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E6B7C1" w14:textId="7C35F29E" w:rsidR="004A1EC9" w:rsidRDefault="004A1EC9" w:rsidP="00C900F4">
      <w:pPr>
        <w:tabs>
          <w:tab w:val="left" w:pos="7797"/>
        </w:tabs>
        <w:spacing w:after="0" w:line="240" w:lineRule="auto"/>
        <w:jc w:val="both"/>
        <w:rPr>
          <w:rFonts w:ascii="Arial" w:hAnsi="Arial" w:cs="Arial"/>
          <w:sz w:val="24"/>
          <w:szCs w:val="24"/>
        </w:rPr>
      </w:pPr>
      <w:r w:rsidRPr="008D098A">
        <w:rPr>
          <w:rFonts w:ascii="Arial" w:hAnsi="Arial" w:cs="Arial"/>
          <w:i/>
          <w:noProof/>
          <w:sz w:val="24"/>
          <w:szCs w:val="24"/>
          <w:lang w:val="en-AU" w:eastAsia="en-AU"/>
        </w:rPr>
        <w:drawing>
          <wp:anchor distT="0" distB="0" distL="114300" distR="114300" simplePos="0" relativeHeight="251659264" behindDoc="0" locked="0" layoutInCell="1" allowOverlap="1" wp14:anchorId="229C781B" wp14:editId="67B87B9F">
            <wp:simplePos x="935665" y="1562986"/>
            <wp:positionH relativeFrom="column">
              <wp:align>left</wp:align>
            </wp:positionH>
            <wp:positionV relativeFrom="paragraph">
              <wp:align>top</wp:align>
            </wp:positionV>
            <wp:extent cx="5222433" cy="1905980"/>
            <wp:effectExtent l="0" t="0" r="0" b="0"/>
            <wp:wrapSquare wrapText="bothSides"/>
            <wp:docPr id="14"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anchor>
        </w:drawing>
      </w:r>
      <w:r w:rsidRPr="008D098A">
        <w:rPr>
          <w:rFonts w:ascii="Arial" w:hAnsi="Arial" w:cs="Arial"/>
          <w:sz w:val="24"/>
          <w:szCs w:val="24"/>
        </w:rPr>
        <w:br w:type="textWrapping" w:clear="all"/>
      </w:r>
    </w:p>
    <w:p w14:paraId="4867B706" w14:textId="540B3973" w:rsidR="00E9011C" w:rsidRDefault="00E9011C" w:rsidP="00C900F4">
      <w:pPr>
        <w:tabs>
          <w:tab w:val="left" w:pos="7797"/>
        </w:tabs>
        <w:spacing w:after="0" w:line="240" w:lineRule="auto"/>
        <w:jc w:val="both"/>
        <w:rPr>
          <w:rFonts w:ascii="Arial" w:hAnsi="Arial" w:cs="Arial"/>
          <w:sz w:val="24"/>
          <w:szCs w:val="24"/>
        </w:rPr>
      </w:pPr>
    </w:p>
    <w:p w14:paraId="4DA7E42B" w14:textId="3CE914F8" w:rsidR="00E9011C" w:rsidRDefault="00E9011C" w:rsidP="00C900F4">
      <w:pPr>
        <w:tabs>
          <w:tab w:val="left" w:pos="7797"/>
        </w:tabs>
        <w:spacing w:after="0" w:line="240" w:lineRule="auto"/>
        <w:jc w:val="both"/>
        <w:rPr>
          <w:rFonts w:ascii="Arial" w:hAnsi="Arial" w:cs="Arial"/>
          <w:sz w:val="24"/>
          <w:szCs w:val="24"/>
        </w:rPr>
      </w:pPr>
    </w:p>
    <w:p w14:paraId="542459C1" w14:textId="77777777" w:rsidR="004A1EC9" w:rsidRPr="008D098A" w:rsidRDefault="004A1EC9" w:rsidP="004A1EC9">
      <w:pPr>
        <w:spacing w:after="0" w:line="240" w:lineRule="auto"/>
        <w:jc w:val="both"/>
        <w:rPr>
          <w:rFonts w:ascii="Arial" w:hAnsi="Arial" w:cs="Arial"/>
          <w:sz w:val="24"/>
          <w:szCs w:val="24"/>
        </w:rPr>
      </w:pPr>
    </w:p>
    <w:p w14:paraId="11941782" w14:textId="77777777" w:rsidR="004A1EC9" w:rsidRPr="00D21EC3" w:rsidRDefault="004A1EC9" w:rsidP="004A1EC9">
      <w:pPr>
        <w:pStyle w:val="Title"/>
        <w:jc w:val="both"/>
        <w:rPr>
          <w:rFonts w:cs="Arial"/>
          <w:iCs/>
          <w:sz w:val="40"/>
          <w:szCs w:val="40"/>
          <w:u w:val="none"/>
          <w:lang w:eastAsia="en-GB"/>
        </w:rPr>
      </w:pPr>
      <w:r w:rsidRPr="00D21EC3">
        <w:rPr>
          <w:rFonts w:cs="Arial"/>
          <w:iCs/>
          <w:sz w:val="40"/>
          <w:szCs w:val="40"/>
          <w:u w:val="none"/>
          <w:lang w:eastAsia="en-GB"/>
        </w:rPr>
        <w:t>Technical Services Reports</w:t>
      </w:r>
    </w:p>
    <w:p w14:paraId="79569A42" w14:textId="77777777" w:rsidR="004A1EC9" w:rsidRPr="00D21EC3" w:rsidRDefault="004A1EC9" w:rsidP="004A1EC9">
      <w:pPr>
        <w:pStyle w:val="Title"/>
        <w:tabs>
          <w:tab w:val="left" w:pos="3366"/>
        </w:tabs>
        <w:jc w:val="both"/>
        <w:rPr>
          <w:rFonts w:cs="Arial"/>
          <w:b w:val="0"/>
          <w:sz w:val="36"/>
          <w:szCs w:val="36"/>
          <w:u w:val="none"/>
        </w:rPr>
      </w:pPr>
      <w:r w:rsidRPr="00D21EC3">
        <w:rPr>
          <w:rFonts w:cs="Arial"/>
          <w:b w:val="0"/>
          <w:sz w:val="36"/>
          <w:szCs w:val="36"/>
          <w:u w:val="none"/>
        </w:rPr>
        <w:tab/>
      </w:r>
    </w:p>
    <w:p w14:paraId="0A68D37C" w14:textId="46C39EF0"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Committee Consideration – </w:t>
      </w:r>
      <w:r w:rsidR="00BA168E">
        <w:rPr>
          <w:rFonts w:cs="Arial"/>
          <w:iCs/>
          <w:sz w:val="28"/>
          <w:szCs w:val="36"/>
          <w:u w:val="none"/>
          <w:lang w:eastAsia="en-GB"/>
        </w:rPr>
        <w:t>10 March 2020</w:t>
      </w:r>
    </w:p>
    <w:p w14:paraId="7285F91C" w14:textId="6116D5DE" w:rsidR="004A1EC9" w:rsidRPr="005413C2" w:rsidRDefault="004A1EC9" w:rsidP="004A1EC9">
      <w:pPr>
        <w:pStyle w:val="Title"/>
        <w:jc w:val="both"/>
        <w:rPr>
          <w:rFonts w:cs="Arial"/>
          <w:iCs/>
          <w:sz w:val="28"/>
          <w:szCs w:val="36"/>
          <w:u w:val="none"/>
          <w:lang w:eastAsia="en-GB"/>
        </w:rPr>
      </w:pPr>
      <w:r w:rsidRPr="005413C2">
        <w:rPr>
          <w:rFonts w:cs="Arial"/>
          <w:iCs/>
          <w:sz w:val="28"/>
          <w:szCs w:val="36"/>
          <w:u w:val="none"/>
          <w:lang w:eastAsia="en-GB"/>
        </w:rPr>
        <w:t xml:space="preserve">Council Resolution – </w:t>
      </w:r>
      <w:r w:rsidR="00DC5D7B">
        <w:rPr>
          <w:rFonts w:cs="Arial"/>
          <w:iCs/>
          <w:sz w:val="28"/>
          <w:szCs w:val="36"/>
          <w:u w:val="none"/>
          <w:lang w:eastAsia="en-GB"/>
        </w:rPr>
        <w:t>31</w:t>
      </w:r>
      <w:r w:rsidR="00BA168E">
        <w:rPr>
          <w:rFonts w:cs="Arial"/>
          <w:iCs/>
          <w:sz w:val="28"/>
          <w:szCs w:val="36"/>
          <w:u w:val="none"/>
          <w:lang w:eastAsia="en-GB"/>
        </w:rPr>
        <w:t xml:space="preserve"> March 2020</w:t>
      </w:r>
    </w:p>
    <w:p w14:paraId="18B2A8CD" w14:textId="77777777" w:rsidR="004A1EC9" w:rsidRPr="008D098A" w:rsidRDefault="004A1EC9" w:rsidP="004A1EC9">
      <w:pPr>
        <w:pStyle w:val="Title"/>
        <w:jc w:val="both"/>
        <w:rPr>
          <w:rFonts w:cs="Arial"/>
          <w:iCs/>
          <w:color w:val="003876"/>
          <w:szCs w:val="24"/>
          <w:u w:val="none"/>
          <w:lang w:eastAsia="en-GB"/>
        </w:rPr>
      </w:pPr>
    </w:p>
    <w:p w14:paraId="19027D3E" w14:textId="77777777" w:rsidR="004A1EC9" w:rsidRPr="008D098A" w:rsidRDefault="004A1EC9" w:rsidP="004A1EC9">
      <w:pPr>
        <w:pStyle w:val="Title"/>
        <w:jc w:val="both"/>
        <w:rPr>
          <w:rFonts w:cs="Arial"/>
          <w:i/>
          <w:iCs/>
          <w:color w:val="003876"/>
          <w:szCs w:val="24"/>
          <w:u w:val="none"/>
          <w:lang w:eastAsia="en-GB"/>
        </w:rPr>
      </w:pPr>
    </w:p>
    <w:p w14:paraId="0F8B72EB" w14:textId="77777777" w:rsidR="004A1EC9" w:rsidRPr="008D098A" w:rsidRDefault="004A1EC9" w:rsidP="004A1EC9">
      <w:pPr>
        <w:pStyle w:val="Title"/>
        <w:jc w:val="both"/>
        <w:rPr>
          <w:rFonts w:cs="Arial"/>
          <w:b w:val="0"/>
          <w:iCs/>
          <w:color w:val="003876"/>
          <w:szCs w:val="24"/>
          <w:u w:val="none"/>
          <w:lang w:eastAsia="en-GB"/>
        </w:rPr>
      </w:pPr>
    </w:p>
    <w:p w14:paraId="73C4481B" w14:textId="77777777" w:rsidR="004A1EC9" w:rsidRPr="008D098A" w:rsidRDefault="004A1EC9" w:rsidP="004A1EC9">
      <w:pPr>
        <w:pStyle w:val="Title"/>
        <w:jc w:val="both"/>
        <w:rPr>
          <w:rFonts w:cs="Arial"/>
          <w:szCs w:val="24"/>
          <w:u w:val="none"/>
        </w:rPr>
      </w:pPr>
      <w:r w:rsidRPr="008D098A">
        <w:rPr>
          <w:rFonts w:cs="Arial"/>
          <w:szCs w:val="24"/>
          <w:u w:val="none"/>
        </w:rPr>
        <w:t>Table of Contents</w:t>
      </w:r>
    </w:p>
    <w:p w14:paraId="4C0F307D" w14:textId="77777777" w:rsidR="004A1EC9" w:rsidRPr="008D098A" w:rsidRDefault="004A1EC9" w:rsidP="004A1EC9">
      <w:pPr>
        <w:spacing w:after="0" w:line="240" w:lineRule="auto"/>
        <w:jc w:val="both"/>
        <w:rPr>
          <w:rFonts w:ascii="Arial" w:hAnsi="Arial" w:cs="Arial"/>
          <w:sz w:val="24"/>
          <w:szCs w:val="24"/>
        </w:rPr>
      </w:pPr>
    </w:p>
    <w:p w14:paraId="7DC40ED6" w14:textId="454CE865" w:rsidR="004A1EC9" w:rsidRDefault="004A1EC9" w:rsidP="004A1EC9">
      <w:pPr>
        <w:tabs>
          <w:tab w:val="right" w:pos="8931"/>
        </w:tabs>
        <w:spacing w:after="0" w:line="240" w:lineRule="auto"/>
        <w:ind w:left="567"/>
        <w:jc w:val="both"/>
        <w:rPr>
          <w:rFonts w:ascii="Arial" w:hAnsi="Arial" w:cs="Arial"/>
          <w:sz w:val="24"/>
          <w:szCs w:val="24"/>
        </w:rPr>
      </w:pPr>
      <w:r w:rsidRPr="008D098A">
        <w:rPr>
          <w:rFonts w:ascii="Arial" w:hAnsi="Arial" w:cs="Arial"/>
          <w:sz w:val="24"/>
          <w:szCs w:val="24"/>
        </w:rPr>
        <w:t>Item No.</w:t>
      </w:r>
      <w:r w:rsidRPr="008D098A">
        <w:rPr>
          <w:rFonts w:ascii="Arial" w:hAnsi="Arial" w:cs="Arial"/>
          <w:sz w:val="24"/>
          <w:szCs w:val="24"/>
        </w:rPr>
        <w:tab/>
        <w:t>Page No.</w:t>
      </w:r>
    </w:p>
    <w:p w14:paraId="327C4B33" w14:textId="77777777" w:rsidR="00AE3EAE" w:rsidRPr="008D098A" w:rsidRDefault="00AE3EAE" w:rsidP="004A1EC9">
      <w:pPr>
        <w:tabs>
          <w:tab w:val="right" w:pos="8931"/>
        </w:tabs>
        <w:spacing w:after="0" w:line="240" w:lineRule="auto"/>
        <w:ind w:left="567"/>
        <w:jc w:val="both"/>
        <w:rPr>
          <w:rFonts w:ascii="Arial" w:hAnsi="Arial" w:cs="Arial"/>
          <w:sz w:val="24"/>
          <w:szCs w:val="24"/>
        </w:rPr>
      </w:pPr>
    </w:p>
    <w:sdt>
      <w:sdtPr>
        <w:rPr>
          <w:rFonts w:asciiTheme="minorHAnsi" w:hAnsiTheme="minorHAnsi" w:cstheme="minorBidi"/>
          <w:noProof w:val="0"/>
          <w:sz w:val="24"/>
          <w:szCs w:val="24"/>
          <w:lang w:val="en-GB"/>
        </w:rPr>
        <w:id w:val="1747833451"/>
        <w:docPartObj>
          <w:docPartGallery w:val="Table of Contents"/>
          <w:docPartUnique/>
        </w:docPartObj>
      </w:sdtPr>
      <w:sdtEndPr>
        <w:rPr>
          <w:sz w:val="22"/>
          <w:szCs w:val="22"/>
        </w:rPr>
      </w:sdtEndPr>
      <w:sdtContent>
        <w:bookmarkStart w:id="0" w:name="_Hlk481494789" w:displacedByCustomXml="prev"/>
        <w:p w14:paraId="5B78BE87" w14:textId="17BD6109" w:rsidR="0082510F" w:rsidRPr="0082510F" w:rsidRDefault="004A1EC9">
          <w:pPr>
            <w:pStyle w:val="TOC1"/>
          </w:pPr>
          <w:r w:rsidRPr="0082510F">
            <w:fldChar w:fldCharType="begin"/>
          </w:r>
          <w:r w:rsidRPr="0082510F">
            <w:instrText xml:space="preserve"> TOC \o "1-3" \h \z \u </w:instrText>
          </w:r>
          <w:r w:rsidRPr="0082510F">
            <w:fldChar w:fldCharType="separate"/>
          </w:r>
          <w:hyperlink w:anchor="_Toc33797114" w:history="1">
            <w:r w:rsidR="0082510F" w:rsidRPr="0082510F">
              <w:rPr>
                <w:lang w:eastAsia="en-AU"/>
              </w:rPr>
              <w:t>TS03.20</w:t>
            </w:r>
            <w:r w:rsidR="0082510F" w:rsidRPr="0082510F">
              <w:tab/>
            </w:r>
            <w:r w:rsidR="0082510F" w:rsidRPr="0082510F">
              <w:rPr>
                <w:lang w:eastAsia="en-AU"/>
              </w:rPr>
              <w:t>City of Nedlands Waste Survey</w:t>
            </w:r>
            <w:r w:rsidR="0082510F" w:rsidRPr="0082510F">
              <w:rPr>
                <w:webHidden/>
              </w:rPr>
              <w:tab/>
            </w:r>
            <w:r w:rsidR="0082510F" w:rsidRPr="0082510F">
              <w:rPr>
                <w:webHidden/>
              </w:rPr>
              <w:fldChar w:fldCharType="begin"/>
            </w:r>
            <w:r w:rsidR="0082510F" w:rsidRPr="0082510F">
              <w:rPr>
                <w:webHidden/>
              </w:rPr>
              <w:instrText xml:space="preserve"> PAGEREF _Toc33797114 \h </w:instrText>
            </w:r>
            <w:r w:rsidR="0082510F" w:rsidRPr="0082510F">
              <w:rPr>
                <w:webHidden/>
              </w:rPr>
            </w:r>
            <w:r w:rsidR="0082510F" w:rsidRPr="0082510F">
              <w:rPr>
                <w:webHidden/>
              </w:rPr>
              <w:fldChar w:fldCharType="separate"/>
            </w:r>
            <w:r w:rsidR="00991913">
              <w:rPr>
                <w:webHidden/>
              </w:rPr>
              <w:t>2</w:t>
            </w:r>
            <w:r w:rsidR="0082510F" w:rsidRPr="0082510F">
              <w:rPr>
                <w:webHidden/>
              </w:rPr>
              <w:fldChar w:fldCharType="end"/>
            </w:r>
          </w:hyperlink>
        </w:p>
        <w:p w14:paraId="42323A80" w14:textId="70A5CF46" w:rsidR="0082510F" w:rsidRPr="0082510F" w:rsidRDefault="00DC5D7B">
          <w:pPr>
            <w:pStyle w:val="TOC1"/>
          </w:pPr>
          <w:hyperlink w:anchor="_Toc33797115" w:history="1">
            <w:r w:rsidR="0082510F" w:rsidRPr="0082510F">
              <w:t xml:space="preserve">TS04.20 </w:t>
            </w:r>
            <w:r w:rsidR="0082510F" w:rsidRPr="0082510F">
              <w:tab/>
              <w:t>Mooro Park Parking Restrictions</w:t>
            </w:r>
            <w:r w:rsidR="0082510F" w:rsidRPr="0082510F">
              <w:rPr>
                <w:webHidden/>
              </w:rPr>
              <w:tab/>
            </w:r>
            <w:r w:rsidR="0082510F" w:rsidRPr="0082510F">
              <w:rPr>
                <w:webHidden/>
              </w:rPr>
              <w:fldChar w:fldCharType="begin"/>
            </w:r>
            <w:r w:rsidR="0082510F" w:rsidRPr="0082510F">
              <w:rPr>
                <w:webHidden/>
              </w:rPr>
              <w:instrText xml:space="preserve"> PAGEREF _Toc33797115 \h </w:instrText>
            </w:r>
            <w:r w:rsidR="0082510F" w:rsidRPr="0082510F">
              <w:rPr>
                <w:webHidden/>
              </w:rPr>
            </w:r>
            <w:r w:rsidR="0082510F" w:rsidRPr="0082510F">
              <w:rPr>
                <w:webHidden/>
              </w:rPr>
              <w:fldChar w:fldCharType="separate"/>
            </w:r>
            <w:r w:rsidR="00991913">
              <w:rPr>
                <w:webHidden/>
              </w:rPr>
              <w:t>6</w:t>
            </w:r>
            <w:r w:rsidR="0082510F" w:rsidRPr="0082510F">
              <w:rPr>
                <w:webHidden/>
              </w:rPr>
              <w:fldChar w:fldCharType="end"/>
            </w:r>
          </w:hyperlink>
        </w:p>
        <w:p w14:paraId="1BFB2B33" w14:textId="3ABCD9EE" w:rsidR="0082510F" w:rsidRPr="0082510F" w:rsidRDefault="00DC5D7B">
          <w:pPr>
            <w:pStyle w:val="TOC1"/>
          </w:pPr>
          <w:hyperlink w:anchor="_Toc33797116" w:history="1">
            <w:r w:rsidR="0082510F" w:rsidRPr="0082510F">
              <w:t>TS05.20</w:t>
            </w:r>
            <w:r w:rsidR="0082510F" w:rsidRPr="0082510F">
              <w:tab/>
              <w:t>RFT 2019-20.07 City of Nedlands Traffic Model</w:t>
            </w:r>
            <w:r w:rsidR="0082510F" w:rsidRPr="0082510F">
              <w:rPr>
                <w:webHidden/>
              </w:rPr>
              <w:tab/>
            </w:r>
            <w:r w:rsidR="0082510F" w:rsidRPr="0082510F">
              <w:rPr>
                <w:webHidden/>
              </w:rPr>
              <w:fldChar w:fldCharType="begin"/>
            </w:r>
            <w:r w:rsidR="0082510F" w:rsidRPr="0082510F">
              <w:rPr>
                <w:webHidden/>
              </w:rPr>
              <w:instrText xml:space="preserve"> PAGEREF _Toc33797116 \h </w:instrText>
            </w:r>
            <w:r w:rsidR="0082510F" w:rsidRPr="0082510F">
              <w:rPr>
                <w:webHidden/>
              </w:rPr>
            </w:r>
            <w:r w:rsidR="0082510F" w:rsidRPr="0082510F">
              <w:rPr>
                <w:webHidden/>
              </w:rPr>
              <w:fldChar w:fldCharType="separate"/>
            </w:r>
            <w:r w:rsidR="00991913">
              <w:rPr>
                <w:webHidden/>
              </w:rPr>
              <w:t>9</w:t>
            </w:r>
            <w:r w:rsidR="0082510F" w:rsidRPr="0082510F">
              <w:rPr>
                <w:webHidden/>
              </w:rPr>
              <w:fldChar w:fldCharType="end"/>
            </w:r>
          </w:hyperlink>
        </w:p>
        <w:p w14:paraId="7A4F56E8" w14:textId="0DB5102F" w:rsidR="00AE3EAE" w:rsidRPr="0082510F" w:rsidRDefault="004A1EC9" w:rsidP="004A1EC9">
          <w:r w:rsidRPr="0082510F">
            <w:fldChar w:fldCharType="end"/>
          </w:r>
        </w:p>
      </w:sdtContent>
    </w:sdt>
    <w:bookmarkEnd w:id="0" w:displacedByCustomXml="prev"/>
    <w:p w14:paraId="45B45F52" w14:textId="77777777" w:rsidR="00AE3EAE" w:rsidRPr="0082510F" w:rsidRDefault="00AE3EAE" w:rsidP="00AE3EAE"/>
    <w:p w14:paraId="76930521" w14:textId="77777777" w:rsidR="00AE3EAE" w:rsidRPr="00AE3EAE" w:rsidRDefault="00AE3EAE" w:rsidP="00AE3EAE"/>
    <w:p w14:paraId="76FBBF45" w14:textId="77777777" w:rsidR="00AE3EAE" w:rsidRPr="00AE3EAE" w:rsidRDefault="00AE3EAE" w:rsidP="00AE3EAE"/>
    <w:p w14:paraId="3110F2D3" w14:textId="77777777" w:rsidR="00AE3EAE" w:rsidRPr="00AE3EAE" w:rsidRDefault="00AE3EAE" w:rsidP="00AE3EAE"/>
    <w:p w14:paraId="5332BB48" w14:textId="77777777" w:rsidR="00BA168E" w:rsidRDefault="0061383D">
      <w:pPr>
        <w:spacing w:after="160" w:line="259" w:lineRule="auto"/>
      </w:pPr>
      <w:r>
        <w:br w:type="page"/>
      </w:r>
    </w:p>
    <w:tbl>
      <w:tblPr>
        <w:tblStyle w:val="TableGrid2"/>
        <w:tblW w:w="9356" w:type="dxa"/>
        <w:tblInd w:w="-5" w:type="dxa"/>
        <w:tblLook w:val="04A0" w:firstRow="1" w:lastRow="0" w:firstColumn="1" w:lastColumn="0" w:noHBand="0" w:noVBand="1"/>
      </w:tblPr>
      <w:tblGrid>
        <w:gridCol w:w="9356"/>
      </w:tblGrid>
      <w:tr w:rsidR="00BA168E" w:rsidRPr="00BA168E" w14:paraId="40B11461" w14:textId="77777777" w:rsidTr="00BA168E">
        <w:tc>
          <w:tcPr>
            <w:tcW w:w="9356" w:type="dxa"/>
          </w:tcPr>
          <w:p w14:paraId="5C4791CC" w14:textId="77777777" w:rsidR="00BA168E" w:rsidRPr="00BA168E" w:rsidRDefault="00BA168E" w:rsidP="00BA168E">
            <w:pPr>
              <w:keepNext/>
              <w:keepLines/>
              <w:tabs>
                <w:tab w:val="right" w:pos="595"/>
                <w:tab w:val="left" w:pos="879"/>
              </w:tabs>
              <w:spacing w:after="0" w:line="240" w:lineRule="auto"/>
              <w:ind w:left="2609" w:hanging="2575"/>
              <w:jc w:val="both"/>
              <w:outlineLvl w:val="0"/>
              <w:rPr>
                <w:rFonts w:ascii="Arial" w:eastAsia="MS Gothic" w:hAnsi="Arial" w:cs="Arial"/>
                <w:b/>
                <w:bCs/>
                <w:sz w:val="24"/>
                <w:szCs w:val="24"/>
                <w:lang w:val="en-AU" w:eastAsia="en-AU"/>
              </w:rPr>
            </w:pPr>
            <w:bookmarkStart w:id="1" w:name="_Toc33797114"/>
            <w:r w:rsidRPr="00BA168E">
              <w:rPr>
                <w:rFonts w:ascii="Arial" w:eastAsia="MS Gothic" w:hAnsi="Arial" w:cs="Arial"/>
                <w:b/>
                <w:bCs/>
                <w:sz w:val="24"/>
                <w:szCs w:val="24"/>
                <w:lang w:val="en-AU" w:eastAsia="en-AU"/>
              </w:rPr>
              <w:lastRenderedPageBreak/>
              <w:t>TS03.20</w:t>
            </w:r>
            <w:r w:rsidRPr="00BA168E">
              <w:rPr>
                <w:rFonts w:ascii="Arial" w:eastAsia="MS Gothic" w:hAnsi="Arial" w:cs="Arial"/>
                <w:b/>
                <w:bCs/>
                <w:sz w:val="24"/>
                <w:szCs w:val="24"/>
                <w:lang w:val="en-AU" w:eastAsia="en-AU"/>
              </w:rPr>
              <w:tab/>
              <w:t>City of Nedlands Waste Survey</w:t>
            </w:r>
            <w:bookmarkEnd w:id="1"/>
            <w:r w:rsidRPr="00BA168E">
              <w:rPr>
                <w:rFonts w:ascii="Arial" w:eastAsia="MS Gothic" w:hAnsi="Arial" w:cs="Arial"/>
                <w:b/>
                <w:bCs/>
                <w:sz w:val="24"/>
                <w:szCs w:val="24"/>
                <w:lang w:val="en-AU" w:eastAsia="en-AU"/>
              </w:rPr>
              <w:t xml:space="preserve"> </w:t>
            </w:r>
          </w:p>
        </w:tc>
      </w:tr>
    </w:tbl>
    <w:p w14:paraId="64679BD6" w14:textId="77777777" w:rsidR="00BA168E" w:rsidRPr="00BA168E" w:rsidRDefault="00BA168E" w:rsidP="00BA168E">
      <w:pPr>
        <w:spacing w:after="0" w:line="240" w:lineRule="auto"/>
        <w:jc w:val="both"/>
        <w:rPr>
          <w:rFonts w:ascii="Arial" w:eastAsia="Calibri" w:hAnsi="Arial" w:cs="Arial"/>
          <w:sz w:val="24"/>
          <w:szCs w:val="24"/>
          <w:lang w:val="en-AU"/>
        </w:rPr>
      </w:pPr>
    </w:p>
    <w:tbl>
      <w:tblPr>
        <w:tblStyle w:val="TableGrid2"/>
        <w:tblW w:w="9356" w:type="dxa"/>
        <w:tblInd w:w="-5" w:type="dxa"/>
        <w:tblLook w:val="04A0" w:firstRow="1" w:lastRow="0" w:firstColumn="1" w:lastColumn="0" w:noHBand="0" w:noVBand="1"/>
      </w:tblPr>
      <w:tblGrid>
        <w:gridCol w:w="2694"/>
        <w:gridCol w:w="6662"/>
      </w:tblGrid>
      <w:tr w:rsidR="00BA168E" w:rsidRPr="00BA168E" w14:paraId="7D8020A6" w14:textId="77777777" w:rsidTr="00BA168E">
        <w:tc>
          <w:tcPr>
            <w:tcW w:w="2694" w:type="dxa"/>
          </w:tcPr>
          <w:p w14:paraId="75D24F55" w14:textId="77777777" w:rsidR="00BA168E" w:rsidRPr="00BA168E" w:rsidRDefault="00BA168E" w:rsidP="00BA168E">
            <w:pPr>
              <w:tabs>
                <w:tab w:val="right" w:pos="595"/>
                <w:tab w:val="left" w:pos="879"/>
              </w:tabs>
              <w:spacing w:after="0" w:line="240" w:lineRule="auto"/>
              <w:ind w:left="879" w:hanging="879"/>
              <w:jc w:val="both"/>
              <w:rPr>
                <w:rFonts w:ascii="Arial" w:eastAsia="Calibri" w:hAnsi="Arial" w:cs="Arial"/>
                <w:b/>
                <w:sz w:val="24"/>
                <w:szCs w:val="24"/>
                <w:lang w:val="en-AU" w:eastAsia="en-AU"/>
              </w:rPr>
            </w:pPr>
            <w:r w:rsidRPr="00BA168E">
              <w:rPr>
                <w:rFonts w:ascii="Arial" w:eastAsia="Calibri" w:hAnsi="Arial" w:cs="Arial"/>
                <w:b/>
                <w:sz w:val="24"/>
                <w:szCs w:val="24"/>
                <w:lang w:val="en-AU" w:eastAsia="en-AU"/>
              </w:rPr>
              <w:t>Committee</w:t>
            </w:r>
          </w:p>
        </w:tc>
        <w:tc>
          <w:tcPr>
            <w:tcW w:w="6662" w:type="dxa"/>
          </w:tcPr>
          <w:p w14:paraId="203A73FB" w14:textId="77777777" w:rsidR="00BA168E" w:rsidRPr="00BA168E" w:rsidRDefault="00BA168E" w:rsidP="00BA168E">
            <w:pPr>
              <w:tabs>
                <w:tab w:val="right" w:pos="595"/>
                <w:tab w:val="left" w:pos="879"/>
              </w:tabs>
              <w:spacing w:after="0" w:line="240" w:lineRule="auto"/>
              <w:ind w:left="879" w:hanging="879"/>
              <w:jc w:val="both"/>
              <w:rPr>
                <w:rFonts w:ascii="Arial" w:eastAsia="Calibri" w:hAnsi="Arial" w:cs="Arial"/>
                <w:sz w:val="24"/>
                <w:szCs w:val="24"/>
                <w:lang w:val="en-AU" w:eastAsia="en-AU"/>
              </w:rPr>
            </w:pPr>
            <w:r w:rsidRPr="00BA168E">
              <w:rPr>
                <w:rFonts w:ascii="Arial" w:eastAsia="Calibri" w:hAnsi="Arial" w:cs="Arial"/>
                <w:sz w:val="24"/>
                <w:szCs w:val="24"/>
                <w:lang w:val="en-AU" w:eastAsia="en-AU"/>
              </w:rPr>
              <w:t>10 March 2020</w:t>
            </w:r>
          </w:p>
        </w:tc>
      </w:tr>
      <w:tr w:rsidR="00BA168E" w:rsidRPr="00BA168E" w14:paraId="544011F9" w14:textId="77777777" w:rsidTr="00BA168E">
        <w:tc>
          <w:tcPr>
            <w:tcW w:w="2694" w:type="dxa"/>
          </w:tcPr>
          <w:p w14:paraId="3771708C" w14:textId="77777777" w:rsidR="00BA168E" w:rsidRPr="00BA168E" w:rsidRDefault="00BA168E" w:rsidP="00BA168E">
            <w:pPr>
              <w:tabs>
                <w:tab w:val="right" w:pos="595"/>
                <w:tab w:val="left" w:pos="879"/>
              </w:tabs>
              <w:spacing w:after="0" w:line="240" w:lineRule="auto"/>
              <w:ind w:left="879" w:hanging="879"/>
              <w:jc w:val="both"/>
              <w:rPr>
                <w:rFonts w:ascii="Arial" w:eastAsia="Calibri" w:hAnsi="Arial" w:cs="Arial"/>
                <w:b/>
                <w:sz w:val="24"/>
                <w:szCs w:val="24"/>
                <w:lang w:val="en-AU" w:eastAsia="en-AU"/>
              </w:rPr>
            </w:pPr>
            <w:r w:rsidRPr="00BA168E">
              <w:rPr>
                <w:rFonts w:ascii="Arial" w:eastAsia="Calibri" w:hAnsi="Arial" w:cs="Arial"/>
                <w:b/>
                <w:sz w:val="24"/>
                <w:szCs w:val="24"/>
                <w:lang w:val="en-AU" w:eastAsia="en-AU"/>
              </w:rPr>
              <w:t>Council</w:t>
            </w:r>
          </w:p>
        </w:tc>
        <w:tc>
          <w:tcPr>
            <w:tcW w:w="6662" w:type="dxa"/>
          </w:tcPr>
          <w:p w14:paraId="15F78899" w14:textId="2E34D0BB" w:rsidR="00BA168E" w:rsidRPr="00BA168E" w:rsidRDefault="00DC5D7B" w:rsidP="00BA168E">
            <w:pPr>
              <w:tabs>
                <w:tab w:val="right" w:pos="595"/>
                <w:tab w:val="left" w:pos="879"/>
              </w:tabs>
              <w:spacing w:after="0" w:line="240" w:lineRule="auto"/>
              <w:ind w:left="879" w:hanging="879"/>
              <w:jc w:val="both"/>
              <w:rPr>
                <w:rFonts w:ascii="Arial" w:eastAsia="Calibri" w:hAnsi="Arial" w:cs="Arial"/>
                <w:sz w:val="24"/>
                <w:szCs w:val="24"/>
                <w:lang w:val="en-AU" w:eastAsia="en-AU"/>
              </w:rPr>
            </w:pPr>
            <w:r>
              <w:rPr>
                <w:rFonts w:ascii="Arial" w:eastAsia="Calibri" w:hAnsi="Arial" w:cs="Arial"/>
                <w:sz w:val="24"/>
                <w:szCs w:val="24"/>
                <w:lang w:val="en-AU" w:eastAsia="en-AU"/>
              </w:rPr>
              <w:t>31</w:t>
            </w:r>
            <w:r w:rsidR="00BA168E" w:rsidRPr="00BA168E">
              <w:rPr>
                <w:rFonts w:ascii="Arial" w:eastAsia="Calibri" w:hAnsi="Arial" w:cs="Arial"/>
                <w:sz w:val="24"/>
                <w:szCs w:val="24"/>
                <w:lang w:val="en-AU" w:eastAsia="en-AU"/>
              </w:rPr>
              <w:t xml:space="preserve"> March 2020</w:t>
            </w:r>
          </w:p>
        </w:tc>
      </w:tr>
      <w:tr w:rsidR="00BA168E" w:rsidRPr="00BA168E" w14:paraId="36576906" w14:textId="77777777" w:rsidTr="00BA168E">
        <w:tc>
          <w:tcPr>
            <w:tcW w:w="2694" w:type="dxa"/>
          </w:tcPr>
          <w:p w14:paraId="38FE66BB" w14:textId="77777777" w:rsidR="00BA168E" w:rsidRPr="00BA168E" w:rsidRDefault="00BA168E" w:rsidP="00BA168E">
            <w:pPr>
              <w:tabs>
                <w:tab w:val="right" w:pos="595"/>
                <w:tab w:val="left" w:pos="879"/>
              </w:tabs>
              <w:spacing w:after="0" w:line="240" w:lineRule="auto"/>
              <w:ind w:left="879" w:hanging="879"/>
              <w:jc w:val="both"/>
              <w:rPr>
                <w:rFonts w:ascii="Arial" w:eastAsia="Calibri" w:hAnsi="Arial" w:cs="Arial"/>
                <w:b/>
                <w:sz w:val="24"/>
                <w:szCs w:val="24"/>
                <w:lang w:val="en-AU" w:eastAsia="en-AU"/>
              </w:rPr>
            </w:pPr>
            <w:r w:rsidRPr="00BA168E">
              <w:rPr>
                <w:rFonts w:ascii="Arial" w:eastAsia="Calibri" w:hAnsi="Arial" w:cs="Arial"/>
                <w:b/>
                <w:sz w:val="24"/>
                <w:szCs w:val="24"/>
                <w:lang w:val="en-AU" w:eastAsia="en-AU"/>
              </w:rPr>
              <w:t>Applicant</w:t>
            </w:r>
          </w:p>
        </w:tc>
        <w:tc>
          <w:tcPr>
            <w:tcW w:w="6662" w:type="dxa"/>
          </w:tcPr>
          <w:p w14:paraId="12B7F5A5" w14:textId="77777777" w:rsidR="00BA168E" w:rsidRPr="00BA168E" w:rsidRDefault="00BA168E" w:rsidP="00BA168E">
            <w:pPr>
              <w:tabs>
                <w:tab w:val="right" w:pos="595"/>
                <w:tab w:val="left" w:pos="879"/>
              </w:tabs>
              <w:spacing w:after="0" w:line="240" w:lineRule="auto"/>
              <w:ind w:left="879" w:hanging="879"/>
              <w:jc w:val="both"/>
              <w:rPr>
                <w:rFonts w:ascii="Arial" w:eastAsia="Calibri" w:hAnsi="Arial" w:cs="Arial"/>
                <w:sz w:val="24"/>
                <w:szCs w:val="24"/>
                <w:lang w:val="en-AU" w:eastAsia="en-AU"/>
              </w:rPr>
            </w:pPr>
            <w:r w:rsidRPr="00BA168E">
              <w:rPr>
                <w:rFonts w:ascii="Arial" w:eastAsia="Calibri" w:hAnsi="Arial" w:cs="Arial"/>
                <w:sz w:val="24"/>
                <w:szCs w:val="24"/>
                <w:lang w:val="en-AU" w:eastAsia="en-AU"/>
              </w:rPr>
              <w:t xml:space="preserve">City of Nedlands </w:t>
            </w:r>
          </w:p>
        </w:tc>
      </w:tr>
      <w:tr w:rsidR="00BA168E" w:rsidRPr="00BA168E" w14:paraId="4CE06D17" w14:textId="77777777" w:rsidTr="00BA168E">
        <w:tc>
          <w:tcPr>
            <w:tcW w:w="2694" w:type="dxa"/>
          </w:tcPr>
          <w:p w14:paraId="5264D9DB" w14:textId="77777777" w:rsidR="00BA168E" w:rsidRPr="00BA168E" w:rsidRDefault="00BA168E" w:rsidP="004E7922">
            <w:pPr>
              <w:tabs>
                <w:tab w:val="left" w:pos="37"/>
                <w:tab w:val="right" w:pos="462"/>
              </w:tabs>
              <w:spacing w:after="0" w:line="240" w:lineRule="auto"/>
              <w:jc w:val="both"/>
              <w:rPr>
                <w:rFonts w:ascii="Arial" w:eastAsia="Calibri" w:hAnsi="Arial" w:cs="Arial"/>
                <w:b/>
                <w:sz w:val="24"/>
                <w:szCs w:val="24"/>
                <w:lang w:val="en-AU" w:eastAsia="en-AU"/>
              </w:rPr>
            </w:pPr>
            <w:r w:rsidRPr="00BA168E">
              <w:rPr>
                <w:rFonts w:ascii="Arial" w:eastAsia="Calibri" w:hAnsi="Arial" w:cs="Arial"/>
                <w:b/>
                <w:sz w:val="24"/>
                <w:szCs w:val="24"/>
                <w:lang w:val="en-AU" w:eastAsia="en-AU"/>
              </w:rPr>
              <w:t xml:space="preserve">Employee Disclosure under </w:t>
            </w:r>
            <w:r w:rsidRPr="00BA168E">
              <w:rPr>
                <w:rFonts w:ascii="Arial" w:eastAsia="Calibri" w:hAnsi="Arial" w:cs="Arial"/>
                <w:b/>
                <w:i/>
                <w:sz w:val="24"/>
                <w:szCs w:val="24"/>
                <w:lang w:val="en-AU" w:eastAsia="en-AU"/>
              </w:rPr>
              <w:t>section 5.70 Local Government Act 1995</w:t>
            </w:r>
          </w:p>
        </w:tc>
        <w:tc>
          <w:tcPr>
            <w:tcW w:w="6662" w:type="dxa"/>
          </w:tcPr>
          <w:p w14:paraId="020675C3" w14:textId="77777777" w:rsidR="00BA168E" w:rsidRPr="00BA168E" w:rsidRDefault="00BA168E" w:rsidP="00BA168E">
            <w:pPr>
              <w:spacing w:after="0" w:line="240" w:lineRule="auto"/>
              <w:rPr>
                <w:rFonts w:ascii="Arial" w:eastAsia="Times New Roman" w:hAnsi="Arial" w:cs="Arial"/>
                <w:sz w:val="24"/>
                <w:szCs w:val="24"/>
                <w:lang w:val="en-AU" w:eastAsia="en-AU"/>
              </w:rPr>
            </w:pPr>
            <w:r w:rsidRPr="00BA168E">
              <w:rPr>
                <w:rFonts w:ascii="Arial" w:eastAsia="Times New Roman" w:hAnsi="Arial" w:cs="Arial"/>
                <w:sz w:val="24"/>
                <w:szCs w:val="24"/>
                <w:lang w:val="en-AU" w:eastAsia="en-AU"/>
              </w:rPr>
              <w:t xml:space="preserve">Nil </w:t>
            </w:r>
          </w:p>
        </w:tc>
      </w:tr>
      <w:tr w:rsidR="00BA168E" w:rsidRPr="00BA168E" w14:paraId="0B472DE0" w14:textId="77777777" w:rsidTr="00BA168E">
        <w:tc>
          <w:tcPr>
            <w:tcW w:w="2694" w:type="dxa"/>
          </w:tcPr>
          <w:p w14:paraId="58C5EE7D" w14:textId="77777777" w:rsidR="00BA168E" w:rsidRPr="00BA168E" w:rsidRDefault="00BA168E" w:rsidP="00BA168E">
            <w:pPr>
              <w:tabs>
                <w:tab w:val="right" w:pos="595"/>
                <w:tab w:val="left" w:pos="879"/>
              </w:tabs>
              <w:spacing w:after="0" w:line="240" w:lineRule="auto"/>
              <w:ind w:left="879" w:hanging="879"/>
              <w:jc w:val="both"/>
              <w:rPr>
                <w:rFonts w:ascii="Arial" w:eastAsia="Calibri" w:hAnsi="Arial" w:cs="Arial"/>
                <w:b/>
                <w:sz w:val="24"/>
                <w:szCs w:val="24"/>
                <w:lang w:val="en-AU" w:eastAsia="en-AU"/>
              </w:rPr>
            </w:pPr>
            <w:r w:rsidRPr="00BA168E">
              <w:rPr>
                <w:rFonts w:ascii="Arial" w:eastAsia="Calibri" w:hAnsi="Arial" w:cs="Arial"/>
                <w:b/>
                <w:sz w:val="24"/>
                <w:szCs w:val="24"/>
                <w:lang w:val="en-AU" w:eastAsia="en-AU"/>
              </w:rPr>
              <w:t>Director</w:t>
            </w:r>
          </w:p>
        </w:tc>
        <w:tc>
          <w:tcPr>
            <w:tcW w:w="6662" w:type="dxa"/>
          </w:tcPr>
          <w:p w14:paraId="3C5B07CE" w14:textId="7DB09391" w:rsidR="00BA168E" w:rsidRPr="00BA168E" w:rsidRDefault="00BA168E" w:rsidP="00BA168E">
            <w:pPr>
              <w:tabs>
                <w:tab w:val="right" w:pos="595"/>
                <w:tab w:val="left" w:pos="879"/>
              </w:tabs>
              <w:spacing w:after="0" w:line="240" w:lineRule="auto"/>
              <w:ind w:left="879" w:hanging="879"/>
              <w:jc w:val="both"/>
              <w:rPr>
                <w:rFonts w:ascii="Arial" w:eastAsia="Calibri" w:hAnsi="Arial" w:cs="Arial"/>
                <w:sz w:val="24"/>
                <w:szCs w:val="24"/>
                <w:lang w:val="en-AU" w:eastAsia="en-AU"/>
              </w:rPr>
            </w:pPr>
            <w:r w:rsidRPr="00BA168E">
              <w:rPr>
                <w:rFonts w:ascii="Arial" w:eastAsia="Calibri" w:hAnsi="Arial" w:cs="Arial"/>
                <w:sz w:val="24"/>
                <w:szCs w:val="24"/>
                <w:lang w:val="en-AU" w:eastAsia="en-AU"/>
              </w:rPr>
              <w:t xml:space="preserve">Jim Duff </w:t>
            </w:r>
            <w:r w:rsidR="00E12BEE">
              <w:rPr>
                <w:rFonts w:ascii="Arial" w:eastAsia="Calibri" w:hAnsi="Arial" w:cs="Arial"/>
                <w:sz w:val="24"/>
                <w:szCs w:val="24"/>
                <w:lang w:val="en-AU" w:eastAsia="en-AU"/>
              </w:rPr>
              <w:t>– Director Technical Services</w:t>
            </w:r>
          </w:p>
        </w:tc>
      </w:tr>
      <w:tr w:rsidR="00BA168E" w:rsidRPr="00BA168E" w14:paraId="5F488AF9" w14:textId="77777777" w:rsidTr="00BA168E">
        <w:trPr>
          <w:trHeight w:val="424"/>
        </w:trPr>
        <w:tc>
          <w:tcPr>
            <w:tcW w:w="2694" w:type="dxa"/>
          </w:tcPr>
          <w:p w14:paraId="44B79B27" w14:textId="77777777" w:rsidR="00BA168E" w:rsidRPr="00BA168E" w:rsidRDefault="00BA168E" w:rsidP="00BA168E">
            <w:pPr>
              <w:tabs>
                <w:tab w:val="right" w:pos="595"/>
                <w:tab w:val="left" w:pos="879"/>
              </w:tabs>
              <w:spacing w:after="0" w:line="240" w:lineRule="auto"/>
              <w:ind w:left="879" w:hanging="879"/>
              <w:jc w:val="both"/>
              <w:rPr>
                <w:rFonts w:ascii="Arial" w:eastAsia="Calibri" w:hAnsi="Arial" w:cs="Arial"/>
                <w:b/>
                <w:sz w:val="24"/>
                <w:szCs w:val="24"/>
                <w:lang w:val="en-AU" w:eastAsia="en-AU"/>
              </w:rPr>
            </w:pPr>
            <w:r w:rsidRPr="00BA168E">
              <w:rPr>
                <w:rFonts w:ascii="Arial" w:eastAsia="Calibri" w:hAnsi="Arial" w:cs="Arial"/>
                <w:b/>
                <w:sz w:val="24"/>
                <w:szCs w:val="24"/>
                <w:lang w:val="en-AU" w:eastAsia="en-AU"/>
              </w:rPr>
              <w:t>Attachments</w:t>
            </w:r>
          </w:p>
        </w:tc>
        <w:tc>
          <w:tcPr>
            <w:tcW w:w="6662" w:type="dxa"/>
          </w:tcPr>
          <w:p w14:paraId="52C80A86" w14:textId="77777777" w:rsidR="00BA168E" w:rsidRPr="00BA168E" w:rsidRDefault="00BA168E" w:rsidP="00BA168E">
            <w:pPr>
              <w:numPr>
                <w:ilvl w:val="0"/>
                <w:numId w:val="1"/>
              </w:numPr>
              <w:tabs>
                <w:tab w:val="right" w:pos="595"/>
                <w:tab w:val="left" w:pos="879"/>
              </w:tabs>
              <w:spacing w:after="0" w:line="240" w:lineRule="auto"/>
              <w:ind w:left="426" w:hanging="426"/>
              <w:jc w:val="both"/>
              <w:rPr>
                <w:rFonts w:ascii="Arial" w:eastAsia="Calibri" w:hAnsi="Arial" w:cs="Arial"/>
                <w:sz w:val="24"/>
                <w:szCs w:val="24"/>
                <w:lang w:val="en-US" w:eastAsia="en-AU"/>
              </w:rPr>
            </w:pPr>
            <w:r w:rsidRPr="00BA168E">
              <w:rPr>
                <w:rFonts w:ascii="Arial" w:eastAsia="Calibri" w:hAnsi="Arial" w:cs="Arial"/>
                <w:sz w:val="24"/>
                <w:szCs w:val="24"/>
                <w:lang w:val="en-US" w:eastAsia="en-AU"/>
              </w:rPr>
              <w:t xml:space="preserve">2019 Waste Minimisation Survey Results </w:t>
            </w:r>
          </w:p>
        </w:tc>
      </w:tr>
    </w:tbl>
    <w:p w14:paraId="7D08598E" w14:textId="77777777" w:rsidR="00BA168E" w:rsidRPr="00BA168E" w:rsidRDefault="00BA168E" w:rsidP="00BA168E">
      <w:pPr>
        <w:spacing w:after="0" w:line="240" w:lineRule="auto"/>
        <w:jc w:val="both"/>
        <w:rPr>
          <w:rFonts w:ascii="Arial" w:eastAsia="Calibri" w:hAnsi="Arial" w:cs="Arial"/>
          <w:b/>
          <w:sz w:val="24"/>
          <w:szCs w:val="32"/>
          <w:lang w:val="en-US"/>
        </w:rPr>
      </w:pPr>
    </w:p>
    <w:p w14:paraId="44609A64" w14:textId="77777777" w:rsidR="00BA168E" w:rsidRPr="00BA168E" w:rsidRDefault="00BA168E" w:rsidP="00BA168E">
      <w:pPr>
        <w:spacing w:after="0" w:line="240" w:lineRule="auto"/>
        <w:jc w:val="both"/>
        <w:rPr>
          <w:rFonts w:ascii="Arial" w:eastAsia="Calibri" w:hAnsi="Arial" w:cs="Arial"/>
          <w:b/>
          <w:sz w:val="28"/>
          <w:szCs w:val="32"/>
          <w:lang w:val="en-US"/>
        </w:rPr>
      </w:pPr>
      <w:r w:rsidRPr="00BA168E">
        <w:rPr>
          <w:rFonts w:ascii="Arial" w:eastAsia="Calibri" w:hAnsi="Arial" w:cs="Arial"/>
          <w:b/>
          <w:sz w:val="28"/>
          <w:szCs w:val="32"/>
          <w:lang w:val="en-US"/>
        </w:rPr>
        <w:t>Executive Summary</w:t>
      </w:r>
    </w:p>
    <w:p w14:paraId="490FC745" w14:textId="77777777" w:rsidR="00BA168E" w:rsidRPr="00BA168E" w:rsidRDefault="00BA168E" w:rsidP="00BA168E">
      <w:pPr>
        <w:spacing w:after="0" w:line="240" w:lineRule="auto"/>
        <w:jc w:val="both"/>
        <w:rPr>
          <w:rFonts w:ascii="Arial" w:eastAsia="Calibri" w:hAnsi="Arial" w:cs="Arial"/>
          <w:b/>
          <w:sz w:val="24"/>
          <w:szCs w:val="32"/>
          <w:lang w:val="en-US"/>
        </w:rPr>
      </w:pPr>
    </w:p>
    <w:p w14:paraId="7D5C6CD7" w14:textId="77777777" w:rsidR="00BA168E" w:rsidRPr="00BA168E" w:rsidRDefault="00BA168E" w:rsidP="00BA168E">
      <w:pPr>
        <w:spacing w:after="0" w:line="240" w:lineRule="auto"/>
        <w:jc w:val="both"/>
        <w:rPr>
          <w:rFonts w:ascii="Arial" w:eastAsia="Times New Roman" w:hAnsi="Arial" w:cs="Arial"/>
          <w:sz w:val="24"/>
          <w:szCs w:val="24"/>
          <w:lang w:val="en-AU" w:eastAsia="en-AU"/>
        </w:rPr>
      </w:pPr>
      <w:r w:rsidRPr="00BA168E">
        <w:rPr>
          <w:rFonts w:ascii="Arial" w:eastAsia="Calibri" w:hAnsi="Arial" w:cs="Arial"/>
          <w:sz w:val="24"/>
          <w:szCs w:val="32"/>
          <w:lang w:val="en-US"/>
        </w:rPr>
        <w:t xml:space="preserve">The City undertook a waste management survey in November 2019, as part of a multi-staged approach to gauge </w:t>
      </w:r>
      <w:r w:rsidRPr="00BA168E">
        <w:rPr>
          <w:rFonts w:ascii="Arial" w:eastAsia="Times New Roman" w:hAnsi="Arial" w:cs="Arial"/>
          <w:sz w:val="24"/>
          <w:szCs w:val="24"/>
          <w:lang w:val="en-AU" w:eastAsia="en-AU"/>
        </w:rPr>
        <w:t>the community’s desire for change in the current waste management practices.</w:t>
      </w:r>
    </w:p>
    <w:p w14:paraId="5DC87EF2" w14:textId="77777777" w:rsidR="00BA168E" w:rsidRPr="00BA168E" w:rsidRDefault="00BA168E" w:rsidP="00BA168E">
      <w:pPr>
        <w:spacing w:after="0" w:line="240" w:lineRule="auto"/>
        <w:jc w:val="both"/>
        <w:rPr>
          <w:rFonts w:ascii="Arial" w:eastAsia="Calibri" w:hAnsi="Arial" w:cs="Arial"/>
          <w:sz w:val="24"/>
          <w:szCs w:val="32"/>
          <w:lang w:val="en-US"/>
        </w:rPr>
      </w:pPr>
    </w:p>
    <w:p w14:paraId="6FBAFA14" w14:textId="77777777" w:rsidR="00BA168E" w:rsidRPr="00BA168E" w:rsidRDefault="00BA168E" w:rsidP="00BA168E">
      <w:pPr>
        <w:spacing w:after="0" w:line="240" w:lineRule="auto"/>
        <w:jc w:val="both"/>
        <w:rPr>
          <w:rFonts w:ascii="Arial" w:eastAsia="Calibri" w:hAnsi="Arial" w:cs="Arial"/>
          <w:sz w:val="24"/>
          <w:szCs w:val="32"/>
          <w:lang w:val="en-US"/>
        </w:rPr>
      </w:pPr>
      <w:r w:rsidRPr="00BA168E">
        <w:rPr>
          <w:rFonts w:ascii="Arial" w:eastAsia="Calibri" w:hAnsi="Arial" w:cs="Arial"/>
          <w:sz w:val="24"/>
          <w:szCs w:val="32"/>
          <w:lang w:val="en-US"/>
        </w:rPr>
        <w:t>The survey questions were based on enquires received from the community. The objective was to obtain community feedback on the following:</w:t>
      </w:r>
    </w:p>
    <w:p w14:paraId="7318CE3E" w14:textId="77777777" w:rsidR="00BA168E" w:rsidRPr="00BA168E" w:rsidRDefault="00BA168E" w:rsidP="00BA168E">
      <w:pPr>
        <w:spacing w:after="0" w:line="240" w:lineRule="auto"/>
        <w:ind w:left="567" w:hanging="567"/>
        <w:jc w:val="both"/>
        <w:rPr>
          <w:rFonts w:ascii="Arial" w:eastAsia="Calibri" w:hAnsi="Arial" w:cs="Arial"/>
          <w:sz w:val="24"/>
          <w:szCs w:val="32"/>
          <w:lang w:val="en-US"/>
        </w:rPr>
      </w:pPr>
    </w:p>
    <w:p w14:paraId="19AD1FD4" w14:textId="77777777" w:rsidR="00BA168E" w:rsidRPr="00BA168E" w:rsidRDefault="00BA168E" w:rsidP="00BA168E">
      <w:pPr>
        <w:numPr>
          <w:ilvl w:val="0"/>
          <w:numId w:val="36"/>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Waste going to landfill</w:t>
      </w:r>
    </w:p>
    <w:p w14:paraId="21AAD2DF" w14:textId="77777777" w:rsidR="00BA168E" w:rsidRPr="00BA168E" w:rsidRDefault="00BA168E" w:rsidP="00BA168E">
      <w:pPr>
        <w:numPr>
          <w:ilvl w:val="0"/>
          <w:numId w:val="36"/>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Food organic and green organic (FOGO) bin</w:t>
      </w:r>
    </w:p>
    <w:p w14:paraId="31687A19" w14:textId="77777777" w:rsidR="00BA168E" w:rsidRPr="00BA168E" w:rsidRDefault="00BA168E" w:rsidP="00BA168E">
      <w:pPr>
        <w:numPr>
          <w:ilvl w:val="0"/>
          <w:numId w:val="36"/>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Bulk collection</w:t>
      </w:r>
    </w:p>
    <w:p w14:paraId="1020D6B2" w14:textId="77777777" w:rsidR="00BA168E" w:rsidRPr="00BA168E" w:rsidRDefault="00BA168E" w:rsidP="00BA168E">
      <w:pPr>
        <w:numPr>
          <w:ilvl w:val="0"/>
          <w:numId w:val="36"/>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Waste-to-energy</w:t>
      </w:r>
    </w:p>
    <w:p w14:paraId="56D91453" w14:textId="77777777" w:rsidR="00BA168E" w:rsidRPr="00BA168E" w:rsidRDefault="00BA168E" w:rsidP="00BA168E">
      <w:pPr>
        <w:numPr>
          <w:ilvl w:val="0"/>
          <w:numId w:val="36"/>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Recycling bin size</w:t>
      </w:r>
    </w:p>
    <w:p w14:paraId="60ED8DB1" w14:textId="77777777" w:rsidR="00BA168E" w:rsidRPr="00BA168E" w:rsidRDefault="00BA168E" w:rsidP="00BA168E">
      <w:pPr>
        <w:numPr>
          <w:ilvl w:val="0"/>
          <w:numId w:val="36"/>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Electronic waste disposal</w:t>
      </w:r>
    </w:p>
    <w:p w14:paraId="14619B77" w14:textId="77777777" w:rsidR="00BA168E" w:rsidRPr="00BA168E" w:rsidRDefault="00BA168E" w:rsidP="00BA168E">
      <w:pPr>
        <w:numPr>
          <w:ilvl w:val="0"/>
          <w:numId w:val="36"/>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 xml:space="preserve">Community information </w:t>
      </w:r>
    </w:p>
    <w:p w14:paraId="7F95E7BD" w14:textId="77777777" w:rsidR="00BA168E" w:rsidRPr="00BA168E" w:rsidRDefault="00BA168E" w:rsidP="00BA168E">
      <w:pPr>
        <w:numPr>
          <w:ilvl w:val="0"/>
          <w:numId w:val="36"/>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Waste charges</w:t>
      </w:r>
    </w:p>
    <w:p w14:paraId="34E830C0" w14:textId="77777777" w:rsidR="00BA168E" w:rsidRPr="00BA168E" w:rsidRDefault="00BA168E" w:rsidP="00BA168E">
      <w:pPr>
        <w:spacing w:after="0" w:line="240" w:lineRule="auto"/>
        <w:jc w:val="both"/>
        <w:rPr>
          <w:rFonts w:ascii="Arial" w:eastAsia="Calibri" w:hAnsi="Arial" w:cs="Arial"/>
          <w:b/>
          <w:sz w:val="24"/>
          <w:szCs w:val="32"/>
          <w:lang w:val="en-US"/>
        </w:rPr>
      </w:pPr>
    </w:p>
    <w:p w14:paraId="4AA30F97" w14:textId="77777777" w:rsidR="00BA168E" w:rsidRPr="00BA168E" w:rsidRDefault="00BA168E" w:rsidP="00BA168E">
      <w:pPr>
        <w:spacing w:after="0" w:line="240" w:lineRule="auto"/>
        <w:jc w:val="both"/>
        <w:rPr>
          <w:rFonts w:ascii="Arial" w:eastAsia="Calibri" w:hAnsi="Arial" w:cs="Arial"/>
          <w:sz w:val="24"/>
          <w:szCs w:val="24"/>
          <w:lang w:val="en-AU"/>
        </w:rPr>
      </w:pPr>
      <w:r w:rsidRPr="00BA168E">
        <w:rPr>
          <w:rFonts w:ascii="Arial" w:eastAsia="Calibri" w:hAnsi="Arial" w:cs="Arial"/>
          <w:sz w:val="24"/>
          <w:szCs w:val="24"/>
          <w:lang w:val="en-AU"/>
        </w:rPr>
        <w:t>The survey results demonstrate that the community places a high value on protecting the environment by reducing waste to landfill. This value is reinforced by the positive response to FOGO and Waste-to-Energy.</w:t>
      </w:r>
    </w:p>
    <w:p w14:paraId="6C99E586" w14:textId="77777777" w:rsidR="00BA168E" w:rsidRPr="00BA168E" w:rsidRDefault="00BA168E" w:rsidP="00BA168E">
      <w:pPr>
        <w:spacing w:after="0" w:line="240" w:lineRule="auto"/>
        <w:ind w:right="27"/>
        <w:jc w:val="both"/>
        <w:rPr>
          <w:rFonts w:ascii="Arial" w:eastAsia="Calibri" w:hAnsi="Arial" w:cs="Arial"/>
          <w:sz w:val="24"/>
          <w:lang w:val="en-AU"/>
        </w:rPr>
      </w:pPr>
    </w:p>
    <w:p w14:paraId="6707456E" w14:textId="77777777" w:rsidR="00BA168E" w:rsidRPr="00BA168E" w:rsidRDefault="00BA168E" w:rsidP="00BA168E">
      <w:pPr>
        <w:spacing w:after="0" w:line="240" w:lineRule="auto"/>
        <w:ind w:right="27"/>
        <w:jc w:val="both"/>
        <w:rPr>
          <w:rFonts w:ascii="Arial" w:eastAsia="Calibri" w:hAnsi="Arial" w:cs="Arial"/>
          <w:sz w:val="24"/>
          <w:szCs w:val="24"/>
          <w:lang w:val="en-AU"/>
        </w:rPr>
      </w:pPr>
      <w:r w:rsidRPr="00BA168E">
        <w:rPr>
          <w:rFonts w:ascii="Arial" w:eastAsia="Calibri" w:hAnsi="Arial" w:cs="Arial"/>
          <w:sz w:val="24"/>
          <w:lang w:val="en-AU"/>
        </w:rPr>
        <w:t>The survey participation rate was relatively low at 2.5% of the City’s population. Further comprehensive community education and engagement is recommended prior to any recommendation to implement a FOGO system.</w:t>
      </w:r>
    </w:p>
    <w:p w14:paraId="1CFF81A0" w14:textId="027C5235" w:rsidR="00BA168E" w:rsidRDefault="00BA168E" w:rsidP="00BA168E">
      <w:pPr>
        <w:spacing w:after="0" w:line="240" w:lineRule="auto"/>
        <w:jc w:val="both"/>
        <w:rPr>
          <w:rFonts w:ascii="Arial" w:eastAsia="Calibri" w:hAnsi="Arial" w:cs="Arial"/>
          <w:b/>
          <w:bCs/>
          <w:sz w:val="24"/>
          <w:szCs w:val="24"/>
          <w:lang w:val="en-AU"/>
        </w:rPr>
      </w:pPr>
    </w:p>
    <w:p w14:paraId="766A6908" w14:textId="77777777" w:rsidR="00BA168E" w:rsidRPr="00BA168E" w:rsidRDefault="00BA168E" w:rsidP="00BA168E">
      <w:pPr>
        <w:spacing w:after="0" w:line="240" w:lineRule="auto"/>
        <w:jc w:val="both"/>
        <w:rPr>
          <w:rFonts w:ascii="Arial" w:eastAsia="Calibri" w:hAnsi="Arial" w:cs="Arial"/>
          <w:b/>
          <w:bCs/>
          <w:sz w:val="24"/>
          <w:szCs w:val="24"/>
          <w:lang w:val="en-AU"/>
        </w:rPr>
      </w:pPr>
    </w:p>
    <w:p w14:paraId="111CA9D9" w14:textId="77777777" w:rsidR="00BA168E" w:rsidRPr="00BA168E" w:rsidRDefault="00BA168E" w:rsidP="00BA168E">
      <w:pPr>
        <w:spacing w:after="0" w:line="240" w:lineRule="auto"/>
        <w:jc w:val="both"/>
        <w:rPr>
          <w:rFonts w:ascii="Arial" w:eastAsia="Calibri" w:hAnsi="Arial" w:cs="Arial"/>
          <w:b/>
          <w:sz w:val="28"/>
          <w:szCs w:val="32"/>
          <w:lang w:val="en-US"/>
        </w:rPr>
      </w:pPr>
      <w:r w:rsidRPr="00BA168E">
        <w:rPr>
          <w:rFonts w:ascii="Arial" w:eastAsia="Calibri" w:hAnsi="Arial" w:cs="Arial"/>
          <w:b/>
          <w:sz w:val="28"/>
          <w:szCs w:val="32"/>
          <w:lang w:val="en-US"/>
        </w:rPr>
        <w:t>Recommendation to Committee</w:t>
      </w:r>
    </w:p>
    <w:p w14:paraId="13ACB1B1" w14:textId="77777777" w:rsidR="00BA168E" w:rsidRPr="00BA168E" w:rsidRDefault="00BA168E" w:rsidP="00BA168E">
      <w:pPr>
        <w:spacing w:after="0" w:line="240" w:lineRule="auto"/>
        <w:jc w:val="both"/>
        <w:rPr>
          <w:rFonts w:ascii="Arial" w:eastAsia="Calibri" w:hAnsi="Arial" w:cs="Arial"/>
          <w:b/>
          <w:sz w:val="24"/>
          <w:szCs w:val="32"/>
          <w:lang w:val="en-US"/>
        </w:rPr>
      </w:pPr>
    </w:p>
    <w:p w14:paraId="63298E31" w14:textId="77777777" w:rsidR="00BA168E" w:rsidRPr="00BA168E" w:rsidRDefault="00BA168E" w:rsidP="00BA168E">
      <w:pPr>
        <w:spacing w:after="0" w:line="240" w:lineRule="auto"/>
        <w:jc w:val="both"/>
        <w:rPr>
          <w:rFonts w:ascii="Arial" w:eastAsia="Calibri" w:hAnsi="Arial" w:cs="Arial"/>
          <w:b/>
          <w:sz w:val="24"/>
          <w:szCs w:val="32"/>
          <w:lang w:val="en-US"/>
        </w:rPr>
      </w:pPr>
      <w:r w:rsidRPr="00BA168E">
        <w:rPr>
          <w:rFonts w:ascii="Arial" w:eastAsia="Calibri" w:hAnsi="Arial" w:cs="Arial"/>
          <w:b/>
          <w:sz w:val="24"/>
          <w:szCs w:val="32"/>
          <w:lang w:val="en-US"/>
        </w:rPr>
        <w:t>Council</w:t>
      </w:r>
    </w:p>
    <w:p w14:paraId="4C40E529" w14:textId="77777777" w:rsidR="00BA168E" w:rsidRPr="00BA168E" w:rsidRDefault="00BA168E" w:rsidP="00BA168E">
      <w:pPr>
        <w:spacing w:after="0" w:line="240" w:lineRule="auto"/>
        <w:ind w:left="567" w:hanging="567"/>
        <w:jc w:val="both"/>
        <w:rPr>
          <w:rFonts w:ascii="Arial" w:eastAsia="Calibri" w:hAnsi="Arial" w:cs="Arial"/>
          <w:b/>
          <w:sz w:val="24"/>
          <w:szCs w:val="24"/>
          <w:lang w:val="en-AU"/>
        </w:rPr>
      </w:pPr>
    </w:p>
    <w:p w14:paraId="70A43D4B" w14:textId="77777777" w:rsidR="00BA168E" w:rsidRPr="00BA168E" w:rsidRDefault="00BA168E" w:rsidP="00BA168E">
      <w:pPr>
        <w:numPr>
          <w:ilvl w:val="0"/>
          <w:numId w:val="38"/>
        </w:numPr>
        <w:spacing w:after="0" w:line="240" w:lineRule="auto"/>
        <w:ind w:left="567" w:hanging="567"/>
        <w:contextualSpacing/>
        <w:jc w:val="both"/>
        <w:rPr>
          <w:rFonts w:ascii="Arial" w:eastAsia="Calibri" w:hAnsi="Arial" w:cs="Arial"/>
          <w:sz w:val="24"/>
          <w:lang w:val="en-AU"/>
        </w:rPr>
      </w:pPr>
      <w:r w:rsidRPr="00BA168E">
        <w:rPr>
          <w:rFonts w:ascii="Arial" w:eastAsia="Calibri" w:hAnsi="Arial" w:cs="Arial"/>
          <w:b/>
          <w:sz w:val="24"/>
          <w:szCs w:val="24"/>
          <w:lang w:val="en-AU"/>
        </w:rPr>
        <w:t>approves FOGO costs to be considered as part of the City’s Waste Management Services Tender; and</w:t>
      </w:r>
    </w:p>
    <w:p w14:paraId="67D0598F" w14:textId="77777777" w:rsidR="00BA168E" w:rsidRPr="00BA168E" w:rsidRDefault="00BA168E" w:rsidP="00BA168E">
      <w:pPr>
        <w:spacing w:after="0" w:line="240" w:lineRule="auto"/>
        <w:ind w:left="567"/>
        <w:contextualSpacing/>
        <w:jc w:val="both"/>
        <w:rPr>
          <w:rFonts w:ascii="Arial" w:eastAsia="Calibri" w:hAnsi="Arial" w:cs="Arial"/>
          <w:b/>
          <w:sz w:val="24"/>
          <w:szCs w:val="24"/>
          <w:lang w:val="en-AU"/>
        </w:rPr>
      </w:pPr>
    </w:p>
    <w:p w14:paraId="3F08B1C5" w14:textId="77777777" w:rsidR="00BA168E" w:rsidRPr="00BA168E" w:rsidRDefault="00BA168E" w:rsidP="00BA168E">
      <w:pPr>
        <w:numPr>
          <w:ilvl w:val="0"/>
          <w:numId w:val="35"/>
        </w:numPr>
        <w:spacing w:after="0" w:line="240" w:lineRule="auto"/>
        <w:ind w:left="567" w:hanging="567"/>
        <w:contextualSpacing/>
        <w:jc w:val="both"/>
        <w:rPr>
          <w:rFonts w:ascii="Arial" w:eastAsia="Calibri" w:hAnsi="Arial" w:cs="Arial"/>
          <w:b/>
          <w:sz w:val="24"/>
          <w:szCs w:val="24"/>
          <w:lang w:val="en-AU"/>
        </w:rPr>
      </w:pPr>
      <w:r w:rsidRPr="00BA168E">
        <w:rPr>
          <w:rFonts w:ascii="Arial" w:eastAsia="Calibri" w:hAnsi="Arial" w:cs="Arial"/>
          <w:b/>
          <w:sz w:val="24"/>
          <w:szCs w:val="24"/>
          <w:lang w:val="en-AU"/>
        </w:rPr>
        <w:t>endorses further community engagement on FOGO prior to proposing implementation.</w:t>
      </w:r>
    </w:p>
    <w:p w14:paraId="61673991" w14:textId="77777777" w:rsidR="004E7922" w:rsidRDefault="004E7922">
      <w:pPr>
        <w:spacing w:after="160" w:line="259" w:lineRule="auto"/>
        <w:rPr>
          <w:rFonts w:ascii="Arial" w:eastAsia="Calibri" w:hAnsi="Arial" w:cs="Arial"/>
          <w:b/>
          <w:sz w:val="28"/>
          <w:szCs w:val="32"/>
          <w:lang w:val="en-US"/>
        </w:rPr>
      </w:pPr>
      <w:r>
        <w:rPr>
          <w:rFonts w:ascii="Arial" w:eastAsia="Calibri" w:hAnsi="Arial" w:cs="Arial"/>
          <w:b/>
          <w:sz w:val="28"/>
          <w:szCs w:val="32"/>
          <w:lang w:val="en-US"/>
        </w:rPr>
        <w:br w:type="page"/>
      </w:r>
    </w:p>
    <w:p w14:paraId="39129ADD" w14:textId="55E5868A" w:rsidR="00BA168E" w:rsidRPr="00BA168E" w:rsidRDefault="00BA168E" w:rsidP="00BA168E">
      <w:pPr>
        <w:spacing w:after="0" w:line="240" w:lineRule="auto"/>
        <w:jc w:val="both"/>
        <w:rPr>
          <w:rFonts w:ascii="Arial" w:eastAsia="Calibri" w:hAnsi="Arial" w:cs="Arial"/>
          <w:b/>
          <w:sz w:val="28"/>
          <w:szCs w:val="32"/>
          <w:lang w:val="en-US"/>
        </w:rPr>
      </w:pPr>
      <w:r w:rsidRPr="00BA168E">
        <w:rPr>
          <w:rFonts w:ascii="Arial" w:eastAsia="Calibri" w:hAnsi="Arial" w:cs="Arial"/>
          <w:b/>
          <w:sz w:val="28"/>
          <w:szCs w:val="32"/>
          <w:lang w:val="en-US"/>
        </w:rPr>
        <w:lastRenderedPageBreak/>
        <w:t>Discussion</w:t>
      </w:r>
    </w:p>
    <w:p w14:paraId="19CBD453" w14:textId="77777777" w:rsidR="00BA168E" w:rsidRPr="00BA168E" w:rsidRDefault="00BA168E" w:rsidP="00BA168E">
      <w:pPr>
        <w:spacing w:after="0" w:line="240" w:lineRule="auto"/>
        <w:jc w:val="both"/>
        <w:rPr>
          <w:rFonts w:ascii="Arial" w:eastAsia="Times New Roman" w:hAnsi="Arial" w:cs="Arial"/>
          <w:sz w:val="24"/>
          <w:szCs w:val="24"/>
          <w:lang w:val="en-AU"/>
        </w:rPr>
      </w:pPr>
    </w:p>
    <w:p w14:paraId="3B9D24EE" w14:textId="77777777" w:rsidR="00BA168E" w:rsidRPr="00BA168E" w:rsidRDefault="00BA168E" w:rsidP="00BA168E">
      <w:pPr>
        <w:spacing w:after="0" w:line="240" w:lineRule="auto"/>
        <w:jc w:val="both"/>
        <w:rPr>
          <w:rFonts w:ascii="Arial" w:eastAsia="Calibri" w:hAnsi="Arial" w:cs="Arial"/>
          <w:sz w:val="24"/>
          <w:szCs w:val="32"/>
          <w:lang w:val="en-US"/>
        </w:rPr>
      </w:pPr>
      <w:r w:rsidRPr="00BA168E">
        <w:rPr>
          <w:rFonts w:ascii="Arial" w:eastAsia="Calibri" w:hAnsi="Arial" w:cs="Arial"/>
          <w:b/>
          <w:bCs/>
          <w:sz w:val="24"/>
          <w:szCs w:val="24"/>
          <w:lang w:val="en-AU"/>
        </w:rPr>
        <w:t>Survey</w:t>
      </w:r>
    </w:p>
    <w:p w14:paraId="169EA1D2" w14:textId="77777777" w:rsidR="00BA168E" w:rsidRPr="00BA168E" w:rsidRDefault="00BA168E" w:rsidP="00BA168E">
      <w:pPr>
        <w:spacing w:after="0" w:line="240" w:lineRule="auto"/>
        <w:jc w:val="both"/>
        <w:rPr>
          <w:rFonts w:ascii="Arial" w:eastAsia="Calibri" w:hAnsi="Arial" w:cs="Arial"/>
          <w:sz w:val="24"/>
          <w:szCs w:val="32"/>
          <w:lang w:val="en-US"/>
        </w:rPr>
      </w:pPr>
    </w:p>
    <w:p w14:paraId="5EB2A338" w14:textId="77777777" w:rsidR="00BA168E" w:rsidRPr="00BA168E" w:rsidRDefault="00BA168E" w:rsidP="00BA168E">
      <w:pPr>
        <w:spacing w:after="0" w:line="240" w:lineRule="auto"/>
        <w:jc w:val="both"/>
        <w:rPr>
          <w:rFonts w:ascii="Arial" w:eastAsia="Calibri" w:hAnsi="Arial" w:cs="Arial"/>
          <w:sz w:val="24"/>
          <w:szCs w:val="32"/>
          <w:lang w:val="en-US"/>
        </w:rPr>
      </w:pPr>
      <w:r w:rsidRPr="00BA168E">
        <w:rPr>
          <w:rFonts w:ascii="Arial" w:eastAsia="Calibri" w:hAnsi="Arial" w:cs="Arial"/>
          <w:sz w:val="24"/>
          <w:szCs w:val="32"/>
          <w:lang w:val="en-US"/>
        </w:rPr>
        <w:t>A survey comprising ten questions was undertaken to obtain feedback on FOGO and the City’s waste management practices. The questions were:</w:t>
      </w:r>
    </w:p>
    <w:p w14:paraId="062C8273" w14:textId="77777777" w:rsidR="00BA168E" w:rsidRPr="00BA168E" w:rsidRDefault="00BA168E" w:rsidP="00BA168E">
      <w:pPr>
        <w:spacing w:after="0" w:line="240" w:lineRule="auto"/>
        <w:jc w:val="both"/>
        <w:rPr>
          <w:rFonts w:ascii="Arial" w:eastAsia="Calibri" w:hAnsi="Arial" w:cs="Arial"/>
          <w:sz w:val="24"/>
          <w:szCs w:val="32"/>
          <w:lang w:val="en-US"/>
        </w:rPr>
      </w:pPr>
    </w:p>
    <w:p w14:paraId="749526DA"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lang w:val="en-US"/>
        </w:rPr>
      </w:pPr>
      <w:r w:rsidRPr="00BA168E">
        <w:rPr>
          <w:rFonts w:ascii="Arial" w:eastAsia="Calibri" w:hAnsi="Arial" w:cs="Arial"/>
          <w:sz w:val="24"/>
          <w:szCs w:val="32"/>
          <w:lang w:val="en-US"/>
        </w:rPr>
        <w:t>How important is it to you to reduce the amount of waste going to landfill? Using a ranking scale of (</w:t>
      </w:r>
      <w:r w:rsidRPr="00BA168E">
        <w:rPr>
          <w:rFonts w:ascii="Arial" w:eastAsia="Calibri" w:hAnsi="Arial" w:cs="Arial"/>
          <w:lang w:val="en-US"/>
        </w:rPr>
        <w:t xml:space="preserve">Very Important; Important; Neutral; Somewhat Important and Not Important) </w:t>
      </w:r>
    </w:p>
    <w:p w14:paraId="1900786D"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Would you support the inclusion of food waste into your existing greenwaste bin (FOGO)?</w:t>
      </w:r>
    </w:p>
    <w:p w14:paraId="4218B18F"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How would you like to see bulk rubbish collected within the City?</w:t>
      </w:r>
    </w:p>
    <w:p w14:paraId="48608B1F"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Would you like your household non-recyclable waste sent to waste-to-energy facilities instead of landfill?</w:t>
      </w:r>
    </w:p>
    <w:p w14:paraId="3AC60BBD"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Would you like the option of different recycling bin sizes depending on your usage?</w:t>
      </w:r>
    </w:p>
    <w:p w14:paraId="5ABD2594"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How does your household dispose of electronic waste?</w:t>
      </w:r>
    </w:p>
    <w:p w14:paraId="25578964"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How do you obtain information on the City of Nedlands waste management services?</w:t>
      </w:r>
    </w:p>
    <w:p w14:paraId="2A3E8703"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Would you be willing to pay more for increased waste diversion from landfill on your annual waste charge?</w:t>
      </w:r>
    </w:p>
    <w:p w14:paraId="3BCE5515"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Number of people in your residence?</w:t>
      </w:r>
    </w:p>
    <w:p w14:paraId="75A2DC0B" w14:textId="77777777" w:rsidR="00BA168E" w:rsidRPr="00BA168E" w:rsidRDefault="00BA168E" w:rsidP="00BA168E">
      <w:pPr>
        <w:numPr>
          <w:ilvl w:val="0"/>
          <w:numId w:val="37"/>
        </w:numPr>
        <w:spacing w:after="0" w:line="240" w:lineRule="auto"/>
        <w:ind w:left="567" w:hanging="567"/>
        <w:contextualSpacing/>
        <w:jc w:val="both"/>
        <w:rPr>
          <w:rFonts w:ascii="Arial" w:eastAsia="Calibri" w:hAnsi="Arial" w:cs="Arial"/>
          <w:sz w:val="24"/>
          <w:szCs w:val="32"/>
          <w:lang w:val="en-US"/>
        </w:rPr>
      </w:pPr>
      <w:r w:rsidRPr="00BA168E">
        <w:rPr>
          <w:rFonts w:ascii="Arial" w:eastAsia="Calibri" w:hAnsi="Arial" w:cs="Arial"/>
          <w:sz w:val="24"/>
          <w:szCs w:val="32"/>
          <w:lang w:val="en-US"/>
        </w:rPr>
        <w:t>Which suburb do you live in?</w:t>
      </w:r>
    </w:p>
    <w:p w14:paraId="03E094E6" w14:textId="77777777" w:rsidR="00BA168E" w:rsidRPr="00BA168E" w:rsidRDefault="00BA168E" w:rsidP="00BA168E">
      <w:pPr>
        <w:spacing w:after="0" w:line="240" w:lineRule="auto"/>
        <w:jc w:val="both"/>
        <w:rPr>
          <w:rFonts w:ascii="Arial" w:eastAsia="Calibri" w:hAnsi="Arial" w:cs="Arial"/>
          <w:sz w:val="24"/>
          <w:szCs w:val="32"/>
          <w:lang w:val="en-US"/>
        </w:rPr>
      </w:pPr>
      <w:r w:rsidRPr="00BA168E">
        <w:rPr>
          <w:rFonts w:ascii="Arial" w:eastAsia="Calibri" w:hAnsi="Arial" w:cs="Arial"/>
          <w:sz w:val="24"/>
          <w:szCs w:val="32"/>
          <w:lang w:val="en-US"/>
        </w:rPr>
        <w:br/>
        <w:t xml:space="preserve">The survey was promoted through Your Voice Nedlands and the Nedlands Now community newsletter. Survey responses were accepted online, by mail and in person. </w:t>
      </w:r>
    </w:p>
    <w:p w14:paraId="59BCFB9E" w14:textId="77777777" w:rsidR="00BA168E" w:rsidRPr="00BA168E" w:rsidRDefault="00BA168E" w:rsidP="00BA168E">
      <w:pPr>
        <w:spacing w:after="0" w:line="240" w:lineRule="auto"/>
        <w:jc w:val="both"/>
        <w:rPr>
          <w:rFonts w:ascii="Arial" w:eastAsia="Calibri" w:hAnsi="Arial" w:cs="Arial"/>
          <w:sz w:val="24"/>
          <w:lang w:val="en-US"/>
        </w:rPr>
      </w:pPr>
      <w:r w:rsidRPr="00BA168E">
        <w:rPr>
          <w:rFonts w:ascii="Arial" w:eastAsia="Calibri" w:hAnsi="Arial" w:cs="Arial"/>
          <w:sz w:val="24"/>
          <w:lang w:val="en-AU"/>
        </w:rPr>
        <w:t>The survey was open for comment from the 5 November to 13 December 2019 with 542 responses</w:t>
      </w:r>
      <w:r w:rsidRPr="00BA168E">
        <w:rPr>
          <w:rFonts w:ascii="Arial" w:eastAsia="Calibri" w:hAnsi="Arial" w:cs="Arial"/>
          <w:sz w:val="24"/>
          <w:lang w:val="en-US"/>
        </w:rPr>
        <w:t xml:space="preserve"> received corresponding to 2.5% of the City’s population. </w:t>
      </w:r>
    </w:p>
    <w:p w14:paraId="420DC1DA" w14:textId="6AC33415" w:rsidR="00BA168E" w:rsidRDefault="00BA168E" w:rsidP="00BA168E">
      <w:pPr>
        <w:tabs>
          <w:tab w:val="left" w:pos="180"/>
          <w:tab w:val="left" w:pos="2681"/>
          <w:tab w:val="center" w:pos="5032"/>
        </w:tabs>
        <w:spacing w:after="0" w:line="240" w:lineRule="auto"/>
        <w:ind w:right="28"/>
        <w:rPr>
          <w:rFonts w:ascii="Arial" w:eastAsia="Calibri" w:hAnsi="Arial" w:cs="Arial"/>
          <w:b/>
          <w:bCs/>
          <w:sz w:val="24"/>
          <w:szCs w:val="24"/>
          <w:lang w:val="en-AU"/>
        </w:rPr>
      </w:pPr>
    </w:p>
    <w:p w14:paraId="5DB20615" w14:textId="77777777" w:rsidR="00BA168E" w:rsidRPr="00BA168E" w:rsidRDefault="00BA168E" w:rsidP="00BA168E">
      <w:pPr>
        <w:tabs>
          <w:tab w:val="left" w:pos="180"/>
          <w:tab w:val="left" w:pos="2681"/>
          <w:tab w:val="center" w:pos="5032"/>
        </w:tabs>
        <w:spacing w:after="0" w:line="240" w:lineRule="auto"/>
        <w:ind w:right="28"/>
        <w:rPr>
          <w:rFonts w:ascii="Arial" w:eastAsia="Calibri" w:hAnsi="Arial" w:cs="Arial"/>
          <w:b/>
          <w:bCs/>
          <w:sz w:val="24"/>
          <w:szCs w:val="24"/>
          <w:lang w:val="en-AU"/>
        </w:rPr>
      </w:pPr>
    </w:p>
    <w:p w14:paraId="24D29FCA" w14:textId="77777777" w:rsidR="00BA168E" w:rsidRPr="00BA168E" w:rsidRDefault="00BA168E" w:rsidP="00BA168E">
      <w:pPr>
        <w:tabs>
          <w:tab w:val="left" w:pos="180"/>
          <w:tab w:val="left" w:pos="2681"/>
          <w:tab w:val="center" w:pos="5032"/>
        </w:tabs>
        <w:spacing w:after="0" w:line="240" w:lineRule="auto"/>
        <w:ind w:right="28"/>
        <w:rPr>
          <w:rFonts w:ascii="Arial" w:eastAsia="Calibri" w:hAnsi="Arial" w:cs="Arial"/>
          <w:b/>
          <w:bCs/>
          <w:sz w:val="24"/>
          <w:szCs w:val="24"/>
          <w:lang w:val="en-AU"/>
        </w:rPr>
      </w:pPr>
      <w:r w:rsidRPr="00BA168E">
        <w:rPr>
          <w:rFonts w:ascii="Arial" w:eastAsia="Calibri" w:hAnsi="Arial" w:cs="Arial"/>
          <w:b/>
          <w:bCs/>
          <w:sz w:val="24"/>
          <w:szCs w:val="24"/>
          <w:lang w:val="en-AU"/>
        </w:rPr>
        <w:t>Results</w:t>
      </w:r>
    </w:p>
    <w:p w14:paraId="3F48C8D2" w14:textId="77777777" w:rsidR="00BA168E" w:rsidRPr="00BA168E" w:rsidRDefault="00BA168E" w:rsidP="00BA168E">
      <w:pPr>
        <w:tabs>
          <w:tab w:val="left" w:pos="180"/>
          <w:tab w:val="left" w:pos="2681"/>
          <w:tab w:val="center" w:pos="5032"/>
        </w:tabs>
        <w:spacing w:after="0" w:line="240" w:lineRule="auto"/>
        <w:ind w:right="28"/>
        <w:rPr>
          <w:rFonts w:ascii="Arial" w:eastAsia="Calibri" w:hAnsi="Arial" w:cs="Arial"/>
          <w:b/>
          <w:bCs/>
          <w:sz w:val="24"/>
          <w:szCs w:val="24"/>
          <w:lang w:val="en-AU"/>
        </w:rPr>
      </w:pPr>
    </w:p>
    <w:p w14:paraId="664D0238" w14:textId="11A62A60" w:rsidR="00BA168E" w:rsidRPr="00BA168E" w:rsidRDefault="00BA168E" w:rsidP="00BA168E">
      <w:pPr>
        <w:tabs>
          <w:tab w:val="left" w:pos="180"/>
          <w:tab w:val="left" w:pos="2681"/>
          <w:tab w:val="center" w:pos="5032"/>
        </w:tabs>
        <w:spacing w:after="0" w:line="240" w:lineRule="auto"/>
        <w:ind w:right="27"/>
        <w:jc w:val="both"/>
        <w:rPr>
          <w:rFonts w:ascii="Arial" w:eastAsia="Calibri" w:hAnsi="Arial" w:cs="Arial"/>
          <w:sz w:val="24"/>
          <w:szCs w:val="24"/>
          <w:lang w:val="en-AU"/>
        </w:rPr>
      </w:pPr>
      <w:r w:rsidRPr="00BA168E">
        <w:rPr>
          <w:rFonts w:ascii="Arial" w:eastAsia="Calibri" w:hAnsi="Arial" w:cs="Arial"/>
          <w:sz w:val="24"/>
          <w:szCs w:val="24"/>
          <w:lang w:val="en-AU"/>
        </w:rPr>
        <w:fldChar w:fldCharType="begin"/>
      </w:r>
      <w:r w:rsidRPr="00BA168E">
        <w:rPr>
          <w:rFonts w:ascii="Arial" w:eastAsia="Calibri" w:hAnsi="Arial" w:cs="Arial"/>
          <w:sz w:val="24"/>
          <w:szCs w:val="24"/>
          <w:lang w:val="en-AU"/>
        </w:rPr>
        <w:instrText xml:space="preserve"> REF _Ref30167558 \h  \* MERGEFORMAT </w:instrText>
      </w:r>
      <w:r w:rsidRPr="00BA168E">
        <w:rPr>
          <w:rFonts w:ascii="Arial" w:eastAsia="Calibri" w:hAnsi="Arial" w:cs="Arial"/>
          <w:sz w:val="24"/>
          <w:szCs w:val="24"/>
          <w:lang w:val="en-AU"/>
        </w:rPr>
      </w:r>
      <w:r w:rsidRPr="00BA168E">
        <w:rPr>
          <w:rFonts w:ascii="Arial" w:eastAsia="Calibri" w:hAnsi="Arial" w:cs="Arial"/>
          <w:sz w:val="24"/>
          <w:szCs w:val="24"/>
          <w:lang w:val="en-AU"/>
        </w:rPr>
        <w:fldChar w:fldCharType="separate"/>
      </w:r>
      <w:r w:rsidR="00991913" w:rsidRPr="00991913">
        <w:rPr>
          <w:rFonts w:ascii="Arial" w:eastAsia="Calibri" w:hAnsi="Arial" w:cs="Arial"/>
          <w:sz w:val="24"/>
          <w:szCs w:val="24"/>
          <w:lang w:val="en-AU"/>
        </w:rPr>
        <w:tab/>
        <w:t>Figure</w:t>
      </w:r>
      <w:r w:rsidR="00991913" w:rsidRPr="00991913">
        <w:rPr>
          <w:rFonts w:ascii="Arial" w:eastAsia="Calibri" w:hAnsi="Arial" w:cs="Arial"/>
          <w:noProof/>
          <w:sz w:val="24"/>
          <w:szCs w:val="24"/>
          <w:lang w:val="en-AU"/>
        </w:rPr>
        <w:t xml:space="preserve"> </w:t>
      </w:r>
      <w:r w:rsidR="00991913">
        <w:rPr>
          <w:rFonts w:ascii="Arial" w:eastAsia="Calibri" w:hAnsi="Arial" w:cs="Arial"/>
          <w:noProof/>
          <w:sz w:val="20"/>
          <w:szCs w:val="18"/>
          <w:lang w:val="en-AU"/>
        </w:rPr>
        <w:t>1</w:t>
      </w:r>
      <w:r w:rsidRPr="00BA168E">
        <w:rPr>
          <w:rFonts w:ascii="Arial" w:eastAsia="Calibri" w:hAnsi="Arial" w:cs="Arial"/>
          <w:sz w:val="24"/>
          <w:szCs w:val="24"/>
          <w:lang w:val="en-AU"/>
        </w:rPr>
        <w:fldChar w:fldCharType="end"/>
      </w:r>
      <w:r w:rsidRPr="00BA168E">
        <w:rPr>
          <w:rFonts w:ascii="Arial" w:eastAsia="Calibri" w:hAnsi="Arial" w:cs="Arial"/>
          <w:sz w:val="24"/>
          <w:szCs w:val="24"/>
          <w:lang w:val="en-AU"/>
        </w:rPr>
        <w:t xml:space="preserve"> demonstrates that the community places a high value on protecting the environment by reducing waste to landfill. This value is reinforced by the positive response to FOGO and Waste-to-Energy shown on </w:t>
      </w:r>
      <w:r w:rsidRPr="00BA168E">
        <w:rPr>
          <w:rFonts w:ascii="Arial" w:eastAsia="Calibri" w:hAnsi="Arial" w:cs="Arial"/>
          <w:sz w:val="24"/>
          <w:szCs w:val="24"/>
          <w:lang w:val="en-AU"/>
        </w:rPr>
        <w:fldChar w:fldCharType="begin"/>
      </w:r>
      <w:r w:rsidRPr="00BA168E">
        <w:rPr>
          <w:rFonts w:ascii="Arial" w:eastAsia="Calibri" w:hAnsi="Arial" w:cs="Arial"/>
          <w:sz w:val="24"/>
          <w:szCs w:val="24"/>
          <w:lang w:val="en-AU"/>
        </w:rPr>
        <w:instrText xml:space="preserve"> REF _Ref30167688 \h </w:instrText>
      </w:r>
      <w:r w:rsidRPr="00BA168E">
        <w:rPr>
          <w:rFonts w:ascii="Arial" w:eastAsia="Calibri" w:hAnsi="Arial" w:cs="Arial"/>
          <w:sz w:val="24"/>
          <w:szCs w:val="24"/>
          <w:lang w:val="en-AU"/>
        </w:rPr>
      </w:r>
      <w:r w:rsidRPr="00BA168E">
        <w:rPr>
          <w:rFonts w:ascii="Arial" w:eastAsia="Calibri" w:hAnsi="Arial" w:cs="Arial"/>
          <w:sz w:val="24"/>
          <w:szCs w:val="24"/>
          <w:lang w:val="en-AU"/>
        </w:rPr>
        <w:fldChar w:fldCharType="separate"/>
      </w:r>
      <w:r w:rsidR="00991913" w:rsidRPr="00BA168E">
        <w:rPr>
          <w:rFonts w:ascii="Arial" w:eastAsia="Calibri" w:hAnsi="Arial" w:cs="Calibri"/>
          <w:sz w:val="20"/>
          <w:szCs w:val="18"/>
          <w:lang w:val="en-AU"/>
        </w:rPr>
        <w:tab/>
        <w:t xml:space="preserve">Figure </w:t>
      </w:r>
      <w:r w:rsidR="00991913">
        <w:rPr>
          <w:rFonts w:ascii="Arial" w:eastAsia="Calibri" w:hAnsi="Arial" w:cs="Calibri"/>
          <w:noProof/>
          <w:sz w:val="20"/>
          <w:szCs w:val="18"/>
          <w:lang w:val="en-AU"/>
        </w:rPr>
        <w:t>2</w:t>
      </w:r>
      <w:r w:rsidRPr="00BA168E">
        <w:rPr>
          <w:rFonts w:ascii="Arial" w:eastAsia="Calibri" w:hAnsi="Arial" w:cs="Arial"/>
          <w:sz w:val="24"/>
          <w:szCs w:val="24"/>
          <w:lang w:val="en-AU"/>
        </w:rPr>
        <w:fldChar w:fldCharType="end"/>
      </w:r>
      <w:r w:rsidRPr="00BA168E">
        <w:rPr>
          <w:rFonts w:ascii="Arial" w:eastAsia="Calibri" w:hAnsi="Arial" w:cs="Arial"/>
          <w:sz w:val="24"/>
          <w:szCs w:val="24"/>
          <w:lang w:val="en-AU"/>
        </w:rPr>
        <w:t xml:space="preserve"> and 3. Should FOGO and Waste-to-Energy be implemented, Figure 4 shows that the community would prefer that annual waste charge are not increased.</w:t>
      </w:r>
    </w:p>
    <w:p w14:paraId="335B07B2" w14:textId="77777777" w:rsidR="00BA168E" w:rsidRPr="00BA168E" w:rsidRDefault="00BA168E" w:rsidP="00BA168E">
      <w:pPr>
        <w:spacing w:after="0" w:line="240" w:lineRule="auto"/>
        <w:ind w:right="27"/>
        <w:jc w:val="both"/>
        <w:rPr>
          <w:rFonts w:ascii="Arial" w:eastAsia="Calibri" w:hAnsi="Arial" w:cs="Arial"/>
          <w:sz w:val="24"/>
          <w:lang w:val="en-AU"/>
        </w:rPr>
      </w:pPr>
    </w:p>
    <w:p w14:paraId="4642F9FA" w14:textId="77777777" w:rsidR="00BA168E" w:rsidRPr="00BA168E" w:rsidRDefault="00BA168E" w:rsidP="00BA168E">
      <w:pPr>
        <w:spacing w:after="0" w:line="240" w:lineRule="auto"/>
        <w:ind w:right="27"/>
        <w:jc w:val="both"/>
        <w:rPr>
          <w:rFonts w:ascii="Arial" w:eastAsia="Calibri" w:hAnsi="Arial" w:cs="Arial"/>
          <w:sz w:val="24"/>
          <w:szCs w:val="24"/>
          <w:lang w:val="en-AU"/>
        </w:rPr>
      </w:pPr>
      <w:r w:rsidRPr="00BA168E">
        <w:rPr>
          <w:rFonts w:ascii="Arial" w:eastAsia="Calibri" w:hAnsi="Arial" w:cs="Arial"/>
          <w:sz w:val="24"/>
          <w:lang w:val="en-AU"/>
        </w:rPr>
        <w:t>The survey participation rate was relatively low at 2.5%. Further comprehensive community education and engagement is recommended prior to implementation of FOGO.</w:t>
      </w:r>
    </w:p>
    <w:p w14:paraId="127CBC26" w14:textId="77777777" w:rsidR="00BA168E" w:rsidRPr="00BA168E" w:rsidRDefault="00BA168E" w:rsidP="00BA168E">
      <w:pPr>
        <w:tabs>
          <w:tab w:val="left" w:pos="180"/>
          <w:tab w:val="left" w:pos="2681"/>
          <w:tab w:val="center" w:pos="5032"/>
        </w:tabs>
        <w:spacing w:after="0" w:line="240" w:lineRule="auto"/>
        <w:ind w:right="28"/>
        <w:rPr>
          <w:rFonts w:ascii="Arial" w:eastAsia="Calibri" w:hAnsi="Arial" w:cs="Arial"/>
          <w:bCs/>
          <w:sz w:val="24"/>
          <w:szCs w:val="24"/>
          <w:lang w:val="en-AU"/>
        </w:rPr>
      </w:pPr>
    </w:p>
    <w:p w14:paraId="564AA67D" w14:textId="77777777" w:rsidR="00BA168E" w:rsidRPr="00BA168E" w:rsidRDefault="00BA168E" w:rsidP="00BA168E">
      <w:pPr>
        <w:tabs>
          <w:tab w:val="left" w:pos="180"/>
          <w:tab w:val="left" w:pos="2681"/>
          <w:tab w:val="center" w:pos="5032"/>
        </w:tabs>
        <w:spacing w:after="0" w:line="240" w:lineRule="auto"/>
        <w:ind w:right="28"/>
        <w:rPr>
          <w:rFonts w:ascii="Arial" w:eastAsia="Calibri" w:hAnsi="Arial" w:cs="Arial"/>
          <w:bCs/>
          <w:sz w:val="24"/>
          <w:szCs w:val="24"/>
          <w:lang w:val="en-AU"/>
        </w:rPr>
      </w:pPr>
      <w:r w:rsidRPr="00BA168E">
        <w:rPr>
          <w:rFonts w:ascii="Arial" w:eastAsia="Calibri" w:hAnsi="Arial" w:cs="Arial"/>
          <w:bCs/>
          <w:sz w:val="24"/>
          <w:szCs w:val="24"/>
          <w:lang w:val="en-AU"/>
        </w:rPr>
        <w:t>Refer to Attachment 1 for further details on the results.</w:t>
      </w:r>
    </w:p>
    <w:p w14:paraId="08E1FB74" w14:textId="77777777" w:rsidR="00BA168E" w:rsidRPr="00BA168E" w:rsidRDefault="00BA168E" w:rsidP="00BA168E">
      <w:pPr>
        <w:tabs>
          <w:tab w:val="left" w:pos="180"/>
          <w:tab w:val="left" w:pos="2681"/>
          <w:tab w:val="center" w:pos="5032"/>
        </w:tabs>
        <w:spacing w:after="60"/>
        <w:ind w:right="27"/>
        <w:rPr>
          <w:rFonts w:ascii="Arial" w:eastAsia="Calibri" w:hAnsi="Arial" w:cs="Arial"/>
          <w:bCs/>
          <w:sz w:val="24"/>
          <w:szCs w:val="24"/>
          <w:lang w:val="en-AU"/>
        </w:rPr>
      </w:pPr>
    </w:p>
    <w:p w14:paraId="60785626" w14:textId="77777777" w:rsidR="00BA168E" w:rsidRPr="00BA168E" w:rsidRDefault="00BA168E" w:rsidP="00BA168E">
      <w:pPr>
        <w:keepNext/>
        <w:tabs>
          <w:tab w:val="left" w:pos="180"/>
          <w:tab w:val="left" w:pos="2681"/>
          <w:tab w:val="center" w:pos="5032"/>
        </w:tabs>
        <w:spacing w:after="60"/>
        <w:ind w:right="27"/>
        <w:jc w:val="center"/>
        <w:rPr>
          <w:rFonts w:ascii="Arial" w:eastAsia="Calibri" w:hAnsi="Arial" w:cs="Calibri"/>
          <w:sz w:val="24"/>
          <w:lang w:val="en-AU"/>
        </w:rPr>
      </w:pPr>
      <w:r w:rsidRPr="00BA168E">
        <w:rPr>
          <w:rFonts w:ascii="Arial" w:eastAsia="Calibri" w:hAnsi="Arial" w:cs="Calibri"/>
          <w:noProof/>
          <w:sz w:val="24"/>
          <w:lang w:val="en-AU"/>
        </w:rPr>
        <w:lastRenderedPageBreak/>
        <w:drawing>
          <wp:inline distT="0" distB="0" distL="0" distR="0" wp14:anchorId="04CEB79A" wp14:editId="09663BC2">
            <wp:extent cx="5328119" cy="2385391"/>
            <wp:effectExtent l="0" t="0" r="6350" b="0"/>
            <wp:docPr id="1" name="Chart 1">
              <a:extLst xmlns:a="http://schemas.openxmlformats.org/drawingml/2006/main">
                <a:ext uri="{FF2B5EF4-FFF2-40B4-BE49-F238E27FC236}">
                  <a16:creationId xmlns:a16="http://schemas.microsoft.com/office/drawing/2014/main" id="{68BCFC83-9967-4D4A-AA1C-2B5C979B80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8DD4D0" w14:textId="7FBAA011" w:rsidR="00BA168E" w:rsidRPr="00BA168E" w:rsidRDefault="00BA168E" w:rsidP="00BA168E">
      <w:pPr>
        <w:tabs>
          <w:tab w:val="left" w:pos="1418"/>
        </w:tabs>
        <w:spacing w:line="240" w:lineRule="auto"/>
        <w:rPr>
          <w:rFonts w:ascii="Arial" w:eastAsia="Calibri" w:hAnsi="Arial" w:cs="Arial"/>
          <w:b/>
          <w:bCs/>
          <w:sz w:val="28"/>
          <w:szCs w:val="24"/>
          <w:lang w:val="en-AU"/>
        </w:rPr>
      </w:pPr>
      <w:bookmarkStart w:id="2" w:name="_Ref30167558"/>
      <w:r w:rsidRPr="00BA168E">
        <w:rPr>
          <w:rFonts w:ascii="Arial" w:eastAsia="Calibri" w:hAnsi="Arial" w:cs="Arial"/>
          <w:sz w:val="20"/>
          <w:szCs w:val="18"/>
          <w:lang w:val="en-AU"/>
        </w:rPr>
        <w:tab/>
        <w:t xml:space="preserve">Figure </w:t>
      </w:r>
      <w:r w:rsidRPr="00BA168E">
        <w:rPr>
          <w:rFonts w:ascii="Arial" w:eastAsia="Calibri" w:hAnsi="Arial" w:cs="Arial"/>
          <w:sz w:val="20"/>
          <w:szCs w:val="18"/>
          <w:lang w:val="en-AU"/>
        </w:rPr>
        <w:fldChar w:fldCharType="begin"/>
      </w:r>
      <w:r w:rsidRPr="00BA168E">
        <w:rPr>
          <w:rFonts w:ascii="Arial" w:eastAsia="Calibri" w:hAnsi="Arial" w:cs="Arial"/>
          <w:sz w:val="20"/>
          <w:szCs w:val="18"/>
          <w:lang w:val="en-AU"/>
        </w:rPr>
        <w:instrText xml:space="preserve"> SEQ Figure \* ARABIC </w:instrText>
      </w:r>
      <w:r w:rsidRPr="00BA168E">
        <w:rPr>
          <w:rFonts w:ascii="Arial" w:eastAsia="Calibri" w:hAnsi="Arial" w:cs="Arial"/>
          <w:sz w:val="20"/>
          <w:szCs w:val="18"/>
          <w:lang w:val="en-AU"/>
        </w:rPr>
        <w:fldChar w:fldCharType="separate"/>
      </w:r>
      <w:r w:rsidR="00991913">
        <w:rPr>
          <w:rFonts w:ascii="Arial" w:eastAsia="Calibri" w:hAnsi="Arial" w:cs="Arial"/>
          <w:noProof/>
          <w:sz w:val="20"/>
          <w:szCs w:val="18"/>
          <w:lang w:val="en-AU"/>
        </w:rPr>
        <w:t>1</w:t>
      </w:r>
      <w:r w:rsidRPr="00BA168E">
        <w:rPr>
          <w:rFonts w:ascii="Arial" w:eastAsia="Calibri" w:hAnsi="Arial" w:cs="Arial"/>
          <w:sz w:val="20"/>
          <w:szCs w:val="18"/>
          <w:lang w:val="en-AU"/>
        </w:rPr>
        <w:fldChar w:fldCharType="end"/>
      </w:r>
      <w:bookmarkEnd w:id="2"/>
      <w:r w:rsidRPr="00BA168E">
        <w:rPr>
          <w:rFonts w:ascii="Arial" w:eastAsia="Calibri" w:hAnsi="Arial" w:cs="Arial"/>
          <w:sz w:val="20"/>
          <w:szCs w:val="18"/>
          <w:lang w:val="en-AU"/>
        </w:rPr>
        <w:t>. Importance of Reducing Waste to Landfill</w:t>
      </w:r>
    </w:p>
    <w:p w14:paraId="7329DD57" w14:textId="77777777" w:rsidR="00BA168E" w:rsidRPr="00BA168E" w:rsidRDefault="00BA168E" w:rsidP="00BA168E">
      <w:pPr>
        <w:spacing w:after="0" w:line="240" w:lineRule="auto"/>
        <w:rPr>
          <w:rFonts w:ascii="Arial" w:eastAsia="Calibri" w:hAnsi="Arial" w:cs="Calibri"/>
          <w:b/>
          <w:bCs/>
          <w:sz w:val="24"/>
          <w:lang w:val="en-AU"/>
        </w:rPr>
      </w:pPr>
    </w:p>
    <w:p w14:paraId="281D5223" w14:textId="77777777" w:rsidR="00BA168E" w:rsidRPr="00BA168E" w:rsidRDefault="00BA168E" w:rsidP="00BA168E">
      <w:pPr>
        <w:keepNext/>
        <w:tabs>
          <w:tab w:val="left" w:pos="180"/>
          <w:tab w:val="left" w:pos="1276"/>
          <w:tab w:val="left" w:pos="2681"/>
          <w:tab w:val="center" w:pos="5529"/>
        </w:tabs>
        <w:spacing w:after="60"/>
        <w:ind w:right="27"/>
        <w:jc w:val="center"/>
        <w:rPr>
          <w:rFonts w:ascii="Arial" w:eastAsia="Calibri" w:hAnsi="Arial" w:cs="Calibri"/>
          <w:sz w:val="24"/>
          <w:lang w:val="en-AU"/>
        </w:rPr>
      </w:pPr>
      <w:r w:rsidRPr="00BA168E">
        <w:rPr>
          <w:rFonts w:ascii="Arial" w:eastAsia="Calibri" w:hAnsi="Arial" w:cs="Calibri"/>
          <w:noProof/>
          <w:sz w:val="24"/>
          <w:lang w:val="en-AU"/>
        </w:rPr>
        <w:drawing>
          <wp:inline distT="0" distB="0" distL="0" distR="0" wp14:anchorId="320F266B" wp14:editId="0A419F68">
            <wp:extent cx="5023485" cy="2432685"/>
            <wp:effectExtent l="0" t="0" r="5715" b="5715"/>
            <wp:docPr id="2" name="Chart 2">
              <a:extLst xmlns:a="http://schemas.openxmlformats.org/drawingml/2006/main">
                <a:ext uri="{FF2B5EF4-FFF2-40B4-BE49-F238E27FC236}">
                  <a16:creationId xmlns:a16="http://schemas.microsoft.com/office/drawing/2014/main" id="{A46092FE-B9C0-4D52-B486-A68B698A74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7E4C230" w14:textId="41E2D424" w:rsidR="00BA168E" w:rsidRPr="00BA168E" w:rsidRDefault="00BA168E" w:rsidP="00BA168E">
      <w:pPr>
        <w:tabs>
          <w:tab w:val="left" w:pos="1418"/>
        </w:tabs>
        <w:spacing w:line="240" w:lineRule="auto"/>
        <w:rPr>
          <w:rFonts w:ascii="Arial" w:eastAsia="Calibri" w:hAnsi="Arial" w:cs="Arial"/>
          <w:b/>
          <w:bCs/>
          <w:sz w:val="20"/>
          <w:szCs w:val="24"/>
          <w:lang w:val="en-AU"/>
        </w:rPr>
      </w:pPr>
      <w:bookmarkStart w:id="3" w:name="_Ref30167688"/>
      <w:r w:rsidRPr="00BA168E">
        <w:rPr>
          <w:rFonts w:ascii="Arial" w:eastAsia="Calibri" w:hAnsi="Arial" w:cs="Calibri"/>
          <w:sz w:val="20"/>
          <w:szCs w:val="18"/>
          <w:lang w:val="en-AU"/>
        </w:rPr>
        <w:tab/>
        <w:t xml:space="preserve">Figure </w:t>
      </w:r>
      <w:r w:rsidRPr="00BA168E">
        <w:rPr>
          <w:rFonts w:ascii="Arial" w:eastAsia="Calibri" w:hAnsi="Arial" w:cs="Calibri"/>
          <w:sz w:val="20"/>
          <w:szCs w:val="18"/>
          <w:lang w:val="en-AU"/>
        </w:rPr>
        <w:fldChar w:fldCharType="begin"/>
      </w:r>
      <w:r w:rsidRPr="00BA168E">
        <w:rPr>
          <w:rFonts w:ascii="Arial" w:eastAsia="Calibri" w:hAnsi="Arial" w:cs="Calibri"/>
          <w:sz w:val="20"/>
          <w:szCs w:val="18"/>
          <w:lang w:val="en-AU"/>
        </w:rPr>
        <w:instrText xml:space="preserve"> SEQ Figure \* ARABIC </w:instrText>
      </w:r>
      <w:r w:rsidRPr="00BA168E">
        <w:rPr>
          <w:rFonts w:ascii="Arial" w:eastAsia="Calibri" w:hAnsi="Arial" w:cs="Calibri"/>
          <w:sz w:val="20"/>
          <w:szCs w:val="18"/>
          <w:lang w:val="en-AU"/>
        </w:rPr>
        <w:fldChar w:fldCharType="separate"/>
      </w:r>
      <w:r w:rsidR="00991913">
        <w:rPr>
          <w:rFonts w:ascii="Arial" w:eastAsia="Calibri" w:hAnsi="Arial" w:cs="Calibri"/>
          <w:noProof/>
          <w:sz w:val="20"/>
          <w:szCs w:val="18"/>
          <w:lang w:val="en-AU"/>
        </w:rPr>
        <w:t>2</w:t>
      </w:r>
      <w:r w:rsidRPr="00BA168E">
        <w:rPr>
          <w:rFonts w:ascii="Arial" w:eastAsia="Calibri" w:hAnsi="Arial" w:cs="Calibri"/>
          <w:sz w:val="20"/>
          <w:szCs w:val="18"/>
          <w:lang w:val="en-AU"/>
        </w:rPr>
        <w:fldChar w:fldCharType="end"/>
      </w:r>
      <w:bookmarkEnd w:id="3"/>
      <w:r w:rsidRPr="00BA168E">
        <w:rPr>
          <w:rFonts w:ascii="Arial" w:eastAsia="Calibri" w:hAnsi="Arial" w:cs="Calibri"/>
          <w:sz w:val="20"/>
          <w:szCs w:val="18"/>
          <w:lang w:val="en-AU"/>
        </w:rPr>
        <w:t>. Inclusion of Food Waste into Greenwaste Bins (FOGO)</w:t>
      </w:r>
    </w:p>
    <w:p w14:paraId="6DFA6B20" w14:textId="77777777" w:rsidR="00BA168E" w:rsidRPr="00BA168E" w:rsidRDefault="00BA168E" w:rsidP="00BA168E">
      <w:pPr>
        <w:tabs>
          <w:tab w:val="left" w:pos="1418"/>
          <w:tab w:val="left" w:pos="4395"/>
          <w:tab w:val="left" w:pos="5529"/>
        </w:tabs>
        <w:spacing w:after="0" w:line="240" w:lineRule="auto"/>
        <w:rPr>
          <w:rFonts w:ascii="Arial" w:eastAsia="Calibri" w:hAnsi="Arial" w:cs="Calibri"/>
          <w:b/>
          <w:bCs/>
          <w:sz w:val="24"/>
          <w:lang w:val="en-AU"/>
        </w:rPr>
      </w:pPr>
    </w:p>
    <w:p w14:paraId="3AEC939A" w14:textId="77777777" w:rsidR="00BA168E" w:rsidRPr="00BA168E" w:rsidRDefault="00BA168E" w:rsidP="00BA168E">
      <w:pPr>
        <w:keepNext/>
        <w:tabs>
          <w:tab w:val="left" w:pos="1418"/>
          <w:tab w:val="left" w:pos="5387"/>
        </w:tabs>
        <w:spacing w:after="0" w:line="240" w:lineRule="auto"/>
        <w:jc w:val="center"/>
        <w:rPr>
          <w:rFonts w:ascii="Arial" w:eastAsia="Calibri" w:hAnsi="Arial" w:cs="Calibri"/>
          <w:sz w:val="24"/>
          <w:lang w:val="en-AU"/>
        </w:rPr>
      </w:pPr>
      <w:r w:rsidRPr="00BA168E">
        <w:rPr>
          <w:rFonts w:ascii="Arial" w:eastAsia="Calibri" w:hAnsi="Arial" w:cs="Calibri"/>
          <w:noProof/>
          <w:sz w:val="24"/>
          <w:lang w:val="en-AU"/>
        </w:rPr>
        <w:drawing>
          <wp:inline distT="0" distB="0" distL="0" distR="0" wp14:anchorId="128D05AB" wp14:editId="471F1D07">
            <wp:extent cx="4829810" cy="2487930"/>
            <wp:effectExtent l="0" t="0" r="8890" b="7620"/>
            <wp:docPr id="3" name="Chart 3">
              <a:extLst xmlns:a="http://schemas.openxmlformats.org/drawingml/2006/main">
                <a:ext uri="{FF2B5EF4-FFF2-40B4-BE49-F238E27FC236}">
                  <a16:creationId xmlns:a16="http://schemas.microsoft.com/office/drawing/2014/main" id="{270A3152-DCF1-4AFA-86CD-4CA485893A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E740DB" w14:textId="299DA768" w:rsidR="00BA168E" w:rsidRPr="00BA168E" w:rsidRDefault="00BA168E" w:rsidP="00BA168E">
      <w:pPr>
        <w:tabs>
          <w:tab w:val="left" w:pos="1418"/>
        </w:tabs>
        <w:spacing w:line="240" w:lineRule="auto"/>
        <w:rPr>
          <w:rFonts w:ascii="Arial" w:eastAsia="Calibri" w:hAnsi="Arial" w:cs="Calibri"/>
          <w:sz w:val="20"/>
          <w:szCs w:val="18"/>
          <w:lang w:val="en-AU"/>
        </w:rPr>
      </w:pPr>
      <w:bookmarkStart w:id="4" w:name="_Ref30167693"/>
      <w:r w:rsidRPr="00BA168E">
        <w:rPr>
          <w:rFonts w:ascii="Arial" w:eastAsia="Calibri" w:hAnsi="Arial" w:cs="Calibri"/>
          <w:sz w:val="20"/>
          <w:szCs w:val="18"/>
          <w:lang w:val="en-AU"/>
        </w:rPr>
        <w:tab/>
        <w:t xml:space="preserve">Figure </w:t>
      </w:r>
      <w:r w:rsidRPr="00BA168E">
        <w:rPr>
          <w:rFonts w:ascii="Arial" w:eastAsia="Calibri" w:hAnsi="Arial" w:cs="Calibri"/>
          <w:sz w:val="20"/>
          <w:szCs w:val="18"/>
          <w:lang w:val="en-AU"/>
        </w:rPr>
        <w:fldChar w:fldCharType="begin"/>
      </w:r>
      <w:r w:rsidRPr="00BA168E">
        <w:rPr>
          <w:rFonts w:ascii="Arial" w:eastAsia="Calibri" w:hAnsi="Arial" w:cs="Calibri"/>
          <w:sz w:val="20"/>
          <w:szCs w:val="18"/>
          <w:lang w:val="en-AU"/>
        </w:rPr>
        <w:instrText xml:space="preserve"> SEQ Figure \* ARABIC </w:instrText>
      </w:r>
      <w:r w:rsidRPr="00BA168E">
        <w:rPr>
          <w:rFonts w:ascii="Arial" w:eastAsia="Calibri" w:hAnsi="Arial" w:cs="Calibri"/>
          <w:sz w:val="20"/>
          <w:szCs w:val="18"/>
          <w:lang w:val="en-AU"/>
        </w:rPr>
        <w:fldChar w:fldCharType="separate"/>
      </w:r>
      <w:r w:rsidR="00991913">
        <w:rPr>
          <w:rFonts w:ascii="Arial" w:eastAsia="Calibri" w:hAnsi="Arial" w:cs="Calibri"/>
          <w:noProof/>
          <w:sz w:val="20"/>
          <w:szCs w:val="18"/>
          <w:lang w:val="en-AU"/>
        </w:rPr>
        <w:t>3</w:t>
      </w:r>
      <w:r w:rsidRPr="00BA168E">
        <w:rPr>
          <w:rFonts w:ascii="Arial" w:eastAsia="Calibri" w:hAnsi="Arial" w:cs="Calibri"/>
          <w:sz w:val="20"/>
          <w:szCs w:val="18"/>
          <w:lang w:val="en-AU"/>
        </w:rPr>
        <w:fldChar w:fldCharType="end"/>
      </w:r>
      <w:bookmarkEnd w:id="4"/>
      <w:r w:rsidRPr="00BA168E">
        <w:rPr>
          <w:rFonts w:ascii="Arial" w:eastAsia="Calibri" w:hAnsi="Arial" w:cs="Calibri"/>
          <w:sz w:val="20"/>
          <w:szCs w:val="18"/>
          <w:lang w:val="en-AU"/>
        </w:rPr>
        <w:t>. Waste-to-Energy Processing</w:t>
      </w:r>
    </w:p>
    <w:p w14:paraId="62AFD717" w14:textId="77777777" w:rsidR="00BA168E" w:rsidRPr="00BA168E" w:rsidRDefault="00BA168E" w:rsidP="00BA168E">
      <w:pPr>
        <w:spacing w:after="0" w:line="240" w:lineRule="auto"/>
        <w:rPr>
          <w:rFonts w:ascii="Arial" w:eastAsia="Calibri" w:hAnsi="Arial" w:cs="Calibri"/>
          <w:sz w:val="24"/>
          <w:lang w:val="en-AU"/>
        </w:rPr>
      </w:pPr>
    </w:p>
    <w:p w14:paraId="0EDB7CC7" w14:textId="77777777" w:rsidR="00BA168E" w:rsidRPr="00BA168E" w:rsidRDefault="00BA168E" w:rsidP="00BA168E">
      <w:pPr>
        <w:keepNext/>
        <w:spacing w:after="0" w:line="240" w:lineRule="auto"/>
        <w:jc w:val="center"/>
        <w:rPr>
          <w:rFonts w:ascii="Arial" w:eastAsia="Calibri" w:hAnsi="Arial" w:cs="Calibri"/>
          <w:sz w:val="24"/>
          <w:lang w:val="en-AU"/>
        </w:rPr>
      </w:pPr>
      <w:r w:rsidRPr="00BA168E">
        <w:rPr>
          <w:rFonts w:ascii="Arial" w:eastAsia="Calibri" w:hAnsi="Arial" w:cs="Calibri"/>
          <w:noProof/>
          <w:sz w:val="24"/>
          <w:lang w:val="en-AU"/>
        </w:rPr>
        <w:lastRenderedPageBreak/>
        <w:drawing>
          <wp:inline distT="0" distB="0" distL="0" distR="0" wp14:anchorId="0FA98052" wp14:editId="74AC770B">
            <wp:extent cx="5660749" cy="2552369"/>
            <wp:effectExtent l="0" t="0" r="0" b="635"/>
            <wp:docPr id="6" name="Chart 6">
              <a:extLst xmlns:a="http://schemas.openxmlformats.org/drawingml/2006/main">
                <a:ext uri="{FF2B5EF4-FFF2-40B4-BE49-F238E27FC236}">
                  <a16:creationId xmlns:a16="http://schemas.microsoft.com/office/drawing/2014/main" id="{4163FB25-A922-4AB0-B267-8AB3B81B45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4E9598" w14:textId="5EB94D26" w:rsidR="00BA168E" w:rsidRPr="00BA168E" w:rsidRDefault="00BA168E" w:rsidP="00BA168E">
      <w:pPr>
        <w:tabs>
          <w:tab w:val="left" w:pos="1418"/>
        </w:tabs>
        <w:spacing w:line="240" w:lineRule="auto"/>
        <w:rPr>
          <w:rFonts w:ascii="Arial" w:eastAsia="Calibri" w:hAnsi="Arial" w:cs="Calibri"/>
          <w:sz w:val="20"/>
          <w:szCs w:val="18"/>
          <w:lang w:val="en-AU"/>
        </w:rPr>
      </w:pPr>
      <w:bookmarkStart w:id="5" w:name="_Ref30168109"/>
      <w:r w:rsidRPr="00BA168E">
        <w:rPr>
          <w:rFonts w:ascii="Arial" w:eastAsia="Calibri" w:hAnsi="Arial" w:cs="Calibri"/>
          <w:sz w:val="20"/>
          <w:szCs w:val="18"/>
          <w:lang w:val="en-AU"/>
        </w:rPr>
        <w:tab/>
        <w:t xml:space="preserve">Figure </w:t>
      </w:r>
      <w:r w:rsidRPr="00BA168E">
        <w:rPr>
          <w:rFonts w:ascii="Arial" w:eastAsia="Calibri" w:hAnsi="Arial" w:cs="Calibri"/>
          <w:sz w:val="20"/>
          <w:szCs w:val="18"/>
          <w:lang w:val="en-AU"/>
        </w:rPr>
        <w:fldChar w:fldCharType="begin"/>
      </w:r>
      <w:r w:rsidRPr="00BA168E">
        <w:rPr>
          <w:rFonts w:ascii="Arial" w:eastAsia="Calibri" w:hAnsi="Arial" w:cs="Calibri"/>
          <w:sz w:val="20"/>
          <w:szCs w:val="18"/>
          <w:lang w:val="en-AU"/>
        </w:rPr>
        <w:instrText xml:space="preserve"> SEQ Figure \* ARABIC </w:instrText>
      </w:r>
      <w:r w:rsidRPr="00BA168E">
        <w:rPr>
          <w:rFonts w:ascii="Arial" w:eastAsia="Calibri" w:hAnsi="Arial" w:cs="Calibri"/>
          <w:sz w:val="20"/>
          <w:szCs w:val="18"/>
          <w:lang w:val="en-AU"/>
        </w:rPr>
        <w:fldChar w:fldCharType="separate"/>
      </w:r>
      <w:r w:rsidR="00991913">
        <w:rPr>
          <w:rFonts w:ascii="Arial" w:eastAsia="Calibri" w:hAnsi="Arial" w:cs="Calibri"/>
          <w:noProof/>
          <w:sz w:val="20"/>
          <w:szCs w:val="18"/>
          <w:lang w:val="en-AU"/>
        </w:rPr>
        <w:t>4</w:t>
      </w:r>
      <w:r w:rsidRPr="00BA168E">
        <w:rPr>
          <w:rFonts w:ascii="Arial" w:eastAsia="Calibri" w:hAnsi="Arial" w:cs="Calibri"/>
          <w:sz w:val="20"/>
          <w:szCs w:val="18"/>
          <w:lang w:val="en-AU"/>
        </w:rPr>
        <w:fldChar w:fldCharType="end"/>
      </w:r>
      <w:bookmarkEnd w:id="5"/>
      <w:r w:rsidRPr="00BA168E">
        <w:rPr>
          <w:rFonts w:ascii="Arial" w:eastAsia="Calibri" w:hAnsi="Arial" w:cs="Calibri"/>
          <w:sz w:val="20"/>
          <w:szCs w:val="18"/>
          <w:lang w:val="en-AU"/>
        </w:rPr>
        <w:t>. Increased Annual Waste Charge to Divert Waste from Landfill</w:t>
      </w:r>
    </w:p>
    <w:p w14:paraId="02CD9DA6" w14:textId="77777777" w:rsidR="00BA168E" w:rsidRPr="00BA168E" w:rsidRDefault="00BA168E" w:rsidP="00BA168E">
      <w:pPr>
        <w:tabs>
          <w:tab w:val="left" w:pos="180"/>
          <w:tab w:val="left" w:pos="2681"/>
          <w:tab w:val="center" w:pos="5032"/>
        </w:tabs>
        <w:spacing w:after="0" w:line="240" w:lineRule="auto"/>
        <w:ind w:right="27"/>
        <w:jc w:val="center"/>
        <w:rPr>
          <w:rFonts w:ascii="Arial" w:eastAsia="Calibri" w:hAnsi="Arial" w:cs="Arial"/>
          <w:sz w:val="24"/>
          <w:szCs w:val="24"/>
          <w:lang w:val="en-AU"/>
        </w:rPr>
      </w:pPr>
    </w:p>
    <w:p w14:paraId="252589FA" w14:textId="77777777" w:rsidR="00BA168E" w:rsidRPr="00BA168E" w:rsidRDefault="00BA168E" w:rsidP="00BA168E">
      <w:pPr>
        <w:spacing w:after="0" w:line="240" w:lineRule="auto"/>
        <w:jc w:val="both"/>
        <w:rPr>
          <w:rFonts w:ascii="Arial" w:eastAsia="Calibri" w:hAnsi="Arial" w:cs="Calibri"/>
          <w:b/>
          <w:bCs/>
          <w:sz w:val="24"/>
          <w:szCs w:val="24"/>
          <w:lang w:val="en-AU"/>
        </w:rPr>
      </w:pPr>
      <w:r w:rsidRPr="00BA168E">
        <w:rPr>
          <w:rFonts w:ascii="Arial" w:eastAsia="Calibri" w:hAnsi="Arial" w:cs="Calibri"/>
          <w:b/>
          <w:bCs/>
          <w:sz w:val="24"/>
          <w:szCs w:val="24"/>
          <w:lang w:val="en-AU"/>
        </w:rPr>
        <w:t xml:space="preserve">FOGO Bin Implementation </w:t>
      </w:r>
    </w:p>
    <w:p w14:paraId="2C2AF6CB" w14:textId="77777777" w:rsidR="00BA168E" w:rsidRPr="00BA168E" w:rsidRDefault="00BA168E" w:rsidP="00BA168E">
      <w:pPr>
        <w:spacing w:after="0" w:line="240" w:lineRule="auto"/>
        <w:jc w:val="both"/>
        <w:rPr>
          <w:rFonts w:ascii="Arial" w:eastAsia="Calibri" w:hAnsi="Arial" w:cs="Calibri"/>
          <w:b/>
          <w:bCs/>
          <w:sz w:val="24"/>
          <w:szCs w:val="24"/>
          <w:lang w:val="en-AU"/>
        </w:rPr>
      </w:pPr>
    </w:p>
    <w:p w14:paraId="074A925B" w14:textId="77777777" w:rsidR="00BA168E" w:rsidRPr="00BA168E" w:rsidRDefault="00BA168E" w:rsidP="00BA168E">
      <w:pPr>
        <w:spacing w:after="0" w:line="240" w:lineRule="auto"/>
        <w:jc w:val="both"/>
        <w:rPr>
          <w:rFonts w:ascii="Arial" w:eastAsia="Calibri" w:hAnsi="Arial" w:cs="Calibri"/>
          <w:sz w:val="24"/>
          <w:szCs w:val="24"/>
          <w:lang w:val="en-AU"/>
        </w:rPr>
      </w:pPr>
      <w:r w:rsidRPr="00BA168E">
        <w:rPr>
          <w:rFonts w:ascii="Arial" w:eastAsia="Calibri" w:hAnsi="Arial" w:cs="Calibri"/>
          <w:sz w:val="24"/>
          <w:szCs w:val="24"/>
          <w:lang w:val="en-AU"/>
        </w:rPr>
        <w:t xml:space="preserve">Western Australia’s Waste Avoidance and Resource Recovery Strategy 2030 commits to a consistent three bin kerbside collection system, which includes separation of food organics and garden organics from other waste categories. State Government have requested that all local government authorities implement FOGO by 2025. </w:t>
      </w:r>
    </w:p>
    <w:p w14:paraId="52DD60E8" w14:textId="77777777" w:rsidR="00BA168E" w:rsidRPr="00BA168E" w:rsidRDefault="00BA168E" w:rsidP="00BA168E">
      <w:pPr>
        <w:spacing w:after="0" w:line="240" w:lineRule="auto"/>
        <w:jc w:val="both"/>
        <w:rPr>
          <w:rFonts w:ascii="Arial" w:eastAsia="Calibri" w:hAnsi="Arial" w:cs="Calibri"/>
          <w:sz w:val="24"/>
          <w:szCs w:val="24"/>
          <w:lang w:val="en-AU"/>
        </w:rPr>
      </w:pPr>
    </w:p>
    <w:p w14:paraId="11DB98CC" w14:textId="77777777" w:rsidR="00BA168E" w:rsidRPr="00BA168E" w:rsidRDefault="00BA168E" w:rsidP="00BA168E">
      <w:pPr>
        <w:spacing w:after="0" w:line="240" w:lineRule="auto"/>
        <w:jc w:val="both"/>
        <w:rPr>
          <w:rFonts w:ascii="Arial" w:eastAsia="Calibri" w:hAnsi="Arial" w:cs="Calibri"/>
          <w:sz w:val="24"/>
          <w:szCs w:val="24"/>
          <w:lang w:val="en-AU"/>
        </w:rPr>
      </w:pPr>
      <w:r w:rsidRPr="00BA168E">
        <w:rPr>
          <w:rFonts w:ascii="Arial" w:eastAsia="Calibri" w:hAnsi="Arial" w:cs="Calibri"/>
          <w:sz w:val="24"/>
          <w:szCs w:val="24"/>
          <w:lang w:val="en-AU"/>
        </w:rPr>
        <w:t>The City currently disposes of its putrescible waste at landfill, and the kerbside collection landfill recovery is 48%. In order to achieve the State’s 75% waste reduction target by 2030, the City will be required to</w:t>
      </w:r>
      <w:r w:rsidRPr="00BA168E">
        <w:rPr>
          <w:rFonts w:ascii="Arial" w:eastAsia="Calibri" w:hAnsi="Arial" w:cs="Calibri"/>
          <w:b/>
          <w:bCs/>
          <w:sz w:val="24"/>
          <w:szCs w:val="24"/>
          <w:lang w:val="en-AU"/>
        </w:rPr>
        <w:t xml:space="preserve"> </w:t>
      </w:r>
      <w:r w:rsidRPr="00BA168E">
        <w:rPr>
          <w:rFonts w:ascii="Arial" w:eastAsia="Calibri" w:hAnsi="Arial" w:cs="Calibri"/>
          <w:sz w:val="24"/>
          <w:szCs w:val="24"/>
          <w:lang w:val="en-AU"/>
        </w:rPr>
        <w:t xml:space="preserve">continuously improve existing waste services and introduce new innovations. </w:t>
      </w:r>
    </w:p>
    <w:p w14:paraId="30818EE5" w14:textId="77777777" w:rsidR="00BA168E" w:rsidRPr="00BA168E" w:rsidRDefault="00BA168E" w:rsidP="00BA168E">
      <w:pPr>
        <w:spacing w:after="0" w:line="240" w:lineRule="auto"/>
        <w:jc w:val="both"/>
        <w:rPr>
          <w:rFonts w:ascii="Arial" w:eastAsia="Calibri" w:hAnsi="Arial" w:cs="Calibri"/>
          <w:sz w:val="24"/>
          <w:szCs w:val="24"/>
          <w:lang w:val="en-AU"/>
        </w:rPr>
      </w:pPr>
    </w:p>
    <w:p w14:paraId="7553B749" w14:textId="77777777" w:rsidR="00BA168E" w:rsidRPr="00BA168E" w:rsidRDefault="00BA168E" w:rsidP="00BA168E">
      <w:pPr>
        <w:spacing w:after="0" w:line="240" w:lineRule="auto"/>
        <w:jc w:val="both"/>
        <w:rPr>
          <w:rFonts w:ascii="Arial" w:eastAsia="Calibri" w:hAnsi="Arial" w:cs="Calibri"/>
          <w:sz w:val="24"/>
          <w:szCs w:val="24"/>
          <w:lang w:val="en-AU"/>
        </w:rPr>
      </w:pPr>
      <w:r w:rsidRPr="00BA168E">
        <w:rPr>
          <w:rFonts w:ascii="Arial" w:eastAsia="Calibri" w:hAnsi="Arial" w:cs="Calibri"/>
          <w:sz w:val="24"/>
          <w:szCs w:val="24"/>
          <w:lang w:val="en-AU"/>
        </w:rPr>
        <w:t>Prior to implementing FOGO, the actual cost to residents will need to be determined. Following this further community engagement is required to determine the level of community support.</w:t>
      </w:r>
      <w:r w:rsidRPr="00BA168E">
        <w:rPr>
          <w:rFonts w:ascii="Arial" w:eastAsia="Calibri" w:hAnsi="Arial" w:cs="Calibri"/>
          <w:sz w:val="24"/>
          <w:szCs w:val="24"/>
          <w:lang w:val="en-AU"/>
        </w:rPr>
        <w:tab/>
      </w:r>
    </w:p>
    <w:p w14:paraId="27AB7264" w14:textId="77777777" w:rsidR="00BA168E" w:rsidRPr="00BA168E" w:rsidRDefault="00BA168E" w:rsidP="00BA168E">
      <w:pPr>
        <w:spacing w:after="0" w:line="240" w:lineRule="auto"/>
        <w:jc w:val="both"/>
        <w:rPr>
          <w:rFonts w:ascii="Arial" w:eastAsia="Calibri" w:hAnsi="Arial" w:cs="Calibri"/>
          <w:sz w:val="24"/>
          <w:szCs w:val="24"/>
          <w:lang w:val="en-AU"/>
        </w:rPr>
      </w:pPr>
    </w:p>
    <w:p w14:paraId="77503E5E" w14:textId="77777777" w:rsidR="00BA168E" w:rsidRPr="00BA168E" w:rsidRDefault="00BA168E" w:rsidP="00BA168E">
      <w:pPr>
        <w:spacing w:after="0" w:line="240" w:lineRule="auto"/>
        <w:jc w:val="both"/>
        <w:rPr>
          <w:rFonts w:ascii="Arial" w:eastAsia="Calibri" w:hAnsi="Arial" w:cs="Calibri"/>
          <w:sz w:val="24"/>
          <w:szCs w:val="24"/>
          <w:lang w:val="en-AU"/>
        </w:rPr>
      </w:pPr>
    </w:p>
    <w:p w14:paraId="5C758665" w14:textId="77777777" w:rsidR="00BA168E" w:rsidRPr="00BA168E" w:rsidRDefault="00BA168E" w:rsidP="00BA168E">
      <w:pPr>
        <w:spacing w:after="0" w:line="240" w:lineRule="auto"/>
        <w:jc w:val="both"/>
        <w:rPr>
          <w:rFonts w:ascii="Arial" w:eastAsia="Calibri" w:hAnsi="Arial" w:cs="Calibri"/>
          <w:b/>
          <w:bCs/>
          <w:sz w:val="24"/>
          <w:szCs w:val="24"/>
          <w:lang w:val="en-AU"/>
        </w:rPr>
      </w:pPr>
      <w:r w:rsidRPr="00BA168E">
        <w:rPr>
          <w:rFonts w:ascii="Arial" w:eastAsia="Calibri" w:hAnsi="Arial" w:cs="Calibri"/>
          <w:b/>
          <w:bCs/>
          <w:sz w:val="24"/>
          <w:szCs w:val="24"/>
          <w:lang w:val="en-AU"/>
        </w:rPr>
        <w:t>Key Relevant Previous Council Decisions:</w:t>
      </w:r>
    </w:p>
    <w:p w14:paraId="23B1C069" w14:textId="77777777" w:rsidR="00BA168E" w:rsidRPr="00BA168E" w:rsidRDefault="00BA168E" w:rsidP="00BA168E">
      <w:pPr>
        <w:spacing w:after="0" w:line="240" w:lineRule="auto"/>
        <w:jc w:val="both"/>
        <w:rPr>
          <w:rFonts w:ascii="Arial" w:eastAsia="Calibri" w:hAnsi="Arial" w:cs="Calibri"/>
          <w:b/>
          <w:bCs/>
          <w:sz w:val="24"/>
          <w:szCs w:val="24"/>
          <w:lang w:val="en-AU"/>
        </w:rPr>
      </w:pPr>
    </w:p>
    <w:p w14:paraId="752F4F50" w14:textId="77777777" w:rsidR="00BA168E" w:rsidRPr="00BA168E" w:rsidRDefault="00BA168E" w:rsidP="00BA168E">
      <w:pPr>
        <w:spacing w:after="0" w:line="240" w:lineRule="auto"/>
        <w:jc w:val="both"/>
        <w:rPr>
          <w:rFonts w:ascii="Arial" w:eastAsia="Calibri" w:hAnsi="Arial" w:cs="Calibri"/>
          <w:sz w:val="24"/>
          <w:szCs w:val="24"/>
          <w:lang w:val="en-AU"/>
        </w:rPr>
      </w:pPr>
      <w:r w:rsidRPr="00BA168E">
        <w:rPr>
          <w:rFonts w:ascii="Arial" w:eastAsia="Calibri" w:hAnsi="Arial" w:cs="Calibri"/>
          <w:sz w:val="24"/>
          <w:szCs w:val="24"/>
          <w:lang w:val="en-AU"/>
        </w:rPr>
        <w:t xml:space="preserve">Ordinary Meeting of Council 26 March 2019, Item TS03.19  </w:t>
      </w:r>
    </w:p>
    <w:p w14:paraId="3302A1BB" w14:textId="77777777" w:rsidR="00BA168E" w:rsidRPr="00BA168E" w:rsidRDefault="00BA168E" w:rsidP="00BA168E">
      <w:pPr>
        <w:spacing w:after="0" w:line="240" w:lineRule="auto"/>
        <w:jc w:val="both"/>
        <w:rPr>
          <w:rFonts w:ascii="Arial" w:eastAsia="Calibri" w:hAnsi="Arial" w:cs="Calibri"/>
          <w:sz w:val="24"/>
          <w:szCs w:val="24"/>
          <w:lang w:val="en-AU"/>
        </w:rPr>
      </w:pPr>
    </w:p>
    <w:p w14:paraId="07034B8B" w14:textId="77777777" w:rsidR="00BA168E" w:rsidRPr="00BA168E" w:rsidRDefault="00BA168E" w:rsidP="00BA168E">
      <w:pPr>
        <w:spacing w:after="0" w:line="240" w:lineRule="auto"/>
        <w:ind w:left="567"/>
        <w:jc w:val="both"/>
        <w:rPr>
          <w:rFonts w:ascii="Arial" w:eastAsia="Calibri" w:hAnsi="Arial" w:cs="Calibri"/>
          <w:i/>
          <w:iCs/>
          <w:sz w:val="24"/>
          <w:szCs w:val="24"/>
          <w:lang w:val="en-AU"/>
        </w:rPr>
      </w:pPr>
      <w:r w:rsidRPr="00BA168E">
        <w:rPr>
          <w:rFonts w:ascii="Arial" w:eastAsia="Calibri" w:hAnsi="Arial" w:cs="Calibri"/>
          <w:i/>
          <w:iCs/>
          <w:sz w:val="24"/>
          <w:szCs w:val="24"/>
          <w:lang w:val="en-AU"/>
        </w:rPr>
        <w:t>“Council agrees the City to commence community consultation for the introduction of FOGO service in mid-2019.”</w:t>
      </w:r>
    </w:p>
    <w:p w14:paraId="2475C759" w14:textId="77777777" w:rsidR="00BA168E" w:rsidRPr="00BA168E" w:rsidRDefault="00BA168E" w:rsidP="00BA168E">
      <w:pPr>
        <w:spacing w:after="0" w:line="240" w:lineRule="auto"/>
        <w:jc w:val="both"/>
        <w:rPr>
          <w:rFonts w:ascii="Arial" w:eastAsia="Calibri" w:hAnsi="Arial" w:cs="Calibri"/>
          <w:sz w:val="24"/>
          <w:szCs w:val="24"/>
          <w:lang w:val="en-AU"/>
        </w:rPr>
      </w:pPr>
    </w:p>
    <w:p w14:paraId="556D6F7B" w14:textId="77777777" w:rsidR="00BA168E" w:rsidRPr="00BA168E" w:rsidRDefault="00BA168E" w:rsidP="00BA168E">
      <w:pPr>
        <w:spacing w:after="0" w:line="240" w:lineRule="auto"/>
        <w:jc w:val="both"/>
        <w:rPr>
          <w:rFonts w:ascii="Arial" w:eastAsia="Calibri" w:hAnsi="Arial" w:cs="Calibri"/>
          <w:sz w:val="24"/>
          <w:szCs w:val="24"/>
          <w:lang w:val="en-AU"/>
        </w:rPr>
      </w:pPr>
    </w:p>
    <w:p w14:paraId="625AACD4" w14:textId="77777777" w:rsidR="00BA168E" w:rsidRPr="00BA168E" w:rsidRDefault="00BA168E" w:rsidP="00BA168E">
      <w:pPr>
        <w:spacing w:after="0" w:line="240" w:lineRule="auto"/>
        <w:jc w:val="both"/>
        <w:rPr>
          <w:rFonts w:ascii="Arial" w:eastAsia="Calibri" w:hAnsi="Arial" w:cs="Calibri"/>
          <w:b/>
          <w:bCs/>
          <w:sz w:val="24"/>
          <w:szCs w:val="24"/>
          <w:lang w:val="en-AU"/>
        </w:rPr>
      </w:pPr>
      <w:r w:rsidRPr="00BA168E">
        <w:rPr>
          <w:rFonts w:ascii="Arial" w:eastAsia="Calibri" w:hAnsi="Arial" w:cs="Calibri"/>
          <w:b/>
          <w:bCs/>
          <w:sz w:val="24"/>
          <w:szCs w:val="24"/>
          <w:lang w:val="en-AU"/>
        </w:rPr>
        <w:t>Budget/Financial Implications</w:t>
      </w:r>
    </w:p>
    <w:p w14:paraId="4BA5377A" w14:textId="77777777" w:rsidR="00BA168E" w:rsidRPr="00BA168E" w:rsidRDefault="00BA168E" w:rsidP="00BA168E">
      <w:pPr>
        <w:spacing w:after="0" w:line="240" w:lineRule="auto"/>
        <w:jc w:val="both"/>
        <w:rPr>
          <w:rFonts w:ascii="Arial" w:eastAsia="Calibri" w:hAnsi="Arial" w:cs="Arial"/>
          <w:sz w:val="24"/>
          <w:szCs w:val="24"/>
          <w:lang w:val="en-AU"/>
        </w:rPr>
      </w:pPr>
    </w:p>
    <w:p w14:paraId="1C4E23D5" w14:textId="33FD2A9F" w:rsidR="00BA168E" w:rsidRDefault="00BA168E" w:rsidP="00BA168E">
      <w:pPr>
        <w:overflowPunct w:val="0"/>
        <w:autoSpaceDE w:val="0"/>
        <w:autoSpaceDN w:val="0"/>
        <w:adjustRightInd w:val="0"/>
        <w:spacing w:after="0" w:line="240" w:lineRule="auto"/>
        <w:jc w:val="both"/>
        <w:rPr>
          <w:rFonts w:ascii="Arial" w:eastAsia="Calibri" w:hAnsi="Arial" w:cs="Arial"/>
          <w:sz w:val="24"/>
          <w:szCs w:val="24"/>
          <w:lang w:val="en-AU"/>
        </w:rPr>
      </w:pPr>
      <w:r w:rsidRPr="00BA168E">
        <w:rPr>
          <w:rFonts w:ascii="Arial" w:eastAsia="Calibri" w:hAnsi="Arial" w:cs="Arial"/>
          <w:sz w:val="24"/>
          <w:szCs w:val="24"/>
          <w:lang w:val="en-AU"/>
        </w:rPr>
        <w:t>The financial implications of FOGO and Waste-to-Energy will be investigated as part of the City’s Waste Management Services Tender prior to the new contract commencing December 2020.</w:t>
      </w:r>
    </w:p>
    <w:p w14:paraId="1258F825" w14:textId="77777777" w:rsidR="00BA168E" w:rsidRDefault="00BA168E">
      <w:pPr>
        <w:spacing w:after="160" w:line="259" w:lineRule="auto"/>
        <w:rPr>
          <w:rFonts w:ascii="Arial" w:eastAsia="Calibri" w:hAnsi="Arial" w:cs="Arial"/>
          <w:sz w:val="24"/>
          <w:szCs w:val="24"/>
          <w:lang w:val="en-AU"/>
        </w:rPr>
      </w:pPr>
      <w:r>
        <w:rPr>
          <w:rFonts w:ascii="Arial" w:eastAsia="Calibri" w:hAnsi="Arial" w:cs="Arial"/>
          <w:sz w:val="24"/>
          <w:szCs w:val="24"/>
          <w:lang w:val="en-AU"/>
        </w:rPr>
        <w:br w:type="page"/>
      </w:r>
    </w:p>
    <w:tbl>
      <w:tblPr>
        <w:tblStyle w:val="TableGrid"/>
        <w:tblW w:w="0" w:type="auto"/>
        <w:tblInd w:w="-5" w:type="dxa"/>
        <w:tblLook w:val="04A0" w:firstRow="1" w:lastRow="0" w:firstColumn="1" w:lastColumn="0" w:noHBand="0" w:noVBand="1"/>
      </w:tblPr>
      <w:tblGrid>
        <w:gridCol w:w="9214"/>
      </w:tblGrid>
      <w:tr w:rsidR="003E1950" w14:paraId="3EE0E4D6" w14:textId="77777777" w:rsidTr="003E1950">
        <w:tc>
          <w:tcPr>
            <w:tcW w:w="9214" w:type="dxa"/>
          </w:tcPr>
          <w:p w14:paraId="2E8BA90B" w14:textId="77777777" w:rsidR="003E1950" w:rsidRPr="002F2A01" w:rsidRDefault="003E1950" w:rsidP="003E1950">
            <w:pPr>
              <w:pStyle w:val="Heading1"/>
              <w:spacing w:before="0" w:line="240" w:lineRule="auto"/>
              <w:ind w:left="2616" w:hanging="2582"/>
              <w:jc w:val="both"/>
              <w:outlineLvl w:val="0"/>
              <w:rPr>
                <w:rFonts w:ascii="Arial" w:hAnsi="Arial" w:cs="Arial"/>
                <w:color w:val="auto"/>
                <w:lang w:val="en-AU"/>
              </w:rPr>
            </w:pPr>
            <w:bookmarkStart w:id="6" w:name="_Toc33797115"/>
            <w:r>
              <w:rPr>
                <w:rFonts w:ascii="Arial" w:hAnsi="Arial" w:cs="Arial"/>
                <w:color w:val="auto"/>
                <w:lang w:val="en-AU"/>
              </w:rPr>
              <w:lastRenderedPageBreak/>
              <w:t>TS04.20</w:t>
            </w:r>
            <w:r w:rsidRPr="00804A56">
              <w:rPr>
                <w:rFonts w:ascii="Arial" w:hAnsi="Arial" w:cs="Arial"/>
                <w:color w:val="auto"/>
                <w:lang w:val="en-AU"/>
              </w:rPr>
              <w:t xml:space="preserve"> </w:t>
            </w:r>
            <w:r w:rsidRPr="00804A56">
              <w:rPr>
                <w:rFonts w:ascii="Arial" w:hAnsi="Arial" w:cs="Arial"/>
                <w:color w:val="auto"/>
                <w:lang w:val="en-AU"/>
              </w:rPr>
              <w:tab/>
              <w:t>Mooro Park Parking Restrictions</w:t>
            </w:r>
            <w:bookmarkEnd w:id="6"/>
          </w:p>
        </w:tc>
      </w:tr>
    </w:tbl>
    <w:p w14:paraId="54B7B76A" w14:textId="77777777" w:rsidR="003E1950" w:rsidRPr="00DD5B71" w:rsidRDefault="003E1950" w:rsidP="003E1950">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694"/>
        <w:gridCol w:w="6520"/>
      </w:tblGrid>
      <w:tr w:rsidR="003E1950" w:rsidRPr="008A1B93" w14:paraId="07C13B6A" w14:textId="77777777" w:rsidTr="003E1950">
        <w:tc>
          <w:tcPr>
            <w:tcW w:w="2694" w:type="dxa"/>
          </w:tcPr>
          <w:p w14:paraId="270436E6" w14:textId="77777777" w:rsidR="003E1950" w:rsidRPr="00DD5B71" w:rsidRDefault="003E1950" w:rsidP="003E1950">
            <w:pPr>
              <w:spacing w:after="0" w:line="240" w:lineRule="auto"/>
              <w:jc w:val="both"/>
              <w:rPr>
                <w:rFonts w:ascii="Arial" w:hAnsi="Arial" w:cs="Arial"/>
                <w:b/>
                <w:sz w:val="24"/>
                <w:szCs w:val="24"/>
                <w:lang w:val="en-AU"/>
              </w:rPr>
            </w:pPr>
            <w:r w:rsidRPr="00DD5B71">
              <w:rPr>
                <w:rFonts w:ascii="Arial" w:hAnsi="Arial" w:cs="Arial"/>
                <w:b/>
                <w:sz w:val="24"/>
                <w:szCs w:val="24"/>
                <w:lang w:val="en-AU"/>
              </w:rPr>
              <w:t>Committee</w:t>
            </w:r>
          </w:p>
        </w:tc>
        <w:tc>
          <w:tcPr>
            <w:tcW w:w="6520" w:type="dxa"/>
          </w:tcPr>
          <w:p w14:paraId="67BAE3C7" w14:textId="77777777" w:rsidR="003E1950" w:rsidRPr="00B831B0" w:rsidRDefault="003E1950" w:rsidP="003E1950">
            <w:pPr>
              <w:spacing w:after="0" w:line="240" w:lineRule="auto"/>
              <w:jc w:val="both"/>
              <w:rPr>
                <w:rFonts w:ascii="Arial" w:hAnsi="Arial" w:cs="Arial"/>
                <w:sz w:val="24"/>
                <w:szCs w:val="24"/>
                <w:lang w:val="en-AU"/>
              </w:rPr>
            </w:pPr>
            <w:r>
              <w:rPr>
                <w:rFonts w:ascii="Arial" w:hAnsi="Arial" w:cs="Arial"/>
                <w:sz w:val="24"/>
                <w:szCs w:val="24"/>
                <w:lang w:val="en-AU"/>
              </w:rPr>
              <w:t xml:space="preserve">10 </w:t>
            </w:r>
            <w:r w:rsidRPr="00B831B0">
              <w:rPr>
                <w:rFonts w:ascii="Arial" w:hAnsi="Arial" w:cs="Arial"/>
                <w:sz w:val="24"/>
                <w:szCs w:val="24"/>
                <w:lang w:val="en-AU"/>
              </w:rPr>
              <w:t>March 2020</w:t>
            </w:r>
          </w:p>
        </w:tc>
      </w:tr>
      <w:tr w:rsidR="003E1950" w:rsidRPr="008A1B93" w14:paraId="1A00FCF7" w14:textId="77777777" w:rsidTr="003E1950">
        <w:tc>
          <w:tcPr>
            <w:tcW w:w="2694" w:type="dxa"/>
          </w:tcPr>
          <w:p w14:paraId="1B10F720" w14:textId="77777777" w:rsidR="003E1950" w:rsidRPr="00DD5B71" w:rsidRDefault="003E1950" w:rsidP="003E1950">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520" w:type="dxa"/>
          </w:tcPr>
          <w:p w14:paraId="74E54124" w14:textId="22B3C4AF" w:rsidR="003E1950" w:rsidRPr="00B831B0" w:rsidRDefault="00DC5D7B" w:rsidP="003E1950">
            <w:pPr>
              <w:spacing w:after="0" w:line="240" w:lineRule="auto"/>
              <w:jc w:val="both"/>
              <w:rPr>
                <w:rFonts w:ascii="Arial" w:hAnsi="Arial" w:cs="Arial"/>
                <w:sz w:val="24"/>
                <w:szCs w:val="24"/>
                <w:lang w:val="en-AU"/>
              </w:rPr>
            </w:pPr>
            <w:r>
              <w:rPr>
                <w:rFonts w:ascii="Arial" w:hAnsi="Arial" w:cs="Arial"/>
                <w:sz w:val="24"/>
                <w:szCs w:val="24"/>
                <w:lang w:val="en-AU"/>
              </w:rPr>
              <w:t>31</w:t>
            </w:r>
            <w:r w:rsidR="003E1950">
              <w:rPr>
                <w:rFonts w:ascii="Arial" w:hAnsi="Arial" w:cs="Arial"/>
                <w:sz w:val="24"/>
                <w:szCs w:val="24"/>
                <w:lang w:val="en-AU"/>
              </w:rPr>
              <w:t xml:space="preserve"> </w:t>
            </w:r>
            <w:r w:rsidR="003E1950" w:rsidRPr="00B831B0">
              <w:rPr>
                <w:rFonts w:ascii="Arial" w:hAnsi="Arial" w:cs="Arial"/>
                <w:sz w:val="24"/>
                <w:szCs w:val="24"/>
                <w:lang w:val="en-AU"/>
              </w:rPr>
              <w:t>March 2020</w:t>
            </w:r>
          </w:p>
        </w:tc>
      </w:tr>
      <w:tr w:rsidR="003E1950" w:rsidRPr="008A1B93" w14:paraId="7928489B" w14:textId="77777777" w:rsidTr="003E1950">
        <w:tc>
          <w:tcPr>
            <w:tcW w:w="2694" w:type="dxa"/>
          </w:tcPr>
          <w:p w14:paraId="32F53F03" w14:textId="77777777" w:rsidR="003E1950" w:rsidRPr="00DD5B71" w:rsidRDefault="003E1950" w:rsidP="003E1950">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520" w:type="dxa"/>
          </w:tcPr>
          <w:p w14:paraId="057F212C" w14:textId="77777777" w:rsidR="003E1950" w:rsidRPr="00B831B0" w:rsidRDefault="003E1950" w:rsidP="003E1950">
            <w:pPr>
              <w:spacing w:after="0" w:line="240" w:lineRule="auto"/>
              <w:jc w:val="both"/>
              <w:rPr>
                <w:rFonts w:ascii="Arial" w:hAnsi="Arial" w:cs="Arial"/>
                <w:sz w:val="24"/>
                <w:szCs w:val="24"/>
                <w:lang w:val="en-AU"/>
              </w:rPr>
            </w:pPr>
            <w:r w:rsidRPr="00B831B0">
              <w:rPr>
                <w:rFonts w:ascii="Arial" w:hAnsi="Arial" w:cs="Arial"/>
                <w:sz w:val="24"/>
                <w:szCs w:val="24"/>
                <w:lang w:val="en-AU"/>
              </w:rPr>
              <w:t>City of Nedlands</w:t>
            </w:r>
          </w:p>
        </w:tc>
      </w:tr>
      <w:tr w:rsidR="003E1950" w:rsidRPr="008A1B93" w14:paraId="746D764F" w14:textId="77777777" w:rsidTr="003E1950">
        <w:tc>
          <w:tcPr>
            <w:tcW w:w="2694" w:type="dxa"/>
          </w:tcPr>
          <w:p w14:paraId="19766848" w14:textId="77777777" w:rsidR="003E1950" w:rsidRPr="00DD5B71" w:rsidRDefault="003E1950" w:rsidP="003E1950">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520" w:type="dxa"/>
          </w:tcPr>
          <w:p w14:paraId="6E8B634D" w14:textId="397827CC" w:rsidR="003E1950" w:rsidRPr="00B831B0" w:rsidRDefault="009E72BB" w:rsidP="009E72BB">
            <w:pPr>
              <w:spacing w:after="0" w:line="240" w:lineRule="auto"/>
              <w:jc w:val="both"/>
              <w:rPr>
                <w:rFonts w:ascii="Arial" w:hAnsi="Arial" w:cs="Arial"/>
                <w:sz w:val="24"/>
                <w:szCs w:val="24"/>
                <w:lang w:val="en-AU"/>
              </w:rPr>
            </w:pPr>
            <w:r w:rsidRPr="009E72BB">
              <w:rPr>
                <w:rFonts w:ascii="Arial" w:hAnsi="Arial" w:cs="Arial"/>
                <w:sz w:val="24"/>
                <w:szCs w:val="24"/>
              </w:rPr>
              <w:t>Mark Goodlet CEO declared a financial interest, the extent of the interest being that he has a financial commitment to John XXIII College as his two children attend the school.  The CEO will leave the room for this item.</w:t>
            </w:r>
          </w:p>
        </w:tc>
      </w:tr>
      <w:tr w:rsidR="003E1950" w:rsidRPr="008A1B93" w14:paraId="3BA92FBB" w14:textId="77777777" w:rsidTr="003E1950">
        <w:tc>
          <w:tcPr>
            <w:tcW w:w="2694" w:type="dxa"/>
          </w:tcPr>
          <w:p w14:paraId="26609FEC" w14:textId="77777777" w:rsidR="003E1950" w:rsidRPr="00DD5B71" w:rsidRDefault="003E1950" w:rsidP="003E1950">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520" w:type="dxa"/>
          </w:tcPr>
          <w:p w14:paraId="63E3F7E0" w14:textId="2AA97A4B" w:rsidR="003E1950" w:rsidRPr="008A1B93" w:rsidRDefault="003E1950" w:rsidP="003E1950">
            <w:pPr>
              <w:spacing w:after="0" w:line="240" w:lineRule="auto"/>
              <w:jc w:val="both"/>
              <w:rPr>
                <w:rFonts w:ascii="Arial" w:hAnsi="Arial" w:cs="Arial"/>
                <w:sz w:val="24"/>
                <w:szCs w:val="24"/>
                <w:lang w:val="en-AU"/>
              </w:rPr>
            </w:pPr>
            <w:r w:rsidRPr="00B831B0">
              <w:rPr>
                <w:rFonts w:ascii="Arial" w:hAnsi="Arial" w:cs="Arial"/>
                <w:sz w:val="24"/>
                <w:szCs w:val="24"/>
                <w:lang w:val="en-AU"/>
              </w:rPr>
              <w:t>Jim Duff</w:t>
            </w:r>
            <w:r w:rsidR="00E12BEE">
              <w:rPr>
                <w:rFonts w:ascii="Arial" w:hAnsi="Arial" w:cs="Arial"/>
                <w:sz w:val="24"/>
                <w:szCs w:val="24"/>
                <w:lang w:val="en-AU"/>
              </w:rPr>
              <w:t xml:space="preserve"> – Director Technical Services</w:t>
            </w:r>
          </w:p>
        </w:tc>
      </w:tr>
      <w:tr w:rsidR="003E1950" w:rsidRPr="008A1B93" w14:paraId="37F77A77" w14:textId="77777777" w:rsidTr="003E1950">
        <w:tc>
          <w:tcPr>
            <w:tcW w:w="2694" w:type="dxa"/>
          </w:tcPr>
          <w:p w14:paraId="6498ED3A" w14:textId="77777777" w:rsidR="003E1950" w:rsidRPr="00DD5B71" w:rsidRDefault="003E1950" w:rsidP="003E1950">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520" w:type="dxa"/>
          </w:tcPr>
          <w:p w14:paraId="2F7326A5" w14:textId="77777777" w:rsidR="003E1950" w:rsidRDefault="003E1950" w:rsidP="003E1950">
            <w:pPr>
              <w:numPr>
                <w:ilvl w:val="0"/>
                <w:numId w:val="41"/>
              </w:numPr>
              <w:spacing w:after="0" w:line="240" w:lineRule="auto"/>
              <w:ind w:left="352" w:hanging="352"/>
              <w:jc w:val="both"/>
              <w:rPr>
                <w:rFonts w:ascii="Arial" w:hAnsi="Arial" w:cs="Arial"/>
                <w:sz w:val="24"/>
                <w:szCs w:val="32"/>
                <w:lang w:val="en-US"/>
              </w:rPr>
            </w:pPr>
            <w:r w:rsidRPr="009C79AA">
              <w:rPr>
                <w:rFonts w:ascii="Arial" w:hAnsi="Arial" w:cs="Arial"/>
                <w:sz w:val="24"/>
                <w:szCs w:val="32"/>
                <w:lang w:val="en-US"/>
              </w:rPr>
              <w:t>Mooro Park Parking Restrictions</w:t>
            </w:r>
            <w:r>
              <w:rPr>
                <w:rFonts w:ascii="Arial" w:hAnsi="Arial" w:cs="Arial"/>
                <w:sz w:val="24"/>
                <w:szCs w:val="32"/>
                <w:lang w:val="en-US"/>
              </w:rPr>
              <w:t xml:space="preserve"> – Original Proposal 2P</w:t>
            </w:r>
          </w:p>
          <w:p w14:paraId="5C86BC6D" w14:textId="03FA2BE8" w:rsidR="003E1950" w:rsidRPr="003E1950" w:rsidRDefault="003E1950" w:rsidP="003E1950">
            <w:pPr>
              <w:numPr>
                <w:ilvl w:val="0"/>
                <w:numId w:val="41"/>
              </w:numPr>
              <w:spacing w:after="0" w:line="240" w:lineRule="auto"/>
              <w:ind w:left="352" w:hanging="352"/>
              <w:jc w:val="both"/>
              <w:rPr>
                <w:rFonts w:ascii="Arial" w:hAnsi="Arial" w:cs="Arial"/>
                <w:sz w:val="24"/>
                <w:szCs w:val="32"/>
                <w:lang w:val="en-US"/>
              </w:rPr>
            </w:pPr>
            <w:r w:rsidRPr="003E1950">
              <w:rPr>
                <w:rFonts w:ascii="Arial" w:hAnsi="Arial" w:cs="Arial"/>
                <w:sz w:val="24"/>
                <w:szCs w:val="32"/>
                <w:lang w:val="en-US"/>
              </w:rPr>
              <w:t>Mooro Park Parking Restrictions – Revised Proposal No Parking</w:t>
            </w:r>
          </w:p>
        </w:tc>
      </w:tr>
    </w:tbl>
    <w:p w14:paraId="2C21EB0B" w14:textId="77777777" w:rsidR="003E1950" w:rsidRDefault="003E1950" w:rsidP="003E1950">
      <w:pPr>
        <w:spacing w:after="0" w:line="240" w:lineRule="auto"/>
        <w:jc w:val="both"/>
        <w:rPr>
          <w:rFonts w:ascii="Arial" w:hAnsi="Arial" w:cs="Arial"/>
          <w:b/>
          <w:sz w:val="24"/>
          <w:szCs w:val="32"/>
          <w:lang w:val="en-US"/>
        </w:rPr>
      </w:pPr>
    </w:p>
    <w:p w14:paraId="2C42C73C" w14:textId="77777777" w:rsidR="003E1950" w:rsidRPr="00AD73CC" w:rsidRDefault="003E1950" w:rsidP="003E1950">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18E21228" w14:textId="77777777" w:rsidR="003E1950" w:rsidRPr="00AD73CC" w:rsidRDefault="003E1950" w:rsidP="003E1950">
      <w:pPr>
        <w:spacing w:after="0" w:line="240" w:lineRule="auto"/>
        <w:jc w:val="both"/>
        <w:rPr>
          <w:rFonts w:ascii="Arial" w:hAnsi="Arial" w:cs="Arial"/>
          <w:b/>
          <w:sz w:val="24"/>
          <w:szCs w:val="32"/>
          <w:lang w:val="en-US"/>
        </w:rPr>
      </w:pPr>
    </w:p>
    <w:p w14:paraId="33DF3557" w14:textId="77777777" w:rsidR="003E1950" w:rsidRDefault="003E1950" w:rsidP="003E1950">
      <w:pPr>
        <w:spacing w:after="0" w:line="240" w:lineRule="auto"/>
        <w:jc w:val="both"/>
        <w:rPr>
          <w:rFonts w:ascii="Arial" w:hAnsi="Arial" w:cs="Arial"/>
          <w:sz w:val="24"/>
          <w:szCs w:val="24"/>
        </w:rPr>
      </w:pPr>
      <w:r w:rsidRPr="00D4021C">
        <w:rPr>
          <w:rFonts w:ascii="Arial" w:hAnsi="Arial" w:cs="Arial"/>
          <w:sz w:val="24"/>
          <w:szCs w:val="24"/>
        </w:rPr>
        <w:t xml:space="preserve">The City has received a growing number of complaints from residents regarding </w:t>
      </w:r>
      <w:r>
        <w:rPr>
          <w:rFonts w:ascii="Arial" w:hAnsi="Arial" w:cs="Arial"/>
          <w:sz w:val="24"/>
          <w:szCs w:val="24"/>
        </w:rPr>
        <w:t xml:space="preserve">kerbside </w:t>
      </w:r>
      <w:r w:rsidRPr="00D4021C">
        <w:rPr>
          <w:rFonts w:ascii="Arial" w:hAnsi="Arial" w:cs="Arial"/>
          <w:sz w:val="24"/>
          <w:szCs w:val="24"/>
        </w:rPr>
        <w:t>parking</w:t>
      </w:r>
      <w:r>
        <w:rPr>
          <w:rFonts w:ascii="Arial" w:hAnsi="Arial" w:cs="Arial"/>
          <w:sz w:val="24"/>
          <w:szCs w:val="24"/>
        </w:rPr>
        <w:t xml:space="preserve"> in Norfolk Rise</w:t>
      </w:r>
      <w:r w:rsidRPr="00D4021C">
        <w:rPr>
          <w:rFonts w:ascii="Arial" w:hAnsi="Arial" w:cs="Arial"/>
          <w:sz w:val="24"/>
          <w:szCs w:val="24"/>
        </w:rPr>
        <w:t xml:space="preserve"> </w:t>
      </w:r>
      <w:r>
        <w:rPr>
          <w:rFonts w:ascii="Arial" w:hAnsi="Arial" w:cs="Arial"/>
          <w:sz w:val="24"/>
          <w:szCs w:val="24"/>
        </w:rPr>
        <w:t xml:space="preserve">during school hours </w:t>
      </w:r>
      <w:r w:rsidRPr="00D4021C">
        <w:rPr>
          <w:rFonts w:ascii="Arial" w:hAnsi="Arial" w:cs="Arial"/>
          <w:sz w:val="24"/>
          <w:szCs w:val="24"/>
        </w:rPr>
        <w:t xml:space="preserve">from </w:t>
      </w:r>
      <w:r>
        <w:rPr>
          <w:rFonts w:ascii="Arial" w:hAnsi="Arial" w:cs="Arial"/>
          <w:sz w:val="24"/>
          <w:szCs w:val="24"/>
        </w:rPr>
        <w:t xml:space="preserve">students </w:t>
      </w:r>
      <w:r w:rsidRPr="00D4021C">
        <w:rPr>
          <w:rFonts w:ascii="Arial" w:hAnsi="Arial" w:cs="Arial"/>
          <w:sz w:val="24"/>
          <w:szCs w:val="24"/>
        </w:rPr>
        <w:t xml:space="preserve">of the nearby </w:t>
      </w:r>
      <w:r>
        <w:rPr>
          <w:rFonts w:ascii="Arial" w:hAnsi="Arial" w:cs="Arial"/>
          <w:sz w:val="24"/>
          <w:szCs w:val="24"/>
        </w:rPr>
        <w:t>John XXIII College. Administration proposes to zone the southbound carriageway and verge area of Norfolk Rise as No Parking 7am – 5pm, Monday – Friday. As part of the proposal the City will also modify the No Stopping area on Norfolk Rise to allow for safer vehicle passing movements.</w:t>
      </w:r>
    </w:p>
    <w:p w14:paraId="150E15E9" w14:textId="77777777" w:rsidR="003E1950" w:rsidRDefault="003E1950" w:rsidP="003E1950">
      <w:pPr>
        <w:spacing w:after="0" w:line="240" w:lineRule="auto"/>
        <w:jc w:val="both"/>
        <w:rPr>
          <w:rFonts w:ascii="Arial" w:hAnsi="Arial" w:cs="Arial"/>
          <w:sz w:val="24"/>
          <w:szCs w:val="24"/>
        </w:rPr>
      </w:pPr>
    </w:p>
    <w:p w14:paraId="586B542D" w14:textId="77777777" w:rsidR="003E1950" w:rsidRPr="00B41F01" w:rsidRDefault="003E1950" w:rsidP="003E1950">
      <w:pPr>
        <w:spacing w:after="0" w:line="240" w:lineRule="auto"/>
        <w:jc w:val="both"/>
        <w:rPr>
          <w:rFonts w:ascii="Arial" w:hAnsi="Arial" w:cs="Arial"/>
          <w:sz w:val="24"/>
          <w:szCs w:val="32"/>
          <w:lang w:val="en-US"/>
        </w:rPr>
      </w:pPr>
      <w:r>
        <w:rPr>
          <w:rFonts w:ascii="Arial" w:hAnsi="Arial" w:cs="Arial"/>
          <w:sz w:val="24"/>
          <w:szCs w:val="32"/>
          <w:lang w:val="en-US"/>
        </w:rPr>
        <w:t>Community engagement was undertaken from 29 November 2019 to 13 December 2019. The City originally proposed two (2) hour parking as part of the initial community consultation. The feedback received indicated concerns regarding the current parking situation, with residents expressing a preference for No Parking along the entire length of Norfolk Rise. This was primarily due to Norfolk Rise being utilised as a pickup and drop off zone during school hours.</w:t>
      </w:r>
    </w:p>
    <w:p w14:paraId="28891598" w14:textId="4E55526C" w:rsidR="003E1950" w:rsidRDefault="003E1950" w:rsidP="003E1950">
      <w:pPr>
        <w:spacing w:after="0" w:line="240" w:lineRule="auto"/>
        <w:jc w:val="both"/>
        <w:rPr>
          <w:rFonts w:ascii="Arial" w:hAnsi="Arial" w:cs="Arial"/>
          <w:b/>
          <w:sz w:val="24"/>
          <w:szCs w:val="32"/>
          <w:lang w:val="en-US"/>
        </w:rPr>
      </w:pPr>
    </w:p>
    <w:p w14:paraId="3A47E1E9" w14:textId="77777777" w:rsidR="003E1950" w:rsidRDefault="003E1950" w:rsidP="003E1950">
      <w:pPr>
        <w:spacing w:after="0" w:line="240" w:lineRule="auto"/>
        <w:jc w:val="both"/>
        <w:rPr>
          <w:rFonts w:ascii="Arial" w:hAnsi="Arial" w:cs="Arial"/>
          <w:b/>
          <w:sz w:val="24"/>
          <w:szCs w:val="32"/>
          <w:lang w:val="en-US"/>
        </w:rPr>
      </w:pPr>
    </w:p>
    <w:p w14:paraId="2E0E3A7E" w14:textId="77777777" w:rsidR="003E1950" w:rsidRPr="00AD73CC" w:rsidRDefault="003E1950" w:rsidP="003E1950">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72E6B82E" w14:textId="77777777" w:rsidR="003E1950" w:rsidRPr="00AD73CC" w:rsidRDefault="003E1950" w:rsidP="003E1950">
      <w:pPr>
        <w:spacing w:after="0" w:line="240" w:lineRule="auto"/>
        <w:jc w:val="both"/>
        <w:rPr>
          <w:rFonts w:ascii="Arial" w:hAnsi="Arial" w:cs="Arial"/>
          <w:b/>
          <w:sz w:val="24"/>
          <w:szCs w:val="32"/>
          <w:lang w:val="en-US"/>
        </w:rPr>
      </w:pPr>
    </w:p>
    <w:p w14:paraId="1834B6B2" w14:textId="77777777" w:rsidR="003E1950" w:rsidRPr="002F1960" w:rsidRDefault="003E1950" w:rsidP="003E1950">
      <w:pPr>
        <w:spacing w:after="0" w:line="240" w:lineRule="auto"/>
        <w:jc w:val="both"/>
        <w:rPr>
          <w:rFonts w:ascii="Arial" w:hAnsi="Arial" w:cs="Arial"/>
          <w:b/>
          <w:sz w:val="24"/>
          <w:szCs w:val="32"/>
          <w:lang w:val="en-US"/>
        </w:rPr>
      </w:pPr>
      <w:r w:rsidRPr="00A823FF">
        <w:rPr>
          <w:rFonts w:ascii="Arial" w:hAnsi="Arial" w:cs="Arial"/>
          <w:b/>
          <w:sz w:val="24"/>
          <w:szCs w:val="32"/>
          <w:lang w:val="en-US"/>
        </w:rPr>
        <w:t>Council</w:t>
      </w:r>
      <w:r>
        <w:rPr>
          <w:rFonts w:ascii="Arial" w:hAnsi="Arial" w:cs="Arial"/>
          <w:b/>
          <w:sz w:val="24"/>
          <w:szCs w:val="32"/>
          <w:lang w:val="en-US"/>
        </w:rPr>
        <w:t xml:space="preserve"> approves </w:t>
      </w:r>
      <w:r w:rsidRPr="00CB2037">
        <w:rPr>
          <w:rFonts w:ascii="Arial" w:hAnsi="Arial" w:cs="Arial"/>
          <w:b/>
          <w:sz w:val="24"/>
          <w:szCs w:val="32"/>
          <w:lang w:val="en-US"/>
        </w:rPr>
        <w:t>‘</w:t>
      </w:r>
      <w:r>
        <w:rPr>
          <w:rFonts w:ascii="Arial" w:hAnsi="Arial" w:cs="Arial"/>
          <w:b/>
          <w:sz w:val="24"/>
          <w:szCs w:val="32"/>
          <w:lang w:val="en-US"/>
        </w:rPr>
        <w:t xml:space="preserve">No Parking in the southbound carriageway </w:t>
      </w:r>
      <w:r w:rsidRPr="00CB2037">
        <w:rPr>
          <w:rFonts w:ascii="Arial" w:hAnsi="Arial" w:cs="Arial"/>
          <w:b/>
          <w:sz w:val="24"/>
          <w:szCs w:val="32"/>
          <w:lang w:val="en-US"/>
        </w:rPr>
        <w:t xml:space="preserve">on </w:t>
      </w:r>
      <w:r>
        <w:rPr>
          <w:rFonts w:ascii="Arial" w:hAnsi="Arial" w:cs="Arial"/>
          <w:b/>
          <w:sz w:val="24"/>
          <w:szCs w:val="32"/>
          <w:lang w:val="en-US"/>
        </w:rPr>
        <w:t xml:space="preserve">Norfolk Rise between the hours of 7am – 5pm, Monday </w:t>
      </w:r>
      <w:r w:rsidRPr="00CB2037">
        <w:rPr>
          <w:rFonts w:ascii="Arial" w:hAnsi="Arial" w:cs="Arial"/>
          <w:b/>
          <w:sz w:val="24"/>
          <w:szCs w:val="32"/>
          <w:lang w:val="en-US"/>
        </w:rPr>
        <w:t xml:space="preserve">– </w:t>
      </w:r>
      <w:r>
        <w:rPr>
          <w:rFonts w:ascii="Arial" w:hAnsi="Arial" w:cs="Arial"/>
          <w:b/>
          <w:sz w:val="24"/>
          <w:szCs w:val="32"/>
          <w:lang w:val="en-US"/>
        </w:rPr>
        <w:t>Friday.</w:t>
      </w:r>
    </w:p>
    <w:p w14:paraId="3951996A" w14:textId="3A8E1259" w:rsidR="003E1950" w:rsidRDefault="003E1950" w:rsidP="003E1950">
      <w:pPr>
        <w:spacing w:after="0" w:line="240" w:lineRule="auto"/>
        <w:jc w:val="both"/>
        <w:rPr>
          <w:rFonts w:ascii="Arial" w:hAnsi="Arial" w:cs="Arial"/>
          <w:b/>
          <w:sz w:val="24"/>
          <w:szCs w:val="32"/>
          <w:lang w:val="en-US"/>
        </w:rPr>
      </w:pPr>
    </w:p>
    <w:p w14:paraId="7762B825" w14:textId="77777777" w:rsidR="003E1950" w:rsidRPr="00AD73CC" w:rsidRDefault="003E1950" w:rsidP="003E1950">
      <w:pPr>
        <w:spacing w:after="0" w:line="240" w:lineRule="auto"/>
        <w:jc w:val="both"/>
        <w:rPr>
          <w:rFonts w:ascii="Arial" w:hAnsi="Arial" w:cs="Arial"/>
          <w:b/>
          <w:sz w:val="24"/>
          <w:szCs w:val="32"/>
          <w:lang w:val="en-US"/>
        </w:rPr>
      </w:pPr>
    </w:p>
    <w:p w14:paraId="0A774DAE" w14:textId="77777777" w:rsidR="003E1950" w:rsidRDefault="003E1950" w:rsidP="003E1950">
      <w:pPr>
        <w:spacing w:after="0" w:line="240" w:lineRule="auto"/>
        <w:jc w:val="both"/>
        <w:rPr>
          <w:rFonts w:ascii="Arial" w:hAnsi="Arial" w:cs="Arial"/>
          <w:b/>
          <w:sz w:val="28"/>
          <w:szCs w:val="32"/>
          <w:lang w:val="en-US"/>
        </w:rPr>
      </w:pPr>
      <w:r>
        <w:rPr>
          <w:rFonts w:ascii="Arial" w:hAnsi="Arial" w:cs="Arial"/>
          <w:b/>
          <w:sz w:val="28"/>
          <w:szCs w:val="32"/>
          <w:lang w:val="en-US"/>
        </w:rPr>
        <w:t>Discussion</w:t>
      </w:r>
    </w:p>
    <w:p w14:paraId="1DEBBB58" w14:textId="77777777" w:rsidR="003E1950" w:rsidRDefault="003E1950" w:rsidP="003E1950">
      <w:pPr>
        <w:spacing w:after="0" w:line="240" w:lineRule="auto"/>
        <w:jc w:val="both"/>
        <w:rPr>
          <w:rFonts w:ascii="Arial" w:hAnsi="Arial" w:cs="Arial"/>
          <w:b/>
          <w:sz w:val="28"/>
          <w:szCs w:val="32"/>
          <w:lang w:val="en-US"/>
        </w:rPr>
      </w:pPr>
    </w:p>
    <w:p w14:paraId="777EDC1B" w14:textId="77777777" w:rsidR="003E1950" w:rsidRPr="00B44838" w:rsidRDefault="003E1950" w:rsidP="003E1950">
      <w:pPr>
        <w:spacing w:after="0" w:line="240" w:lineRule="auto"/>
        <w:jc w:val="both"/>
        <w:rPr>
          <w:rFonts w:ascii="Arial" w:hAnsi="Arial" w:cs="Arial"/>
          <w:b/>
          <w:sz w:val="24"/>
          <w:szCs w:val="24"/>
          <w:lang w:val="en-US"/>
        </w:rPr>
      </w:pPr>
      <w:r w:rsidRPr="00B44838">
        <w:rPr>
          <w:rFonts w:ascii="Arial" w:hAnsi="Arial" w:cs="Arial"/>
          <w:b/>
          <w:sz w:val="24"/>
          <w:szCs w:val="24"/>
          <w:lang w:val="en-US"/>
        </w:rPr>
        <w:t>Background</w:t>
      </w:r>
    </w:p>
    <w:p w14:paraId="58CF0067" w14:textId="77777777" w:rsidR="003E1950" w:rsidRDefault="003E1950" w:rsidP="003E1950">
      <w:pPr>
        <w:spacing w:after="0" w:line="240" w:lineRule="auto"/>
        <w:jc w:val="both"/>
        <w:rPr>
          <w:rFonts w:ascii="Arial" w:hAnsi="Arial" w:cs="Arial"/>
          <w:b/>
          <w:sz w:val="28"/>
          <w:szCs w:val="32"/>
          <w:lang w:val="en-US"/>
        </w:rPr>
      </w:pPr>
    </w:p>
    <w:p w14:paraId="184F4E5B" w14:textId="77777777" w:rsidR="003E1950" w:rsidRDefault="003E1950" w:rsidP="003E1950">
      <w:pPr>
        <w:spacing w:after="0" w:line="240" w:lineRule="auto"/>
        <w:jc w:val="both"/>
        <w:rPr>
          <w:rFonts w:ascii="Arial" w:hAnsi="Arial" w:cs="Arial"/>
          <w:sz w:val="24"/>
          <w:szCs w:val="24"/>
        </w:rPr>
      </w:pPr>
      <w:r>
        <w:rPr>
          <w:rFonts w:ascii="Arial" w:hAnsi="Arial" w:cs="Arial"/>
          <w:sz w:val="24"/>
          <w:szCs w:val="24"/>
        </w:rPr>
        <w:t>In June 2016 the City made alterations to improve safety on Norfolk Rise by providing a defined no stopping area in the northbound carriageway. The purpose was to keep vehicles parked to one side of the road to ensure adequate sight distance around the bend on Norfolk Rise. Kerbside parking was restricted to the southbound carriageway and Mooro Park verge only where vehicles were permitted to park all day without any specified time limit.</w:t>
      </w:r>
    </w:p>
    <w:p w14:paraId="357DB1DB" w14:textId="77777777" w:rsidR="003E1950" w:rsidRDefault="003E1950" w:rsidP="003E1950">
      <w:pPr>
        <w:spacing w:after="0" w:line="240" w:lineRule="auto"/>
        <w:jc w:val="both"/>
        <w:rPr>
          <w:rFonts w:ascii="Arial" w:hAnsi="Arial" w:cs="Arial"/>
          <w:sz w:val="24"/>
          <w:szCs w:val="24"/>
        </w:rPr>
      </w:pPr>
    </w:p>
    <w:p w14:paraId="321CEC43" w14:textId="77777777" w:rsidR="003E1950" w:rsidRDefault="003E1950" w:rsidP="003E1950">
      <w:pPr>
        <w:spacing w:after="0" w:line="240" w:lineRule="auto"/>
        <w:jc w:val="both"/>
        <w:rPr>
          <w:rFonts w:ascii="Arial" w:hAnsi="Arial" w:cs="Arial"/>
          <w:color w:val="FF0000"/>
          <w:sz w:val="24"/>
          <w:szCs w:val="24"/>
        </w:rPr>
      </w:pPr>
    </w:p>
    <w:p w14:paraId="1AA087AE" w14:textId="77777777" w:rsidR="003E1950" w:rsidRPr="00415310" w:rsidRDefault="003E1950" w:rsidP="003E1950">
      <w:pPr>
        <w:spacing w:after="0" w:line="240" w:lineRule="auto"/>
        <w:jc w:val="both"/>
        <w:rPr>
          <w:rFonts w:ascii="Arial" w:hAnsi="Arial" w:cs="Arial"/>
          <w:sz w:val="24"/>
          <w:szCs w:val="24"/>
        </w:rPr>
      </w:pPr>
      <w:r w:rsidRPr="00415310">
        <w:rPr>
          <w:rFonts w:ascii="Arial" w:hAnsi="Arial" w:cs="Arial"/>
          <w:sz w:val="24"/>
          <w:szCs w:val="24"/>
        </w:rPr>
        <w:lastRenderedPageBreak/>
        <w:t xml:space="preserve">In December 2018 the City implemented modifications to Heritage Lane in conjunction with AEGIS Aged Care Centre at Montgomery House to address the conflicts between vehicles mounting the footpath to pass parked cars. Since the opening of the new aged care centre there has been an increase in two-way traffic movements requiring approximately 250 metres of kerbside parking on Heritage Lane to be converted to a No Stopping area. Prior these parking modifications, Heritage Lane was </w:t>
      </w:r>
      <w:r>
        <w:rPr>
          <w:rFonts w:ascii="Arial" w:hAnsi="Arial" w:cs="Arial"/>
          <w:sz w:val="24"/>
          <w:szCs w:val="24"/>
        </w:rPr>
        <w:t xml:space="preserve">used </w:t>
      </w:r>
      <w:r w:rsidRPr="00415310">
        <w:rPr>
          <w:rFonts w:ascii="Arial" w:hAnsi="Arial" w:cs="Arial"/>
          <w:sz w:val="24"/>
          <w:szCs w:val="24"/>
        </w:rPr>
        <w:t>by students of the John XXIII College for all day parking. These modifications have resulted in additional parking demand on surrounding streets including Norfolk Rise.</w:t>
      </w:r>
    </w:p>
    <w:p w14:paraId="1B81E0AD" w14:textId="77777777" w:rsidR="003E1950" w:rsidRDefault="003E1950" w:rsidP="003E1950">
      <w:pPr>
        <w:spacing w:after="0" w:line="240" w:lineRule="auto"/>
        <w:jc w:val="both"/>
        <w:rPr>
          <w:rFonts w:ascii="Arial" w:hAnsi="Arial" w:cs="Arial"/>
          <w:sz w:val="24"/>
          <w:szCs w:val="24"/>
        </w:rPr>
      </w:pPr>
    </w:p>
    <w:p w14:paraId="609504BE" w14:textId="77777777" w:rsidR="003E1950" w:rsidRDefault="003E1950" w:rsidP="003E1950">
      <w:pPr>
        <w:spacing w:after="0" w:line="240" w:lineRule="auto"/>
        <w:jc w:val="both"/>
        <w:rPr>
          <w:rFonts w:ascii="Arial" w:hAnsi="Arial" w:cs="Arial"/>
          <w:sz w:val="24"/>
          <w:szCs w:val="24"/>
        </w:rPr>
      </w:pPr>
      <w:r>
        <w:rPr>
          <w:rFonts w:ascii="Arial" w:hAnsi="Arial" w:cs="Arial"/>
          <w:sz w:val="24"/>
          <w:szCs w:val="24"/>
        </w:rPr>
        <w:t>It should be noted that John XXIII College contacted the City in December 2019 advising they had recently increased internal parking by an additional 30 bays. As a result, the loss of kerbside parking on Norfolk Rise is expected to have minimal impact on surrounding streets.</w:t>
      </w:r>
    </w:p>
    <w:p w14:paraId="4FE3DA31" w14:textId="77777777" w:rsidR="003E1950" w:rsidRPr="00AD73CC" w:rsidRDefault="003E1950" w:rsidP="003E1950">
      <w:pPr>
        <w:spacing w:after="0" w:line="240" w:lineRule="auto"/>
        <w:jc w:val="both"/>
        <w:rPr>
          <w:rFonts w:ascii="Arial" w:hAnsi="Arial" w:cs="Arial"/>
          <w:b/>
          <w:sz w:val="28"/>
          <w:szCs w:val="32"/>
          <w:lang w:val="en-US"/>
        </w:rPr>
      </w:pPr>
    </w:p>
    <w:p w14:paraId="73367C97" w14:textId="77777777" w:rsidR="003E1950" w:rsidRDefault="003E1950" w:rsidP="003E1950">
      <w:pPr>
        <w:spacing w:after="0" w:line="240" w:lineRule="auto"/>
        <w:jc w:val="both"/>
        <w:rPr>
          <w:rFonts w:ascii="Arial" w:hAnsi="Arial" w:cs="Arial"/>
          <w:b/>
          <w:sz w:val="24"/>
          <w:szCs w:val="24"/>
        </w:rPr>
      </w:pPr>
      <w:r w:rsidRPr="009A30EF">
        <w:rPr>
          <w:rFonts w:ascii="Arial" w:hAnsi="Arial" w:cs="Arial"/>
          <w:b/>
          <w:sz w:val="24"/>
          <w:szCs w:val="24"/>
        </w:rPr>
        <w:t xml:space="preserve">Proposal </w:t>
      </w:r>
    </w:p>
    <w:p w14:paraId="0C569130" w14:textId="77777777" w:rsidR="003E1950" w:rsidRDefault="003E1950" w:rsidP="003E1950">
      <w:pPr>
        <w:spacing w:after="0" w:line="240" w:lineRule="auto"/>
        <w:jc w:val="both"/>
        <w:rPr>
          <w:rFonts w:ascii="Arial" w:hAnsi="Arial" w:cs="Arial"/>
          <w:b/>
          <w:sz w:val="24"/>
          <w:szCs w:val="24"/>
        </w:rPr>
      </w:pPr>
    </w:p>
    <w:p w14:paraId="700C9A4D" w14:textId="77777777" w:rsidR="003E1950" w:rsidRDefault="003E1950" w:rsidP="003E1950">
      <w:pPr>
        <w:spacing w:after="0" w:line="240" w:lineRule="auto"/>
        <w:jc w:val="both"/>
        <w:rPr>
          <w:rFonts w:ascii="Arial" w:hAnsi="Arial" w:cs="Arial"/>
          <w:sz w:val="24"/>
          <w:szCs w:val="24"/>
        </w:rPr>
      </w:pPr>
      <w:r>
        <w:rPr>
          <w:rFonts w:ascii="Arial" w:hAnsi="Arial" w:cs="Arial"/>
          <w:sz w:val="24"/>
          <w:szCs w:val="24"/>
        </w:rPr>
        <w:t>The City is proposing to implement No Parking 7am – 5pm, Monday – Friday on Norfolk Rise (see Attachment 1). The recommended proposal will:</w:t>
      </w:r>
    </w:p>
    <w:p w14:paraId="2E888132" w14:textId="77777777" w:rsidR="003E1950" w:rsidRDefault="003E1950" w:rsidP="003E1950">
      <w:pPr>
        <w:spacing w:after="0" w:line="240" w:lineRule="auto"/>
        <w:jc w:val="both"/>
        <w:rPr>
          <w:rFonts w:ascii="Arial" w:hAnsi="Arial" w:cs="Arial"/>
          <w:sz w:val="24"/>
          <w:szCs w:val="24"/>
        </w:rPr>
      </w:pPr>
    </w:p>
    <w:p w14:paraId="45D13381" w14:textId="77777777" w:rsidR="003E1950" w:rsidRDefault="003E1950" w:rsidP="003E1950">
      <w:pPr>
        <w:pStyle w:val="ListParagraph"/>
        <w:numPr>
          <w:ilvl w:val="0"/>
          <w:numId w:val="39"/>
        </w:numPr>
        <w:spacing w:after="0" w:line="240" w:lineRule="auto"/>
        <w:ind w:left="567" w:hanging="567"/>
        <w:jc w:val="both"/>
        <w:rPr>
          <w:rFonts w:ascii="Arial" w:hAnsi="Arial" w:cs="Arial"/>
          <w:sz w:val="24"/>
          <w:szCs w:val="24"/>
        </w:rPr>
      </w:pPr>
      <w:r>
        <w:rPr>
          <w:rFonts w:ascii="Arial" w:hAnsi="Arial" w:cs="Arial"/>
          <w:sz w:val="24"/>
          <w:szCs w:val="24"/>
        </w:rPr>
        <w:t>Provide a clear unobstructed carriageway during business hours;</w:t>
      </w:r>
    </w:p>
    <w:p w14:paraId="05B1BBA0" w14:textId="77777777" w:rsidR="003E1950" w:rsidRDefault="003E1950" w:rsidP="003E1950">
      <w:pPr>
        <w:pStyle w:val="ListParagraph"/>
        <w:numPr>
          <w:ilvl w:val="0"/>
          <w:numId w:val="39"/>
        </w:numPr>
        <w:spacing w:after="0" w:line="240" w:lineRule="auto"/>
        <w:ind w:left="567" w:hanging="567"/>
        <w:jc w:val="both"/>
        <w:rPr>
          <w:rFonts w:ascii="Arial" w:hAnsi="Arial" w:cs="Arial"/>
          <w:sz w:val="24"/>
          <w:szCs w:val="24"/>
        </w:rPr>
      </w:pPr>
      <w:r>
        <w:rPr>
          <w:rFonts w:ascii="Arial" w:hAnsi="Arial" w:cs="Arial"/>
          <w:sz w:val="24"/>
          <w:szCs w:val="24"/>
        </w:rPr>
        <w:t>Improve traffic conditions by defining the No Stopping area with additional line marking and;</w:t>
      </w:r>
    </w:p>
    <w:p w14:paraId="0E77A1D9" w14:textId="77777777" w:rsidR="003E1950" w:rsidRPr="001B6B96" w:rsidRDefault="003E1950" w:rsidP="003E1950">
      <w:pPr>
        <w:pStyle w:val="ListParagraph"/>
        <w:numPr>
          <w:ilvl w:val="0"/>
          <w:numId w:val="39"/>
        </w:numPr>
        <w:spacing w:after="0" w:line="240" w:lineRule="auto"/>
        <w:ind w:left="567" w:hanging="567"/>
        <w:jc w:val="both"/>
        <w:rPr>
          <w:rFonts w:ascii="Arial" w:hAnsi="Arial" w:cs="Arial"/>
          <w:sz w:val="24"/>
          <w:szCs w:val="24"/>
        </w:rPr>
      </w:pPr>
      <w:r>
        <w:rPr>
          <w:rFonts w:ascii="Arial" w:hAnsi="Arial" w:cs="Arial"/>
          <w:sz w:val="24"/>
          <w:szCs w:val="24"/>
        </w:rPr>
        <w:t>Allow kerbside parking outside of business hours and on weekends.</w:t>
      </w:r>
    </w:p>
    <w:p w14:paraId="1E88C891" w14:textId="213F5F26" w:rsidR="003E1950" w:rsidRDefault="003E1950" w:rsidP="003E1950">
      <w:pPr>
        <w:spacing w:after="0" w:line="240" w:lineRule="auto"/>
        <w:jc w:val="both"/>
        <w:rPr>
          <w:rFonts w:ascii="Arial" w:hAnsi="Arial" w:cs="Arial"/>
          <w:sz w:val="24"/>
          <w:szCs w:val="32"/>
          <w:lang w:val="en-US"/>
        </w:rPr>
      </w:pPr>
    </w:p>
    <w:p w14:paraId="17320A73" w14:textId="77777777" w:rsidR="003E1950" w:rsidRDefault="003E1950" w:rsidP="003E1950">
      <w:pPr>
        <w:spacing w:after="0" w:line="240" w:lineRule="auto"/>
        <w:jc w:val="both"/>
        <w:rPr>
          <w:rFonts w:ascii="Arial" w:hAnsi="Arial" w:cs="Arial"/>
          <w:sz w:val="24"/>
          <w:szCs w:val="32"/>
          <w:lang w:val="en-US"/>
        </w:rPr>
      </w:pPr>
    </w:p>
    <w:p w14:paraId="00832823" w14:textId="77777777" w:rsidR="003E1950" w:rsidRPr="00AD73CC" w:rsidRDefault="003E1950" w:rsidP="003E1950">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42A788CD" w14:textId="77777777" w:rsidR="003E1950" w:rsidRDefault="003E1950" w:rsidP="003E1950">
      <w:pPr>
        <w:spacing w:after="0" w:line="240" w:lineRule="auto"/>
        <w:jc w:val="both"/>
        <w:rPr>
          <w:rFonts w:ascii="Arial" w:hAnsi="Arial" w:cs="Arial"/>
          <w:sz w:val="24"/>
          <w:szCs w:val="32"/>
          <w:lang w:val="en-US"/>
        </w:rPr>
      </w:pPr>
    </w:p>
    <w:p w14:paraId="30380242" w14:textId="77777777" w:rsidR="003E1950" w:rsidRPr="00AD73CC" w:rsidRDefault="003E1950" w:rsidP="003E1950">
      <w:pPr>
        <w:spacing w:after="0" w:line="240" w:lineRule="auto"/>
        <w:jc w:val="both"/>
        <w:rPr>
          <w:rFonts w:ascii="Arial" w:hAnsi="Arial" w:cs="Arial"/>
          <w:sz w:val="24"/>
          <w:szCs w:val="32"/>
          <w:lang w:val="en-US"/>
        </w:rPr>
      </w:pPr>
      <w:r w:rsidRPr="0022355E">
        <w:rPr>
          <w:rFonts w:ascii="Arial" w:hAnsi="Arial" w:cs="Arial"/>
          <w:sz w:val="24"/>
          <w:szCs w:val="32"/>
          <w:lang w:val="en-US"/>
        </w:rPr>
        <w:t>Nil.</w:t>
      </w:r>
    </w:p>
    <w:p w14:paraId="6FBB5E7D" w14:textId="77777777" w:rsidR="003E1950" w:rsidRDefault="003E1950" w:rsidP="003E1950">
      <w:pPr>
        <w:spacing w:after="0" w:line="240" w:lineRule="auto"/>
        <w:jc w:val="both"/>
        <w:rPr>
          <w:rFonts w:ascii="Arial" w:hAnsi="Arial" w:cs="Arial"/>
          <w:sz w:val="24"/>
          <w:szCs w:val="32"/>
          <w:lang w:val="en-US"/>
        </w:rPr>
      </w:pPr>
    </w:p>
    <w:p w14:paraId="0224CA50" w14:textId="77777777" w:rsidR="003E1950" w:rsidRPr="00AD73CC" w:rsidRDefault="003E1950" w:rsidP="003E1950">
      <w:pPr>
        <w:spacing w:after="0" w:line="240" w:lineRule="auto"/>
        <w:jc w:val="both"/>
        <w:rPr>
          <w:rFonts w:ascii="Arial" w:hAnsi="Arial" w:cs="Arial"/>
          <w:sz w:val="24"/>
          <w:szCs w:val="32"/>
          <w:lang w:val="en-US"/>
        </w:rPr>
      </w:pPr>
    </w:p>
    <w:p w14:paraId="58721DED" w14:textId="77777777" w:rsidR="003E1950" w:rsidRPr="00AD73CC" w:rsidRDefault="003E1950" w:rsidP="003E1950">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2CF2F627" w14:textId="77777777" w:rsidR="003E1950" w:rsidRPr="00AD73CC" w:rsidRDefault="003E1950" w:rsidP="003E1950">
      <w:pPr>
        <w:spacing w:after="0" w:line="240" w:lineRule="auto"/>
        <w:jc w:val="both"/>
        <w:rPr>
          <w:rFonts w:ascii="Arial" w:hAnsi="Arial" w:cs="Arial"/>
          <w:b/>
          <w:sz w:val="24"/>
          <w:szCs w:val="32"/>
          <w:lang w:val="en-US"/>
        </w:rPr>
      </w:pPr>
    </w:p>
    <w:p w14:paraId="7FD9F39B" w14:textId="77777777" w:rsidR="003E1950" w:rsidRDefault="003E1950" w:rsidP="003E1950">
      <w:pPr>
        <w:spacing w:after="0" w:line="240" w:lineRule="auto"/>
        <w:jc w:val="both"/>
        <w:rPr>
          <w:rFonts w:ascii="Arial" w:hAnsi="Arial" w:cs="Arial"/>
          <w:sz w:val="24"/>
          <w:szCs w:val="24"/>
          <w:lang w:val="en-US"/>
        </w:rPr>
      </w:pPr>
      <w:r w:rsidRPr="00127463">
        <w:rPr>
          <w:rFonts w:ascii="Arial" w:hAnsi="Arial" w:cs="Arial"/>
          <w:sz w:val="24"/>
          <w:szCs w:val="32"/>
          <w:lang w:val="en-AU"/>
        </w:rPr>
        <w:t xml:space="preserve">Engagement activities were undertaken from </w:t>
      </w:r>
      <w:r>
        <w:rPr>
          <w:rFonts w:ascii="Arial" w:hAnsi="Arial" w:cs="Arial"/>
          <w:sz w:val="24"/>
          <w:szCs w:val="32"/>
          <w:lang w:val="en-AU"/>
        </w:rPr>
        <w:t>29</w:t>
      </w:r>
      <w:r w:rsidRPr="00127463">
        <w:rPr>
          <w:rFonts w:ascii="Arial" w:hAnsi="Arial" w:cs="Arial"/>
          <w:sz w:val="24"/>
          <w:szCs w:val="32"/>
          <w:lang w:val="en-AU"/>
        </w:rPr>
        <w:t xml:space="preserve"> </w:t>
      </w:r>
      <w:r>
        <w:rPr>
          <w:rFonts w:ascii="Arial" w:hAnsi="Arial" w:cs="Arial"/>
          <w:sz w:val="24"/>
          <w:szCs w:val="32"/>
          <w:lang w:val="en-AU"/>
        </w:rPr>
        <w:t>November</w:t>
      </w:r>
      <w:r w:rsidRPr="00127463">
        <w:rPr>
          <w:rFonts w:ascii="Arial" w:hAnsi="Arial" w:cs="Arial"/>
          <w:sz w:val="24"/>
          <w:szCs w:val="32"/>
          <w:lang w:val="en-AU"/>
        </w:rPr>
        <w:t xml:space="preserve"> 2019 to </w:t>
      </w:r>
      <w:r>
        <w:rPr>
          <w:rFonts w:ascii="Arial" w:hAnsi="Arial" w:cs="Arial"/>
          <w:sz w:val="24"/>
          <w:szCs w:val="32"/>
          <w:lang w:val="en-AU"/>
        </w:rPr>
        <w:t>13</w:t>
      </w:r>
      <w:r w:rsidRPr="00127463">
        <w:rPr>
          <w:rFonts w:ascii="Arial" w:hAnsi="Arial" w:cs="Arial"/>
          <w:sz w:val="24"/>
          <w:szCs w:val="32"/>
          <w:lang w:val="en-AU"/>
        </w:rPr>
        <w:t xml:space="preserve"> </w:t>
      </w:r>
      <w:r>
        <w:rPr>
          <w:rFonts w:ascii="Arial" w:hAnsi="Arial" w:cs="Arial"/>
          <w:sz w:val="24"/>
          <w:szCs w:val="32"/>
          <w:lang w:val="en-AU"/>
        </w:rPr>
        <w:t>December</w:t>
      </w:r>
      <w:r w:rsidRPr="00127463">
        <w:rPr>
          <w:rFonts w:ascii="Arial" w:hAnsi="Arial" w:cs="Arial"/>
          <w:sz w:val="24"/>
          <w:szCs w:val="32"/>
          <w:lang w:val="en-AU"/>
        </w:rPr>
        <w:t xml:space="preserve"> 2019 to seek community feedback on the proposed changes to the parking arrangements on</w:t>
      </w:r>
      <w:r>
        <w:rPr>
          <w:rFonts w:ascii="Arial" w:hAnsi="Arial" w:cs="Arial"/>
          <w:sz w:val="24"/>
          <w:szCs w:val="32"/>
          <w:lang w:val="en-AU"/>
        </w:rPr>
        <w:t xml:space="preserve"> Norfolk Rise.</w:t>
      </w:r>
    </w:p>
    <w:p w14:paraId="67637F69" w14:textId="77777777" w:rsidR="003E1950" w:rsidRDefault="003E1950" w:rsidP="003E1950">
      <w:pPr>
        <w:spacing w:after="0" w:line="240" w:lineRule="auto"/>
        <w:jc w:val="both"/>
        <w:rPr>
          <w:rFonts w:ascii="Arial" w:hAnsi="Arial" w:cs="Arial"/>
          <w:sz w:val="24"/>
          <w:szCs w:val="24"/>
          <w:lang w:val="en-US"/>
        </w:rPr>
      </w:pPr>
    </w:p>
    <w:p w14:paraId="6F1BD3F5" w14:textId="77777777" w:rsidR="003E1950" w:rsidRDefault="003E1950" w:rsidP="003E1950">
      <w:pPr>
        <w:spacing w:after="0" w:line="240" w:lineRule="auto"/>
        <w:jc w:val="both"/>
        <w:rPr>
          <w:rFonts w:ascii="Arial" w:hAnsi="Arial" w:cs="Arial"/>
          <w:sz w:val="24"/>
          <w:szCs w:val="32"/>
          <w:lang w:val="en-AU"/>
        </w:rPr>
      </w:pPr>
      <w:r w:rsidRPr="00127463">
        <w:rPr>
          <w:rFonts w:ascii="Arial" w:hAnsi="Arial" w:cs="Arial"/>
          <w:sz w:val="24"/>
          <w:szCs w:val="32"/>
          <w:lang w:val="en-AU"/>
        </w:rPr>
        <w:t>Opportunities for residents to engage with the City and to seek information were provided as follows</w:t>
      </w:r>
      <w:r>
        <w:rPr>
          <w:rFonts w:ascii="Arial" w:hAnsi="Arial" w:cs="Arial"/>
          <w:sz w:val="24"/>
          <w:szCs w:val="32"/>
          <w:lang w:val="en-AU"/>
        </w:rPr>
        <w:t>:</w:t>
      </w:r>
    </w:p>
    <w:p w14:paraId="199F3EAA" w14:textId="77777777" w:rsidR="003E1950" w:rsidRDefault="003E1950" w:rsidP="003E1950">
      <w:pPr>
        <w:spacing w:after="0" w:line="240" w:lineRule="auto"/>
        <w:jc w:val="both"/>
        <w:rPr>
          <w:rFonts w:ascii="Arial" w:hAnsi="Arial" w:cs="Arial"/>
          <w:sz w:val="24"/>
          <w:szCs w:val="32"/>
          <w:lang w:val="en-US"/>
        </w:rPr>
      </w:pPr>
    </w:p>
    <w:p w14:paraId="0D33BF86" w14:textId="77777777" w:rsidR="003E1950" w:rsidRDefault="003E1950" w:rsidP="003E1950">
      <w:pPr>
        <w:pStyle w:val="ListParagraph"/>
        <w:numPr>
          <w:ilvl w:val="0"/>
          <w:numId w:val="40"/>
        </w:numPr>
        <w:spacing w:after="0" w:line="240" w:lineRule="auto"/>
        <w:ind w:left="567" w:hanging="567"/>
        <w:jc w:val="both"/>
        <w:rPr>
          <w:rFonts w:ascii="Arial" w:hAnsi="Arial" w:cs="Arial"/>
          <w:sz w:val="24"/>
          <w:szCs w:val="32"/>
          <w:lang w:val="en-AU"/>
        </w:rPr>
      </w:pPr>
      <w:r w:rsidRPr="00127463">
        <w:rPr>
          <w:rFonts w:ascii="Arial" w:hAnsi="Arial" w:cs="Arial"/>
          <w:sz w:val="24"/>
          <w:szCs w:val="32"/>
          <w:lang w:val="en-AU"/>
        </w:rPr>
        <w:t>A letter to the</w:t>
      </w:r>
      <w:r>
        <w:rPr>
          <w:rFonts w:ascii="Arial" w:hAnsi="Arial" w:cs="Arial"/>
          <w:sz w:val="24"/>
          <w:szCs w:val="32"/>
          <w:lang w:val="en-AU"/>
        </w:rPr>
        <w:t xml:space="preserve"> </w:t>
      </w:r>
      <w:r w:rsidRPr="00E50C55">
        <w:rPr>
          <w:rFonts w:ascii="Arial" w:hAnsi="Arial" w:cs="Arial"/>
          <w:sz w:val="24"/>
          <w:szCs w:val="32"/>
          <w:lang w:val="en-AU"/>
        </w:rPr>
        <w:t>28</w:t>
      </w:r>
      <w:r w:rsidRPr="00127463">
        <w:rPr>
          <w:rFonts w:ascii="Arial" w:hAnsi="Arial" w:cs="Arial"/>
          <w:sz w:val="24"/>
          <w:szCs w:val="32"/>
          <w:lang w:val="en-AU"/>
        </w:rPr>
        <w:t xml:space="preserve"> affected residents and property owners to provide information on and seek their thoughts on the proposal</w:t>
      </w:r>
    </w:p>
    <w:p w14:paraId="15474143" w14:textId="77777777" w:rsidR="003E1950" w:rsidRPr="00127463" w:rsidRDefault="003E1950" w:rsidP="003E1950">
      <w:pPr>
        <w:pStyle w:val="ListParagraph"/>
        <w:numPr>
          <w:ilvl w:val="0"/>
          <w:numId w:val="40"/>
        </w:numPr>
        <w:spacing w:after="0" w:line="240" w:lineRule="auto"/>
        <w:ind w:left="567" w:hanging="567"/>
        <w:jc w:val="both"/>
        <w:rPr>
          <w:rFonts w:ascii="Arial" w:hAnsi="Arial" w:cs="Arial"/>
          <w:sz w:val="24"/>
          <w:szCs w:val="32"/>
          <w:lang w:val="en-AU"/>
        </w:rPr>
      </w:pPr>
      <w:r>
        <w:rPr>
          <w:rFonts w:ascii="Arial" w:hAnsi="Arial" w:cs="Arial"/>
          <w:sz w:val="24"/>
          <w:szCs w:val="32"/>
          <w:lang w:val="en-AU"/>
        </w:rPr>
        <w:t>An opportunity to provide online feedback Your Voice Nedlands.</w:t>
      </w:r>
    </w:p>
    <w:p w14:paraId="699F690D" w14:textId="77777777" w:rsidR="003E1950" w:rsidRDefault="003E1950" w:rsidP="003E1950">
      <w:pPr>
        <w:pStyle w:val="ListParagraph"/>
        <w:numPr>
          <w:ilvl w:val="0"/>
          <w:numId w:val="40"/>
        </w:numPr>
        <w:spacing w:after="0" w:line="240" w:lineRule="auto"/>
        <w:ind w:left="567" w:hanging="567"/>
        <w:jc w:val="both"/>
        <w:rPr>
          <w:rFonts w:ascii="Arial" w:hAnsi="Arial" w:cs="Arial"/>
          <w:sz w:val="24"/>
          <w:szCs w:val="32"/>
          <w:lang w:val="en-AU"/>
        </w:rPr>
      </w:pPr>
      <w:r w:rsidRPr="00B82C8E">
        <w:rPr>
          <w:rFonts w:ascii="Arial" w:hAnsi="Arial" w:cs="Arial"/>
          <w:sz w:val="24"/>
          <w:szCs w:val="32"/>
          <w:lang w:val="en-AU"/>
        </w:rPr>
        <w:t>Contacting the City by email or telephone to discuss the proposal further</w:t>
      </w:r>
      <w:r>
        <w:rPr>
          <w:rFonts w:ascii="Arial" w:hAnsi="Arial" w:cs="Arial"/>
          <w:sz w:val="24"/>
          <w:szCs w:val="32"/>
          <w:lang w:val="en-AU"/>
        </w:rPr>
        <w:t>.</w:t>
      </w:r>
    </w:p>
    <w:p w14:paraId="238DFD07" w14:textId="77777777" w:rsidR="003E1950" w:rsidRDefault="003E1950" w:rsidP="003E1950">
      <w:pPr>
        <w:spacing w:after="0" w:line="240" w:lineRule="auto"/>
        <w:jc w:val="both"/>
        <w:rPr>
          <w:rFonts w:ascii="Arial" w:hAnsi="Arial" w:cs="Arial"/>
          <w:sz w:val="24"/>
          <w:szCs w:val="32"/>
          <w:lang w:val="en-AU"/>
        </w:rPr>
      </w:pPr>
    </w:p>
    <w:p w14:paraId="1930BF33" w14:textId="77777777" w:rsidR="003E1950" w:rsidRDefault="003E1950" w:rsidP="003E1950">
      <w:pPr>
        <w:spacing w:after="0" w:line="240" w:lineRule="auto"/>
        <w:jc w:val="both"/>
        <w:rPr>
          <w:rFonts w:ascii="Arial" w:hAnsi="Arial" w:cs="Arial"/>
          <w:sz w:val="24"/>
          <w:szCs w:val="32"/>
          <w:lang w:val="en-AU"/>
        </w:rPr>
      </w:pPr>
      <w:r w:rsidRPr="00127463">
        <w:rPr>
          <w:rFonts w:ascii="Arial" w:hAnsi="Arial" w:cs="Arial"/>
          <w:sz w:val="24"/>
          <w:szCs w:val="32"/>
          <w:lang w:val="en-AU"/>
        </w:rPr>
        <w:t xml:space="preserve">During the engagement period, the City received a total of </w:t>
      </w:r>
      <w:r w:rsidRPr="00D4663D">
        <w:rPr>
          <w:rFonts w:ascii="Arial" w:hAnsi="Arial" w:cs="Arial"/>
          <w:sz w:val="24"/>
          <w:szCs w:val="32"/>
          <w:lang w:val="en-AU"/>
        </w:rPr>
        <w:t>7</w:t>
      </w:r>
      <w:r w:rsidRPr="00771409">
        <w:rPr>
          <w:rFonts w:ascii="Arial" w:hAnsi="Arial" w:cs="Arial"/>
          <w:sz w:val="24"/>
          <w:szCs w:val="32"/>
          <w:lang w:val="en-AU"/>
        </w:rPr>
        <w:t xml:space="preserve"> s</w:t>
      </w:r>
      <w:r w:rsidRPr="00127463">
        <w:rPr>
          <w:rFonts w:ascii="Arial" w:hAnsi="Arial" w:cs="Arial"/>
          <w:sz w:val="24"/>
          <w:szCs w:val="32"/>
          <w:lang w:val="en-AU"/>
        </w:rPr>
        <w:t xml:space="preserve">ubmissions. A summary of the responses from the affected properties is </w:t>
      </w:r>
      <w:r>
        <w:rPr>
          <w:rFonts w:ascii="Arial" w:hAnsi="Arial" w:cs="Arial"/>
          <w:sz w:val="24"/>
          <w:szCs w:val="32"/>
          <w:lang w:val="en-AU"/>
        </w:rPr>
        <w:t xml:space="preserve">shown </w:t>
      </w:r>
      <w:r w:rsidRPr="00127463">
        <w:rPr>
          <w:rFonts w:ascii="Arial" w:hAnsi="Arial" w:cs="Arial"/>
          <w:sz w:val="24"/>
          <w:szCs w:val="32"/>
          <w:lang w:val="en-AU"/>
        </w:rPr>
        <w:t xml:space="preserve">in </w:t>
      </w:r>
      <w:r>
        <w:rPr>
          <w:rFonts w:ascii="Arial" w:hAnsi="Arial" w:cs="Arial"/>
          <w:sz w:val="24"/>
          <w:szCs w:val="24"/>
          <w:lang w:val="en-US"/>
        </w:rPr>
        <w:t xml:space="preserve">Figure 1. Comments received from residents are shown in Table 1. </w:t>
      </w:r>
    </w:p>
    <w:p w14:paraId="7E23D034" w14:textId="77777777" w:rsidR="003E1950" w:rsidRDefault="003E1950" w:rsidP="003E1950">
      <w:pPr>
        <w:keepNext/>
        <w:spacing w:after="0" w:line="240" w:lineRule="auto"/>
        <w:jc w:val="center"/>
      </w:pPr>
      <w:r>
        <w:rPr>
          <w:noProof/>
        </w:rPr>
        <w:lastRenderedPageBreak/>
        <w:drawing>
          <wp:inline distT="0" distB="0" distL="0" distR="0" wp14:anchorId="0CB2782D" wp14:editId="35B91237">
            <wp:extent cx="4572000" cy="2743200"/>
            <wp:effectExtent l="0" t="0" r="0" b="0"/>
            <wp:docPr id="4" name="Chart 4">
              <a:extLst xmlns:a="http://schemas.openxmlformats.org/drawingml/2006/main">
                <a:ext uri="{FF2B5EF4-FFF2-40B4-BE49-F238E27FC236}">
                  <a16:creationId xmlns:a16="http://schemas.microsoft.com/office/drawing/2014/main" id="{0279140B-1EAB-4A24-980B-9EF98D3831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F76270" w14:textId="738C5AF0" w:rsidR="003E1950" w:rsidRPr="00EB5B1C" w:rsidRDefault="003E1950" w:rsidP="003E1950">
      <w:pPr>
        <w:pStyle w:val="Caption"/>
        <w:spacing w:after="0"/>
        <w:jc w:val="center"/>
        <w:rPr>
          <w:rFonts w:ascii="Arial" w:hAnsi="Arial" w:cs="Arial"/>
          <w:i w:val="0"/>
          <w:iCs w:val="0"/>
          <w:color w:val="auto"/>
          <w:sz w:val="22"/>
          <w:szCs w:val="22"/>
          <w:lang w:val="en-AU"/>
        </w:rPr>
      </w:pPr>
      <w:r w:rsidRPr="00EB5B1C">
        <w:rPr>
          <w:rFonts w:ascii="Arial" w:hAnsi="Arial" w:cs="Arial"/>
          <w:i w:val="0"/>
          <w:iCs w:val="0"/>
          <w:color w:val="auto"/>
          <w:sz w:val="22"/>
          <w:szCs w:val="22"/>
        </w:rPr>
        <w:t xml:space="preserve">Figure </w:t>
      </w:r>
      <w:r w:rsidRPr="00EB5B1C">
        <w:rPr>
          <w:rFonts w:ascii="Arial" w:hAnsi="Arial" w:cs="Arial"/>
          <w:i w:val="0"/>
          <w:iCs w:val="0"/>
          <w:noProof/>
          <w:color w:val="auto"/>
          <w:sz w:val="22"/>
          <w:szCs w:val="22"/>
        </w:rPr>
        <w:fldChar w:fldCharType="begin"/>
      </w:r>
      <w:r w:rsidRPr="00EB5B1C">
        <w:rPr>
          <w:rFonts w:ascii="Arial" w:hAnsi="Arial" w:cs="Arial"/>
          <w:i w:val="0"/>
          <w:iCs w:val="0"/>
          <w:noProof/>
          <w:color w:val="auto"/>
          <w:sz w:val="22"/>
          <w:szCs w:val="22"/>
        </w:rPr>
        <w:instrText xml:space="preserve"> SEQ Figure \* ARABIC </w:instrText>
      </w:r>
      <w:r w:rsidRPr="00EB5B1C">
        <w:rPr>
          <w:rFonts w:ascii="Arial" w:hAnsi="Arial" w:cs="Arial"/>
          <w:i w:val="0"/>
          <w:iCs w:val="0"/>
          <w:noProof/>
          <w:color w:val="auto"/>
          <w:sz w:val="22"/>
          <w:szCs w:val="22"/>
        </w:rPr>
        <w:fldChar w:fldCharType="separate"/>
      </w:r>
      <w:r w:rsidR="00991913">
        <w:rPr>
          <w:rFonts w:ascii="Arial" w:hAnsi="Arial" w:cs="Arial"/>
          <w:i w:val="0"/>
          <w:iCs w:val="0"/>
          <w:noProof/>
          <w:color w:val="auto"/>
          <w:sz w:val="22"/>
          <w:szCs w:val="22"/>
        </w:rPr>
        <w:t>5</w:t>
      </w:r>
      <w:r w:rsidRPr="00EB5B1C">
        <w:rPr>
          <w:rFonts w:ascii="Arial" w:hAnsi="Arial" w:cs="Arial"/>
          <w:i w:val="0"/>
          <w:iCs w:val="0"/>
          <w:noProof/>
          <w:color w:val="auto"/>
          <w:sz w:val="22"/>
          <w:szCs w:val="22"/>
        </w:rPr>
        <w:fldChar w:fldCharType="end"/>
      </w:r>
      <w:r w:rsidRPr="00EB5B1C">
        <w:rPr>
          <w:rFonts w:ascii="Arial" w:hAnsi="Arial" w:cs="Arial"/>
          <w:i w:val="0"/>
          <w:iCs w:val="0"/>
          <w:color w:val="auto"/>
          <w:sz w:val="22"/>
          <w:szCs w:val="22"/>
        </w:rPr>
        <w:t>. Consultation Results</w:t>
      </w:r>
    </w:p>
    <w:p w14:paraId="33882CCB" w14:textId="77777777" w:rsidR="003E1950" w:rsidRPr="00EB5B1C" w:rsidRDefault="003E1950" w:rsidP="003E1950">
      <w:pPr>
        <w:spacing w:after="0" w:line="240" w:lineRule="auto"/>
        <w:jc w:val="center"/>
        <w:rPr>
          <w:rFonts w:ascii="Arial" w:hAnsi="Arial" w:cs="Arial"/>
          <w:lang w:val="en-AU"/>
        </w:rPr>
      </w:pPr>
    </w:p>
    <w:p w14:paraId="0A2B33E0" w14:textId="77777777" w:rsidR="003E1950" w:rsidRDefault="003E1950" w:rsidP="003E1950">
      <w:pPr>
        <w:spacing w:after="0" w:line="240" w:lineRule="auto"/>
        <w:jc w:val="both"/>
        <w:rPr>
          <w:rFonts w:ascii="Arial" w:hAnsi="Arial" w:cs="Arial"/>
          <w:sz w:val="24"/>
          <w:szCs w:val="24"/>
          <w:lang w:val="en-US"/>
        </w:rPr>
      </w:pPr>
    </w:p>
    <w:p w14:paraId="3671E0D5" w14:textId="5F746854" w:rsidR="003E1950" w:rsidRPr="00415310" w:rsidRDefault="003E1950" w:rsidP="003E1950">
      <w:pPr>
        <w:spacing w:after="0" w:line="240" w:lineRule="auto"/>
        <w:jc w:val="both"/>
        <w:rPr>
          <w:rFonts w:ascii="Arial" w:hAnsi="Arial" w:cs="Arial"/>
          <w:sz w:val="24"/>
          <w:szCs w:val="24"/>
          <w:lang w:val="en-US"/>
        </w:rPr>
      </w:pPr>
      <w:r>
        <w:rPr>
          <w:rFonts w:ascii="Arial" w:hAnsi="Arial" w:cs="Arial"/>
          <w:sz w:val="24"/>
          <w:szCs w:val="24"/>
          <w:lang w:val="en-US"/>
        </w:rPr>
        <w:t xml:space="preserve">Based on the low response rate, Administration recommends implementing </w:t>
      </w:r>
      <w:r>
        <w:rPr>
          <w:rFonts w:ascii="Arial" w:hAnsi="Arial" w:cs="Arial"/>
          <w:sz w:val="24"/>
          <w:szCs w:val="24"/>
        </w:rPr>
        <w:t>No Parking 7am – 5pm, Monday – Friday on Norfolk Rise to address the outlined safety issues.</w:t>
      </w:r>
    </w:p>
    <w:p w14:paraId="49CB17A8" w14:textId="77777777" w:rsidR="003E1950" w:rsidRDefault="003E1950" w:rsidP="003E1950">
      <w:pPr>
        <w:spacing w:after="0" w:line="240" w:lineRule="auto"/>
        <w:jc w:val="both"/>
        <w:rPr>
          <w:rFonts w:ascii="Arial" w:hAnsi="Arial" w:cs="Arial"/>
          <w:sz w:val="24"/>
          <w:szCs w:val="24"/>
        </w:rPr>
      </w:pPr>
    </w:p>
    <w:p w14:paraId="0F575E6D" w14:textId="77777777" w:rsidR="003E1950" w:rsidRPr="00F27A6D" w:rsidRDefault="003E1950" w:rsidP="003E1950">
      <w:pPr>
        <w:pStyle w:val="Caption"/>
        <w:spacing w:after="120"/>
        <w:jc w:val="both"/>
        <w:rPr>
          <w:rFonts w:ascii="Arial" w:hAnsi="Arial" w:cs="Arial"/>
          <w:i w:val="0"/>
          <w:color w:val="auto"/>
          <w:sz w:val="32"/>
          <w:szCs w:val="32"/>
          <w:lang w:val="en-AU"/>
        </w:rPr>
      </w:pPr>
      <w:r w:rsidRPr="00771409">
        <w:rPr>
          <w:rFonts w:ascii="Arial" w:hAnsi="Arial" w:cs="Arial"/>
          <w:i w:val="0"/>
          <w:color w:val="auto"/>
          <w:sz w:val="22"/>
        </w:rPr>
        <w:t xml:space="preserve">Table </w:t>
      </w:r>
      <w:r>
        <w:rPr>
          <w:rFonts w:ascii="Arial" w:hAnsi="Arial" w:cs="Arial"/>
          <w:i w:val="0"/>
          <w:color w:val="auto"/>
          <w:sz w:val="22"/>
        </w:rPr>
        <w:t>1</w:t>
      </w:r>
      <w:r w:rsidRPr="00771409">
        <w:rPr>
          <w:rFonts w:ascii="Arial" w:hAnsi="Arial" w:cs="Arial"/>
          <w:i w:val="0"/>
          <w:color w:val="auto"/>
          <w:sz w:val="22"/>
        </w:rPr>
        <w:t>. Summary of resident comments and Administration comments</w:t>
      </w:r>
    </w:p>
    <w:tbl>
      <w:tblPr>
        <w:tblStyle w:val="TableGrid"/>
        <w:tblW w:w="9351" w:type="dxa"/>
        <w:tblLook w:val="04A0" w:firstRow="1" w:lastRow="0" w:firstColumn="1" w:lastColumn="0" w:noHBand="0" w:noVBand="1"/>
      </w:tblPr>
      <w:tblGrid>
        <w:gridCol w:w="2972"/>
        <w:gridCol w:w="6379"/>
      </w:tblGrid>
      <w:tr w:rsidR="003E1950" w:rsidRPr="00127463" w14:paraId="6E6EF3A0" w14:textId="77777777" w:rsidTr="003E1950">
        <w:trPr>
          <w:trHeight w:val="626"/>
        </w:trPr>
        <w:tc>
          <w:tcPr>
            <w:tcW w:w="2972" w:type="dxa"/>
            <w:vAlign w:val="center"/>
          </w:tcPr>
          <w:p w14:paraId="25CE3FA2" w14:textId="77777777" w:rsidR="003E1950" w:rsidRPr="00127463" w:rsidRDefault="003E1950" w:rsidP="003E1950">
            <w:pPr>
              <w:spacing w:after="0" w:line="240" w:lineRule="auto"/>
              <w:jc w:val="both"/>
              <w:rPr>
                <w:rFonts w:ascii="Arial" w:hAnsi="Arial" w:cs="Arial"/>
                <w:b/>
                <w:sz w:val="24"/>
                <w:szCs w:val="32"/>
                <w:lang w:val="en-AU"/>
              </w:rPr>
            </w:pPr>
            <w:r w:rsidRPr="00127463">
              <w:rPr>
                <w:rFonts w:ascii="Arial" w:hAnsi="Arial" w:cs="Arial"/>
                <w:b/>
                <w:sz w:val="24"/>
                <w:szCs w:val="32"/>
                <w:lang w:val="en-AU"/>
              </w:rPr>
              <w:t>Resident Comments</w:t>
            </w:r>
          </w:p>
        </w:tc>
        <w:tc>
          <w:tcPr>
            <w:tcW w:w="6379" w:type="dxa"/>
            <w:vAlign w:val="center"/>
          </w:tcPr>
          <w:p w14:paraId="746C00FE" w14:textId="77777777" w:rsidR="003E1950" w:rsidRPr="00127463" w:rsidRDefault="003E1950" w:rsidP="003E1950">
            <w:pPr>
              <w:spacing w:after="0" w:line="240" w:lineRule="auto"/>
              <w:jc w:val="both"/>
              <w:rPr>
                <w:rFonts w:ascii="Arial" w:hAnsi="Arial" w:cs="Arial"/>
                <w:b/>
                <w:sz w:val="24"/>
                <w:szCs w:val="32"/>
                <w:lang w:val="en-AU"/>
              </w:rPr>
            </w:pPr>
            <w:r w:rsidRPr="00127463">
              <w:rPr>
                <w:rFonts w:ascii="Arial" w:hAnsi="Arial" w:cs="Arial"/>
                <w:b/>
                <w:sz w:val="24"/>
                <w:szCs w:val="32"/>
                <w:lang w:val="en-AU"/>
              </w:rPr>
              <w:t>Administration Comments</w:t>
            </w:r>
          </w:p>
        </w:tc>
      </w:tr>
      <w:tr w:rsidR="003E1950" w:rsidRPr="00127463" w14:paraId="7690F391" w14:textId="77777777" w:rsidTr="003E1950">
        <w:trPr>
          <w:trHeight w:val="2377"/>
        </w:trPr>
        <w:tc>
          <w:tcPr>
            <w:tcW w:w="2972" w:type="dxa"/>
          </w:tcPr>
          <w:p w14:paraId="31853BEF" w14:textId="77777777" w:rsidR="003E1950" w:rsidRPr="00127463" w:rsidRDefault="003E1950" w:rsidP="003E1950">
            <w:pPr>
              <w:spacing w:after="0" w:line="240" w:lineRule="auto"/>
              <w:ind w:right="171"/>
              <w:jc w:val="both"/>
              <w:rPr>
                <w:rFonts w:ascii="Arial" w:hAnsi="Arial" w:cs="Arial"/>
                <w:sz w:val="24"/>
                <w:szCs w:val="32"/>
                <w:lang w:val="en-AU"/>
              </w:rPr>
            </w:pPr>
            <w:r>
              <w:rPr>
                <w:rFonts w:ascii="Arial" w:hAnsi="Arial" w:cs="Arial"/>
                <w:sz w:val="24"/>
                <w:szCs w:val="32"/>
                <w:lang w:val="en-AU"/>
              </w:rPr>
              <w:t>Norfolk rise is being utilised as pick up and drop off zone during school hours. Could the Road be zoned as No Parking?</w:t>
            </w:r>
          </w:p>
        </w:tc>
        <w:tc>
          <w:tcPr>
            <w:tcW w:w="6379" w:type="dxa"/>
          </w:tcPr>
          <w:p w14:paraId="5F590E93" w14:textId="0A024A47" w:rsidR="003E1950" w:rsidRPr="00127463" w:rsidRDefault="003E1950" w:rsidP="003E1950">
            <w:pPr>
              <w:spacing w:after="0" w:line="240" w:lineRule="auto"/>
              <w:ind w:right="184"/>
              <w:jc w:val="both"/>
              <w:rPr>
                <w:rFonts w:ascii="Arial" w:hAnsi="Arial" w:cs="Arial"/>
                <w:sz w:val="24"/>
                <w:szCs w:val="32"/>
                <w:lang w:val="en-AU"/>
              </w:rPr>
            </w:pPr>
            <w:r>
              <w:rPr>
                <w:rFonts w:ascii="Arial" w:hAnsi="Arial" w:cs="Arial"/>
                <w:sz w:val="24"/>
                <w:szCs w:val="32"/>
                <w:lang w:val="en-AU"/>
              </w:rPr>
              <w:t>The City has listened to the community feedback and understands their preferences and concerns in relation to parking on Norfolk Rise. The City originally proposed to zone the southbound carriageway as 2-hour parking however community feedback indicated a preference for No Parking. Administration has now revised its proposal to install No Parking between the hours of 7am–5pm, Monday to Friday.</w:t>
            </w:r>
          </w:p>
        </w:tc>
      </w:tr>
    </w:tbl>
    <w:p w14:paraId="31DCFD89" w14:textId="49BCB591" w:rsidR="003E1950" w:rsidRDefault="003E1950" w:rsidP="003E1950">
      <w:pPr>
        <w:spacing w:after="0" w:line="240" w:lineRule="auto"/>
        <w:jc w:val="both"/>
        <w:rPr>
          <w:rFonts w:ascii="Arial" w:hAnsi="Arial" w:cs="Arial"/>
          <w:sz w:val="24"/>
          <w:szCs w:val="32"/>
          <w:lang w:val="en-AU"/>
        </w:rPr>
      </w:pPr>
    </w:p>
    <w:p w14:paraId="678E58BC" w14:textId="77777777" w:rsidR="003E1950" w:rsidRPr="009F613E" w:rsidRDefault="003E1950" w:rsidP="003E1950">
      <w:pPr>
        <w:spacing w:after="0" w:line="240" w:lineRule="auto"/>
        <w:jc w:val="both"/>
        <w:rPr>
          <w:rFonts w:ascii="Arial" w:hAnsi="Arial" w:cs="Arial"/>
          <w:sz w:val="24"/>
          <w:szCs w:val="32"/>
          <w:lang w:val="en-AU"/>
        </w:rPr>
      </w:pPr>
    </w:p>
    <w:p w14:paraId="05F72DFD" w14:textId="77777777" w:rsidR="003E1950" w:rsidRPr="00AD73CC" w:rsidRDefault="003E1950" w:rsidP="003E1950">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76AC05BE" w14:textId="77777777" w:rsidR="003E1950" w:rsidRPr="00AD73CC" w:rsidRDefault="003E1950" w:rsidP="003E1950">
      <w:pPr>
        <w:spacing w:after="0" w:line="240" w:lineRule="auto"/>
        <w:jc w:val="both"/>
        <w:rPr>
          <w:rFonts w:ascii="Arial" w:hAnsi="Arial" w:cs="Arial"/>
          <w:b/>
          <w:sz w:val="24"/>
          <w:szCs w:val="32"/>
          <w:lang w:val="en-US"/>
        </w:rPr>
      </w:pPr>
    </w:p>
    <w:p w14:paraId="40654B20" w14:textId="48617FE6" w:rsidR="003E1950" w:rsidRDefault="003E1950" w:rsidP="003E1950">
      <w:pPr>
        <w:spacing w:after="0" w:line="240" w:lineRule="auto"/>
        <w:jc w:val="both"/>
        <w:rPr>
          <w:rFonts w:ascii="Arial" w:hAnsi="Arial" w:cs="Arial"/>
          <w:sz w:val="24"/>
          <w:szCs w:val="24"/>
          <w:lang w:val="en-US"/>
        </w:rPr>
      </w:pPr>
      <w:r w:rsidRPr="00155F50">
        <w:rPr>
          <w:rFonts w:ascii="Arial" w:hAnsi="Arial" w:cs="Arial"/>
          <w:sz w:val="24"/>
          <w:szCs w:val="24"/>
          <w:lang w:val="en-US"/>
        </w:rPr>
        <w:t xml:space="preserve">The cost for implementing the parking signs is </w:t>
      </w:r>
      <w:r>
        <w:rPr>
          <w:rFonts w:ascii="Arial" w:hAnsi="Arial" w:cs="Arial"/>
          <w:sz w:val="24"/>
          <w:szCs w:val="24"/>
          <w:lang w:val="en-US"/>
        </w:rPr>
        <w:t>summarised in Table 2.</w:t>
      </w:r>
    </w:p>
    <w:p w14:paraId="08FFE345" w14:textId="77777777" w:rsidR="003E1950" w:rsidRDefault="003E1950" w:rsidP="003E1950">
      <w:pPr>
        <w:spacing w:after="0" w:line="240" w:lineRule="auto"/>
        <w:jc w:val="both"/>
        <w:rPr>
          <w:rFonts w:ascii="Arial" w:hAnsi="Arial" w:cs="Arial"/>
          <w:sz w:val="24"/>
          <w:szCs w:val="24"/>
          <w:lang w:val="en-US"/>
        </w:rPr>
      </w:pPr>
    </w:p>
    <w:p w14:paraId="5BBE7CF8" w14:textId="77777777" w:rsidR="003E1950" w:rsidRPr="00BE067A" w:rsidRDefault="003E1950" w:rsidP="003E1950">
      <w:pPr>
        <w:spacing w:after="120" w:line="240" w:lineRule="auto"/>
        <w:jc w:val="both"/>
        <w:rPr>
          <w:rFonts w:ascii="Arial" w:hAnsi="Arial" w:cs="Arial"/>
        </w:rPr>
      </w:pPr>
      <w:r w:rsidRPr="002F1960">
        <w:rPr>
          <w:rFonts w:ascii="Arial" w:hAnsi="Arial" w:cs="Arial"/>
        </w:rPr>
        <w:t xml:space="preserve">Table </w:t>
      </w:r>
      <w:r>
        <w:rPr>
          <w:rFonts w:ascii="Arial" w:hAnsi="Arial" w:cs="Arial"/>
        </w:rPr>
        <w:t>2. Cost estimate of proposed signage.</w:t>
      </w:r>
    </w:p>
    <w:tbl>
      <w:tblPr>
        <w:tblStyle w:val="TableGrid"/>
        <w:tblW w:w="9403" w:type="dxa"/>
        <w:tblLook w:val="04A0" w:firstRow="1" w:lastRow="0" w:firstColumn="1" w:lastColumn="0" w:noHBand="0" w:noVBand="1"/>
      </w:tblPr>
      <w:tblGrid>
        <w:gridCol w:w="2471"/>
        <w:gridCol w:w="2310"/>
        <w:gridCol w:w="2311"/>
        <w:gridCol w:w="2311"/>
      </w:tblGrid>
      <w:tr w:rsidR="003E1950" w:rsidRPr="00127463" w14:paraId="4AF8058B" w14:textId="77777777" w:rsidTr="00C76360">
        <w:trPr>
          <w:trHeight w:val="359"/>
        </w:trPr>
        <w:tc>
          <w:tcPr>
            <w:tcW w:w="2471" w:type="dxa"/>
          </w:tcPr>
          <w:p w14:paraId="35CD2B0F" w14:textId="77777777" w:rsidR="003E1950" w:rsidRPr="00127463" w:rsidRDefault="003E1950" w:rsidP="00C76360">
            <w:pPr>
              <w:jc w:val="both"/>
              <w:rPr>
                <w:rFonts w:ascii="Arial" w:hAnsi="Arial" w:cs="Arial"/>
                <w:b/>
                <w:sz w:val="24"/>
                <w:szCs w:val="32"/>
                <w:lang w:val="en-AU"/>
              </w:rPr>
            </w:pPr>
            <w:r w:rsidRPr="00127463">
              <w:rPr>
                <w:rFonts w:ascii="Arial" w:hAnsi="Arial" w:cs="Arial"/>
                <w:b/>
                <w:sz w:val="24"/>
                <w:szCs w:val="32"/>
                <w:lang w:val="en-AU"/>
              </w:rPr>
              <w:t>Item</w:t>
            </w:r>
          </w:p>
        </w:tc>
        <w:tc>
          <w:tcPr>
            <w:tcW w:w="2310" w:type="dxa"/>
          </w:tcPr>
          <w:p w14:paraId="1AF9A6AF" w14:textId="77777777" w:rsidR="003E1950" w:rsidRPr="00127463" w:rsidRDefault="003E1950" w:rsidP="00C76360">
            <w:pPr>
              <w:jc w:val="center"/>
              <w:rPr>
                <w:rFonts w:ascii="Arial" w:hAnsi="Arial" w:cs="Arial"/>
                <w:b/>
                <w:sz w:val="24"/>
                <w:szCs w:val="32"/>
                <w:lang w:val="en-AU"/>
              </w:rPr>
            </w:pPr>
            <w:r w:rsidRPr="00127463">
              <w:rPr>
                <w:rFonts w:ascii="Arial" w:hAnsi="Arial" w:cs="Arial"/>
                <w:b/>
                <w:sz w:val="24"/>
                <w:szCs w:val="32"/>
                <w:lang w:val="en-AU"/>
              </w:rPr>
              <w:t>Cost per Item</w:t>
            </w:r>
          </w:p>
        </w:tc>
        <w:tc>
          <w:tcPr>
            <w:tcW w:w="2311" w:type="dxa"/>
          </w:tcPr>
          <w:p w14:paraId="767C3EF1" w14:textId="77777777" w:rsidR="003E1950" w:rsidRPr="00127463" w:rsidRDefault="003E1950" w:rsidP="00C76360">
            <w:pPr>
              <w:jc w:val="center"/>
              <w:rPr>
                <w:rFonts w:ascii="Arial" w:hAnsi="Arial" w:cs="Arial"/>
                <w:b/>
                <w:sz w:val="24"/>
                <w:szCs w:val="32"/>
                <w:lang w:val="en-AU"/>
              </w:rPr>
            </w:pPr>
            <w:r w:rsidRPr="00127463">
              <w:rPr>
                <w:rFonts w:ascii="Arial" w:hAnsi="Arial" w:cs="Arial"/>
                <w:b/>
                <w:sz w:val="24"/>
                <w:szCs w:val="32"/>
                <w:lang w:val="en-AU"/>
              </w:rPr>
              <w:t>Number of Items</w:t>
            </w:r>
          </w:p>
        </w:tc>
        <w:tc>
          <w:tcPr>
            <w:tcW w:w="2311" w:type="dxa"/>
          </w:tcPr>
          <w:p w14:paraId="1787ACAC" w14:textId="77777777" w:rsidR="003E1950" w:rsidRPr="00127463" w:rsidRDefault="003E1950" w:rsidP="00C76360">
            <w:pPr>
              <w:jc w:val="center"/>
              <w:rPr>
                <w:rFonts w:ascii="Arial" w:hAnsi="Arial" w:cs="Arial"/>
                <w:b/>
                <w:sz w:val="24"/>
                <w:szCs w:val="32"/>
                <w:lang w:val="en-AU"/>
              </w:rPr>
            </w:pPr>
            <w:r w:rsidRPr="00127463">
              <w:rPr>
                <w:rFonts w:ascii="Arial" w:hAnsi="Arial" w:cs="Arial"/>
                <w:b/>
                <w:sz w:val="24"/>
                <w:szCs w:val="32"/>
                <w:lang w:val="en-AU"/>
              </w:rPr>
              <w:t>Total</w:t>
            </w:r>
          </w:p>
        </w:tc>
      </w:tr>
      <w:tr w:rsidR="003E1950" w14:paraId="53D5AE5C" w14:textId="77777777" w:rsidTr="00C76360">
        <w:tc>
          <w:tcPr>
            <w:tcW w:w="2471" w:type="dxa"/>
          </w:tcPr>
          <w:p w14:paraId="27F99524" w14:textId="77777777" w:rsidR="003E1950" w:rsidRDefault="003E1950" w:rsidP="00C76360">
            <w:pPr>
              <w:jc w:val="both"/>
              <w:rPr>
                <w:rFonts w:ascii="Arial" w:hAnsi="Arial" w:cs="Arial"/>
                <w:sz w:val="24"/>
                <w:szCs w:val="32"/>
                <w:lang w:val="en-AU"/>
              </w:rPr>
            </w:pPr>
            <w:r>
              <w:rPr>
                <w:rFonts w:ascii="Arial" w:hAnsi="Arial" w:cs="Arial"/>
                <w:sz w:val="24"/>
                <w:szCs w:val="32"/>
                <w:lang w:val="en-AU"/>
              </w:rPr>
              <w:t>Replace sign only</w:t>
            </w:r>
          </w:p>
        </w:tc>
        <w:tc>
          <w:tcPr>
            <w:tcW w:w="2310" w:type="dxa"/>
          </w:tcPr>
          <w:p w14:paraId="2CDB5248" w14:textId="77777777" w:rsidR="003E1950" w:rsidRDefault="003E1950" w:rsidP="00C76360">
            <w:pPr>
              <w:jc w:val="center"/>
              <w:rPr>
                <w:rFonts w:ascii="Arial" w:hAnsi="Arial" w:cs="Arial"/>
                <w:sz w:val="24"/>
                <w:szCs w:val="32"/>
                <w:lang w:val="en-AU"/>
              </w:rPr>
            </w:pPr>
            <w:r>
              <w:rPr>
                <w:rFonts w:ascii="Arial" w:hAnsi="Arial" w:cs="Arial"/>
                <w:sz w:val="24"/>
                <w:szCs w:val="32"/>
                <w:lang w:val="en-AU"/>
              </w:rPr>
              <w:t>$ 30</w:t>
            </w:r>
          </w:p>
        </w:tc>
        <w:tc>
          <w:tcPr>
            <w:tcW w:w="2311" w:type="dxa"/>
          </w:tcPr>
          <w:p w14:paraId="74F06394" w14:textId="77777777" w:rsidR="003E1950" w:rsidRDefault="003E1950" w:rsidP="00C76360">
            <w:pPr>
              <w:jc w:val="center"/>
              <w:rPr>
                <w:rFonts w:ascii="Arial" w:hAnsi="Arial" w:cs="Arial"/>
                <w:sz w:val="24"/>
                <w:szCs w:val="32"/>
                <w:lang w:val="en-AU"/>
              </w:rPr>
            </w:pPr>
            <w:r>
              <w:rPr>
                <w:rFonts w:ascii="Arial" w:hAnsi="Arial" w:cs="Arial"/>
                <w:sz w:val="24"/>
                <w:szCs w:val="32"/>
                <w:lang w:val="en-AU"/>
              </w:rPr>
              <w:t xml:space="preserve">  2</w:t>
            </w:r>
          </w:p>
        </w:tc>
        <w:tc>
          <w:tcPr>
            <w:tcW w:w="2311" w:type="dxa"/>
          </w:tcPr>
          <w:p w14:paraId="45291349" w14:textId="77777777" w:rsidR="003E1950" w:rsidRDefault="003E1950" w:rsidP="00C76360">
            <w:pPr>
              <w:tabs>
                <w:tab w:val="left" w:pos="568"/>
              </w:tabs>
              <w:jc w:val="center"/>
              <w:rPr>
                <w:rFonts w:ascii="Arial" w:hAnsi="Arial" w:cs="Arial"/>
                <w:sz w:val="24"/>
                <w:szCs w:val="32"/>
                <w:lang w:val="en-AU"/>
              </w:rPr>
            </w:pPr>
            <w:r>
              <w:rPr>
                <w:rFonts w:ascii="Arial" w:hAnsi="Arial" w:cs="Arial"/>
                <w:sz w:val="24"/>
                <w:szCs w:val="32"/>
                <w:lang w:val="en-AU"/>
              </w:rPr>
              <w:t>$60</w:t>
            </w:r>
          </w:p>
        </w:tc>
      </w:tr>
      <w:tr w:rsidR="003E1950" w:rsidRPr="00187B1E" w14:paraId="00FE42EC" w14:textId="77777777" w:rsidTr="00C76360">
        <w:tc>
          <w:tcPr>
            <w:tcW w:w="2471" w:type="dxa"/>
          </w:tcPr>
          <w:p w14:paraId="478EED44" w14:textId="77777777" w:rsidR="003E1950" w:rsidRDefault="003E1950" w:rsidP="00C76360">
            <w:pPr>
              <w:jc w:val="both"/>
              <w:rPr>
                <w:rFonts w:ascii="Arial" w:hAnsi="Arial" w:cs="Arial"/>
                <w:sz w:val="24"/>
                <w:szCs w:val="32"/>
                <w:lang w:val="en-AU"/>
              </w:rPr>
            </w:pPr>
            <w:r>
              <w:rPr>
                <w:rFonts w:ascii="Arial" w:hAnsi="Arial" w:cs="Arial"/>
                <w:sz w:val="24"/>
                <w:szCs w:val="32"/>
                <w:lang w:val="en-AU"/>
              </w:rPr>
              <w:t>Total Cost</w:t>
            </w:r>
          </w:p>
        </w:tc>
        <w:tc>
          <w:tcPr>
            <w:tcW w:w="2310" w:type="dxa"/>
          </w:tcPr>
          <w:p w14:paraId="51312E7B" w14:textId="77777777" w:rsidR="003E1950" w:rsidRDefault="003E1950" w:rsidP="00C76360">
            <w:pPr>
              <w:jc w:val="both"/>
              <w:rPr>
                <w:rFonts w:ascii="Arial" w:hAnsi="Arial" w:cs="Arial"/>
                <w:sz w:val="24"/>
                <w:szCs w:val="32"/>
                <w:lang w:val="en-AU"/>
              </w:rPr>
            </w:pPr>
          </w:p>
        </w:tc>
        <w:tc>
          <w:tcPr>
            <w:tcW w:w="2311" w:type="dxa"/>
          </w:tcPr>
          <w:p w14:paraId="66D10A49" w14:textId="77777777" w:rsidR="003E1950" w:rsidRDefault="003E1950" w:rsidP="00C76360">
            <w:pPr>
              <w:jc w:val="both"/>
              <w:rPr>
                <w:rFonts w:ascii="Arial" w:hAnsi="Arial" w:cs="Arial"/>
                <w:sz w:val="24"/>
                <w:szCs w:val="32"/>
                <w:lang w:val="en-AU"/>
              </w:rPr>
            </w:pPr>
          </w:p>
        </w:tc>
        <w:tc>
          <w:tcPr>
            <w:tcW w:w="2311" w:type="dxa"/>
          </w:tcPr>
          <w:p w14:paraId="7C84780B" w14:textId="77777777" w:rsidR="003E1950" w:rsidRPr="00187B1E" w:rsidRDefault="003E1950" w:rsidP="00C76360">
            <w:pPr>
              <w:keepNext/>
              <w:tabs>
                <w:tab w:val="left" w:pos="568"/>
              </w:tabs>
              <w:jc w:val="center"/>
              <w:rPr>
                <w:rFonts w:ascii="Arial" w:hAnsi="Arial" w:cs="Arial"/>
                <w:sz w:val="24"/>
                <w:szCs w:val="32"/>
                <w:lang w:val="en-AU"/>
              </w:rPr>
            </w:pPr>
            <w:r>
              <w:rPr>
                <w:rFonts w:ascii="Arial" w:hAnsi="Arial" w:cs="Arial"/>
                <w:sz w:val="24"/>
                <w:szCs w:val="32"/>
                <w:lang w:val="en-AU"/>
              </w:rPr>
              <w:t>$60</w:t>
            </w:r>
          </w:p>
        </w:tc>
      </w:tr>
    </w:tbl>
    <w:p w14:paraId="355A1434" w14:textId="77777777" w:rsidR="003E1950" w:rsidRDefault="003E1950" w:rsidP="003E1950">
      <w:pPr>
        <w:spacing w:after="0" w:line="240" w:lineRule="auto"/>
        <w:jc w:val="both"/>
        <w:rPr>
          <w:rFonts w:ascii="Arial" w:hAnsi="Arial" w:cs="Arial"/>
          <w:sz w:val="24"/>
          <w:szCs w:val="24"/>
          <w:lang w:val="en-US"/>
        </w:rPr>
      </w:pPr>
    </w:p>
    <w:p w14:paraId="207998E2" w14:textId="6FDE51B8" w:rsidR="0082510F" w:rsidRDefault="003E1950" w:rsidP="003E1950">
      <w:pPr>
        <w:spacing w:after="0" w:line="240" w:lineRule="auto"/>
        <w:jc w:val="both"/>
        <w:rPr>
          <w:rFonts w:ascii="Arial" w:hAnsi="Arial" w:cs="Arial"/>
          <w:sz w:val="24"/>
          <w:szCs w:val="24"/>
          <w:lang w:val="en-US"/>
        </w:rPr>
      </w:pPr>
      <w:r>
        <w:rPr>
          <w:rFonts w:ascii="Arial" w:hAnsi="Arial" w:cs="Arial"/>
          <w:sz w:val="24"/>
          <w:szCs w:val="24"/>
          <w:lang w:val="en-US"/>
        </w:rPr>
        <w:t>The works will be funded from the 2019/2020 operations budget</w:t>
      </w:r>
      <w:r w:rsidRPr="00155F50">
        <w:rPr>
          <w:rFonts w:ascii="Arial" w:hAnsi="Arial" w:cs="Arial"/>
          <w:sz w:val="24"/>
          <w:szCs w:val="24"/>
          <w:lang w:val="en-US"/>
        </w:rPr>
        <w:t>.</w:t>
      </w:r>
    </w:p>
    <w:p w14:paraId="3EF1F050" w14:textId="77777777" w:rsidR="0082510F" w:rsidRDefault="0082510F">
      <w:pPr>
        <w:spacing w:after="160" w:line="259" w:lineRule="auto"/>
        <w:rPr>
          <w:rFonts w:ascii="Arial" w:hAnsi="Arial" w:cs="Arial"/>
          <w:sz w:val="24"/>
          <w:szCs w:val="24"/>
          <w:lang w:val="en-US"/>
        </w:rPr>
      </w:pPr>
      <w:r>
        <w:rPr>
          <w:rFonts w:ascii="Arial" w:hAnsi="Arial" w:cs="Arial"/>
          <w:sz w:val="24"/>
          <w:szCs w:val="24"/>
          <w:lang w:val="en-US"/>
        </w:rPr>
        <w:br w:type="page"/>
      </w:r>
    </w:p>
    <w:tbl>
      <w:tblPr>
        <w:tblStyle w:val="TableGrid"/>
        <w:tblW w:w="0" w:type="auto"/>
        <w:tblInd w:w="-5" w:type="dxa"/>
        <w:tblLook w:val="04A0" w:firstRow="1" w:lastRow="0" w:firstColumn="1" w:lastColumn="0" w:noHBand="0" w:noVBand="1"/>
      </w:tblPr>
      <w:tblGrid>
        <w:gridCol w:w="9214"/>
      </w:tblGrid>
      <w:tr w:rsidR="0082510F" w14:paraId="1CC6D136" w14:textId="77777777" w:rsidTr="0082510F">
        <w:tc>
          <w:tcPr>
            <w:tcW w:w="9214" w:type="dxa"/>
          </w:tcPr>
          <w:p w14:paraId="74813B24" w14:textId="77777777" w:rsidR="0082510F" w:rsidRPr="002F2A01" w:rsidRDefault="0082510F" w:rsidP="0082510F">
            <w:pPr>
              <w:pStyle w:val="Heading1"/>
              <w:tabs>
                <w:tab w:val="left" w:pos="2610"/>
              </w:tabs>
              <w:spacing w:before="0" w:line="240" w:lineRule="auto"/>
              <w:jc w:val="both"/>
              <w:outlineLvl w:val="0"/>
              <w:rPr>
                <w:rFonts w:ascii="Arial" w:hAnsi="Arial" w:cs="Arial"/>
                <w:color w:val="auto"/>
                <w:lang w:val="en-AU"/>
              </w:rPr>
            </w:pPr>
            <w:bookmarkStart w:id="7" w:name="_Toc33797116"/>
            <w:r>
              <w:rPr>
                <w:rFonts w:ascii="Arial" w:hAnsi="Arial" w:cs="Arial"/>
                <w:color w:val="auto"/>
                <w:lang w:val="en-AU"/>
              </w:rPr>
              <w:lastRenderedPageBreak/>
              <w:t>TS05.20</w:t>
            </w:r>
            <w:r>
              <w:rPr>
                <w:rFonts w:ascii="Arial" w:hAnsi="Arial" w:cs="Arial"/>
                <w:color w:val="auto"/>
                <w:lang w:val="en-AU"/>
              </w:rPr>
              <w:tab/>
            </w:r>
            <w:r w:rsidRPr="00CF232A">
              <w:rPr>
                <w:rFonts w:ascii="Arial" w:hAnsi="Arial" w:cs="Arial"/>
                <w:color w:val="auto"/>
                <w:lang w:val="en-AU"/>
              </w:rPr>
              <w:t>RFT 201</w:t>
            </w:r>
            <w:r>
              <w:rPr>
                <w:rFonts w:ascii="Arial" w:hAnsi="Arial" w:cs="Arial"/>
                <w:color w:val="auto"/>
                <w:lang w:val="en-AU"/>
              </w:rPr>
              <w:t>9</w:t>
            </w:r>
            <w:r w:rsidRPr="00CF232A">
              <w:rPr>
                <w:rFonts w:ascii="Arial" w:hAnsi="Arial" w:cs="Arial"/>
                <w:color w:val="auto"/>
                <w:lang w:val="en-AU"/>
              </w:rPr>
              <w:t>-</w:t>
            </w:r>
            <w:r>
              <w:rPr>
                <w:rFonts w:ascii="Arial" w:hAnsi="Arial" w:cs="Arial"/>
                <w:color w:val="auto"/>
                <w:lang w:val="en-AU"/>
              </w:rPr>
              <w:t>20</w:t>
            </w:r>
            <w:r w:rsidRPr="00CF232A">
              <w:rPr>
                <w:rFonts w:ascii="Arial" w:hAnsi="Arial" w:cs="Arial"/>
                <w:color w:val="auto"/>
                <w:lang w:val="en-AU"/>
              </w:rPr>
              <w:t>.</w:t>
            </w:r>
            <w:r>
              <w:rPr>
                <w:rFonts w:ascii="Arial" w:hAnsi="Arial" w:cs="Arial"/>
                <w:color w:val="auto"/>
                <w:lang w:val="en-AU"/>
              </w:rPr>
              <w:t>07</w:t>
            </w:r>
            <w:r w:rsidRPr="00CF232A">
              <w:rPr>
                <w:rFonts w:ascii="Arial" w:hAnsi="Arial" w:cs="Arial"/>
                <w:color w:val="auto"/>
                <w:lang w:val="en-AU"/>
              </w:rPr>
              <w:t xml:space="preserve"> </w:t>
            </w:r>
            <w:r>
              <w:rPr>
                <w:rFonts w:ascii="Arial" w:hAnsi="Arial" w:cs="Arial"/>
                <w:color w:val="auto"/>
                <w:lang w:val="en-AU"/>
              </w:rPr>
              <w:t>City of Nedlands Traffic Model</w:t>
            </w:r>
            <w:bookmarkEnd w:id="7"/>
          </w:p>
        </w:tc>
      </w:tr>
    </w:tbl>
    <w:p w14:paraId="1254C549" w14:textId="77777777" w:rsidR="0082510F" w:rsidRPr="00DD5B71" w:rsidRDefault="0082510F" w:rsidP="0082510F">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652"/>
        <w:gridCol w:w="6562"/>
      </w:tblGrid>
      <w:tr w:rsidR="0082510F" w:rsidRPr="008A1B93" w14:paraId="01E6B7C3" w14:textId="77777777" w:rsidTr="0082510F">
        <w:tc>
          <w:tcPr>
            <w:tcW w:w="2652" w:type="dxa"/>
          </w:tcPr>
          <w:p w14:paraId="59212BA1" w14:textId="77777777" w:rsidR="0082510F" w:rsidRPr="00DD5B71" w:rsidRDefault="0082510F" w:rsidP="0082510F">
            <w:pPr>
              <w:spacing w:after="0" w:line="240" w:lineRule="auto"/>
              <w:jc w:val="both"/>
              <w:rPr>
                <w:rFonts w:ascii="Arial" w:hAnsi="Arial" w:cs="Arial"/>
                <w:b/>
                <w:sz w:val="24"/>
                <w:szCs w:val="24"/>
                <w:lang w:val="en-AU"/>
              </w:rPr>
            </w:pPr>
            <w:r>
              <w:rPr>
                <w:rFonts w:ascii="Arial" w:hAnsi="Arial" w:cs="Arial"/>
                <w:b/>
                <w:sz w:val="24"/>
                <w:szCs w:val="24"/>
                <w:lang w:val="en-AU"/>
              </w:rPr>
              <w:t>Committee</w:t>
            </w:r>
          </w:p>
        </w:tc>
        <w:tc>
          <w:tcPr>
            <w:tcW w:w="6562" w:type="dxa"/>
          </w:tcPr>
          <w:p w14:paraId="68939C79" w14:textId="77777777" w:rsidR="0082510F" w:rsidRPr="00CF232A" w:rsidRDefault="0082510F" w:rsidP="0082510F">
            <w:pPr>
              <w:spacing w:after="0" w:line="240" w:lineRule="auto"/>
              <w:jc w:val="both"/>
              <w:rPr>
                <w:rFonts w:ascii="Arial" w:hAnsi="Arial" w:cs="Arial"/>
                <w:sz w:val="24"/>
                <w:szCs w:val="24"/>
                <w:lang w:val="en-AU"/>
              </w:rPr>
            </w:pPr>
            <w:r>
              <w:rPr>
                <w:rFonts w:ascii="Arial" w:hAnsi="Arial" w:cs="Arial"/>
                <w:sz w:val="24"/>
                <w:szCs w:val="24"/>
                <w:lang w:val="en-AU"/>
              </w:rPr>
              <w:t>10 March 2020</w:t>
            </w:r>
          </w:p>
        </w:tc>
      </w:tr>
      <w:tr w:rsidR="0082510F" w:rsidRPr="008A1B93" w14:paraId="2E68B4C5" w14:textId="77777777" w:rsidTr="0082510F">
        <w:tc>
          <w:tcPr>
            <w:tcW w:w="2652" w:type="dxa"/>
          </w:tcPr>
          <w:p w14:paraId="0B24533D" w14:textId="77777777" w:rsidR="0082510F" w:rsidRPr="00DD5B71" w:rsidRDefault="0082510F" w:rsidP="0082510F">
            <w:pPr>
              <w:spacing w:after="0" w:line="240" w:lineRule="auto"/>
              <w:jc w:val="both"/>
              <w:rPr>
                <w:rFonts w:ascii="Arial" w:hAnsi="Arial" w:cs="Arial"/>
                <w:b/>
                <w:sz w:val="24"/>
                <w:szCs w:val="24"/>
                <w:lang w:val="en-AU"/>
              </w:rPr>
            </w:pPr>
            <w:r w:rsidRPr="00DD5B71">
              <w:rPr>
                <w:rFonts w:ascii="Arial" w:hAnsi="Arial" w:cs="Arial"/>
                <w:b/>
                <w:sz w:val="24"/>
                <w:szCs w:val="24"/>
                <w:lang w:val="en-AU"/>
              </w:rPr>
              <w:t>Council</w:t>
            </w:r>
          </w:p>
        </w:tc>
        <w:tc>
          <w:tcPr>
            <w:tcW w:w="6562" w:type="dxa"/>
          </w:tcPr>
          <w:p w14:paraId="0B9A02C3" w14:textId="68C0102C" w:rsidR="0082510F" w:rsidRPr="00CF232A" w:rsidRDefault="00DC5D7B" w:rsidP="0082510F">
            <w:pPr>
              <w:spacing w:after="0" w:line="240" w:lineRule="auto"/>
              <w:jc w:val="both"/>
              <w:rPr>
                <w:rFonts w:ascii="Arial" w:hAnsi="Arial" w:cs="Arial"/>
                <w:sz w:val="24"/>
                <w:szCs w:val="24"/>
                <w:lang w:val="en-AU"/>
              </w:rPr>
            </w:pPr>
            <w:r>
              <w:rPr>
                <w:rFonts w:ascii="Arial" w:hAnsi="Arial" w:cs="Arial"/>
                <w:sz w:val="24"/>
                <w:szCs w:val="24"/>
                <w:lang w:val="en-AU"/>
              </w:rPr>
              <w:t>31</w:t>
            </w:r>
            <w:r w:rsidR="0082510F">
              <w:rPr>
                <w:rFonts w:ascii="Arial" w:hAnsi="Arial" w:cs="Arial"/>
                <w:sz w:val="24"/>
                <w:szCs w:val="24"/>
                <w:lang w:val="en-AU"/>
              </w:rPr>
              <w:t xml:space="preserve"> March </w:t>
            </w:r>
            <w:r w:rsidR="0082510F" w:rsidRPr="00CF232A">
              <w:rPr>
                <w:rFonts w:ascii="Arial" w:hAnsi="Arial" w:cs="Arial"/>
                <w:sz w:val="24"/>
                <w:szCs w:val="24"/>
                <w:lang w:val="en-AU"/>
              </w:rPr>
              <w:t>20</w:t>
            </w:r>
            <w:r w:rsidR="0082510F">
              <w:rPr>
                <w:rFonts w:ascii="Arial" w:hAnsi="Arial" w:cs="Arial"/>
                <w:sz w:val="24"/>
                <w:szCs w:val="24"/>
                <w:lang w:val="en-AU"/>
              </w:rPr>
              <w:t>20</w:t>
            </w:r>
          </w:p>
        </w:tc>
      </w:tr>
      <w:tr w:rsidR="0082510F" w:rsidRPr="008A1B93" w14:paraId="0D0A0C48" w14:textId="77777777" w:rsidTr="0082510F">
        <w:tc>
          <w:tcPr>
            <w:tcW w:w="2652" w:type="dxa"/>
          </w:tcPr>
          <w:p w14:paraId="01EBAE28" w14:textId="77777777" w:rsidR="0082510F" w:rsidRPr="00DD5B71" w:rsidRDefault="0082510F" w:rsidP="0082510F">
            <w:pPr>
              <w:spacing w:after="0" w:line="240" w:lineRule="auto"/>
              <w:jc w:val="both"/>
              <w:rPr>
                <w:rFonts w:ascii="Arial" w:hAnsi="Arial" w:cs="Arial"/>
                <w:b/>
                <w:sz w:val="24"/>
                <w:szCs w:val="24"/>
                <w:lang w:val="en-AU"/>
              </w:rPr>
            </w:pPr>
            <w:r w:rsidRPr="00DD5B71">
              <w:rPr>
                <w:rFonts w:ascii="Arial" w:hAnsi="Arial" w:cs="Arial"/>
                <w:b/>
                <w:sz w:val="24"/>
                <w:szCs w:val="24"/>
                <w:lang w:val="en-AU"/>
              </w:rPr>
              <w:t>Applicant</w:t>
            </w:r>
          </w:p>
        </w:tc>
        <w:tc>
          <w:tcPr>
            <w:tcW w:w="6562" w:type="dxa"/>
          </w:tcPr>
          <w:p w14:paraId="4984F724" w14:textId="77777777" w:rsidR="0082510F" w:rsidRPr="00CF232A" w:rsidRDefault="0082510F" w:rsidP="0082510F">
            <w:pPr>
              <w:spacing w:after="0" w:line="240" w:lineRule="auto"/>
              <w:jc w:val="both"/>
              <w:rPr>
                <w:rFonts w:ascii="Arial" w:hAnsi="Arial" w:cs="Arial"/>
                <w:sz w:val="24"/>
                <w:szCs w:val="24"/>
                <w:lang w:val="en-AU"/>
              </w:rPr>
            </w:pPr>
            <w:r w:rsidRPr="00CF232A">
              <w:rPr>
                <w:rFonts w:ascii="Arial" w:hAnsi="Arial" w:cs="Arial"/>
                <w:sz w:val="24"/>
                <w:szCs w:val="24"/>
                <w:lang w:val="en-AU"/>
              </w:rPr>
              <w:t>City of Nedlands</w:t>
            </w:r>
          </w:p>
        </w:tc>
      </w:tr>
      <w:tr w:rsidR="0082510F" w:rsidRPr="008A1B93" w14:paraId="49C9734D" w14:textId="77777777" w:rsidTr="0082510F">
        <w:tc>
          <w:tcPr>
            <w:tcW w:w="2652" w:type="dxa"/>
          </w:tcPr>
          <w:p w14:paraId="5585D55C" w14:textId="77777777" w:rsidR="0082510F" w:rsidRPr="00DD5B71" w:rsidRDefault="0082510F" w:rsidP="0082510F">
            <w:pPr>
              <w:spacing w:after="0" w:line="240" w:lineRule="auto"/>
              <w:jc w:val="both"/>
              <w:rPr>
                <w:rFonts w:ascii="Arial" w:hAnsi="Arial" w:cs="Arial"/>
                <w:b/>
                <w:sz w:val="24"/>
                <w:szCs w:val="24"/>
                <w:lang w:val="en-AU"/>
              </w:rPr>
            </w:pPr>
            <w:r>
              <w:rPr>
                <w:rFonts w:ascii="Arial" w:hAnsi="Arial" w:cs="Arial"/>
                <w:b/>
                <w:sz w:val="24"/>
                <w:szCs w:val="24"/>
                <w:lang w:val="en-AU"/>
              </w:rPr>
              <w:t xml:space="preserve">Employee Disclosure under </w:t>
            </w:r>
            <w:r w:rsidRPr="00E70DC2">
              <w:rPr>
                <w:rFonts w:ascii="Arial" w:hAnsi="Arial" w:cs="Arial"/>
                <w:b/>
                <w:i/>
                <w:sz w:val="24"/>
                <w:szCs w:val="24"/>
                <w:lang w:val="en-AU"/>
              </w:rPr>
              <w:t>section 5.70 Local Government Act 1995</w:t>
            </w:r>
          </w:p>
        </w:tc>
        <w:tc>
          <w:tcPr>
            <w:tcW w:w="6562" w:type="dxa"/>
          </w:tcPr>
          <w:p w14:paraId="0A5714E6" w14:textId="77777777" w:rsidR="0082510F" w:rsidRPr="00CF232A" w:rsidRDefault="0082510F" w:rsidP="0082510F">
            <w:pPr>
              <w:spacing w:after="0" w:line="240" w:lineRule="auto"/>
              <w:jc w:val="both"/>
              <w:rPr>
                <w:rFonts w:ascii="Arial" w:hAnsi="Arial" w:cs="Arial"/>
                <w:szCs w:val="24"/>
              </w:rPr>
            </w:pPr>
            <w:r w:rsidRPr="00CF232A">
              <w:rPr>
                <w:rFonts w:ascii="Arial" w:hAnsi="Arial" w:cs="Arial"/>
                <w:sz w:val="24"/>
                <w:szCs w:val="24"/>
                <w:lang w:val="en-AU"/>
              </w:rPr>
              <w:t>Nil</w:t>
            </w:r>
            <w:r>
              <w:rPr>
                <w:rFonts w:ascii="Arial" w:hAnsi="Arial" w:cs="Arial"/>
                <w:sz w:val="24"/>
                <w:szCs w:val="24"/>
                <w:lang w:val="en-AU"/>
              </w:rPr>
              <w:t>.</w:t>
            </w:r>
          </w:p>
        </w:tc>
      </w:tr>
      <w:tr w:rsidR="0082510F" w:rsidRPr="008A1B93" w14:paraId="45708250" w14:textId="77777777" w:rsidTr="0082510F">
        <w:tc>
          <w:tcPr>
            <w:tcW w:w="2652" w:type="dxa"/>
          </w:tcPr>
          <w:p w14:paraId="50593035" w14:textId="77777777" w:rsidR="0082510F" w:rsidRPr="00DD5B71" w:rsidRDefault="0082510F" w:rsidP="0082510F">
            <w:pPr>
              <w:spacing w:after="0" w:line="240" w:lineRule="auto"/>
              <w:jc w:val="both"/>
              <w:rPr>
                <w:rFonts w:ascii="Arial" w:hAnsi="Arial" w:cs="Arial"/>
                <w:b/>
                <w:sz w:val="24"/>
                <w:szCs w:val="24"/>
                <w:lang w:val="en-AU"/>
              </w:rPr>
            </w:pPr>
            <w:r w:rsidRPr="00DD5B71">
              <w:rPr>
                <w:rFonts w:ascii="Arial" w:hAnsi="Arial" w:cs="Arial"/>
                <w:b/>
                <w:sz w:val="24"/>
                <w:szCs w:val="24"/>
                <w:lang w:val="en-AU"/>
              </w:rPr>
              <w:t>Director</w:t>
            </w:r>
          </w:p>
        </w:tc>
        <w:tc>
          <w:tcPr>
            <w:tcW w:w="6562" w:type="dxa"/>
          </w:tcPr>
          <w:p w14:paraId="089B35ED" w14:textId="66C6E1D5" w:rsidR="0082510F" w:rsidRPr="00CF232A" w:rsidRDefault="0082510F" w:rsidP="0082510F">
            <w:pPr>
              <w:spacing w:after="0" w:line="240" w:lineRule="auto"/>
              <w:jc w:val="both"/>
              <w:rPr>
                <w:rFonts w:ascii="Arial" w:hAnsi="Arial" w:cs="Arial"/>
                <w:sz w:val="24"/>
                <w:szCs w:val="24"/>
                <w:lang w:val="en-AU"/>
              </w:rPr>
            </w:pPr>
            <w:r>
              <w:rPr>
                <w:rFonts w:ascii="Arial" w:hAnsi="Arial" w:cs="Arial"/>
                <w:sz w:val="24"/>
                <w:szCs w:val="24"/>
                <w:lang w:val="en-AU"/>
              </w:rPr>
              <w:t>Jim Duff – Director Technical Services</w:t>
            </w:r>
          </w:p>
        </w:tc>
      </w:tr>
      <w:tr w:rsidR="0082510F" w:rsidRPr="008A1B93" w14:paraId="017C28D6" w14:textId="77777777" w:rsidTr="0082510F">
        <w:tc>
          <w:tcPr>
            <w:tcW w:w="2652" w:type="dxa"/>
          </w:tcPr>
          <w:p w14:paraId="08442044" w14:textId="77777777" w:rsidR="0082510F" w:rsidRPr="00DD5B71" w:rsidRDefault="0082510F" w:rsidP="0082510F">
            <w:pPr>
              <w:spacing w:after="0" w:line="240" w:lineRule="auto"/>
              <w:jc w:val="both"/>
              <w:rPr>
                <w:rFonts w:ascii="Arial" w:hAnsi="Arial" w:cs="Arial"/>
                <w:b/>
                <w:sz w:val="24"/>
                <w:szCs w:val="24"/>
                <w:lang w:val="en-AU"/>
              </w:rPr>
            </w:pPr>
            <w:r>
              <w:rPr>
                <w:rFonts w:ascii="Arial" w:hAnsi="Arial" w:cs="Arial"/>
                <w:b/>
                <w:sz w:val="24"/>
                <w:szCs w:val="24"/>
                <w:lang w:val="en-AU"/>
              </w:rPr>
              <w:t>Attachments</w:t>
            </w:r>
          </w:p>
        </w:tc>
        <w:tc>
          <w:tcPr>
            <w:tcW w:w="6562" w:type="dxa"/>
          </w:tcPr>
          <w:p w14:paraId="38968514" w14:textId="77777777" w:rsidR="0082510F" w:rsidRPr="008958D8" w:rsidRDefault="0082510F" w:rsidP="0082510F">
            <w:pPr>
              <w:numPr>
                <w:ilvl w:val="0"/>
                <w:numId w:val="46"/>
              </w:numPr>
              <w:spacing w:after="0" w:line="240" w:lineRule="auto"/>
              <w:ind w:left="523" w:hanging="523"/>
              <w:jc w:val="both"/>
              <w:rPr>
                <w:rFonts w:ascii="Arial" w:hAnsi="Arial" w:cs="Arial"/>
                <w:sz w:val="24"/>
                <w:szCs w:val="32"/>
                <w:lang w:val="en-US"/>
              </w:rPr>
            </w:pPr>
            <w:r>
              <w:rPr>
                <w:rFonts w:ascii="Arial" w:hAnsi="Arial" w:cs="Arial"/>
                <w:sz w:val="24"/>
                <w:szCs w:val="32"/>
                <w:lang w:val="en-US"/>
              </w:rPr>
              <w:t>Evaluation Report -</w:t>
            </w:r>
            <w:r w:rsidRPr="00D913EF">
              <w:rPr>
                <w:rFonts w:ascii="Arial" w:hAnsi="Arial" w:cs="Arial"/>
                <w:sz w:val="24"/>
                <w:szCs w:val="32"/>
                <w:lang w:val="en-US"/>
              </w:rPr>
              <w:t xml:space="preserve"> </w:t>
            </w:r>
            <w:r>
              <w:rPr>
                <w:rFonts w:ascii="Arial" w:hAnsi="Arial" w:cs="Arial"/>
                <w:sz w:val="24"/>
                <w:szCs w:val="32"/>
                <w:lang w:val="en-US"/>
              </w:rPr>
              <w:t>CONFIDENTIAL</w:t>
            </w:r>
          </w:p>
        </w:tc>
      </w:tr>
    </w:tbl>
    <w:p w14:paraId="133741AF" w14:textId="77777777" w:rsidR="0082510F" w:rsidRDefault="0082510F" w:rsidP="0082510F">
      <w:pPr>
        <w:spacing w:after="0" w:line="240" w:lineRule="auto"/>
        <w:jc w:val="both"/>
        <w:rPr>
          <w:rFonts w:ascii="Arial" w:hAnsi="Arial" w:cs="Arial"/>
          <w:b/>
          <w:sz w:val="24"/>
          <w:szCs w:val="32"/>
          <w:lang w:val="en-US"/>
        </w:rPr>
      </w:pPr>
    </w:p>
    <w:p w14:paraId="49DF82EF" w14:textId="77777777" w:rsidR="0082510F" w:rsidRPr="00AD73CC" w:rsidRDefault="0082510F" w:rsidP="0082510F">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1EAEDE2F" w14:textId="77777777" w:rsidR="0082510F" w:rsidRPr="00AD73CC" w:rsidRDefault="0082510F" w:rsidP="0082510F">
      <w:pPr>
        <w:spacing w:after="0" w:line="240" w:lineRule="auto"/>
        <w:jc w:val="both"/>
        <w:rPr>
          <w:rFonts w:ascii="Arial" w:hAnsi="Arial" w:cs="Arial"/>
          <w:b/>
          <w:sz w:val="24"/>
          <w:szCs w:val="32"/>
          <w:lang w:val="en-US"/>
        </w:rPr>
      </w:pPr>
    </w:p>
    <w:p w14:paraId="358E7AA8" w14:textId="77777777" w:rsidR="0082510F" w:rsidRPr="00AD73CC" w:rsidRDefault="0082510F" w:rsidP="0082510F">
      <w:pPr>
        <w:spacing w:after="0" w:line="240" w:lineRule="auto"/>
        <w:jc w:val="both"/>
        <w:rPr>
          <w:rFonts w:ascii="Arial" w:hAnsi="Arial" w:cs="Arial"/>
          <w:sz w:val="24"/>
          <w:szCs w:val="32"/>
          <w:lang w:val="en-US"/>
        </w:rPr>
      </w:pPr>
      <w:r w:rsidRPr="00646E56">
        <w:rPr>
          <w:rFonts w:ascii="Arial" w:hAnsi="Arial" w:cs="Arial"/>
          <w:sz w:val="24"/>
          <w:szCs w:val="32"/>
          <w:lang w:val="en-US"/>
        </w:rPr>
        <w:t>To award the tender for</w:t>
      </w:r>
      <w:r>
        <w:rPr>
          <w:rFonts w:ascii="Arial" w:hAnsi="Arial" w:cs="Arial"/>
          <w:sz w:val="24"/>
          <w:szCs w:val="32"/>
          <w:lang w:val="en-US"/>
        </w:rPr>
        <w:t xml:space="preserve"> RFT </w:t>
      </w:r>
      <w:r w:rsidRPr="00BB1415">
        <w:rPr>
          <w:rFonts w:ascii="Arial" w:hAnsi="Arial" w:cs="Arial"/>
          <w:sz w:val="24"/>
          <w:szCs w:val="32"/>
          <w:lang w:val="en-US"/>
        </w:rPr>
        <w:t>201</w:t>
      </w:r>
      <w:r>
        <w:rPr>
          <w:rFonts w:ascii="Arial" w:hAnsi="Arial" w:cs="Arial"/>
          <w:sz w:val="24"/>
          <w:szCs w:val="32"/>
          <w:lang w:val="en-US"/>
        </w:rPr>
        <w:t>9</w:t>
      </w:r>
      <w:r w:rsidRPr="00BB1415">
        <w:rPr>
          <w:rFonts w:ascii="Arial" w:hAnsi="Arial" w:cs="Arial"/>
          <w:sz w:val="24"/>
          <w:szCs w:val="32"/>
          <w:lang w:val="en-US"/>
        </w:rPr>
        <w:t>-</w:t>
      </w:r>
      <w:r>
        <w:rPr>
          <w:rFonts w:ascii="Arial" w:hAnsi="Arial" w:cs="Arial"/>
          <w:sz w:val="24"/>
          <w:szCs w:val="32"/>
          <w:lang w:val="en-US"/>
        </w:rPr>
        <w:t>20</w:t>
      </w:r>
      <w:r w:rsidRPr="00BB1415">
        <w:rPr>
          <w:rFonts w:ascii="Arial" w:hAnsi="Arial" w:cs="Arial"/>
          <w:sz w:val="24"/>
          <w:szCs w:val="32"/>
          <w:lang w:val="en-US"/>
        </w:rPr>
        <w:t>.</w:t>
      </w:r>
      <w:r>
        <w:rPr>
          <w:rFonts w:ascii="Arial" w:hAnsi="Arial" w:cs="Arial"/>
          <w:sz w:val="24"/>
          <w:szCs w:val="32"/>
          <w:lang w:val="en-US"/>
        </w:rPr>
        <w:t>07</w:t>
      </w:r>
      <w:r w:rsidRPr="00BB1415">
        <w:rPr>
          <w:rFonts w:ascii="Arial" w:hAnsi="Arial" w:cs="Arial"/>
          <w:sz w:val="24"/>
          <w:szCs w:val="32"/>
          <w:lang w:val="en-US"/>
        </w:rPr>
        <w:t xml:space="preserve"> </w:t>
      </w:r>
      <w:r>
        <w:rPr>
          <w:rFonts w:ascii="Arial" w:hAnsi="Arial" w:cs="Arial"/>
          <w:sz w:val="24"/>
          <w:szCs w:val="32"/>
          <w:lang w:val="en-US"/>
        </w:rPr>
        <w:t>City of Nedlands Traffic Model.</w:t>
      </w:r>
    </w:p>
    <w:p w14:paraId="360440BF" w14:textId="77777777" w:rsidR="0082510F" w:rsidRDefault="0082510F" w:rsidP="0082510F">
      <w:pPr>
        <w:spacing w:after="0" w:line="240" w:lineRule="auto"/>
        <w:jc w:val="both"/>
        <w:rPr>
          <w:rFonts w:ascii="Arial" w:hAnsi="Arial" w:cs="Arial"/>
          <w:b/>
          <w:sz w:val="24"/>
          <w:szCs w:val="32"/>
          <w:lang w:val="en-US"/>
        </w:rPr>
      </w:pPr>
    </w:p>
    <w:p w14:paraId="5C349E53" w14:textId="77777777" w:rsidR="0082510F" w:rsidRPr="00AD73CC" w:rsidRDefault="0082510F" w:rsidP="0082510F">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69AAC62B" w14:textId="77777777" w:rsidR="0082510F" w:rsidRPr="00AD73CC" w:rsidRDefault="0082510F" w:rsidP="0082510F">
      <w:pPr>
        <w:spacing w:after="0" w:line="240" w:lineRule="auto"/>
        <w:jc w:val="both"/>
        <w:rPr>
          <w:rFonts w:ascii="Arial" w:hAnsi="Arial" w:cs="Arial"/>
          <w:b/>
          <w:sz w:val="24"/>
          <w:szCs w:val="32"/>
          <w:lang w:val="en-US"/>
        </w:rPr>
      </w:pPr>
    </w:p>
    <w:p w14:paraId="57814EAA" w14:textId="77777777" w:rsidR="0082510F" w:rsidRPr="00E91E2C" w:rsidRDefault="0082510F" w:rsidP="0082510F">
      <w:pPr>
        <w:spacing w:after="0" w:line="240" w:lineRule="auto"/>
        <w:jc w:val="both"/>
        <w:rPr>
          <w:rFonts w:ascii="Arial" w:hAnsi="Arial" w:cs="Arial"/>
          <w:b/>
          <w:sz w:val="24"/>
          <w:szCs w:val="32"/>
          <w:lang w:val="en-US"/>
        </w:rPr>
      </w:pPr>
      <w:r w:rsidRPr="00E91E2C">
        <w:rPr>
          <w:rFonts w:ascii="Arial" w:hAnsi="Arial" w:cs="Arial"/>
          <w:b/>
          <w:sz w:val="24"/>
          <w:szCs w:val="32"/>
          <w:lang w:val="en-US"/>
        </w:rPr>
        <w:t>Council</w:t>
      </w:r>
      <w:r>
        <w:rPr>
          <w:rFonts w:ascii="Arial" w:hAnsi="Arial" w:cs="Arial"/>
          <w:b/>
          <w:sz w:val="24"/>
          <w:szCs w:val="32"/>
          <w:lang w:val="en-US"/>
        </w:rPr>
        <w:t>:</w:t>
      </w:r>
    </w:p>
    <w:p w14:paraId="16B3B0F1" w14:textId="77777777" w:rsidR="0082510F" w:rsidRPr="00E91E2C" w:rsidRDefault="0082510F" w:rsidP="0082510F">
      <w:pPr>
        <w:spacing w:after="0" w:line="240" w:lineRule="auto"/>
        <w:jc w:val="both"/>
        <w:rPr>
          <w:rFonts w:ascii="Arial" w:hAnsi="Arial" w:cs="Arial"/>
          <w:b/>
          <w:sz w:val="24"/>
          <w:szCs w:val="32"/>
          <w:lang w:val="en-US"/>
        </w:rPr>
      </w:pPr>
    </w:p>
    <w:p w14:paraId="0697D795" w14:textId="77777777" w:rsidR="0082510F" w:rsidRPr="00E91E2C" w:rsidRDefault="0082510F" w:rsidP="0082510F">
      <w:pPr>
        <w:spacing w:after="0" w:line="240" w:lineRule="auto"/>
        <w:ind w:left="709" w:hanging="709"/>
        <w:jc w:val="both"/>
        <w:rPr>
          <w:rFonts w:ascii="Arial" w:hAnsi="Arial" w:cs="Arial"/>
          <w:b/>
          <w:sz w:val="24"/>
          <w:szCs w:val="24"/>
        </w:rPr>
      </w:pPr>
      <w:r w:rsidRPr="00E91E2C">
        <w:rPr>
          <w:rFonts w:ascii="Arial" w:hAnsi="Arial" w:cs="Arial"/>
          <w:b/>
          <w:sz w:val="24"/>
          <w:szCs w:val="24"/>
        </w:rPr>
        <w:t>1.</w:t>
      </w:r>
      <w:r w:rsidRPr="00E91E2C">
        <w:rPr>
          <w:rFonts w:ascii="Arial" w:hAnsi="Arial" w:cs="Arial"/>
          <w:b/>
          <w:sz w:val="24"/>
          <w:szCs w:val="24"/>
        </w:rPr>
        <w:tab/>
        <w:t>Agrees to award tender RFT 201</w:t>
      </w:r>
      <w:r>
        <w:rPr>
          <w:rFonts w:ascii="Arial" w:hAnsi="Arial" w:cs="Arial"/>
          <w:b/>
          <w:sz w:val="24"/>
          <w:szCs w:val="24"/>
        </w:rPr>
        <w:t>9</w:t>
      </w:r>
      <w:r w:rsidRPr="00E91E2C">
        <w:rPr>
          <w:rFonts w:ascii="Arial" w:hAnsi="Arial" w:cs="Arial"/>
          <w:b/>
          <w:sz w:val="24"/>
          <w:szCs w:val="24"/>
        </w:rPr>
        <w:t>-</w:t>
      </w:r>
      <w:r>
        <w:rPr>
          <w:rFonts w:ascii="Arial" w:hAnsi="Arial" w:cs="Arial"/>
          <w:b/>
          <w:sz w:val="24"/>
          <w:szCs w:val="24"/>
        </w:rPr>
        <w:t>20</w:t>
      </w:r>
      <w:r w:rsidRPr="00E91E2C">
        <w:rPr>
          <w:rFonts w:ascii="Arial" w:hAnsi="Arial" w:cs="Arial"/>
          <w:b/>
          <w:sz w:val="24"/>
          <w:szCs w:val="24"/>
        </w:rPr>
        <w:t>.</w:t>
      </w:r>
      <w:r>
        <w:rPr>
          <w:rFonts w:ascii="Arial" w:hAnsi="Arial" w:cs="Arial"/>
          <w:b/>
          <w:sz w:val="24"/>
          <w:szCs w:val="24"/>
        </w:rPr>
        <w:t>07</w:t>
      </w:r>
      <w:r w:rsidRPr="00E91E2C">
        <w:rPr>
          <w:rFonts w:ascii="Arial" w:hAnsi="Arial" w:cs="Arial"/>
          <w:b/>
          <w:sz w:val="24"/>
          <w:szCs w:val="24"/>
        </w:rPr>
        <w:t xml:space="preserve"> to </w:t>
      </w:r>
      <w:r>
        <w:rPr>
          <w:rFonts w:ascii="Arial" w:hAnsi="Arial" w:cs="Arial"/>
          <w:b/>
          <w:sz w:val="24"/>
          <w:szCs w:val="24"/>
        </w:rPr>
        <w:t xml:space="preserve">Arup </w:t>
      </w:r>
      <w:r w:rsidRPr="00E91E2C">
        <w:rPr>
          <w:rFonts w:ascii="Arial" w:hAnsi="Arial" w:cs="Arial"/>
          <w:b/>
          <w:sz w:val="24"/>
          <w:szCs w:val="24"/>
        </w:rPr>
        <w:t xml:space="preserve">for the </w:t>
      </w:r>
      <w:r>
        <w:rPr>
          <w:rFonts w:ascii="Arial" w:hAnsi="Arial" w:cs="Arial"/>
          <w:b/>
          <w:sz w:val="24"/>
          <w:szCs w:val="24"/>
          <w:lang w:val="en-US"/>
        </w:rPr>
        <w:t>City of Nedlands Traffic Model for the lump sum submitted and schedule of rates submitted for traffic data collection, subject to any minor negotiations</w:t>
      </w:r>
      <w:r w:rsidRPr="00E91E2C">
        <w:rPr>
          <w:rFonts w:ascii="Arial" w:hAnsi="Arial" w:cs="Arial"/>
          <w:b/>
          <w:sz w:val="24"/>
          <w:szCs w:val="24"/>
        </w:rPr>
        <w:t xml:space="preserve">; and </w:t>
      </w:r>
      <w:r w:rsidRPr="00E91E2C">
        <w:rPr>
          <w:rFonts w:ascii="Arial" w:hAnsi="Arial" w:cs="Arial"/>
          <w:b/>
          <w:sz w:val="24"/>
          <w:szCs w:val="24"/>
        </w:rPr>
        <w:tab/>
      </w:r>
    </w:p>
    <w:p w14:paraId="0A36344B" w14:textId="77777777" w:rsidR="0082510F" w:rsidRPr="00E91E2C" w:rsidRDefault="0082510F" w:rsidP="0082510F">
      <w:pPr>
        <w:spacing w:after="0" w:line="240" w:lineRule="auto"/>
        <w:jc w:val="both"/>
        <w:rPr>
          <w:rFonts w:ascii="Arial" w:hAnsi="Arial" w:cs="Arial"/>
          <w:b/>
          <w:sz w:val="24"/>
          <w:szCs w:val="24"/>
        </w:rPr>
      </w:pPr>
    </w:p>
    <w:p w14:paraId="5C80C775" w14:textId="77777777" w:rsidR="0082510F" w:rsidRPr="00AD73CC" w:rsidRDefault="0082510F" w:rsidP="0082510F">
      <w:pPr>
        <w:spacing w:after="0" w:line="240" w:lineRule="auto"/>
        <w:ind w:left="709" w:hanging="709"/>
        <w:jc w:val="both"/>
        <w:rPr>
          <w:rFonts w:ascii="Arial" w:hAnsi="Arial" w:cs="Arial"/>
          <w:i/>
          <w:sz w:val="24"/>
          <w:szCs w:val="32"/>
          <w:lang w:val="en-US"/>
        </w:rPr>
      </w:pPr>
      <w:r w:rsidRPr="00E91E2C">
        <w:rPr>
          <w:rFonts w:ascii="Arial" w:hAnsi="Arial" w:cs="Arial"/>
          <w:b/>
          <w:sz w:val="24"/>
          <w:szCs w:val="24"/>
        </w:rPr>
        <w:t>2.</w:t>
      </w:r>
      <w:r w:rsidRPr="00E91E2C">
        <w:rPr>
          <w:rFonts w:ascii="Arial" w:hAnsi="Arial" w:cs="Arial"/>
          <w:b/>
          <w:sz w:val="24"/>
          <w:szCs w:val="24"/>
        </w:rPr>
        <w:tab/>
        <w:t>Authorises the Chief Executive Officer to sign an acceptance of offer for</w:t>
      </w:r>
      <w:r w:rsidRPr="007E7016">
        <w:rPr>
          <w:rFonts w:ascii="Arial" w:hAnsi="Arial" w:cs="Arial"/>
          <w:b/>
          <w:sz w:val="24"/>
          <w:szCs w:val="24"/>
        </w:rPr>
        <w:t xml:space="preserve"> this tender.</w:t>
      </w:r>
    </w:p>
    <w:p w14:paraId="5370C5C5" w14:textId="77777777" w:rsidR="0082510F" w:rsidRPr="00AD73CC" w:rsidRDefault="0082510F" w:rsidP="0082510F">
      <w:pPr>
        <w:spacing w:after="0" w:line="240" w:lineRule="auto"/>
        <w:jc w:val="both"/>
        <w:rPr>
          <w:rFonts w:ascii="Arial" w:hAnsi="Arial" w:cs="Arial"/>
          <w:b/>
          <w:sz w:val="24"/>
          <w:szCs w:val="32"/>
          <w:lang w:val="en-US"/>
        </w:rPr>
      </w:pPr>
    </w:p>
    <w:p w14:paraId="285FF07B" w14:textId="77777777" w:rsidR="0082510F" w:rsidRPr="00AD73CC" w:rsidRDefault="0082510F" w:rsidP="0082510F">
      <w:pPr>
        <w:spacing w:after="0" w:line="240" w:lineRule="auto"/>
        <w:jc w:val="both"/>
        <w:rPr>
          <w:rFonts w:ascii="Arial" w:hAnsi="Arial" w:cs="Arial"/>
          <w:b/>
          <w:sz w:val="28"/>
          <w:szCs w:val="32"/>
          <w:lang w:val="en-US"/>
        </w:rPr>
      </w:pPr>
      <w:r>
        <w:rPr>
          <w:rFonts w:ascii="Arial" w:hAnsi="Arial" w:cs="Arial"/>
          <w:b/>
          <w:sz w:val="28"/>
          <w:szCs w:val="32"/>
          <w:lang w:val="en-US"/>
        </w:rPr>
        <w:t>Discussion</w:t>
      </w:r>
    </w:p>
    <w:p w14:paraId="03997754" w14:textId="77777777" w:rsidR="0082510F" w:rsidRDefault="0082510F" w:rsidP="0082510F">
      <w:pPr>
        <w:spacing w:after="0" w:line="240" w:lineRule="auto"/>
        <w:jc w:val="both"/>
        <w:rPr>
          <w:rFonts w:ascii="Arial" w:hAnsi="Arial" w:cs="Arial"/>
          <w:sz w:val="24"/>
          <w:szCs w:val="32"/>
          <w:lang w:val="en-US"/>
        </w:rPr>
      </w:pPr>
    </w:p>
    <w:p w14:paraId="3183806C" w14:textId="77777777" w:rsidR="0082510F" w:rsidRPr="00641BE5" w:rsidRDefault="0082510F" w:rsidP="0082510F">
      <w:pPr>
        <w:spacing w:after="0" w:line="240" w:lineRule="auto"/>
        <w:jc w:val="both"/>
        <w:rPr>
          <w:rFonts w:ascii="Arial" w:hAnsi="Arial" w:cs="Arial"/>
          <w:b/>
          <w:sz w:val="24"/>
          <w:szCs w:val="32"/>
          <w:lang w:val="en-US"/>
        </w:rPr>
      </w:pPr>
      <w:r w:rsidRPr="00641BE5">
        <w:rPr>
          <w:rFonts w:ascii="Arial" w:hAnsi="Arial" w:cs="Arial"/>
          <w:b/>
          <w:sz w:val="24"/>
          <w:szCs w:val="32"/>
          <w:lang w:val="en-US"/>
        </w:rPr>
        <w:t>Tender Information</w:t>
      </w:r>
    </w:p>
    <w:p w14:paraId="1CE27DD6" w14:textId="77777777" w:rsidR="0082510F" w:rsidRDefault="0082510F" w:rsidP="0082510F">
      <w:pPr>
        <w:spacing w:after="0" w:line="240" w:lineRule="auto"/>
        <w:jc w:val="both"/>
        <w:rPr>
          <w:rFonts w:ascii="Arial" w:hAnsi="Arial" w:cs="Arial"/>
          <w:sz w:val="24"/>
          <w:szCs w:val="32"/>
          <w:lang w:val="en-US"/>
        </w:rPr>
      </w:pPr>
    </w:p>
    <w:p w14:paraId="380242F9" w14:textId="77777777" w:rsidR="0082510F" w:rsidRDefault="0082510F" w:rsidP="0082510F">
      <w:pPr>
        <w:pStyle w:val="paragraph"/>
        <w:jc w:val="both"/>
        <w:textAlignment w:val="baseline"/>
        <w:rPr>
          <w:rFonts w:ascii="Arial" w:eastAsiaTheme="minorHAnsi" w:hAnsi="Arial" w:cs="Arial"/>
          <w:lang w:val="en-GB" w:eastAsia="en-US"/>
        </w:rPr>
      </w:pPr>
      <w:r w:rsidRPr="00B5071C">
        <w:rPr>
          <w:rFonts w:ascii="Arial" w:eastAsiaTheme="minorHAnsi" w:hAnsi="Arial" w:cs="Arial"/>
          <w:lang w:val="en-GB" w:eastAsia="en-US"/>
        </w:rPr>
        <w:t xml:space="preserve">Precinct Planning for the Nedlands Town Centre, Broadway and Waratah Avenue identified the need for traffic modelling to better understand the impact of increased traffic associated with LPS3 on the City’s road network.  It was also considered appropriate to include Mount Claremont in the traffic model to assess the impact of density upcoding in this </w:t>
      </w:r>
      <w:r>
        <w:rPr>
          <w:rFonts w:ascii="Arial" w:eastAsiaTheme="minorHAnsi" w:hAnsi="Arial" w:cs="Arial"/>
          <w:lang w:val="en-GB" w:eastAsia="en-US"/>
        </w:rPr>
        <w:t>part</w:t>
      </w:r>
      <w:r w:rsidRPr="00B5071C">
        <w:rPr>
          <w:rFonts w:ascii="Arial" w:eastAsiaTheme="minorHAnsi" w:hAnsi="Arial" w:cs="Arial"/>
          <w:lang w:val="en-GB" w:eastAsia="en-US"/>
        </w:rPr>
        <w:t xml:space="preserve"> of the City. The RFT specified the requirements and invited </w:t>
      </w:r>
      <w:r>
        <w:rPr>
          <w:rFonts w:ascii="Arial" w:eastAsiaTheme="minorHAnsi" w:hAnsi="Arial" w:cs="Arial"/>
          <w:lang w:val="en-GB" w:eastAsia="en-US"/>
        </w:rPr>
        <w:t xml:space="preserve">submissions from </w:t>
      </w:r>
      <w:r w:rsidRPr="00B5071C">
        <w:rPr>
          <w:rFonts w:ascii="Arial" w:eastAsiaTheme="minorHAnsi" w:hAnsi="Arial" w:cs="Arial"/>
          <w:lang w:val="en-GB" w:eastAsia="en-US"/>
        </w:rPr>
        <w:t xml:space="preserve">suitably qualified and experienced </w:t>
      </w:r>
      <w:r>
        <w:rPr>
          <w:rFonts w:ascii="Arial" w:eastAsiaTheme="minorHAnsi" w:hAnsi="Arial" w:cs="Arial"/>
          <w:lang w:val="en-GB" w:eastAsia="en-US"/>
        </w:rPr>
        <w:t>consultants.</w:t>
      </w:r>
    </w:p>
    <w:p w14:paraId="49D02831" w14:textId="77777777" w:rsidR="0082510F" w:rsidRPr="00AE528B" w:rsidRDefault="0082510F" w:rsidP="0082510F">
      <w:pPr>
        <w:pStyle w:val="paragraph"/>
        <w:jc w:val="both"/>
        <w:textAlignment w:val="baseline"/>
        <w:rPr>
          <w:rFonts w:ascii="Arial" w:eastAsiaTheme="minorHAnsi" w:hAnsi="Arial" w:cs="Arial"/>
          <w:lang w:val="en-GB" w:eastAsia="en-US"/>
        </w:rPr>
      </w:pPr>
    </w:p>
    <w:p w14:paraId="51A2C28E" w14:textId="77777777" w:rsidR="0082510F" w:rsidRDefault="0082510F" w:rsidP="0082510F">
      <w:pPr>
        <w:pStyle w:val="paragraph"/>
        <w:jc w:val="both"/>
        <w:textAlignment w:val="baseline"/>
        <w:rPr>
          <w:rFonts w:ascii="Arial" w:eastAsiaTheme="minorHAnsi" w:hAnsi="Arial" w:cs="Arial"/>
          <w:lang w:val="en-GB" w:eastAsia="en-US"/>
        </w:rPr>
      </w:pPr>
      <w:r w:rsidRPr="00AE528B">
        <w:rPr>
          <w:rFonts w:ascii="Arial" w:eastAsiaTheme="minorHAnsi" w:hAnsi="Arial" w:cs="Arial"/>
          <w:lang w:val="en-GB" w:eastAsia="en-US"/>
        </w:rPr>
        <w:t xml:space="preserve">The Request for Tender was divided into the following </w:t>
      </w:r>
      <w:r>
        <w:rPr>
          <w:rFonts w:ascii="Arial" w:eastAsiaTheme="minorHAnsi" w:hAnsi="Arial" w:cs="Arial"/>
          <w:lang w:val="en-GB" w:eastAsia="en-US"/>
        </w:rPr>
        <w:t>s</w:t>
      </w:r>
      <w:r w:rsidRPr="00AE528B">
        <w:rPr>
          <w:rFonts w:ascii="Arial" w:eastAsiaTheme="minorHAnsi" w:hAnsi="Arial" w:cs="Arial"/>
          <w:lang w:val="en-GB" w:eastAsia="en-US"/>
        </w:rPr>
        <w:t xml:space="preserve">eparable </w:t>
      </w:r>
      <w:r>
        <w:rPr>
          <w:rFonts w:ascii="Arial" w:eastAsiaTheme="minorHAnsi" w:hAnsi="Arial" w:cs="Arial"/>
          <w:lang w:val="en-GB" w:eastAsia="en-US"/>
        </w:rPr>
        <w:t>p</w:t>
      </w:r>
      <w:r w:rsidRPr="00AE528B">
        <w:rPr>
          <w:rFonts w:ascii="Arial" w:eastAsiaTheme="minorHAnsi" w:hAnsi="Arial" w:cs="Arial"/>
          <w:lang w:val="en-GB" w:eastAsia="en-US"/>
        </w:rPr>
        <w:t>ortions:</w:t>
      </w:r>
    </w:p>
    <w:p w14:paraId="6C0EAADC" w14:textId="77777777" w:rsidR="0082510F" w:rsidRDefault="0082510F" w:rsidP="0082510F">
      <w:pPr>
        <w:pStyle w:val="paragraph"/>
        <w:jc w:val="both"/>
        <w:textAlignment w:val="baseline"/>
        <w:rPr>
          <w:rFonts w:ascii="Arial" w:eastAsiaTheme="minorHAnsi" w:hAnsi="Arial" w:cs="Arial"/>
          <w:lang w:val="en-GB" w:eastAsia="en-US"/>
        </w:rPr>
      </w:pPr>
    </w:p>
    <w:p w14:paraId="09BD9BA2" w14:textId="77777777" w:rsidR="0082510F" w:rsidRPr="00B1544C" w:rsidRDefault="0082510F" w:rsidP="0082510F">
      <w:pPr>
        <w:pStyle w:val="paragraph"/>
        <w:numPr>
          <w:ilvl w:val="0"/>
          <w:numId w:val="45"/>
        </w:numPr>
        <w:ind w:left="567" w:hanging="567"/>
        <w:jc w:val="both"/>
        <w:textAlignment w:val="baseline"/>
        <w:rPr>
          <w:rFonts w:ascii="Arial" w:eastAsiaTheme="minorHAnsi" w:hAnsi="Arial" w:cs="Arial"/>
          <w:lang w:val="en-GB" w:eastAsia="en-US"/>
        </w:rPr>
      </w:pPr>
      <w:r w:rsidRPr="008B7216">
        <w:rPr>
          <w:rFonts w:ascii="Arial" w:eastAsiaTheme="minorHAnsi" w:hAnsi="Arial" w:cs="Arial"/>
          <w:lang w:val="en-GB" w:eastAsia="en-US"/>
        </w:rPr>
        <w:t xml:space="preserve">Nedlands Town Centre Precinct </w:t>
      </w:r>
    </w:p>
    <w:p w14:paraId="4A0843EF" w14:textId="77777777" w:rsidR="0082510F" w:rsidRPr="008B7216" w:rsidRDefault="0082510F" w:rsidP="0082510F">
      <w:pPr>
        <w:pStyle w:val="paragraph"/>
        <w:numPr>
          <w:ilvl w:val="0"/>
          <w:numId w:val="46"/>
        </w:numPr>
        <w:ind w:left="567" w:hanging="567"/>
        <w:jc w:val="both"/>
        <w:textAlignment w:val="baseline"/>
        <w:rPr>
          <w:rFonts w:ascii="Arial" w:eastAsiaTheme="minorHAnsi" w:hAnsi="Arial" w:cs="Arial"/>
          <w:lang w:val="en-GB" w:eastAsia="en-US"/>
        </w:rPr>
      </w:pPr>
      <w:r w:rsidRPr="008B7216">
        <w:rPr>
          <w:rFonts w:ascii="Arial" w:eastAsiaTheme="minorHAnsi" w:hAnsi="Arial" w:cs="Arial"/>
          <w:lang w:val="en-GB" w:eastAsia="en-US"/>
        </w:rPr>
        <w:t xml:space="preserve">Waratah Avenue Precinct </w:t>
      </w:r>
    </w:p>
    <w:p w14:paraId="3A22F680" w14:textId="77777777" w:rsidR="0082510F" w:rsidRPr="008B7216" w:rsidRDefault="0082510F" w:rsidP="0082510F">
      <w:pPr>
        <w:pStyle w:val="paragraph"/>
        <w:numPr>
          <w:ilvl w:val="0"/>
          <w:numId w:val="46"/>
        </w:numPr>
        <w:ind w:left="567" w:hanging="567"/>
        <w:jc w:val="both"/>
        <w:textAlignment w:val="baseline"/>
        <w:rPr>
          <w:rFonts w:ascii="Arial" w:eastAsiaTheme="minorHAnsi" w:hAnsi="Arial" w:cs="Arial"/>
          <w:lang w:val="en-GB" w:eastAsia="en-US"/>
        </w:rPr>
      </w:pPr>
      <w:r w:rsidRPr="008B7216">
        <w:rPr>
          <w:rFonts w:ascii="Arial" w:eastAsiaTheme="minorHAnsi" w:hAnsi="Arial" w:cs="Arial"/>
          <w:lang w:val="en-GB" w:eastAsia="en-US"/>
        </w:rPr>
        <w:t xml:space="preserve">Broadway Precinct </w:t>
      </w:r>
    </w:p>
    <w:p w14:paraId="6A575BB2" w14:textId="77777777" w:rsidR="0082510F" w:rsidRPr="008B7216" w:rsidRDefault="0082510F" w:rsidP="0082510F">
      <w:pPr>
        <w:pStyle w:val="paragraph"/>
        <w:numPr>
          <w:ilvl w:val="0"/>
          <w:numId w:val="46"/>
        </w:numPr>
        <w:ind w:left="567" w:hanging="567"/>
        <w:jc w:val="both"/>
        <w:textAlignment w:val="baseline"/>
        <w:rPr>
          <w:rFonts w:ascii="Arial" w:eastAsiaTheme="minorHAnsi" w:hAnsi="Arial" w:cs="Arial"/>
          <w:lang w:val="en-GB" w:eastAsia="en-US"/>
        </w:rPr>
      </w:pPr>
      <w:r w:rsidRPr="008B7216">
        <w:rPr>
          <w:rFonts w:ascii="Arial" w:eastAsiaTheme="minorHAnsi" w:hAnsi="Arial" w:cs="Arial"/>
          <w:lang w:val="en-GB" w:eastAsia="en-US"/>
        </w:rPr>
        <w:t xml:space="preserve">Nedlands Town Centre Residential Transition </w:t>
      </w:r>
    </w:p>
    <w:p w14:paraId="3465BBA5" w14:textId="77777777" w:rsidR="0082510F" w:rsidRPr="00074229" w:rsidRDefault="0082510F" w:rsidP="0082510F">
      <w:pPr>
        <w:pStyle w:val="paragraph"/>
        <w:numPr>
          <w:ilvl w:val="0"/>
          <w:numId w:val="46"/>
        </w:numPr>
        <w:ind w:left="567" w:hanging="567"/>
        <w:jc w:val="both"/>
        <w:textAlignment w:val="baseline"/>
        <w:rPr>
          <w:rFonts w:ascii="Arial" w:eastAsiaTheme="minorHAnsi" w:hAnsi="Arial" w:cs="Arial"/>
          <w:lang w:val="en-GB" w:eastAsia="en-US"/>
        </w:rPr>
      </w:pPr>
      <w:r w:rsidRPr="008B7216">
        <w:rPr>
          <w:rFonts w:ascii="Arial" w:eastAsiaTheme="minorHAnsi" w:hAnsi="Arial" w:cs="Arial"/>
          <w:lang w:val="en-GB" w:eastAsia="en-US"/>
        </w:rPr>
        <w:t xml:space="preserve">Stirling Highway (East and West) including Residential Transition </w:t>
      </w:r>
    </w:p>
    <w:p w14:paraId="3DDC65B5" w14:textId="77777777" w:rsidR="0082510F" w:rsidRDefault="0082510F" w:rsidP="0082510F">
      <w:pPr>
        <w:pStyle w:val="paragraph"/>
        <w:numPr>
          <w:ilvl w:val="0"/>
          <w:numId w:val="46"/>
        </w:numPr>
        <w:ind w:left="567" w:hanging="567"/>
        <w:jc w:val="both"/>
        <w:textAlignment w:val="baseline"/>
        <w:rPr>
          <w:rFonts w:ascii="Arial" w:eastAsiaTheme="minorHAnsi" w:hAnsi="Arial" w:cs="Arial"/>
          <w:lang w:val="en-GB" w:eastAsia="en-US"/>
        </w:rPr>
      </w:pPr>
      <w:r w:rsidRPr="008B7216">
        <w:rPr>
          <w:rFonts w:ascii="Arial" w:eastAsiaTheme="minorHAnsi" w:hAnsi="Arial" w:cs="Arial"/>
          <w:lang w:val="en-GB" w:eastAsia="en-US"/>
        </w:rPr>
        <w:t xml:space="preserve">Monash Avenue and Hampden Road </w:t>
      </w:r>
    </w:p>
    <w:p w14:paraId="4B36B682" w14:textId="77777777" w:rsidR="0082510F" w:rsidRDefault="0082510F" w:rsidP="0082510F">
      <w:pPr>
        <w:pStyle w:val="paragraph"/>
        <w:numPr>
          <w:ilvl w:val="0"/>
          <w:numId w:val="46"/>
        </w:numPr>
        <w:ind w:left="567" w:hanging="567"/>
        <w:jc w:val="both"/>
        <w:textAlignment w:val="baseline"/>
        <w:rPr>
          <w:rFonts w:ascii="Arial" w:eastAsiaTheme="minorHAnsi" w:hAnsi="Arial" w:cs="Arial"/>
          <w:lang w:val="en-GB" w:eastAsia="en-US"/>
        </w:rPr>
      </w:pPr>
      <w:r w:rsidRPr="00074229">
        <w:rPr>
          <w:rFonts w:ascii="Arial" w:eastAsiaTheme="minorHAnsi" w:hAnsi="Arial" w:cs="Arial"/>
          <w:lang w:val="en-GB" w:eastAsia="en-US"/>
        </w:rPr>
        <w:t xml:space="preserve">Remaining road network within Study Area A </w:t>
      </w:r>
    </w:p>
    <w:p w14:paraId="0D046655" w14:textId="77777777" w:rsidR="0082510F" w:rsidRPr="009E12E3" w:rsidRDefault="0082510F" w:rsidP="0082510F">
      <w:pPr>
        <w:pStyle w:val="paragraph"/>
        <w:numPr>
          <w:ilvl w:val="0"/>
          <w:numId w:val="46"/>
        </w:numPr>
        <w:ind w:left="567" w:hanging="567"/>
        <w:jc w:val="both"/>
        <w:textAlignment w:val="baseline"/>
        <w:rPr>
          <w:rFonts w:ascii="Arial" w:eastAsiaTheme="minorHAnsi" w:hAnsi="Arial" w:cs="Arial"/>
          <w:lang w:val="en-GB" w:eastAsia="en-US"/>
        </w:rPr>
      </w:pPr>
      <w:r w:rsidRPr="00074229">
        <w:rPr>
          <w:rFonts w:ascii="Arial" w:eastAsiaTheme="minorHAnsi" w:hAnsi="Arial" w:cs="Arial"/>
          <w:lang w:val="en-GB" w:eastAsia="en-US"/>
        </w:rPr>
        <w:t xml:space="preserve">Mount Claremont West Section </w:t>
      </w:r>
      <w:r>
        <w:rPr>
          <w:rFonts w:ascii="Arial" w:eastAsiaTheme="minorHAnsi" w:hAnsi="Arial" w:cs="Arial"/>
          <w:lang w:val="en-GB" w:eastAsia="en-US"/>
        </w:rPr>
        <w:t>–</w:t>
      </w:r>
      <w:r w:rsidRPr="009E12E3">
        <w:rPr>
          <w:rFonts w:ascii="Arial" w:eastAsiaTheme="minorHAnsi" w:hAnsi="Arial" w:cs="Arial"/>
          <w:lang w:val="en-GB" w:eastAsia="en-US"/>
        </w:rPr>
        <w:t xml:space="preserve">Study Area B </w:t>
      </w:r>
    </w:p>
    <w:p w14:paraId="7CD67AD4" w14:textId="77777777" w:rsidR="0082510F" w:rsidRPr="00612AE6" w:rsidRDefault="0082510F" w:rsidP="0082510F">
      <w:pPr>
        <w:pStyle w:val="paragraph"/>
        <w:numPr>
          <w:ilvl w:val="0"/>
          <w:numId w:val="46"/>
        </w:numPr>
        <w:ind w:left="567" w:hanging="567"/>
        <w:jc w:val="both"/>
        <w:textAlignment w:val="baseline"/>
        <w:rPr>
          <w:rFonts w:ascii="Arial" w:eastAsiaTheme="minorHAnsi" w:hAnsi="Arial" w:cs="Arial"/>
          <w:lang w:val="en-GB" w:eastAsia="en-US"/>
        </w:rPr>
      </w:pPr>
      <w:r w:rsidRPr="00612AE6">
        <w:rPr>
          <w:rFonts w:ascii="Arial" w:eastAsiaTheme="minorHAnsi" w:hAnsi="Arial" w:cs="Arial"/>
          <w:lang w:val="en-GB" w:eastAsia="en-US"/>
        </w:rPr>
        <w:t xml:space="preserve">Mount Claremont East Section – Study Area C </w:t>
      </w:r>
    </w:p>
    <w:p w14:paraId="4B3320CF" w14:textId="77777777" w:rsidR="0082510F" w:rsidRPr="00855AF1" w:rsidRDefault="0082510F" w:rsidP="0082510F">
      <w:pPr>
        <w:pStyle w:val="paragraph"/>
        <w:jc w:val="both"/>
        <w:textAlignment w:val="baseline"/>
        <w:rPr>
          <w:rFonts w:ascii="Arial" w:eastAsiaTheme="minorHAnsi" w:hAnsi="Arial" w:cs="Arial"/>
          <w:lang w:val="en-GB" w:eastAsia="en-US"/>
        </w:rPr>
      </w:pPr>
    </w:p>
    <w:p w14:paraId="037E808A" w14:textId="77777777" w:rsidR="0082510F" w:rsidRPr="00855AF1" w:rsidRDefault="0082510F" w:rsidP="0082510F">
      <w:pPr>
        <w:pStyle w:val="paragraph"/>
        <w:jc w:val="both"/>
        <w:textAlignment w:val="baseline"/>
        <w:rPr>
          <w:rFonts w:ascii="Arial" w:eastAsiaTheme="minorHAnsi" w:hAnsi="Arial" w:cs="Arial"/>
          <w:lang w:val="en-GB" w:eastAsia="en-US"/>
        </w:rPr>
      </w:pPr>
      <w:r w:rsidRPr="00855AF1">
        <w:rPr>
          <w:rFonts w:ascii="Arial" w:eastAsiaTheme="minorHAnsi" w:hAnsi="Arial" w:cs="Arial"/>
          <w:lang w:val="en-GB" w:eastAsia="en-US"/>
        </w:rPr>
        <w:lastRenderedPageBreak/>
        <w:t xml:space="preserve">The purpose of the </w:t>
      </w:r>
      <w:r>
        <w:rPr>
          <w:rFonts w:ascii="Arial" w:eastAsiaTheme="minorHAnsi" w:hAnsi="Arial" w:cs="Arial"/>
          <w:lang w:val="en-GB" w:eastAsia="en-US"/>
        </w:rPr>
        <w:t>s</w:t>
      </w:r>
      <w:r w:rsidRPr="00855AF1">
        <w:rPr>
          <w:rFonts w:ascii="Arial" w:eastAsiaTheme="minorHAnsi" w:hAnsi="Arial" w:cs="Arial"/>
          <w:lang w:val="en-GB" w:eastAsia="en-US"/>
        </w:rPr>
        <w:t xml:space="preserve">eparable </w:t>
      </w:r>
      <w:r>
        <w:rPr>
          <w:rFonts w:ascii="Arial" w:eastAsiaTheme="minorHAnsi" w:hAnsi="Arial" w:cs="Arial"/>
          <w:lang w:val="en-GB" w:eastAsia="en-US"/>
        </w:rPr>
        <w:t>p</w:t>
      </w:r>
      <w:r w:rsidRPr="00855AF1">
        <w:rPr>
          <w:rFonts w:ascii="Arial" w:eastAsiaTheme="minorHAnsi" w:hAnsi="Arial" w:cs="Arial"/>
          <w:lang w:val="en-GB" w:eastAsia="en-US"/>
        </w:rPr>
        <w:t>ortions was to enable a staged approach to the deliverables</w:t>
      </w:r>
      <w:r>
        <w:rPr>
          <w:rFonts w:ascii="Arial" w:eastAsiaTheme="minorHAnsi" w:hAnsi="Arial" w:cs="Arial"/>
          <w:lang w:val="en-GB" w:eastAsia="en-US"/>
        </w:rPr>
        <w:t>,</w:t>
      </w:r>
      <w:r w:rsidRPr="00855AF1">
        <w:rPr>
          <w:rFonts w:ascii="Arial" w:eastAsiaTheme="minorHAnsi" w:hAnsi="Arial" w:cs="Arial"/>
          <w:lang w:val="en-GB" w:eastAsia="en-US"/>
        </w:rPr>
        <w:t xml:space="preserve"> to provide the City with preliminary information during the modelling process for improved decision making on Development Applications currently being assessed by the City. Except for the Mount Claremont Study Area’s B and C</w:t>
      </w:r>
      <w:r>
        <w:rPr>
          <w:rFonts w:ascii="Arial" w:eastAsiaTheme="minorHAnsi" w:hAnsi="Arial" w:cs="Arial"/>
          <w:lang w:val="en-GB" w:eastAsia="en-US"/>
        </w:rPr>
        <w:t>,</w:t>
      </w:r>
      <w:r w:rsidRPr="00855AF1">
        <w:rPr>
          <w:rFonts w:ascii="Arial" w:eastAsiaTheme="minorHAnsi" w:hAnsi="Arial" w:cs="Arial"/>
          <w:lang w:val="en-GB" w:eastAsia="en-US"/>
        </w:rPr>
        <w:t xml:space="preserve"> it is not possible to exclude any of the </w:t>
      </w:r>
      <w:r>
        <w:rPr>
          <w:rFonts w:ascii="Arial" w:eastAsiaTheme="minorHAnsi" w:hAnsi="Arial" w:cs="Arial"/>
          <w:lang w:val="en-GB" w:eastAsia="en-US"/>
        </w:rPr>
        <w:t>s</w:t>
      </w:r>
      <w:r w:rsidRPr="00855AF1">
        <w:rPr>
          <w:rFonts w:ascii="Arial" w:eastAsiaTheme="minorHAnsi" w:hAnsi="Arial" w:cs="Arial"/>
          <w:lang w:val="en-GB" w:eastAsia="en-US"/>
        </w:rPr>
        <w:t xml:space="preserve">eparable </w:t>
      </w:r>
      <w:r>
        <w:rPr>
          <w:rFonts w:ascii="Arial" w:eastAsiaTheme="minorHAnsi" w:hAnsi="Arial" w:cs="Arial"/>
          <w:lang w:val="en-GB" w:eastAsia="en-US"/>
        </w:rPr>
        <w:t>p</w:t>
      </w:r>
      <w:r w:rsidRPr="00855AF1">
        <w:rPr>
          <w:rFonts w:ascii="Arial" w:eastAsiaTheme="minorHAnsi" w:hAnsi="Arial" w:cs="Arial"/>
          <w:lang w:val="en-GB" w:eastAsia="en-US"/>
        </w:rPr>
        <w:t xml:space="preserve">ortions from the </w:t>
      </w:r>
      <w:r>
        <w:rPr>
          <w:rFonts w:ascii="Arial" w:eastAsiaTheme="minorHAnsi" w:hAnsi="Arial" w:cs="Arial"/>
          <w:lang w:val="en-GB" w:eastAsia="en-US"/>
        </w:rPr>
        <w:t>s</w:t>
      </w:r>
      <w:r w:rsidRPr="00855AF1">
        <w:rPr>
          <w:rFonts w:ascii="Arial" w:eastAsiaTheme="minorHAnsi" w:hAnsi="Arial" w:cs="Arial"/>
          <w:lang w:val="en-GB" w:eastAsia="en-US"/>
        </w:rPr>
        <w:t xml:space="preserve">cope of </w:t>
      </w:r>
      <w:r>
        <w:rPr>
          <w:rFonts w:ascii="Arial" w:eastAsiaTheme="minorHAnsi" w:hAnsi="Arial" w:cs="Arial"/>
          <w:lang w:val="en-GB" w:eastAsia="en-US"/>
        </w:rPr>
        <w:t>w</w:t>
      </w:r>
      <w:r w:rsidRPr="00855AF1">
        <w:rPr>
          <w:rFonts w:ascii="Arial" w:eastAsiaTheme="minorHAnsi" w:hAnsi="Arial" w:cs="Arial"/>
          <w:lang w:val="en-GB" w:eastAsia="en-US"/>
        </w:rPr>
        <w:t>ork</w:t>
      </w:r>
      <w:r>
        <w:rPr>
          <w:rFonts w:ascii="Arial" w:eastAsiaTheme="minorHAnsi" w:hAnsi="Arial" w:cs="Arial"/>
          <w:lang w:val="en-GB" w:eastAsia="en-US"/>
        </w:rPr>
        <w:t>,</w:t>
      </w:r>
      <w:r w:rsidRPr="00855AF1">
        <w:rPr>
          <w:rFonts w:ascii="Arial" w:eastAsiaTheme="minorHAnsi" w:hAnsi="Arial" w:cs="Arial"/>
          <w:lang w:val="en-GB" w:eastAsia="en-US"/>
        </w:rPr>
        <w:t xml:space="preserve"> as it will result in impractical gaps in the road network model. </w:t>
      </w:r>
    </w:p>
    <w:p w14:paraId="2715F1B8" w14:textId="77777777" w:rsidR="0082510F" w:rsidRPr="00855AF1" w:rsidRDefault="0082510F" w:rsidP="0082510F">
      <w:pPr>
        <w:pStyle w:val="paragraph"/>
        <w:jc w:val="both"/>
        <w:textAlignment w:val="baseline"/>
        <w:rPr>
          <w:rFonts w:ascii="Arial" w:eastAsiaTheme="minorHAnsi" w:hAnsi="Arial" w:cs="Arial"/>
          <w:lang w:val="en-GB" w:eastAsia="en-US"/>
        </w:rPr>
      </w:pPr>
    </w:p>
    <w:p w14:paraId="0FE6F38B" w14:textId="77777777" w:rsidR="0082510F" w:rsidRPr="00B5071C" w:rsidRDefault="0082510F" w:rsidP="0082510F">
      <w:pPr>
        <w:pStyle w:val="paragraph"/>
        <w:jc w:val="both"/>
        <w:textAlignment w:val="baseline"/>
        <w:rPr>
          <w:rFonts w:ascii="Arial" w:eastAsiaTheme="minorHAnsi" w:hAnsi="Arial" w:cs="Arial"/>
          <w:lang w:val="en-GB" w:eastAsia="en-US"/>
        </w:rPr>
      </w:pPr>
      <w:r w:rsidRPr="00855AF1">
        <w:rPr>
          <w:rFonts w:ascii="Arial" w:eastAsiaTheme="minorHAnsi" w:hAnsi="Arial" w:cs="Arial"/>
          <w:lang w:val="en-GB" w:eastAsia="en-US"/>
        </w:rPr>
        <w:t xml:space="preserve">Although the traffic model for Study Area A will be assembled in stages defined by </w:t>
      </w:r>
      <w:r>
        <w:rPr>
          <w:rFonts w:ascii="Arial" w:eastAsiaTheme="minorHAnsi" w:hAnsi="Arial" w:cs="Arial"/>
          <w:lang w:val="en-GB" w:eastAsia="en-US"/>
        </w:rPr>
        <w:t>s</w:t>
      </w:r>
      <w:r w:rsidRPr="00855AF1">
        <w:rPr>
          <w:rFonts w:ascii="Arial" w:eastAsiaTheme="minorHAnsi" w:hAnsi="Arial" w:cs="Arial"/>
          <w:lang w:val="en-GB" w:eastAsia="en-US"/>
        </w:rPr>
        <w:t xml:space="preserve">eparable </w:t>
      </w:r>
      <w:r>
        <w:rPr>
          <w:rFonts w:ascii="Arial" w:eastAsiaTheme="minorHAnsi" w:hAnsi="Arial" w:cs="Arial"/>
          <w:lang w:val="en-GB" w:eastAsia="en-US"/>
        </w:rPr>
        <w:t>p</w:t>
      </w:r>
      <w:r w:rsidRPr="00855AF1">
        <w:rPr>
          <w:rFonts w:ascii="Arial" w:eastAsiaTheme="minorHAnsi" w:hAnsi="Arial" w:cs="Arial"/>
          <w:lang w:val="en-GB" w:eastAsia="en-US"/>
        </w:rPr>
        <w:t>ortions</w:t>
      </w:r>
      <w:r>
        <w:rPr>
          <w:rFonts w:ascii="Arial" w:eastAsiaTheme="minorHAnsi" w:hAnsi="Arial" w:cs="Arial"/>
          <w:lang w:val="en-GB" w:eastAsia="en-US"/>
        </w:rPr>
        <w:t>,</w:t>
      </w:r>
      <w:r w:rsidRPr="00855AF1">
        <w:rPr>
          <w:rFonts w:ascii="Arial" w:eastAsiaTheme="minorHAnsi" w:hAnsi="Arial" w:cs="Arial"/>
          <w:lang w:val="en-GB" w:eastAsia="en-US"/>
        </w:rPr>
        <w:t xml:space="preserve"> the final traffic model will be a seamless traffic model.</w:t>
      </w:r>
    </w:p>
    <w:p w14:paraId="2A19CADA" w14:textId="77777777" w:rsidR="0082510F" w:rsidRPr="00B5071C" w:rsidRDefault="0082510F" w:rsidP="0082510F">
      <w:pPr>
        <w:spacing w:after="0" w:line="240" w:lineRule="auto"/>
        <w:jc w:val="both"/>
        <w:rPr>
          <w:rFonts w:ascii="Arial" w:hAnsi="Arial" w:cs="Arial"/>
          <w:sz w:val="24"/>
          <w:szCs w:val="24"/>
        </w:rPr>
      </w:pPr>
    </w:p>
    <w:p w14:paraId="3A87DF3E" w14:textId="77777777" w:rsidR="0082510F" w:rsidRDefault="0082510F" w:rsidP="0082510F">
      <w:pPr>
        <w:spacing w:after="0" w:line="240" w:lineRule="auto"/>
        <w:jc w:val="both"/>
        <w:rPr>
          <w:rFonts w:ascii="Arial" w:hAnsi="Arial" w:cs="Arial"/>
          <w:sz w:val="24"/>
          <w:szCs w:val="32"/>
          <w:highlight w:val="red"/>
          <w:lang w:val="en-US"/>
        </w:rPr>
      </w:pPr>
      <w:r>
        <w:rPr>
          <w:rFonts w:ascii="Arial" w:hAnsi="Arial" w:cs="Arial"/>
          <w:sz w:val="24"/>
          <w:szCs w:val="24"/>
        </w:rPr>
        <w:t>Tender RFT 2019-20.07</w:t>
      </w:r>
      <w:r w:rsidRPr="00D81502">
        <w:rPr>
          <w:rFonts w:ascii="Arial" w:hAnsi="Arial" w:cs="Arial"/>
          <w:sz w:val="24"/>
          <w:szCs w:val="24"/>
        </w:rPr>
        <w:t xml:space="preserve"> was advertised on </w:t>
      </w:r>
      <w:r>
        <w:rPr>
          <w:rFonts w:ascii="Arial" w:hAnsi="Arial" w:cs="Arial"/>
          <w:sz w:val="24"/>
          <w:szCs w:val="24"/>
        </w:rPr>
        <w:t xml:space="preserve">6 December </w:t>
      </w:r>
      <w:r w:rsidRPr="00D81502">
        <w:rPr>
          <w:rFonts w:ascii="Arial" w:hAnsi="Arial" w:cs="Arial"/>
          <w:sz w:val="24"/>
          <w:szCs w:val="24"/>
        </w:rPr>
        <w:t>201</w:t>
      </w:r>
      <w:r>
        <w:rPr>
          <w:rFonts w:ascii="Arial" w:hAnsi="Arial" w:cs="Arial"/>
          <w:sz w:val="24"/>
          <w:szCs w:val="24"/>
        </w:rPr>
        <w:t>9,</w:t>
      </w:r>
      <w:r w:rsidRPr="00D81502">
        <w:rPr>
          <w:rFonts w:ascii="Arial" w:hAnsi="Arial" w:cs="Arial"/>
          <w:sz w:val="24"/>
          <w:szCs w:val="24"/>
        </w:rPr>
        <w:t xml:space="preserve"> in the West Australian Newspaper and on www.tenderlink.com/nedlands. The tender period ended on </w:t>
      </w:r>
      <w:r>
        <w:rPr>
          <w:rFonts w:ascii="Arial" w:hAnsi="Arial" w:cs="Arial"/>
          <w:sz w:val="24"/>
          <w:szCs w:val="24"/>
        </w:rPr>
        <w:t>24 January 2020</w:t>
      </w:r>
      <w:r w:rsidRPr="00D81502">
        <w:rPr>
          <w:rFonts w:ascii="Arial" w:hAnsi="Arial" w:cs="Arial"/>
          <w:sz w:val="24"/>
          <w:szCs w:val="24"/>
        </w:rPr>
        <w:t xml:space="preserve"> and submitted tenders were opened by officers of the City at </w:t>
      </w:r>
      <w:r>
        <w:rPr>
          <w:rFonts w:ascii="Arial" w:hAnsi="Arial" w:cs="Arial"/>
          <w:sz w:val="24"/>
          <w:szCs w:val="24"/>
        </w:rPr>
        <w:t>4:00</w:t>
      </w:r>
      <w:r w:rsidRPr="00D81502">
        <w:rPr>
          <w:rFonts w:ascii="Arial" w:hAnsi="Arial" w:cs="Arial"/>
          <w:sz w:val="24"/>
          <w:szCs w:val="24"/>
        </w:rPr>
        <w:t>pm</w:t>
      </w:r>
      <w:r>
        <w:rPr>
          <w:rFonts w:ascii="Arial" w:hAnsi="Arial" w:cs="Arial"/>
          <w:sz w:val="24"/>
          <w:szCs w:val="24"/>
        </w:rPr>
        <w:t>. Six (6</w:t>
      </w:r>
      <w:r w:rsidRPr="00D81502">
        <w:rPr>
          <w:rFonts w:ascii="Arial" w:hAnsi="Arial" w:cs="Arial"/>
          <w:sz w:val="24"/>
          <w:szCs w:val="24"/>
        </w:rPr>
        <w:t>) submission</w:t>
      </w:r>
      <w:r>
        <w:rPr>
          <w:rFonts w:ascii="Arial" w:hAnsi="Arial" w:cs="Arial"/>
          <w:sz w:val="24"/>
          <w:szCs w:val="24"/>
        </w:rPr>
        <w:t>s</w:t>
      </w:r>
      <w:r w:rsidRPr="00D81502">
        <w:rPr>
          <w:rFonts w:ascii="Arial" w:hAnsi="Arial" w:cs="Arial"/>
          <w:sz w:val="24"/>
          <w:szCs w:val="24"/>
        </w:rPr>
        <w:t xml:space="preserve"> w</w:t>
      </w:r>
      <w:r>
        <w:rPr>
          <w:rFonts w:ascii="Arial" w:hAnsi="Arial" w:cs="Arial"/>
          <w:sz w:val="24"/>
          <w:szCs w:val="24"/>
        </w:rPr>
        <w:t>ere</w:t>
      </w:r>
      <w:r w:rsidRPr="00D81502">
        <w:rPr>
          <w:rFonts w:ascii="Arial" w:hAnsi="Arial" w:cs="Arial"/>
          <w:sz w:val="24"/>
          <w:szCs w:val="24"/>
        </w:rPr>
        <w:t xml:space="preserve"> received by the City. Compliant tenders were received from the following companies</w:t>
      </w:r>
      <w:r>
        <w:rPr>
          <w:rFonts w:ascii="Arial" w:hAnsi="Arial" w:cs="Arial"/>
          <w:sz w:val="24"/>
          <w:szCs w:val="24"/>
        </w:rPr>
        <w:t>:</w:t>
      </w:r>
    </w:p>
    <w:p w14:paraId="098C2365" w14:textId="77777777" w:rsidR="0082510F" w:rsidRPr="00635AF5" w:rsidRDefault="0082510F" w:rsidP="0082510F">
      <w:pPr>
        <w:spacing w:after="0" w:line="240" w:lineRule="auto"/>
        <w:jc w:val="both"/>
        <w:rPr>
          <w:rFonts w:ascii="Arial" w:hAnsi="Arial" w:cs="Arial"/>
          <w:sz w:val="24"/>
          <w:szCs w:val="32"/>
          <w:lang w:val="en-US"/>
        </w:rPr>
      </w:pPr>
    </w:p>
    <w:p w14:paraId="6036934F" w14:textId="77777777" w:rsidR="0082510F" w:rsidRPr="00B740F3" w:rsidRDefault="0082510F" w:rsidP="0082510F">
      <w:pPr>
        <w:pStyle w:val="ListParagraph"/>
        <w:numPr>
          <w:ilvl w:val="0"/>
          <w:numId w:val="42"/>
        </w:numPr>
        <w:spacing w:after="0" w:line="240" w:lineRule="auto"/>
        <w:ind w:left="426" w:hanging="426"/>
        <w:jc w:val="both"/>
        <w:rPr>
          <w:rFonts w:ascii="Arial" w:hAnsi="Arial" w:cs="Arial"/>
          <w:sz w:val="24"/>
          <w:szCs w:val="32"/>
          <w:lang w:val="en-US"/>
        </w:rPr>
      </w:pPr>
      <w:r>
        <w:rPr>
          <w:rFonts w:ascii="Arial" w:hAnsi="Arial" w:cs="Arial"/>
          <w:sz w:val="24"/>
          <w:szCs w:val="32"/>
          <w:lang w:val="en-US"/>
        </w:rPr>
        <w:t>Arup Australia</w:t>
      </w:r>
    </w:p>
    <w:p w14:paraId="28BE31B1" w14:textId="77777777" w:rsidR="0082510F" w:rsidRPr="00B740F3" w:rsidRDefault="0082510F" w:rsidP="0082510F">
      <w:pPr>
        <w:pStyle w:val="ListParagraph"/>
        <w:numPr>
          <w:ilvl w:val="0"/>
          <w:numId w:val="42"/>
        </w:numPr>
        <w:spacing w:after="0" w:line="240" w:lineRule="auto"/>
        <w:ind w:left="426" w:hanging="426"/>
        <w:jc w:val="both"/>
        <w:rPr>
          <w:rFonts w:ascii="Arial" w:hAnsi="Arial" w:cs="Arial"/>
          <w:sz w:val="24"/>
          <w:szCs w:val="32"/>
          <w:lang w:val="en-US"/>
        </w:rPr>
      </w:pPr>
      <w:r>
        <w:rPr>
          <w:rFonts w:ascii="Arial" w:hAnsi="Arial" w:cs="Arial"/>
          <w:sz w:val="24"/>
          <w:szCs w:val="32"/>
          <w:lang w:val="en-US"/>
        </w:rPr>
        <w:t>Transport Modellers Alliance</w:t>
      </w:r>
    </w:p>
    <w:p w14:paraId="23850DAC" w14:textId="77777777" w:rsidR="0082510F" w:rsidRPr="00B740F3" w:rsidRDefault="0082510F" w:rsidP="0082510F">
      <w:pPr>
        <w:pStyle w:val="ListParagraph"/>
        <w:numPr>
          <w:ilvl w:val="0"/>
          <w:numId w:val="42"/>
        </w:numPr>
        <w:spacing w:after="0" w:line="240" w:lineRule="auto"/>
        <w:ind w:left="426" w:hanging="426"/>
        <w:jc w:val="both"/>
        <w:rPr>
          <w:rFonts w:ascii="Arial" w:hAnsi="Arial" w:cs="Arial"/>
          <w:sz w:val="24"/>
          <w:szCs w:val="32"/>
          <w:lang w:val="en-US"/>
        </w:rPr>
      </w:pPr>
      <w:r>
        <w:rPr>
          <w:rFonts w:ascii="Arial" w:hAnsi="Arial" w:cs="Arial"/>
          <w:sz w:val="24"/>
          <w:szCs w:val="32"/>
          <w:lang w:val="en-US"/>
        </w:rPr>
        <w:t>Transcore</w:t>
      </w:r>
    </w:p>
    <w:p w14:paraId="426A4611" w14:textId="77777777" w:rsidR="0082510F" w:rsidRPr="00B740F3" w:rsidRDefault="0082510F" w:rsidP="0082510F">
      <w:pPr>
        <w:pStyle w:val="ListParagraph"/>
        <w:numPr>
          <w:ilvl w:val="0"/>
          <w:numId w:val="42"/>
        </w:numPr>
        <w:spacing w:after="0" w:line="240" w:lineRule="auto"/>
        <w:ind w:left="426" w:hanging="426"/>
        <w:jc w:val="both"/>
        <w:rPr>
          <w:rFonts w:ascii="Arial" w:hAnsi="Arial" w:cs="Arial"/>
          <w:sz w:val="24"/>
          <w:szCs w:val="32"/>
          <w:lang w:val="en-US"/>
        </w:rPr>
      </w:pPr>
      <w:r>
        <w:rPr>
          <w:rFonts w:ascii="Arial" w:hAnsi="Arial" w:cs="Arial"/>
          <w:sz w:val="24"/>
          <w:szCs w:val="32"/>
          <w:lang w:val="en-US"/>
        </w:rPr>
        <w:t>Cardno WA</w:t>
      </w:r>
    </w:p>
    <w:p w14:paraId="020ED811" w14:textId="77777777" w:rsidR="0082510F" w:rsidRDefault="0082510F" w:rsidP="0082510F">
      <w:pPr>
        <w:pStyle w:val="ListParagraph"/>
        <w:numPr>
          <w:ilvl w:val="0"/>
          <w:numId w:val="42"/>
        </w:numPr>
        <w:spacing w:after="0" w:line="240" w:lineRule="auto"/>
        <w:ind w:left="426" w:hanging="426"/>
        <w:jc w:val="both"/>
        <w:rPr>
          <w:rFonts w:ascii="Arial" w:hAnsi="Arial" w:cs="Arial"/>
          <w:sz w:val="24"/>
          <w:szCs w:val="32"/>
          <w:lang w:val="en-US"/>
        </w:rPr>
      </w:pPr>
      <w:r>
        <w:rPr>
          <w:rFonts w:ascii="Arial" w:hAnsi="Arial" w:cs="Arial"/>
          <w:sz w:val="24"/>
          <w:szCs w:val="32"/>
          <w:lang w:val="en-US"/>
        </w:rPr>
        <w:t>GTA Consultants</w:t>
      </w:r>
    </w:p>
    <w:p w14:paraId="0E83A825" w14:textId="77777777" w:rsidR="0082510F" w:rsidRPr="00893EB1" w:rsidRDefault="0082510F" w:rsidP="0082510F">
      <w:pPr>
        <w:spacing w:after="0" w:line="240" w:lineRule="auto"/>
        <w:jc w:val="both"/>
        <w:rPr>
          <w:rFonts w:ascii="Arial" w:hAnsi="Arial" w:cs="Arial"/>
          <w:sz w:val="24"/>
          <w:szCs w:val="32"/>
          <w:lang w:val="en-US"/>
        </w:rPr>
      </w:pPr>
    </w:p>
    <w:p w14:paraId="6BD64E1C" w14:textId="77777777" w:rsidR="0082510F" w:rsidRDefault="0082510F" w:rsidP="0082510F">
      <w:pPr>
        <w:spacing w:after="0" w:line="240" w:lineRule="auto"/>
        <w:jc w:val="both"/>
        <w:rPr>
          <w:rFonts w:ascii="Arial" w:hAnsi="Arial" w:cs="Arial"/>
          <w:sz w:val="24"/>
          <w:szCs w:val="32"/>
          <w:lang w:val="en-US"/>
        </w:rPr>
      </w:pPr>
      <w:r>
        <w:rPr>
          <w:rFonts w:ascii="Arial" w:hAnsi="Arial" w:cs="Arial"/>
          <w:sz w:val="24"/>
          <w:szCs w:val="32"/>
          <w:lang w:val="en-US"/>
        </w:rPr>
        <w:t>The proposed term of the contract is 15 weeks.</w:t>
      </w:r>
    </w:p>
    <w:p w14:paraId="177F81A2" w14:textId="77777777" w:rsidR="0082510F" w:rsidRDefault="0082510F" w:rsidP="0082510F">
      <w:pPr>
        <w:spacing w:after="0" w:line="240" w:lineRule="auto"/>
        <w:jc w:val="both"/>
        <w:rPr>
          <w:rFonts w:ascii="Arial" w:hAnsi="Arial" w:cs="Arial"/>
          <w:sz w:val="24"/>
          <w:szCs w:val="32"/>
          <w:highlight w:val="red"/>
          <w:lang w:val="en-US"/>
        </w:rPr>
      </w:pPr>
    </w:p>
    <w:p w14:paraId="119CE844" w14:textId="77777777" w:rsidR="0082510F" w:rsidRPr="004A69BA" w:rsidRDefault="0082510F" w:rsidP="0082510F">
      <w:pPr>
        <w:spacing w:after="0" w:line="240" w:lineRule="auto"/>
        <w:jc w:val="both"/>
        <w:rPr>
          <w:rFonts w:ascii="Arial" w:hAnsi="Arial" w:cs="Arial"/>
          <w:b/>
          <w:sz w:val="24"/>
          <w:szCs w:val="32"/>
          <w:lang w:val="en-US"/>
        </w:rPr>
      </w:pPr>
      <w:r>
        <w:rPr>
          <w:rFonts w:ascii="Arial" w:hAnsi="Arial" w:cs="Arial"/>
          <w:b/>
          <w:sz w:val="24"/>
          <w:szCs w:val="32"/>
          <w:lang w:val="en-US"/>
        </w:rPr>
        <w:t xml:space="preserve">Traffic Study </w:t>
      </w:r>
      <w:r w:rsidRPr="004A69BA">
        <w:rPr>
          <w:rFonts w:ascii="Arial" w:hAnsi="Arial" w:cs="Arial"/>
          <w:b/>
          <w:sz w:val="24"/>
          <w:szCs w:val="32"/>
          <w:lang w:val="en-US"/>
        </w:rPr>
        <w:t>Evaluation</w:t>
      </w:r>
    </w:p>
    <w:p w14:paraId="4B8725F6" w14:textId="77777777" w:rsidR="0082510F" w:rsidRPr="00B476B7" w:rsidRDefault="0082510F" w:rsidP="0082510F">
      <w:pPr>
        <w:spacing w:after="0" w:line="240" w:lineRule="auto"/>
        <w:jc w:val="both"/>
        <w:rPr>
          <w:rFonts w:ascii="Arial" w:hAnsi="Arial" w:cs="Arial"/>
          <w:sz w:val="24"/>
          <w:szCs w:val="32"/>
          <w:lang w:val="en-US"/>
        </w:rPr>
      </w:pPr>
    </w:p>
    <w:p w14:paraId="1AC81D1F" w14:textId="77777777" w:rsidR="0082510F" w:rsidRPr="00C572CB" w:rsidRDefault="0082510F" w:rsidP="0082510F">
      <w:pPr>
        <w:spacing w:after="0" w:line="240" w:lineRule="auto"/>
        <w:jc w:val="both"/>
        <w:rPr>
          <w:rFonts w:ascii="Arial" w:hAnsi="Arial" w:cs="Arial"/>
          <w:sz w:val="24"/>
          <w:szCs w:val="32"/>
          <w:lang w:val="en-US"/>
        </w:rPr>
      </w:pPr>
      <w:r w:rsidRPr="00B476B7">
        <w:rPr>
          <w:rFonts w:ascii="Arial" w:hAnsi="Arial" w:cs="Arial"/>
          <w:sz w:val="24"/>
          <w:szCs w:val="32"/>
          <w:lang w:val="en-US"/>
        </w:rPr>
        <w:t xml:space="preserve">As a result of the </w:t>
      </w:r>
      <w:r>
        <w:rPr>
          <w:rFonts w:ascii="Arial" w:hAnsi="Arial" w:cs="Arial"/>
          <w:sz w:val="24"/>
          <w:szCs w:val="32"/>
          <w:lang w:val="en-US"/>
        </w:rPr>
        <w:t>e</w:t>
      </w:r>
      <w:r w:rsidRPr="00B476B7">
        <w:rPr>
          <w:rFonts w:ascii="Arial" w:hAnsi="Arial" w:cs="Arial"/>
          <w:sz w:val="24"/>
          <w:szCs w:val="32"/>
          <w:lang w:val="en-US"/>
        </w:rPr>
        <w:t xml:space="preserve">valuation </w:t>
      </w:r>
      <w:r>
        <w:rPr>
          <w:rFonts w:ascii="Arial" w:hAnsi="Arial" w:cs="Arial"/>
          <w:sz w:val="24"/>
          <w:szCs w:val="32"/>
          <w:lang w:val="en-US"/>
        </w:rPr>
        <w:t>p</w:t>
      </w:r>
      <w:r w:rsidRPr="00B476B7">
        <w:rPr>
          <w:rFonts w:ascii="Arial" w:hAnsi="Arial" w:cs="Arial"/>
          <w:sz w:val="24"/>
          <w:szCs w:val="32"/>
          <w:lang w:val="en-US"/>
        </w:rPr>
        <w:t>anel’s assessment</w:t>
      </w:r>
      <w:r>
        <w:rPr>
          <w:rFonts w:ascii="Arial" w:hAnsi="Arial" w:cs="Arial"/>
          <w:sz w:val="24"/>
          <w:szCs w:val="32"/>
          <w:lang w:val="en-US"/>
        </w:rPr>
        <w:t>,</w:t>
      </w:r>
      <w:r w:rsidRPr="00B476B7">
        <w:rPr>
          <w:rFonts w:ascii="Arial" w:hAnsi="Arial" w:cs="Arial"/>
          <w:sz w:val="24"/>
          <w:szCs w:val="32"/>
          <w:lang w:val="en-US"/>
        </w:rPr>
        <w:t xml:space="preserve"> the tenders were ranked on their combined qualitative and price scores</w:t>
      </w:r>
      <w:r>
        <w:rPr>
          <w:rFonts w:ascii="Arial" w:hAnsi="Arial" w:cs="Arial"/>
          <w:sz w:val="24"/>
          <w:szCs w:val="32"/>
          <w:lang w:val="en-US"/>
        </w:rPr>
        <w:t xml:space="preserve">. </w:t>
      </w:r>
      <w:r w:rsidRPr="00C572CB">
        <w:rPr>
          <w:rFonts w:ascii="Arial" w:hAnsi="Arial" w:cs="Arial"/>
          <w:sz w:val="24"/>
          <w:szCs w:val="32"/>
          <w:lang w:val="en-US"/>
        </w:rPr>
        <w:t xml:space="preserve">Arup achieved the highest score and </w:t>
      </w:r>
      <w:r>
        <w:rPr>
          <w:rFonts w:ascii="Arial" w:hAnsi="Arial" w:cs="Arial"/>
          <w:sz w:val="24"/>
          <w:szCs w:val="32"/>
          <w:lang w:val="en-US"/>
        </w:rPr>
        <w:t>was considered</w:t>
      </w:r>
      <w:r w:rsidRPr="00C572CB">
        <w:rPr>
          <w:rFonts w:ascii="Arial" w:hAnsi="Arial" w:cs="Arial"/>
          <w:sz w:val="24"/>
          <w:szCs w:val="32"/>
          <w:lang w:val="en-US"/>
        </w:rPr>
        <w:t xml:space="preserve"> the best value for money proposal. </w:t>
      </w:r>
    </w:p>
    <w:p w14:paraId="0A11DE12" w14:textId="77777777" w:rsidR="0082510F" w:rsidRPr="00C572CB" w:rsidRDefault="0082510F" w:rsidP="0082510F">
      <w:pPr>
        <w:spacing w:after="0" w:line="240" w:lineRule="auto"/>
        <w:jc w:val="both"/>
        <w:rPr>
          <w:rFonts w:ascii="Arial" w:hAnsi="Arial" w:cs="Arial"/>
          <w:sz w:val="24"/>
          <w:szCs w:val="32"/>
          <w:lang w:val="en-US"/>
        </w:rPr>
      </w:pPr>
    </w:p>
    <w:p w14:paraId="6A8107AB" w14:textId="77777777" w:rsidR="0082510F" w:rsidRDefault="0082510F" w:rsidP="0082510F">
      <w:pPr>
        <w:spacing w:after="0" w:line="240" w:lineRule="auto"/>
        <w:jc w:val="both"/>
        <w:rPr>
          <w:rFonts w:ascii="Arial" w:hAnsi="Arial" w:cs="Arial"/>
          <w:sz w:val="24"/>
          <w:szCs w:val="32"/>
          <w:highlight w:val="red"/>
          <w:lang w:val="en-US"/>
        </w:rPr>
      </w:pPr>
      <w:r w:rsidRPr="00C572CB">
        <w:rPr>
          <w:rFonts w:ascii="Arial" w:hAnsi="Arial" w:cs="Arial"/>
          <w:sz w:val="24"/>
          <w:szCs w:val="32"/>
          <w:lang w:val="en-US"/>
        </w:rPr>
        <w:t>Arup have complied with the requirements of the RFT and have demonstrated capability to perform the scope of work. Arup’s program shows the scope of work will be completed within 15 weeks from the commencement date.</w:t>
      </w:r>
    </w:p>
    <w:p w14:paraId="73100EA0" w14:textId="77777777" w:rsidR="0082510F" w:rsidRDefault="0082510F" w:rsidP="0082510F">
      <w:pPr>
        <w:spacing w:after="0" w:line="240" w:lineRule="auto"/>
        <w:jc w:val="both"/>
        <w:rPr>
          <w:rFonts w:ascii="Arial" w:hAnsi="Arial" w:cs="Arial"/>
          <w:sz w:val="24"/>
          <w:szCs w:val="32"/>
          <w:lang w:val="en-US"/>
        </w:rPr>
      </w:pPr>
    </w:p>
    <w:p w14:paraId="4A0DF25B" w14:textId="77777777" w:rsidR="0082510F" w:rsidRPr="007C3B21" w:rsidRDefault="0082510F" w:rsidP="0082510F">
      <w:pPr>
        <w:spacing w:after="0" w:line="240" w:lineRule="auto"/>
        <w:jc w:val="both"/>
        <w:rPr>
          <w:rFonts w:ascii="Arial" w:hAnsi="Arial" w:cs="Arial"/>
          <w:b/>
          <w:sz w:val="24"/>
          <w:szCs w:val="32"/>
          <w:lang w:val="en-US"/>
        </w:rPr>
      </w:pPr>
      <w:r w:rsidRPr="007C3B21">
        <w:rPr>
          <w:rFonts w:ascii="Arial" w:hAnsi="Arial" w:cs="Arial"/>
          <w:b/>
          <w:sz w:val="24"/>
          <w:szCs w:val="32"/>
          <w:lang w:val="en-US"/>
        </w:rPr>
        <w:t>Conclusion</w:t>
      </w:r>
    </w:p>
    <w:p w14:paraId="14176BFF" w14:textId="77777777" w:rsidR="0082510F" w:rsidRDefault="0082510F" w:rsidP="0082510F">
      <w:pPr>
        <w:spacing w:after="0" w:line="240" w:lineRule="auto"/>
        <w:jc w:val="both"/>
        <w:rPr>
          <w:rFonts w:ascii="Arial" w:hAnsi="Arial" w:cs="Arial"/>
          <w:sz w:val="24"/>
          <w:szCs w:val="32"/>
          <w:highlight w:val="red"/>
          <w:lang w:val="en-US"/>
        </w:rPr>
      </w:pPr>
    </w:p>
    <w:p w14:paraId="6196CE6E" w14:textId="77777777" w:rsidR="0082510F" w:rsidRPr="00307609" w:rsidRDefault="0082510F" w:rsidP="0082510F">
      <w:pPr>
        <w:spacing w:after="0" w:line="240" w:lineRule="auto"/>
        <w:jc w:val="both"/>
        <w:rPr>
          <w:rFonts w:ascii="Arial" w:hAnsi="Arial" w:cs="Arial"/>
          <w:sz w:val="24"/>
          <w:szCs w:val="32"/>
          <w:lang w:val="en-US"/>
        </w:rPr>
      </w:pPr>
      <w:r w:rsidRPr="00307609">
        <w:rPr>
          <w:rFonts w:ascii="Arial" w:hAnsi="Arial" w:cs="Arial"/>
          <w:sz w:val="24"/>
          <w:szCs w:val="32"/>
          <w:lang w:val="en-US"/>
        </w:rPr>
        <w:t>After evaluation of the tenders received</w:t>
      </w:r>
      <w:r>
        <w:rPr>
          <w:rFonts w:ascii="Arial" w:hAnsi="Arial" w:cs="Arial"/>
          <w:sz w:val="24"/>
          <w:szCs w:val="32"/>
          <w:lang w:val="en-US"/>
        </w:rPr>
        <w:t>, it is recommended that the offer from Arup is accepted.</w:t>
      </w:r>
    </w:p>
    <w:p w14:paraId="717A4606" w14:textId="77777777" w:rsidR="0082510F" w:rsidRDefault="0082510F" w:rsidP="0082510F">
      <w:pPr>
        <w:spacing w:after="0" w:line="240" w:lineRule="auto"/>
        <w:jc w:val="both"/>
        <w:rPr>
          <w:rFonts w:ascii="Arial" w:hAnsi="Arial" w:cs="Arial"/>
          <w:sz w:val="24"/>
          <w:szCs w:val="32"/>
          <w:highlight w:val="red"/>
          <w:lang w:val="en-US"/>
        </w:rPr>
      </w:pPr>
    </w:p>
    <w:p w14:paraId="7ADD3BE1" w14:textId="77777777" w:rsidR="0082510F" w:rsidRPr="00AD73CC" w:rsidRDefault="0082510F" w:rsidP="0082510F">
      <w:pPr>
        <w:spacing w:after="0" w:line="240" w:lineRule="auto"/>
        <w:jc w:val="both"/>
        <w:rPr>
          <w:rFonts w:ascii="Arial" w:hAnsi="Arial" w:cs="Arial"/>
          <w:b/>
          <w:sz w:val="24"/>
          <w:szCs w:val="32"/>
          <w:lang w:val="en-US"/>
        </w:rPr>
      </w:pPr>
      <w:r w:rsidRPr="00AD73CC">
        <w:rPr>
          <w:rFonts w:ascii="Arial" w:hAnsi="Arial" w:cs="Arial"/>
          <w:b/>
          <w:sz w:val="24"/>
          <w:szCs w:val="32"/>
          <w:lang w:val="en-US"/>
        </w:rPr>
        <w:t>Key Relevant Previous Council Decisions:</w:t>
      </w:r>
    </w:p>
    <w:p w14:paraId="144F0F91" w14:textId="77777777" w:rsidR="0082510F" w:rsidRPr="00AD73CC" w:rsidRDefault="0082510F" w:rsidP="0082510F">
      <w:pPr>
        <w:spacing w:after="0" w:line="240" w:lineRule="auto"/>
        <w:jc w:val="both"/>
        <w:rPr>
          <w:rFonts w:ascii="Arial" w:hAnsi="Arial" w:cs="Arial"/>
          <w:sz w:val="24"/>
          <w:szCs w:val="32"/>
          <w:lang w:val="en-US"/>
        </w:rPr>
      </w:pPr>
    </w:p>
    <w:p w14:paraId="3814E5A6" w14:textId="77777777" w:rsidR="0082510F" w:rsidRDefault="0082510F" w:rsidP="0082510F">
      <w:pPr>
        <w:spacing w:after="0" w:line="240" w:lineRule="auto"/>
        <w:jc w:val="both"/>
        <w:rPr>
          <w:rFonts w:ascii="Arial" w:hAnsi="Arial" w:cs="Arial"/>
          <w:sz w:val="24"/>
          <w:szCs w:val="32"/>
          <w:lang w:val="en-US"/>
        </w:rPr>
      </w:pPr>
      <w:r w:rsidRPr="00F203AE">
        <w:rPr>
          <w:rFonts w:ascii="Arial" w:hAnsi="Arial" w:cs="Arial"/>
          <w:sz w:val="24"/>
          <w:szCs w:val="32"/>
          <w:lang w:val="en-US"/>
        </w:rPr>
        <w:t xml:space="preserve">Ordinary Meeting of Council 26 </w:t>
      </w:r>
      <w:r>
        <w:rPr>
          <w:rFonts w:ascii="Arial" w:hAnsi="Arial" w:cs="Arial"/>
          <w:sz w:val="24"/>
          <w:szCs w:val="32"/>
          <w:lang w:val="en-US"/>
        </w:rPr>
        <w:t xml:space="preserve">November </w:t>
      </w:r>
      <w:r w:rsidRPr="00F203AE">
        <w:rPr>
          <w:rFonts w:ascii="Arial" w:hAnsi="Arial" w:cs="Arial"/>
          <w:sz w:val="24"/>
          <w:szCs w:val="32"/>
          <w:lang w:val="en-US"/>
        </w:rPr>
        <w:t xml:space="preserve">2019, Item </w:t>
      </w:r>
      <w:r>
        <w:rPr>
          <w:rFonts w:ascii="Arial" w:hAnsi="Arial" w:cs="Arial"/>
          <w:sz w:val="24"/>
          <w:szCs w:val="32"/>
          <w:lang w:val="en-US"/>
        </w:rPr>
        <w:t>PD42.</w:t>
      </w:r>
      <w:r w:rsidRPr="00F203AE">
        <w:rPr>
          <w:rFonts w:ascii="Arial" w:hAnsi="Arial" w:cs="Arial"/>
          <w:sz w:val="24"/>
          <w:szCs w:val="32"/>
          <w:lang w:val="en-US"/>
        </w:rPr>
        <w:t xml:space="preserve">19  </w:t>
      </w:r>
    </w:p>
    <w:p w14:paraId="14BADF15" w14:textId="77777777" w:rsidR="0082510F" w:rsidRDefault="0082510F" w:rsidP="0082510F">
      <w:pPr>
        <w:spacing w:after="0" w:line="240" w:lineRule="auto"/>
        <w:jc w:val="both"/>
        <w:rPr>
          <w:rFonts w:ascii="Arial" w:hAnsi="Arial" w:cs="Arial"/>
          <w:sz w:val="24"/>
          <w:szCs w:val="32"/>
          <w:lang w:val="en-US"/>
        </w:rPr>
      </w:pPr>
    </w:p>
    <w:p w14:paraId="600CF0EF" w14:textId="77777777" w:rsidR="0082510F" w:rsidRPr="00F203AE" w:rsidRDefault="0082510F" w:rsidP="0082510F">
      <w:pPr>
        <w:spacing w:after="0" w:line="240" w:lineRule="auto"/>
        <w:ind w:left="567"/>
        <w:jc w:val="both"/>
        <w:rPr>
          <w:rFonts w:ascii="Arial" w:hAnsi="Arial" w:cs="Arial"/>
          <w:i/>
          <w:iCs/>
          <w:sz w:val="24"/>
          <w:szCs w:val="32"/>
          <w:lang w:val="en-US"/>
        </w:rPr>
      </w:pPr>
      <w:r>
        <w:rPr>
          <w:rFonts w:ascii="Arial" w:hAnsi="Arial" w:cs="Arial"/>
          <w:i/>
          <w:iCs/>
          <w:sz w:val="24"/>
          <w:szCs w:val="32"/>
          <w:lang w:val="en-US"/>
        </w:rPr>
        <w:t>“</w:t>
      </w:r>
      <w:r w:rsidRPr="00F203AE">
        <w:rPr>
          <w:rFonts w:ascii="Arial" w:hAnsi="Arial" w:cs="Arial"/>
          <w:i/>
          <w:iCs/>
          <w:sz w:val="24"/>
          <w:szCs w:val="32"/>
          <w:lang w:val="en-US"/>
        </w:rPr>
        <w:t>Council:</w:t>
      </w:r>
    </w:p>
    <w:p w14:paraId="6B83E587" w14:textId="77777777" w:rsidR="0082510F" w:rsidRPr="00F203AE" w:rsidRDefault="0082510F" w:rsidP="0082510F">
      <w:pPr>
        <w:spacing w:after="0" w:line="240" w:lineRule="auto"/>
        <w:jc w:val="both"/>
        <w:rPr>
          <w:rFonts w:ascii="Arial" w:hAnsi="Arial" w:cs="Arial"/>
          <w:i/>
          <w:iCs/>
          <w:sz w:val="24"/>
          <w:szCs w:val="32"/>
          <w:lang w:val="en-US"/>
        </w:rPr>
      </w:pPr>
    </w:p>
    <w:p w14:paraId="3E094AAE" w14:textId="77777777" w:rsidR="0082510F" w:rsidRPr="00F203AE" w:rsidRDefault="0082510F" w:rsidP="0082510F">
      <w:pPr>
        <w:pStyle w:val="ListParagraph"/>
        <w:numPr>
          <w:ilvl w:val="0"/>
          <w:numId w:val="43"/>
        </w:numPr>
        <w:spacing w:after="0" w:line="240" w:lineRule="auto"/>
        <w:ind w:left="1134" w:hanging="567"/>
        <w:jc w:val="both"/>
        <w:rPr>
          <w:rFonts w:ascii="Arial" w:hAnsi="Arial" w:cs="Arial"/>
          <w:i/>
          <w:iCs/>
          <w:sz w:val="24"/>
          <w:szCs w:val="32"/>
          <w:lang w:val="en-US"/>
        </w:rPr>
      </w:pPr>
      <w:r w:rsidRPr="00F203AE">
        <w:rPr>
          <w:rFonts w:ascii="Arial" w:hAnsi="Arial" w:cs="Arial"/>
          <w:i/>
          <w:iCs/>
          <w:sz w:val="24"/>
          <w:szCs w:val="32"/>
          <w:lang w:val="en-US"/>
        </w:rPr>
        <w:t>instructs the CEO to undertake additional analysis regarding traffic and movement as well as built form and urban design analysis to further test the Draft Nedlands Town Centre Precinct Plan (Local Planning Policy) prior to advertising; and</w:t>
      </w:r>
    </w:p>
    <w:p w14:paraId="0582B893" w14:textId="77777777" w:rsidR="0082510F" w:rsidRPr="00596E47" w:rsidRDefault="0082510F" w:rsidP="0082510F">
      <w:pPr>
        <w:spacing w:after="0" w:line="240" w:lineRule="auto"/>
        <w:ind w:firstLine="720"/>
        <w:jc w:val="both"/>
        <w:rPr>
          <w:rFonts w:ascii="Arial" w:hAnsi="Arial" w:cs="Arial"/>
          <w:sz w:val="24"/>
          <w:szCs w:val="32"/>
          <w:lang w:val="en-US"/>
        </w:rPr>
      </w:pPr>
    </w:p>
    <w:p w14:paraId="02EF9E32" w14:textId="77777777" w:rsidR="0082510F" w:rsidRPr="00F203AE" w:rsidRDefault="0082510F" w:rsidP="0082510F">
      <w:pPr>
        <w:pStyle w:val="ListParagraph"/>
        <w:numPr>
          <w:ilvl w:val="0"/>
          <w:numId w:val="43"/>
        </w:numPr>
        <w:spacing w:after="0" w:line="240" w:lineRule="auto"/>
        <w:ind w:left="1134" w:hanging="567"/>
        <w:jc w:val="both"/>
        <w:rPr>
          <w:rFonts w:ascii="Arial" w:hAnsi="Arial" w:cs="Arial"/>
          <w:i/>
          <w:iCs/>
          <w:sz w:val="24"/>
          <w:szCs w:val="32"/>
          <w:lang w:val="en-US"/>
        </w:rPr>
      </w:pPr>
      <w:r w:rsidRPr="00F203AE">
        <w:rPr>
          <w:rFonts w:ascii="Arial" w:hAnsi="Arial" w:cs="Arial"/>
          <w:i/>
          <w:iCs/>
          <w:sz w:val="24"/>
          <w:szCs w:val="32"/>
          <w:lang w:val="en-US"/>
        </w:rPr>
        <w:lastRenderedPageBreak/>
        <w:t>approves the additional budget funding of $125,000, in addition to its existing budget, for the purpose of engaging consultants to deliver built form and traffic modelling for the draft Nedlands Town Centre Precinct Plan.</w:t>
      </w:r>
    </w:p>
    <w:p w14:paraId="3D949FE2" w14:textId="77777777" w:rsidR="0082510F" w:rsidRDefault="0082510F" w:rsidP="0082510F">
      <w:pPr>
        <w:spacing w:after="0" w:line="240" w:lineRule="auto"/>
        <w:ind w:firstLine="720"/>
        <w:jc w:val="both"/>
        <w:rPr>
          <w:rFonts w:ascii="Arial" w:hAnsi="Arial" w:cs="Arial"/>
          <w:sz w:val="24"/>
          <w:szCs w:val="32"/>
          <w:lang w:val="en-US"/>
        </w:rPr>
      </w:pPr>
    </w:p>
    <w:p w14:paraId="09C67208" w14:textId="77777777" w:rsidR="0082510F" w:rsidRDefault="0082510F" w:rsidP="0082510F">
      <w:pPr>
        <w:spacing w:after="0" w:line="240" w:lineRule="auto"/>
        <w:jc w:val="both"/>
        <w:rPr>
          <w:rFonts w:ascii="Arial" w:hAnsi="Arial" w:cs="Arial"/>
          <w:sz w:val="24"/>
          <w:szCs w:val="32"/>
          <w:lang w:val="en-US"/>
        </w:rPr>
      </w:pPr>
      <w:r w:rsidRPr="00F203AE">
        <w:rPr>
          <w:rFonts w:ascii="Arial" w:hAnsi="Arial" w:cs="Arial"/>
          <w:sz w:val="24"/>
          <w:szCs w:val="32"/>
          <w:lang w:val="en-US"/>
        </w:rPr>
        <w:t xml:space="preserve">Ordinary Meeting of Council 26 </w:t>
      </w:r>
      <w:r>
        <w:rPr>
          <w:rFonts w:ascii="Arial" w:hAnsi="Arial" w:cs="Arial"/>
          <w:sz w:val="24"/>
          <w:szCs w:val="32"/>
          <w:lang w:val="en-US"/>
        </w:rPr>
        <w:t xml:space="preserve">November </w:t>
      </w:r>
      <w:r w:rsidRPr="00F203AE">
        <w:rPr>
          <w:rFonts w:ascii="Arial" w:hAnsi="Arial" w:cs="Arial"/>
          <w:sz w:val="24"/>
          <w:szCs w:val="32"/>
          <w:lang w:val="en-US"/>
        </w:rPr>
        <w:t xml:space="preserve">2019, Item </w:t>
      </w:r>
      <w:r>
        <w:rPr>
          <w:rFonts w:ascii="Arial" w:hAnsi="Arial" w:cs="Arial"/>
          <w:sz w:val="24"/>
          <w:szCs w:val="32"/>
          <w:lang w:val="en-US"/>
        </w:rPr>
        <w:t>PD42.</w:t>
      </w:r>
      <w:r w:rsidRPr="00F203AE">
        <w:rPr>
          <w:rFonts w:ascii="Arial" w:hAnsi="Arial" w:cs="Arial"/>
          <w:sz w:val="24"/>
          <w:szCs w:val="32"/>
          <w:lang w:val="en-US"/>
        </w:rPr>
        <w:t xml:space="preserve">19  </w:t>
      </w:r>
    </w:p>
    <w:p w14:paraId="1D11479E" w14:textId="77777777" w:rsidR="0082510F" w:rsidRDefault="0082510F" w:rsidP="0082510F">
      <w:pPr>
        <w:spacing w:after="0" w:line="240" w:lineRule="auto"/>
        <w:jc w:val="both"/>
        <w:rPr>
          <w:rFonts w:ascii="Arial" w:hAnsi="Arial" w:cs="Arial"/>
          <w:sz w:val="24"/>
          <w:szCs w:val="32"/>
          <w:lang w:val="en-US"/>
        </w:rPr>
      </w:pPr>
    </w:p>
    <w:p w14:paraId="3AF54068" w14:textId="77777777" w:rsidR="0082510F" w:rsidRPr="00F203AE" w:rsidRDefault="0082510F" w:rsidP="0082510F">
      <w:pPr>
        <w:spacing w:after="0" w:line="240" w:lineRule="auto"/>
        <w:ind w:left="567"/>
        <w:jc w:val="both"/>
        <w:rPr>
          <w:rFonts w:ascii="Arial" w:hAnsi="Arial" w:cs="Arial"/>
          <w:i/>
          <w:iCs/>
          <w:sz w:val="24"/>
          <w:szCs w:val="32"/>
          <w:lang w:val="en-US"/>
        </w:rPr>
      </w:pPr>
      <w:r w:rsidRPr="00F203AE">
        <w:rPr>
          <w:rFonts w:ascii="Arial" w:hAnsi="Arial" w:cs="Arial"/>
          <w:i/>
          <w:iCs/>
          <w:sz w:val="24"/>
          <w:szCs w:val="32"/>
          <w:lang w:val="en-US"/>
        </w:rPr>
        <w:t>Council:</w:t>
      </w:r>
    </w:p>
    <w:p w14:paraId="6DB49E9C" w14:textId="77777777" w:rsidR="0082510F" w:rsidRPr="00F203AE" w:rsidRDefault="0082510F" w:rsidP="0082510F">
      <w:pPr>
        <w:spacing w:after="0" w:line="240" w:lineRule="auto"/>
        <w:jc w:val="both"/>
        <w:rPr>
          <w:rFonts w:ascii="Arial" w:hAnsi="Arial" w:cs="Arial"/>
          <w:i/>
          <w:iCs/>
          <w:sz w:val="24"/>
          <w:szCs w:val="32"/>
          <w:lang w:val="en-US"/>
        </w:rPr>
      </w:pPr>
    </w:p>
    <w:p w14:paraId="4535B5CA" w14:textId="77777777" w:rsidR="0082510F" w:rsidRPr="00F203AE" w:rsidRDefault="0082510F" w:rsidP="0082510F">
      <w:pPr>
        <w:pStyle w:val="ListParagraph"/>
        <w:numPr>
          <w:ilvl w:val="0"/>
          <w:numId w:val="44"/>
        </w:numPr>
        <w:spacing w:after="0" w:line="240" w:lineRule="auto"/>
        <w:ind w:left="1134" w:hanging="567"/>
        <w:jc w:val="both"/>
        <w:rPr>
          <w:rFonts w:ascii="Arial" w:hAnsi="Arial" w:cs="Arial"/>
          <w:i/>
          <w:iCs/>
          <w:sz w:val="24"/>
          <w:szCs w:val="32"/>
          <w:lang w:val="en-US"/>
        </w:rPr>
      </w:pPr>
      <w:r w:rsidRPr="00F203AE">
        <w:rPr>
          <w:rFonts w:ascii="Arial" w:hAnsi="Arial" w:cs="Arial"/>
          <w:i/>
          <w:iCs/>
          <w:sz w:val="24"/>
          <w:szCs w:val="32"/>
          <w:lang w:val="en-US"/>
        </w:rPr>
        <w:t>instructs the CEO to commence the development of the Broadway Precinct Plan as a Local Planning Policy;</w:t>
      </w:r>
    </w:p>
    <w:p w14:paraId="388BEE9C" w14:textId="77777777" w:rsidR="0082510F" w:rsidRPr="00F203AE" w:rsidRDefault="0082510F" w:rsidP="0082510F">
      <w:pPr>
        <w:spacing w:after="0" w:line="240" w:lineRule="auto"/>
        <w:ind w:left="1134" w:hanging="567"/>
        <w:jc w:val="both"/>
        <w:rPr>
          <w:rFonts w:ascii="Arial" w:hAnsi="Arial" w:cs="Arial"/>
          <w:i/>
          <w:iCs/>
          <w:sz w:val="24"/>
          <w:szCs w:val="32"/>
          <w:lang w:val="en-US"/>
        </w:rPr>
      </w:pPr>
    </w:p>
    <w:p w14:paraId="6B4DA38C" w14:textId="77777777" w:rsidR="0082510F" w:rsidRPr="00F203AE" w:rsidRDefault="0082510F" w:rsidP="0082510F">
      <w:pPr>
        <w:pStyle w:val="ListParagraph"/>
        <w:numPr>
          <w:ilvl w:val="0"/>
          <w:numId w:val="44"/>
        </w:numPr>
        <w:spacing w:after="0" w:line="240" w:lineRule="auto"/>
        <w:ind w:left="1134" w:hanging="567"/>
        <w:jc w:val="both"/>
        <w:rPr>
          <w:rFonts w:ascii="Arial" w:hAnsi="Arial" w:cs="Arial"/>
          <w:i/>
          <w:iCs/>
          <w:sz w:val="24"/>
          <w:szCs w:val="32"/>
          <w:lang w:val="en-US"/>
        </w:rPr>
      </w:pPr>
      <w:r w:rsidRPr="00F203AE">
        <w:rPr>
          <w:rFonts w:ascii="Arial" w:hAnsi="Arial" w:cs="Arial"/>
          <w:i/>
          <w:iCs/>
          <w:sz w:val="24"/>
          <w:szCs w:val="32"/>
          <w:lang w:val="en-US"/>
        </w:rPr>
        <w:t>instructs the CEO to undertake additional analysis regarding traffic and movement, community engagement and urban design analysis and modelling of the built form to provide adequate supporting documentation for preparation of the Broadway Precinct Plan;</w:t>
      </w:r>
    </w:p>
    <w:p w14:paraId="1C8819A3" w14:textId="77777777" w:rsidR="0082510F" w:rsidRPr="00F203AE" w:rsidRDefault="0082510F" w:rsidP="0082510F">
      <w:pPr>
        <w:spacing w:after="0" w:line="240" w:lineRule="auto"/>
        <w:ind w:left="1134" w:hanging="567"/>
        <w:jc w:val="both"/>
        <w:rPr>
          <w:rFonts w:ascii="Arial" w:hAnsi="Arial" w:cs="Arial"/>
          <w:i/>
          <w:iCs/>
          <w:sz w:val="24"/>
          <w:szCs w:val="32"/>
          <w:lang w:val="en-US"/>
        </w:rPr>
      </w:pPr>
    </w:p>
    <w:p w14:paraId="2C4C4BB9" w14:textId="77777777" w:rsidR="0082510F" w:rsidRPr="00F203AE" w:rsidRDefault="0082510F" w:rsidP="0082510F">
      <w:pPr>
        <w:pStyle w:val="ListParagraph"/>
        <w:numPr>
          <w:ilvl w:val="0"/>
          <w:numId w:val="44"/>
        </w:numPr>
        <w:spacing w:after="0" w:line="240" w:lineRule="auto"/>
        <w:ind w:left="1134" w:hanging="567"/>
        <w:jc w:val="both"/>
        <w:rPr>
          <w:rFonts w:ascii="Arial" w:hAnsi="Arial" w:cs="Arial"/>
          <w:i/>
          <w:iCs/>
          <w:sz w:val="24"/>
          <w:szCs w:val="32"/>
          <w:lang w:val="en-US"/>
        </w:rPr>
      </w:pPr>
      <w:r w:rsidRPr="00F203AE">
        <w:rPr>
          <w:rFonts w:ascii="Arial" w:hAnsi="Arial" w:cs="Arial"/>
          <w:i/>
          <w:iCs/>
          <w:sz w:val="24"/>
          <w:szCs w:val="32"/>
          <w:lang w:val="en-US"/>
        </w:rPr>
        <w:t>approves the additional budget funding of $110,000, in addition to its existing budget, for the purpose of engaging consultants to deliver community engagement, built form and urban design, traffic modelling and the Precinct Plan for the Broadway area; and</w:t>
      </w:r>
    </w:p>
    <w:p w14:paraId="0601B2F4" w14:textId="77777777" w:rsidR="0082510F" w:rsidRPr="00F203AE" w:rsidRDefault="0082510F" w:rsidP="0082510F">
      <w:pPr>
        <w:spacing w:after="0" w:line="240" w:lineRule="auto"/>
        <w:ind w:left="1134" w:hanging="567"/>
        <w:jc w:val="both"/>
        <w:rPr>
          <w:rFonts w:ascii="Arial" w:hAnsi="Arial" w:cs="Arial"/>
          <w:i/>
          <w:iCs/>
          <w:sz w:val="24"/>
          <w:szCs w:val="32"/>
          <w:lang w:val="en-US"/>
        </w:rPr>
      </w:pPr>
    </w:p>
    <w:p w14:paraId="0A3AFDB4" w14:textId="77777777" w:rsidR="0082510F" w:rsidRPr="00F203AE" w:rsidRDefault="0082510F" w:rsidP="0082510F">
      <w:pPr>
        <w:pStyle w:val="ListParagraph"/>
        <w:numPr>
          <w:ilvl w:val="0"/>
          <w:numId w:val="44"/>
        </w:numPr>
        <w:spacing w:after="0" w:line="240" w:lineRule="auto"/>
        <w:ind w:left="1134" w:hanging="567"/>
        <w:jc w:val="both"/>
        <w:rPr>
          <w:rFonts w:ascii="Arial" w:hAnsi="Arial" w:cs="Arial"/>
          <w:i/>
          <w:iCs/>
          <w:sz w:val="24"/>
          <w:szCs w:val="32"/>
          <w:lang w:val="en-US"/>
        </w:rPr>
      </w:pPr>
      <w:r w:rsidRPr="00F203AE">
        <w:rPr>
          <w:rFonts w:ascii="Arial" w:hAnsi="Arial" w:cs="Arial"/>
          <w:i/>
          <w:iCs/>
          <w:sz w:val="24"/>
          <w:szCs w:val="32"/>
          <w:lang w:val="en-US"/>
        </w:rPr>
        <w:t>instructs the CEO to undertake negotiations with the City of Perth in regard to funding the traffic study.</w:t>
      </w:r>
    </w:p>
    <w:p w14:paraId="1423ABAC" w14:textId="77777777" w:rsidR="0082510F" w:rsidRDefault="0082510F" w:rsidP="0082510F">
      <w:pPr>
        <w:spacing w:after="0" w:line="240" w:lineRule="auto"/>
        <w:jc w:val="both"/>
        <w:rPr>
          <w:rFonts w:ascii="Arial" w:hAnsi="Arial" w:cs="Arial"/>
          <w:sz w:val="24"/>
          <w:szCs w:val="32"/>
          <w:lang w:val="en-US"/>
        </w:rPr>
      </w:pPr>
    </w:p>
    <w:p w14:paraId="377DB1B0" w14:textId="77777777" w:rsidR="0082510F" w:rsidRPr="00AD73CC" w:rsidRDefault="0082510F" w:rsidP="0082510F">
      <w:pPr>
        <w:spacing w:after="0" w:line="240" w:lineRule="auto"/>
        <w:jc w:val="both"/>
        <w:rPr>
          <w:rFonts w:ascii="Arial" w:hAnsi="Arial" w:cs="Arial"/>
          <w:sz w:val="24"/>
          <w:szCs w:val="32"/>
          <w:lang w:val="en-US"/>
        </w:rPr>
      </w:pPr>
    </w:p>
    <w:p w14:paraId="6C167C5C" w14:textId="77777777" w:rsidR="0082510F" w:rsidRPr="00AD73CC" w:rsidRDefault="0082510F" w:rsidP="0082510F">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35ADC3F1" w14:textId="77777777" w:rsidR="0082510F" w:rsidRPr="00AD73CC" w:rsidRDefault="0082510F" w:rsidP="0082510F">
      <w:pPr>
        <w:spacing w:after="0" w:line="240" w:lineRule="auto"/>
        <w:jc w:val="both"/>
        <w:rPr>
          <w:rFonts w:ascii="Arial" w:hAnsi="Arial" w:cs="Arial"/>
          <w:b/>
          <w:sz w:val="24"/>
          <w:szCs w:val="32"/>
          <w:lang w:val="en-US"/>
        </w:rPr>
      </w:pPr>
    </w:p>
    <w:p w14:paraId="6642CB64" w14:textId="77777777" w:rsidR="0082510F" w:rsidRPr="00AD73CC" w:rsidRDefault="0082510F" w:rsidP="0082510F">
      <w:pPr>
        <w:spacing w:after="0" w:line="240" w:lineRule="auto"/>
        <w:jc w:val="both"/>
        <w:rPr>
          <w:rFonts w:ascii="Arial" w:hAnsi="Arial" w:cs="Arial"/>
          <w:sz w:val="24"/>
          <w:szCs w:val="32"/>
          <w:lang w:val="en-US"/>
        </w:rPr>
      </w:pPr>
      <w:r>
        <w:rPr>
          <w:rFonts w:ascii="Arial" w:hAnsi="Arial" w:cs="Arial"/>
          <w:sz w:val="24"/>
          <w:szCs w:val="32"/>
          <w:lang w:val="en-US"/>
        </w:rPr>
        <w:t>N/A</w:t>
      </w:r>
    </w:p>
    <w:p w14:paraId="2B81A92D" w14:textId="77777777" w:rsidR="0082510F" w:rsidRDefault="0082510F" w:rsidP="0082510F">
      <w:pPr>
        <w:spacing w:after="0" w:line="240" w:lineRule="auto"/>
        <w:jc w:val="both"/>
        <w:rPr>
          <w:rFonts w:ascii="Arial" w:hAnsi="Arial" w:cs="Arial"/>
          <w:sz w:val="24"/>
          <w:szCs w:val="32"/>
          <w:lang w:val="en-US"/>
        </w:rPr>
      </w:pPr>
    </w:p>
    <w:p w14:paraId="2843E1C4" w14:textId="77777777" w:rsidR="0082510F" w:rsidRPr="00AD73CC" w:rsidRDefault="0082510F" w:rsidP="0082510F">
      <w:pPr>
        <w:spacing w:after="0" w:line="240" w:lineRule="auto"/>
        <w:jc w:val="both"/>
        <w:rPr>
          <w:rFonts w:ascii="Arial" w:hAnsi="Arial" w:cs="Arial"/>
          <w:sz w:val="24"/>
          <w:szCs w:val="32"/>
          <w:lang w:val="en-US"/>
        </w:rPr>
      </w:pPr>
    </w:p>
    <w:p w14:paraId="4F38DB71" w14:textId="77777777" w:rsidR="0082510F" w:rsidRPr="00AD73CC" w:rsidRDefault="0082510F" w:rsidP="0082510F">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53476394" w14:textId="77777777" w:rsidR="0082510F" w:rsidRPr="00AD73CC" w:rsidRDefault="0082510F" w:rsidP="0082510F">
      <w:pPr>
        <w:spacing w:after="0" w:line="240" w:lineRule="auto"/>
        <w:jc w:val="both"/>
        <w:rPr>
          <w:rFonts w:ascii="Arial" w:hAnsi="Arial" w:cs="Arial"/>
          <w:b/>
          <w:sz w:val="24"/>
          <w:szCs w:val="32"/>
          <w:lang w:val="en-US"/>
        </w:rPr>
      </w:pPr>
    </w:p>
    <w:p w14:paraId="74C40352" w14:textId="3A15D3D5" w:rsidR="0082510F" w:rsidRPr="000C5281" w:rsidRDefault="0082510F" w:rsidP="0082510F">
      <w:pPr>
        <w:spacing w:after="0" w:line="240" w:lineRule="auto"/>
        <w:jc w:val="both"/>
        <w:rPr>
          <w:rFonts w:ascii="Arial" w:hAnsi="Arial" w:cs="Arial"/>
          <w:sz w:val="24"/>
          <w:szCs w:val="24"/>
          <w:highlight w:val="yellow"/>
          <w:lang w:val="en-US"/>
        </w:rPr>
      </w:pPr>
      <w:r w:rsidRPr="546F1172">
        <w:rPr>
          <w:rFonts w:ascii="Arial" w:eastAsia="Arial" w:hAnsi="Arial" w:cs="Arial"/>
          <w:sz w:val="24"/>
          <w:szCs w:val="24"/>
          <w:lang w:val="en-AU"/>
        </w:rPr>
        <w:t xml:space="preserve">The project will be funded from the </w:t>
      </w:r>
      <w:r w:rsidRPr="007850DD">
        <w:rPr>
          <w:rFonts w:ascii="Arial" w:eastAsia="Arial" w:hAnsi="Arial" w:cs="Arial"/>
          <w:sz w:val="24"/>
          <w:szCs w:val="24"/>
          <w:lang w:val="en-AU"/>
        </w:rPr>
        <w:t>Planning consulting budget</w:t>
      </w:r>
      <w:r w:rsidRPr="546F1172">
        <w:rPr>
          <w:rFonts w:ascii="Arial" w:eastAsia="Arial" w:hAnsi="Arial" w:cs="Arial"/>
          <w:sz w:val="24"/>
          <w:szCs w:val="24"/>
          <w:lang w:val="en-AU"/>
        </w:rPr>
        <w:t xml:space="preserve"> with additional </w:t>
      </w:r>
      <w:r>
        <w:rPr>
          <w:rFonts w:ascii="Arial" w:eastAsia="Arial" w:hAnsi="Arial" w:cs="Arial"/>
          <w:sz w:val="24"/>
          <w:szCs w:val="24"/>
          <w:lang w:val="en-AU"/>
        </w:rPr>
        <w:t xml:space="preserve">funds </w:t>
      </w:r>
      <w:r w:rsidRPr="546F1172">
        <w:rPr>
          <w:rFonts w:ascii="Arial" w:eastAsia="Arial" w:hAnsi="Arial" w:cs="Arial"/>
          <w:sz w:val="24"/>
          <w:szCs w:val="24"/>
          <w:lang w:val="en-AU"/>
        </w:rPr>
        <w:t>approved by Council at the November 2019 Council meeting.</w:t>
      </w:r>
    </w:p>
    <w:p w14:paraId="450BC701" w14:textId="77777777" w:rsidR="00F14AAC" w:rsidRPr="003E1950" w:rsidRDefault="00F14AAC" w:rsidP="003E1950">
      <w:pPr>
        <w:spacing w:after="0" w:line="240" w:lineRule="auto"/>
        <w:jc w:val="both"/>
        <w:rPr>
          <w:rFonts w:ascii="Arial" w:hAnsi="Arial" w:cs="Arial"/>
          <w:b/>
          <w:sz w:val="24"/>
          <w:szCs w:val="32"/>
          <w:lang w:val="en-US"/>
        </w:rPr>
      </w:pPr>
    </w:p>
    <w:sectPr w:rsidR="00F14AAC" w:rsidRPr="003E1950" w:rsidSect="00991913">
      <w:headerReference w:type="default" r:id="rId17"/>
      <w:pgSz w:w="11906" w:h="16838" w:code="9"/>
      <w:pgMar w:top="1418" w:right="1559" w:bottom="1225" w:left="1077" w:header="709" w:footer="709" w:gutter="0"/>
      <w:paperSrc w:first="261" w:other="2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D9173" w14:textId="77777777" w:rsidR="00BA168E" w:rsidRDefault="00BA168E" w:rsidP="00C900F4">
      <w:pPr>
        <w:spacing w:after="0" w:line="240" w:lineRule="auto"/>
      </w:pPr>
      <w:r>
        <w:separator/>
      </w:r>
    </w:p>
  </w:endnote>
  <w:endnote w:type="continuationSeparator" w:id="0">
    <w:p w14:paraId="26900D2F" w14:textId="77777777" w:rsidR="00BA168E" w:rsidRDefault="00BA168E" w:rsidP="00C9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Berlin Sans FB Demi">
    <w:panose1 w:val="020E0802020502020306"/>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B8E59" w14:textId="77777777" w:rsidR="00BA168E" w:rsidRDefault="00BA168E" w:rsidP="00C900F4">
      <w:pPr>
        <w:spacing w:after="0" w:line="240" w:lineRule="auto"/>
      </w:pPr>
      <w:r>
        <w:separator/>
      </w:r>
    </w:p>
  </w:footnote>
  <w:footnote w:type="continuationSeparator" w:id="0">
    <w:p w14:paraId="54AF7325" w14:textId="77777777" w:rsidR="00BA168E" w:rsidRDefault="00BA168E" w:rsidP="00C9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CE94E" w14:textId="40C8E3D6" w:rsidR="00BA168E" w:rsidRPr="00F14AAC" w:rsidRDefault="00BA168E" w:rsidP="00F14AAC">
    <w:pPr>
      <w:pStyle w:val="Header"/>
      <w:jc w:val="right"/>
      <w:rPr>
        <w:rFonts w:ascii="Arial" w:hAnsi="Arial" w:cs="Arial"/>
      </w:rPr>
    </w:pPr>
    <w:r w:rsidRPr="00C900F4">
      <w:rPr>
        <w:rFonts w:ascii="Arial" w:hAnsi="Arial" w:cs="Arial"/>
      </w:rPr>
      <w:t>20</w:t>
    </w:r>
    <w:r w:rsidR="003E1950">
      <w:rPr>
        <w:rFonts w:ascii="Arial" w:hAnsi="Arial" w:cs="Arial"/>
      </w:rPr>
      <w:t>20</w:t>
    </w:r>
    <w:r w:rsidRPr="00C900F4">
      <w:rPr>
        <w:rFonts w:ascii="Arial" w:hAnsi="Arial" w:cs="Arial"/>
      </w:rPr>
      <w:t xml:space="preserve"> TS Report – TS</w:t>
    </w:r>
    <w:r w:rsidR="003E1950">
      <w:rPr>
        <w:rFonts w:ascii="Arial" w:hAnsi="Arial" w:cs="Arial"/>
      </w:rPr>
      <w:t>03.20</w:t>
    </w:r>
    <w:r>
      <w:rPr>
        <w:rFonts w:ascii="Arial" w:hAnsi="Arial" w:cs="Arial"/>
      </w:rPr>
      <w:t xml:space="preserve"> –</w:t>
    </w:r>
    <w:r w:rsidRPr="00C900F4">
      <w:rPr>
        <w:rFonts w:ascii="Arial" w:hAnsi="Arial" w:cs="Arial"/>
      </w:rPr>
      <w:t xml:space="preserve"> </w:t>
    </w:r>
    <w:r>
      <w:rPr>
        <w:rFonts w:ascii="Arial" w:hAnsi="Arial" w:cs="Arial"/>
      </w:rPr>
      <w:t>TS</w:t>
    </w:r>
    <w:r w:rsidR="003E1950">
      <w:rPr>
        <w:rFonts w:ascii="Arial" w:hAnsi="Arial" w:cs="Arial"/>
      </w:rPr>
      <w:t>0</w:t>
    </w:r>
    <w:r w:rsidR="0082510F">
      <w:rPr>
        <w:rFonts w:ascii="Arial" w:hAnsi="Arial" w:cs="Arial"/>
      </w:rPr>
      <w:t>5</w:t>
    </w:r>
    <w:r w:rsidR="003E1950">
      <w:rPr>
        <w:rFonts w:ascii="Arial" w:hAnsi="Arial" w:cs="Arial"/>
      </w:rPr>
      <w:t>.20</w:t>
    </w:r>
    <w:r>
      <w:rPr>
        <w:rFonts w:ascii="Arial" w:hAnsi="Arial" w:cs="Arial"/>
      </w:rPr>
      <w:t xml:space="preserve"> – </w:t>
    </w:r>
    <w:r w:rsidR="00DC5D7B">
      <w:rPr>
        <w:rFonts w:ascii="Arial" w:hAnsi="Arial" w:cs="Arial"/>
      </w:rPr>
      <w:t>31</w:t>
    </w:r>
    <w:r>
      <w:rPr>
        <w:rFonts w:ascii="Arial" w:hAnsi="Arial" w:cs="Arial"/>
      </w:rPr>
      <w:t xml:space="preserve"> </w:t>
    </w:r>
    <w:r w:rsidR="003E1950">
      <w:rPr>
        <w:rFonts w:ascii="Arial" w:hAnsi="Arial" w:cs="Arial"/>
      </w:rPr>
      <w:t>March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320AD"/>
    <w:multiLevelType w:val="hybridMultilevel"/>
    <w:tmpl w:val="4186047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 w15:restartNumberingAfterBreak="0">
    <w:nsid w:val="06521FAC"/>
    <w:multiLevelType w:val="hybridMultilevel"/>
    <w:tmpl w:val="03D2E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7F28F1"/>
    <w:multiLevelType w:val="hybridMultilevel"/>
    <w:tmpl w:val="DEE0F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342E7"/>
    <w:multiLevelType w:val="hybridMultilevel"/>
    <w:tmpl w:val="B27E1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935BF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B5509"/>
    <w:multiLevelType w:val="hybridMultilevel"/>
    <w:tmpl w:val="01406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12E64"/>
    <w:multiLevelType w:val="hybridMultilevel"/>
    <w:tmpl w:val="DCCC24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5B6204A"/>
    <w:multiLevelType w:val="hybridMultilevel"/>
    <w:tmpl w:val="CBCCCF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475026"/>
    <w:multiLevelType w:val="hybridMultilevel"/>
    <w:tmpl w:val="0978A186"/>
    <w:lvl w:ilvl="0" w:tplc="525858A6">
      <w:start w:val="1"/>
      <w:numFmt w:val="decimal"/>
      <w:lvlText w:val="%1."/>
      <w:lvlJc w:val="left"/>
      <w:pPr>
        <w:ind w:left="720" w:hanging="360"/>
      </w:pPr>
      <w:rPr>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0D02BB"/>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AF5B54"/>
    <w:multiLevelType w:val="hybridMultilevel"/>
    <w:tmpl w:val="BC9EA3AE"/>
    <w:lvl w:ilvl="0" w:tplc="8EFCFC0A">
      <w:start w:val="1"/>
      <w:numFmt w:val="lowerLetter"/>
      <w:lvlText w:val="(%1)"/>
      <w:lvlJc w:val="left"/>
      <w:pPr>
        <w:ind w:left="1689" w:hanging="555"/>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1D9A48B2"/>
    <w:multiLevelType w:val="hybridMultilevel"/>
    <w:tmpl w:val="369C4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BE248F"/>
    <w:multiLevelType w:val="hybridMultilevel"/>
    <w:tmpl w:val="538EC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86EA9"/>
    <w:multiLevelType w:val="hybridMultilevel"/>
    <w:tmpl w:val="4E36E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0B711F"/>
    <w:multiLevelType w:val="hybridMultilevel"/>
    <w:tmpl w:val="0D1C2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560E9"/>
    <w:multiLevelType w:val="hybridMultilevel"/>
    <w:tmpl w:val="4642B7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C21CF3"/>
    <w:multiLevelType w:val="hybridMultilevel"/>
    <w:tmpl w:val="58FC1EEA"/>
    <w:lvl w:ilvl="0" w:tplc="8EEEE28A">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0EC19AF"/>
    <w:multiLevelType w:val="hybridMultilevel"/>
    <w:tmpl w:val="1E0AC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540A7A"/>
    <w:multiLevelType w:val="hybridMultilevel"/>
    <w:tmpl w:val="27764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EC2545"/>
    <w:multiLevelType w:val="hybridMultilevel"/>
    <w:tmpl w:val="86CA84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CC75A99"/>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97093C"/>
    <w:multiLevelType w:val="hybridMultilevel"/>
    <w:tmpl w:val="CA4AF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B1233"/>
    <w:multiLevelType w:val="hybridMultilevel"/>
    <w:tmpl w:val="4DB6B9EE"/>
    <w:lvl w:ilvl="0" w:tplc="99B0846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491A2C3B"/>
    <w:multiLevelType w:val="hybridMultilevel"/>
    <w:tmpl w:val="F7786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6135801"/>
    <w:multiLevelType w:val="hybridMultilevel"/>
    <w:tmpl w:val="40CE9220"/>
    <w:lvl w:ilvl="0" w:tplc="525858A6">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0810D3"/>
    <w:multiLevelType w:val="hybridMultilevel"/>
    <w:tmpl w:val="C2CCC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7DA09E2"/>
    <w:multiLevelType w:val="hybridMultilevel"/>
    <w:tmpl w:val="48323DA0"/>
    <w:lvl w:ilvl="0" w:tplc="A2A29F18">
      <w:start w:val="1"/>
      <w:numFmt w:val="decimal"/>
      <w:lvlText w:val="%1."/>
      <w:lvlJc w:val="left"/>
      <w:pPr>
        <w:tabs>
          <w:tab w:val="num" w:pos="720"/>
        </w:tabs>
        <w:ind w:left="720" w:hanging="360"/>
      </w:pPr>
    </w:lvl>
    <w:lvl w:ilvl="1" w:tplc="0C090017">
      <w:start w:val="1"/>
      <w:numFmt w:val="lowerLetter"/>
      <w:lvlText w:val="%2)"/>
      <w:lvlJc w:val="left"/>
      <w:pPr>
        <w:tabs>
          <w:tab w:val="num" w:pos="1440"/>
        </w:tabs>
        <w:ind w:left="1440" w:hanging="360"/>
      </w:pPr>
    </w:lvl>
    <w:lvl w:ilvl="2" w:tplc="DC16F91A" w:tentative="1">
      <w:start w:val="1"/>
      <w:numFmt w:val="decimal"/>
      <w:lvlText w:val="%3."/>
      <w:lvlJc w:val="left"/>
      <w:pPr>
        <w:tabs>
          <w:tab w:val="num" w:pos="2160"/>
        </w:tabs>
        <w:ind w:left="2160" w:hanging="360"/>
      </w:pPr>
    </w:lvl>
    <w:lvl w:ilvl="3" w:tplc="173CA7B2" w:tentative="1">
      <w:start w:val="1"/>
      <w:numFmt w:val="decimal"/>
      <w:lvlText w:val="%4."/>
      <w:lvlJc w:val="left"/>
      <w:pPr>
        <w:tabs>
          <w:tab w:val="num" w:pos="2880"/>
        </w:tabs>
        <w:ind w:left="2880" w:hanging="360"/>
      </w:pPr>
    </w:lvl>
    <w:lvl w:ilvl="4" w:tplc="F8DA8AA6" w:tentative="1">
      <w:start w:val="1"/>
      <w:numFmt w:val="decimal"/>
      <w:lvlText w:val="%5."/>
      <w:lvlJc w:val="left"/>
      <w:pPr>
        <w:tabs>
          <w:tab w:val="num" w:pos="3600"/>
        </w:tabs>
        <w:ind w:left="3600" w:hanging="360"/>
      </w:pPr>
    </w:lvl>
    <w:lvl w:ilvl="5" w:tplc="71F66778" w:tentative="1">
      <w:start w:val="1"/>
      <w:numFmt w:val="decimal"/>
      <w:lvlText w:val="%6."/>
      <w:lvlJc w:val="left"/>
      <w:pPr>
        <w:tabs>
          <w:tab w:val="num" w:pos="4320"/>
        </w:tabs>
        <w:ind w:left="4320" w:hanging="360"/>
      </w:pPr>
    </w:lvl>
    <w:lvl w:ilvl="6" w:tplc="DE8649E4" w:tentative="1">
      <w:start w:val="1"/>
      <w:numFmt w:val="decimal"/>
      <w:lvlText w:val="%7."/>
      <w:lvlJc w:val="left"/>
      <w:pPr>
        <w:tabs>
          <w:tab w:val="num" w:pos="5040"/>
        </w:tabs>
        <w:ind w:left="5040" w:hanging="360"/>
      </w:pPr>
    </w:lvl>
    <w:lvl w:ilvl="7" w:tplc="02724A20" w:tentative="1">
      <w:start w:val="1"/>
      <w:numFmt w:val="decimal"/>
      <w:lvlText w:val="%8."/>
      <w:lvlJc w:val="left"/>
      <w:pPr>
        <w:tabs>
          <w:tab w:val="num" w:pos="5760"/>
        </w:tabs>
        <w:ind w:left="5760" w:hanging="360"/>
      </w:pPr>
    </w:lvl>
    <w:lvl w:ilvl="8" w:tplc="18642C94" w:tentative="1">
      <w:start w:val="1"/>
      <w:numFmt w:val="decimal"/>
      <w:lvlText w:val="%9."/>
      <w:lvlJc w:val="left"/>
      <w:pPr>
        <w:tabs>
          <w:tab w:val="num" w:pos="6480"/>
        </w:tabs>
        <w:ind w:left="6480" w:hanging="360"/>
      </w:pPr>
    </w:lvl>
  </w:abstractNum>
  <w:abstractNum w:abstractNumId="27" w15:restartNumberingAfterBreak="0">
    <w:nsid w:val="5BBC00FC"/>
    <w:multiLevelType w:val="hybridMultilevel"/>
    <w:tmpl w:val="75D868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D1D784A"/>
    <w:multiLevelType w:val="multilevel"/>
    <w:tmpl w:val="08389AC4"/>
    <w:lvl w:ilvl="0">
      <w:start w:val="1"/>
      <w:numFmt w:val="decimal"/>
      <w:lvlText w:val="%1.0"/>
      <w:lvlJc w:val="left"/>
      <w:pPr>
        <w:ind w:left="720" w:hanging="720"/>
      </w:pPr>
      <w:rPr>
        <w:rFonts w:hint="default"/>
      </w:rPr>
    </w:lvl>
    <w:lvl w:ilvl="1">
      <w:start w:val="1"/>
      <w:numFmt w:val="decimal"/>
      <w:pStyle w:val="Review3"/>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9" w15:restartNumberingAfterBreak="0">
    <w:nsid w:val="5FF45800"/>
    <w:multiLevelType w:val="hybridMultilevel"/>
    <w:tmpl w:val="8F540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1315F0"/>
    <w:multiLevelType w:val="hybridMultilevel"/>
    <w:tmpl w:val="8E0258F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01E358A"/>
    <w:multiLevelType w:val="hybridMultilevel"/>
    <w:tmpl w:val="559C9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BF5155"/>
    <w:multiLevelType w:val="hybridMultilevel"/>
    <w:tmpl w:val="CECAD0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628714A4"/>
    <w:multiLevelType w:val="hybridMultilevel"/>
    <w:tmpl w:val="F364E380"/>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EC0A64"/>
    <w:multiLevelType w:val="hybridMultilevel"/>
    <w:tmpl w:val="7F2AC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30414D"/>
    <w:multiLevelType w:val="hybridMultilevel"/>
    <w:tmpl w:val="564ACEAC"/>
    <w:lvl w:ilvl="0" w:tplc="4F167EA2">
      <w:start w:val="1"/>
      <w:numFmt w:val="decimal"/>
      <w:lvlText w:val="%1."/>
      <w:lvlJc w:val="left"/>
      <w:pPr>
        <w:ind w:left="1080" w:hanging="72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3E523A"/>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8C75854"/>
    <w:multiLevelType w:val="hybridMultilevel"/>
    <w:tmpl w:val="7C08E11E"/>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E03440"/>
    <w:multiLevelType w:val="hybridMultilevel"/>
    <w:tmpl w:val="52F84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A057E7A"/>
    <w:multiLevelType w:val="hybridMultilevel"/>
    <w:tmpl w:val="DECCCA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B0B528F"/>
    <w:multiLevelType w:val="hybridMultilevel"/>
    <w:tmpl w:val="0E2AC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9A75C1"/>
    <w:multiLevelType w:val="hybridMultilevel"/>
    <w:tmpl w:val="69903F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9A3379"/>
    <w:multiLevelType w:val="hybridMultilevel"/>
    <w:tmpl w:val="F6FCB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2D661A"/>
    <w:multiLevelType w:val="hybridMultilevel"/>
    <w:tmpl w:val="4760A2F6"/>
    <w:lvl w:ilvl="0" w:tplc="028893F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3"/>
  </w:num>
  <w:num w:numId="5">
    <w:abstractNumId w:val="31"/>
  </w:num>
  <w:num w:numId="6">
    <w:abstractNumId w:val="11"/>
  </w:num>
  <w:num w:numId="7">
    <w:abstractNumId w:val="38"/>
  </w:num>
  <w:num w:numId="8">
    <w:abstractNumId w:val="34"/>
  </w:num>
  <w:num w:numId="9">
    <w:abstractNumId w:val="13"/>
  </w:num>
  <w:num w:numId="10">
    <w:abstractNumId w:val="5"/>
  </w:num>
  <w:num w:numId="11">
    <w:abstractNumId w:val="29"/>
  </w:num>
  <w:num w:numId="12">
    <w:abstractNumId w:val="2"/>
  </w:num>
  <w:num w:numId="13">
    <w:abstractNumId w:val="33"/>
  </w:num>
  <w:num w:numId="14">
    <w:abstractNumId w:val="12"/>
  </w:num>
  <w:num w:numId="15">
    <w:abstractNumId w:val="27"/>
  </w:num>
  <w:num w:numId="16">
    <w:abstractNumId w:val="4"/>
  </w:num>
  <w:num w:numId="17">
    <w:abstractNumId w:val="42"/>
  </w:num>
  <w:num w:numId="18">
    <w:abstractNumId w:val="7"/>
  </w:num>
  <w:num w:numId="19">
    <w:abstractNumId w:val="26"/>
  </w:num>
  <w:num w:numId="20">
    <w:abstractNumId w:val="21"/>
  </w:num>
  <w:num w:numId="21">
    <w:abstractNumId w:val="30"/>
  </w:num>
  <w:num w:numId="22">
    <w:abstractNumId w:val="41"/>
  </w:num>
  <w:num w:numId="23">
    <w:abstractNumId w:val="15"/>
  </w:num>
  <w:num w:numId="24">
    <w:abstractNumId w:val="18"/>
  </w:num>
  <w:num w:numId="25">
    <w:abstractNumId w:val="37"/>
  </w:num>
  <w:num w:numId="26">
    <w:abstractNumId w:val="14"/>
  </w:num>
  <w:num w:numId="27">
    <w:abstractNumId w:val="28"/>
  </w:num>
  <w:num w:numId="28">
    <w:abstractNumId w:val="24"/>
  </w:num>
  <w:num w:numId="29">
    <w:abstractNumId w:val="8"/>
  </w:num>
  <w:num w:numId="30">
    <w:abstractNumId w:val="22"/>
  </w:num>
  <w:num w:numId="31">
    <w:abstractNumId w:val="0"/>
  </w:num>
  <w:num w:numId="32">
    <w:abstractNumId w:val="1"/>
  </w:num>
  <w:num w:numId="33">
    <w:abstractNumId w:val="16"/>
  </w:num>
  <w:num w:numId="34">
    <w:abstractNumId w:val="10"/>
  </w:num>
  <w:num w:numId="35">
    <w:abstractNumId w:val="35"/>
  </w:num>
  <w:num w:numId="36">
    <w:abstractNumId w:val="32"/>
  </w:num>
  <w:num w:numId="37">
    <w:abstractNumId w:val="40"/>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7"/>
  </w:num>
  <w:num w:numId="41">
    <w:abstractNumId w:val="20"/>
  </w:num>
  <w:num w:numId="42">
    <w:abstractNumId w:val="6"/>
  </w:num>
  <w:num w:numId="43">
    <w:abstractNumId w:val="19"/>
  </w:num>
  <w:num w:numId="44">
    <w:abstractNumId w:val="25"/>
  </w:num>
  <w:num w:numId="45">
    <w:abstractNumId w:val="39"/>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EC9"/>
    <w:rsid w:val="0004168C"/>
    <w:rsid w:val="00121C95"/>
    <w:rsid w:val="001B5972"/>
    <w:rsid w:val="00234B04"/>
    <w:rsid w:val="002C6B68"/>
    <w:rsid w:val="00360766"/>
    <w:rsid w:val="003E1950"/>
    <w:rsid w:val="004A1EC9"/>
    <w:rsid w:val="004E7922"/>
    <w:rsid w:val="00537F1E"/>
    <w:rsid w:val="0061383D"/>
    <w:rsid w:val="0063473C"/>
    <w:rsid w:val="006C1DD3"/>
    <w:rsid w:val="007A4A5D"/>
    <w:rsid w:val="007C0950"/>
    <w:rsid w:val="008100F0"/>
    <w:rsid w:val="0082510F"/>
    <w:rsid w:val="008554FF"/>
    <w:rsid w:val="008E406C"/>
    <w:rsid w:val="009300F5"/>
    <w:rsid w:val="00934DCB"/>
    <w:rsid w:val="0096557B"/>
    <w:rsid w:val="00991913"/>
    <w:rsid w:val="009E72BB"/>
    <w:rsid w:val="00A01F11"/>
    <w:rsid w:val="00AE3EAE"/>
    <w:rsid w:val="00B3449B"/>
    <w:rsid w:val="00B77B6B"/>
    <w:rsid w:val="00B81F46"/>
    <w:rsid w:val="00BA168E"/>
    <w:rsid w:val="00BA54B5"/>
    <w:rsid w:val="00C240FA"/>
    <w:rsid w:val="00C26784"/>
    <w:rsid w:val="00C34044"/>
    <w:rsid w:val="00C3450E"/>
    <w:rsid w:val="00C900F4"/>
    <w:rsid w:val="00D35AAB"/>
    <w:rsid w:val="00DC5D7B"/>
    <w:rsid w:val="00E12BEE"/>
    <w:rsid w:val="00E50C40"/>
    <w:rsid w:val="00E60774"/>
    <w:rsid w:val="00E9011C"/>
    <w:rsid w:val="00EA4F0D"/>
    <w:rsid w:val="00F14A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0D01"/>
  <w15:chartTrackingRefBased/>
  <w15:docId w15:val="{B50D8A5A-06CF-46BF-86E3-5253198E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EC9"/>
    <w:pPr>
      <w:spacing w:after="200" w:line="276" w:lineRule="auto"/>
    </w:pPr>
    <w:rPr>
      <w:lang w:val="en-GB"/>
    </w:rPr>
  </w:style>
  <w:style w:type="paragraph" w:styleId="Heading1">
    <w:name w:val="heading 1"/>
    <w:basedOn w:val="Normal"/>
    <w:next w:val="Normal"/>
    <w:link w:val="Heading1Char"/>
    <w:uiPriority w:val="9"/>
    <w:qFormat/>
    <w:rsid w:val="00AE3EA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1EC9"/>
    <w:rPr>
      <w:color w:val="0563C1" w:themeColor="hyperlink"/>
      <w:u w:val="single"/>
    </w:rPr>
  </w:style>
  <w:style w:type="paragraph" w:styleId="Title">
    <w:name w:val="Title"/>
    <w:basedOn w:val="Normal"/>
    <w:link w:val="TitleChar"/>
    <w:qFormat/>
    <w:rsid w:val="004A1EC9"/>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4A1EC9"/>
    <w:rPr>
      <w:rFonts w:ascii="Arial" w:eastAsia="Times New Roman" w:hAnsi="Arial" w:cs="Times New Roman"/>
      <w:b/>
      <w:sz w:val="24"/>
      <w:szCs w:val="20"/>
      <w:u w:val="single"/>
      <w:lang w:eastAsia="ja-JP"/>
    </w:rPr>
  </w:style>
  <w:style w:type="paragraph" w:styleId="TOC1">
    <w:name w:val="toc 1"/>
    <w:basedOn w:val="Normal"/>
    <w:next w:val="Normal"/>
    <w:autoRedefine/>
    <w:uiPriority w:val="39"/>
    <w:unhideWhenUsed/>
    <w:rsid w:val="004A1EC9"/>
    <w:pPr>
      <w:tabs>
        <w:tab w:val="left" w:pos="1701"/>
        <w:tab w:val="right" w:leader="dot" w:pos="8931"/>
      </w:tabs>
      <w:spacing w:after="100"/>
      <w:ind w:left="1701" w:right="119" w:hanging="1134"/>
    </w:pPr>
    <w:rPr>
      <w:rFonts w:ascii="Arial" w:hAnsi="Arial" w:cs="Arial"/>
      <w:noProof/>
      <w:lang w:val="en-AU"/>
    </w:rPr>
  </w:style>
  <w:style w:type="character" w:customStyle="1" w:styleId="Heading1Char">
    <w:name w:val="Heading 1 Char"/>
    <w:basedOn w:val="DefaultParagraphFont"/>
    <w:link w:val="Heading1"/>
    <w:uiPriority w:val="9"/>
    <w:rsid w:val="00AE3EAE"/>
    <w:rPr>
      <w:rFonts w:asciiTheme="majorHAnsi" w:eastAsiaTheme="majorEastAsia" w:hAnsiTheme="majorHAnsi" w:cstheme="majorBidi"/>
      <w:b/>
      <w:bCs/>
      <w:color w:val="2F5496" w:themeColor="accent1" w:themeShade="BF"/>
      <w:sz w:val="28"/>
      <w:szCs w:val="28"/>
      <w:lang w:val="en-GB"/>
    </w:rPr>
  </w:style>
  <w:style w:type="table" w:styleId="TableGrid">
    <w:name w:val="Table Grid"/>
    <w:basedOn w:val="TableNormal"/>
    <w:uiPriority w:val="59"/>
    <w:rsid w:val="00AE3EA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00F0"/>
    <w:pPr>
      <w:ind w:left="720"/>
      <w:contextualSpacing/>
    </w:pPr>
  </w:style>
  <w:style w:type="paragraph" w:styleId="Header">
    <w:name w:val="header"/>
    <w:basedOn w:val="Normal"/>
    <w:link w:val="HeaderChar"/>
    <w:uiPriority w:val="99"/>
    <w:unhideWhenUsed/>
    <w:rsid w:val="00C900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F4"/>
    <w:rPr>
      <w:lang w:val="en-GB"/>
    </w:rPr>
  </w:style>
  <w:style w:type="paragraph" w:styleId="Footer">
    <w:name w:val="footer"/>
    <w:basedOn w:val="Normal"/>
    <w:link w:val="FooterChar"/>
    <w:uiPriority w:val="99"/>
    <w:unhideWhenUsed/>
    <w:rsid w:val="00C900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F4"/>
    <w:rPr>
      <w:lang w:val="en-GB"/>
    </w:rPr>
  </w:style>
  <w:style w:type="paragraph" w:styleId="BalloonText">
    <w:name w:val="Balloon Text"/>
    <w:basedOn w:val="Normal"/>
    <w:link w:val="BalloonTextChar"/>
    <w:uiPriority w:val="99"/>
    <w:semiHidden/>
    <w:unhideWhenUsed/>
    <w:rsid w:val="00C34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044"/>
    <w:rPr>
      <w:rFonts w:ascii="Segoe UI" w:hAnsi="Segoe UI" w:cs="Segoe UI"/>
      <w:sz w:val="18"/>
      <w:szCs w:val="18"/>
      <w:lang w:val="en-GB"/>
    </w:rPr>
  </w:style>
  <w:style w:type="paragraph" w:styleId="Caption">
    <w:name w:val="caption"/>
    <w:basedOn w:val="Normal"/>
    <w:next w:val="Normal"/>
    <w:uiPriority w:val="35"/>
    <w:unhideWhenUsed/>
    <w:qFormat/>
    <w:rsid w:val="001B5972"/>
    <w:pPr>
      <w:spacing w:line="240" w:lineRule="auto"/>
    </w:pPr>
    <w:rPr>
      <w:i/>
      <w:iCs/>
      <w:color w:val="44546A" w:themeColor="text2"/>
      <w:sz w:val="18"/>
      <w:szCs w:val="18"/>
    </w:rPr>
  </w:style>
  <w:style w:type="paragraph" w:customStyle="1" w:styleId="Subsection">
    <w:name w:val="Subsection"/>
    <w:rsid w:val="002C6B68"/>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paragraph" w:customStyle="1" w:styleId="Review3">
    <w:name w:val="Review3"/>
    <w:basedOn w:val="Normal"/>
    <w:qFormat/>
    <w:rsid w:val="00F14AAC"/>
    <w:pPr>
      <w:numPr>
        <w:ilvl w:val="1"/>
        <w:numId w:val="27"/>
      </w:numPr>
      <w:spacing w:before="240" w:after="240" w:line="240" w:lineRule="auto"/>
      <w:jc w:val="both"/>
    </w:pPr>
    <w:rPr>
      <w:rFonts w:ascii="Berlin Sans FB Demi" w:eastAsia="Times New Roman" w:hAnsi="Berlin Sans FB Demi" w:cs="Times New Roman"/>
      <w:b/>
      <w:color w:val="660066"/>
      <w:sz w:val="32"/>
      <w:szCs w:val="32"/>
      <w:lang w:val="en-US" w:eastAsia="en-AU"/>
    </w:rPr>
  </w:style>
  <w:style w:type="table" w:customStyle="1" w:styleId="TableGrid1">
    <w:name w:val="Table Grid1"/>
    <w:basedOn w:val="TableNormal"/>
    <w:next w:val="TableGrid"/>
    <w:uiPriority w:val="59"/>
    <w:rsid w:val="00F14AA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A168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2510F"/>
    <w:pPr>
      <w:spacing w:after="0"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2848649">
      <w:bodyDiv w:val="1"/>
      <w:marLeft w:val="0"/>
      <w:marRight w:val="0"/>
      <w:marTop w:val="0"/>
      <w:marBottom w:val="0"/>
      <w:divBdr>
        <w:top w:val="none" w:sz="0" w:space="0" w:color="auto"/>
        <w:left w:val="none" w:sz="0" w:space="0" w:color="auto"/>
        <w:bottom w:val="none" w:sz="0" w:space="0" w:color="auto"/>
        <w:right w:val="none" w:sz="0" w:space="0" w:color="auto"/>
      </w:divBdr>
    </w:div>
    <w:div w:id="131164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hart" Target="charts/chart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epfs01\Home\ichiang\Cham's%20Waste%20Survey%20Result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epfs01\Home\ichiang\Cham's%20Waste%20Survey%20Results.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92444135782194"/>
          <c:y val="5.8572949946751864E-2"/>
          <c:w val="0.39523241954707988"/>
          <c:h val="0.8828541001064962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8D1-42D2-83F8-46DFD381F0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8D1-42D2-83F8-46DFD381F0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8D1-42D2-83F8-46DFD381F0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8D1-42D2-83F8-46DFD381F01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8D1-42D2-83F8-46DFD381F018}"/>
              </c:ext>
            </c:extLst>
          </c:dPt>
          <c:cat>
            <c:strRef>
              <c:f>Sheet1!$A$2:$A$6</c:f>
              <c:strCache>
                <c:ptCount val="5"/>
                <c:pt idx="0">
                  <c:v>Very important</c:v>
                </c:pt>
                <c:pt idx="1">
                  <c:v>Important</c:v>
                </c:pt>
                <c:pt idx="2">
                  <c:v>Neutral</c:v>
                </c:pt>
                <c:pt idx="3">
                  <c:v>Somewhat important</c:v>
                </c:pt>
                <c:pt idx="4">
                  <c:v>Not important</c:v>
                </c:pt>
              </c:strCache>
            </c:strRef>
          </c:cat>
          <c:val>
            <c:numRef>
              <c:f>Sheet1!$B$2:$B$6</c:f>
              <c:numCache>
                <c:formatCode>General</c:formatCode>
                <c:ptCount val="5"/>
                <c:pt idx="0">
                  <c:v>346</c:v>
                </c:pt>
                <c:pt idx="1">
                  <c:v>119</c:v>
                </c:pt>
                <c:pt idx="2">
                  <c:v>22</c:v>
                </c:pt>
                <c:pt idx="3">
                  <c:v>34</c:v>
                </c:pt>
                <c:pt idx="4">
                  <c:v>17</c:v>
                </c:pt>
              </c:numCache>
            </c:numRef>
          </c:val>
          <c:extLst>
            <c:ext xmlns:c16="http://schemas.microsoft.com/office/drawing/2014/chart" uri="{C3380CC4-5D6E-409C-BE32-E72D297353CC}">
              <c16:uniqueId val="{0000000A-D8D1-42D2-83F8-46DFD381F018}"/>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133244488658226"/>
          <c:y val="0.22705592312143091"/>
          <c:w val="0.29370773230223457"/>
          <c:h val="0.5458877344804743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98486906997833E-2"/>
          <c:y val="5.2205690420255808E-2"/>
          <c:w val="0.50528982267918343"/>
          <c:h val="0.8851474810754371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1AA-4324-868E-E5CD5918E7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1AA-4324-868E-E5CD5918E71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1AA-4324-868E-E5CD5918E713}"/>
              </c:ext>
            </c:extLst>
          </c:dPt>
          <c:cat>
            <c:strRef>
              <c:f>Sheet1!$A$10:$A$12</c:f>
              <c:strCache>
                <c:ptCount val="3"/>
                <c:pt idx="0">
                  <c:v>Yes </c:v>
                </c:pt>
                <c:pt idx="1">
                  <c:v>No </c:v>
                </c:pt>
                <c:pt idx="2">
                  <c:v>Unsure</c:v>
                </c:pt>
              </c:strCache>
            </c:strRef>
          </c:cat>
          <c:val>
            <c:numRef>
              <c:f>Sheet1!$B$10:$B$12</c:f>
              <c:numCache>
                <c:formatCode>General</c:formatCode>
                <c:ptCount val="3"/>
                <c:pt idx="0">
                  <c:v>324</c:v>
                </c:pt>
                <c:pt idx="1">
                  <c:v>111</c:v>
                </c:pt>
                <c:pt idx="2">
                  <c:v>101</c:v>
                </c:pt>
              </c:numCache>
            </c:numRef>
          </c:val>
          <c:extLst>
            <c:ext xmlns:c16="http://schemas.microsoft.com/office/drawing/2014/chart" uri="{C3380CC4-5D6E-409C-BE32-E72D297353CC}">
              <c16:uniqueId val="{00000006-11AA-4324-868E-E5CD5918E71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24366152183195"/>
          <c:y val="0.32377804771271251"/>
          <c:w val="0.13739147225481912"/>
          <c:h val="0.3211204903224215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9585387416896325E-2"/>
          <c:y val="2.041858090862685E-2"/>
          <c:w val="0.52214382224891154"/>
          <c:h val="0.8876978050025523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429-4243-AD75-237AAFB538C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429-4243-AD75-237AAFB538C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429-4243-AD75-237AAFB538C4}"/>
              </c:ext>
            </c:extLst>
          </c:dPt>
          <c:cat>
            <c:strRef>
              <c:f>Sheet1!$A$23:$A$25</c:f>
              <c:strCache>
                <c:ptCount val="3"/>
                <c:pt idx="0">
                  <c:v>Yes</c:v>
                </c:pt>
                <c:pt idx="1">
                  <c:v>No</c:v>
                </c:pt>
                <c:pt idx="2">
                  <c:v>Unsure</c:v>
                </c:pt>
              </c:strCache>
            </c:strRef>
          </c:cat>
          <c:val>
            <c:numRef>
              <c:f>Sheet1!$B$23:$B$25</c:f>
              <c:numCache>
                <c:formatCode>General</c:formatCode>
                <c:ptCount val="3"/>
                <c:pt idx="0">
                  <c:v>454</c:v>
                </c:pt>
                <c:pt idx="1">
                  <c:v>22</c:v>
                </c:pt>
                <c:pt idx="2">
                  <c:v>61</c:v>
                </c:pt>
              </c:numCache>
            </c:numRef>
          </c:val>
          <c:extLst>
            <c:ext xmlns:c16="http://schemas.microsoft.com/office/drawing/2014/chart" uri="{C3380CC4-5D6E-409C-BE32-E72D297353CC}">
              <c16:uniqueId val="{00000006-C429-4243-AD75-237AAFB538C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3359138351198074"/>
          <c:y val="0.32769089162476434"/>
          <c:w val="0.14290085945409861"/>
          <c:h val="0.3139899434469619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EE3-408D-A0E8-FCF593F793C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EE3-408D-A0E8-FCF593F793C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EE3-408D-A0E8-FCF593F793C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EE3-408D-A0E8-FCF593F793C6}"/>
              </c:ext>
            </c:extLst>
          </c:dPt>
          <c:cat>
            <c:strRef>
              <c:f>Sheet1!$A$49:$A$52</c:f>
              <c:strCache>
                <c:ptCount val="4"/>
                <c:pt idx="0">
                  <c:v>Yes (between $5-$50)</c:v>
                </c:pt>
                <c:pt idx="1">
                  <c:v>Yes (between $50-$100)</c:v>
                </c:pt>
                <c:pt idx="2">
                  <c:v>No</c:v>
                </c:pt>
                <c:pt idx="3">
                  <c:v>Unsure</c:v>
                </c:pt>
              </c:strCache>
            </c:strRef>
          </c:cat>
          <c:val>
            <c:numRef>
              <c:f>Sheet1!$B$49:$B$52</c:f>
              <c:numCache>
                <c:formatCode>General</c:formatCode>
                <c:ptCount val="4"/>
                <c:pt idx="0">
                  <c:v>191</c:v>
                </c:pt>
                <c:pt idx="1">
                  <c:v>71</c:v>
                </c:pt>
                <c:pt idx="2">
                  <c:v>232</c:v>
                </c:pt>
                <c:pt idx="3">
                  <c:v>44</c:v>
                </c:pt>
              </c:numCache>
            </c:numRef>
          </c:val>
          <c:extLst>
            <c:ext xmlns:c16="http://schemas.microsoft.com/office/drawing/2014/chart" uri="{C3380CC4-5D6E-409C-BE32-E72D297353CC}">
              <c16:uniqueId val="{00000008-EEE3-408D-A0E8-FCF593F793C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583514563484133"/>
          <c:y val="0.29593368507463563"/>
          <c:w val="0.30909866634631183"/>
          <c:h val="0.408132238011179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Sheet1!$A$1:$A$3</c:f>
              <c:strCache>
                <c:ptCount val="3"/>
                <c:pt idx="0">
                  <c:v>For</c:v>
                </c:pt>
                <c:pt idx="1">
                  <c:v>Against</c:v>
                </c:pt>
                <c:pt idx="2">
                  <c:v>Neither</c:v>
                </c:pt>
              </c:strCache>
            </c:strRef>
          </c:cat>
          <c:val>
            <c:numRef>
              <c:f>Sheet1!$B$1:$B$3</c:f>
              <c:numCache>
                <c:formatCode>General</c:formatCode>
                <c:ptCount val="3"/>
                <c:pt idx="0">
                  <c:v>1</c:v>
                </c:pt>
                <c:pt idx="1">
                  <c:v>2</c:v>
                </c:pt>
                <c:pt idx="2">
                  <c:v>4</c:v>
                </c:pt>
              </c:numCache>
            </c:numRef>
          </c:val>
          <c:extLst>
            <c:ext xmlns:c16="http://schemas.microsoft.com/office/drawing/2014/chart" uri="{C3380CC4-5D6E-409C-BE32-E72D297353CC}">
              <c16:uniqueId val="{00000000-FEB2-4F2C-9AC9-3B77CC8506FC}"/>
            </c:ext>
          </c:extLst>
        </c:ser>
        <c:dLbls>
          <c:showLegendKey val="0"/>
          <c:showVal val="0"/>
          <c:showCatName val="0"/>
          <c:showSerName val="0"/>
          <c:showPercent val="0"/>
          <c:showBubbleSize val="0"/>
        </c:dLbls>
        <c:gapWidth val="219"/>
        <c:overlap val="-27"/>
        <c:axId val="241982928"/>
        <c:axId val="241978992"/>
      </c:barChart>
      <c:catAx>
        <c:axId val="241982928"/>
        <c:scaling>
          <c:orientation val="minMax"/>
        </c:scaling>
        <c:delete val="0"/>
        <c:axPos val="b"/>
        <c:numFmt formatCode="General" sourceLinked="1"/>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1978992"/>
        <c:crosses val="autoZero"/>
        <c:auto val="1"/>
        <c:lblAlgn val="ctr"/>
        <c:lblOffset val="100"/>
        <c:noMultiLvlLbl val="0"/>
      </c:catAx>
      <c:valAx>
        <c:axId val="241978992"/>
        <c:scaling>
          <c:orientation val="minMax"/>
        </c:scaling>
        <c:delete val="1"/>
        <c:axPos val="l"/>
        <c:numFmt formatCode="General" sourceLinked="1"/>
        <c:majorTickMark val="none"/>
        <c:minorTickMark val="none"/>
        <c:tickLblPos val="nextTo"/>
        <c:crossAx val="241982928"/>
        <c:crosses val="autoZero"/>
        <c:crossBetween val="between"/>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16" ma:contentTypeDescription="" ma:contentTypeScope="" ma:versionID="4e95f36a1d04a96961c3c29a150c0427">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40eec2b1aee939b7616559b4e6bd210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139</Value>
      <Value>4</Value>
      <Value>140</Value>
      <Value>154</Value>
    </TaxCatchAll>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_dlc_DocId xmlns="02b462e0-950b-4d18-8f56-efe6ec8fd98e">ORGN-317801165-5994</_dlc_DocId>
    <_dlc_DocIdUrl xmlns="02b462e0-950b-4d18-8f56-efe6ec8fd98e">
      <Url>https://nedlands365.sharepoint.com/sites/organisation/council/_layouts/15/DocIdRedir.aspx?ID=ORGN-317801165-5994</Url>
      <Description>ORGN-317801165-5994</Description>
    </_dlc_DocIdUrl>
    <eDMS_x0020_Library xmlns="7dce4f99-cff1-4fd8-801c-290f26aab7b1">Meetings</eDMS_x0020_Library>
    <Additional_x0020_Info xmlns="7dce4f99-cff1-4fd8-801c-290f26aab7b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60EBAF-15FA-44A6-A106-A55B1E45A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F16309-A8AB-4461-9EF1-F572AAF02CC7}">
  <ds:schemaRefs>
    <ds:schemaRef ds:uri="http://schemas.microsoft.com/sharepoint/v3/contenttype/forms"/>
  </ds:schemaRefs>
</ds:datastoreItem>
</file>

<file path=customXml/itemProps3.xml><?xml version="1.0" encoding="utf-8"?>
<ds:datastoreItem xmlns:ds="http://schemas.openxmlformats.org/officeDocument/2006/customXml" ds:itemID="{81D767CC-3E08-43FF-BD2C-CF58D14B6689}">
  <ds:schemaRefs>
    <ds:schemaRef ds:uri="b3dba301-5620-44c7-a8fe-21bd50c42e00"/>
    <ds:schemaRef ds:uri="http://schemas.microsoft.com/office/infopath/2007/PartnerControls"/>
    <ds:schemaRef ds:uri="http://schemas.openxmlformats.org/package/2006/metadata/core-properties"/>
    <ds:schemaRef ds:uri="http://schemas.microsoft.com/office/2006/metadata/properties"/>
    <ds:schemaRef ds:uri="99f90307-c380-4349-a4d3-52955e408d9d"/>
    <ds:schemaRef ds:uri="http://purl.org/dc/elements/1.1/"/>
    <ds:schemaRef ds:uri="http://schemas.microsoft.com/office/2006/documentManagement/types"/>
    <ds:schemaRef ds:uri="http://purl.org/dc/dcmitype/"/>
    <ds:schemaRef ds:uri="82dc8473-40ba-4f11-b935-f34260e482de"/>
    <ds:schemaRef ds:uri="02b462e0-950b-4d18-8f56-efe6ec8fd98e"/>
    <ds:schemaRef ds:uri="a4569545-3f5c-4d76-b5ef-e21c01e673e6"/>
    <ds:schemaRef ds:uri="http://www.w3.org/XML/1998/namespace"/>
    <ds:schemaRef ds:uri="7dce4f99-cff1-4fd8-801c-290f26aab7b1"/>
    <ds:schemaRef ds:uri="http://schemas.microsoft.com/sharepoint/v3"/>
    <ds:schemaRef ds:uri="http://purl.org/dc/terms/"/>
  </ds:schemaRefs>
</ds:datastoreItem>
</file>

<file path=customXml/itemProps4.xml><?xml version="1.0" encoding="utf-8"?>
<ds:datastoreItem xmlns:ds="http://schemas.openxmlformats.org/officeDocument/2006/customXml" ds:itemID="{93C1DB5A-62FF-40E9-A778-E4190AB981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Graff</dc:creator>
  <cp:keywords/>
  <dc:description/>
  <cp:lastModifiedBy>Corinne Graff</cp:lastModifiedBy>
  <cp:revision>8</cp:revision>
  <cp:lastPrinted>2020-03-03T05:39:00Z</cp:lastPrinted>
  <dcterms:created xsi:type="dcterms:W3CDTF">2020-02-28T03:19:00Z</dcterms:created>
  <dcterms:modified xsi:type="dcterms:W3CDTF">2020-05-07T03:14:00Z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0x010100DBE2AFA49EAD6847BCAE523F8D149C8E000566C0B26DA3DE4E9B2DCE89672D6D34</vt:lpwstr>
  </property>
  <property fmtid="{D5CDD505-2E9C-101B-9397-08002B2CF9AE}" pid="3" name="Function">
    <vt:lpwstr>153;#Council|e9dab8bc-19a9-476e-9804-8565541956eb</vt:lpwstr>
  </property>
  <property fmtid="{D5CDD505-2E9C-101B-9397-08002B2CF9AE}" pid="4" name="Entity">
    <vt:lpwstr>4;#City of Nedlands|e1cb6260-fbdb-4707-a83e-0c933e524b72</vt:lpwstr>
  </property>
  <property fmtid="{D5CDD505-2E9C-101B-9397-08002B2CF9AE}" pid="5" name="eDMS Site">
    <vt:lpwstr>154;#Council|aa216eff-3449-4bd9-a57e-8ddebac59c1d</vt:lpwstr>
  </property>
  <property fmtid="{D5CDD505-2E9C-101B-9397-08002B2CF9AE}" pid="6" name="Activity">
    <vt:lpwstr>139;#Meetings|1b90c5f6-ddf7-405d-b0aa-a573170e1a5d</vt:lpwstr>
  </property>
  <property fmtid="{D5CDD505-2E9C-101B-9397-08002B2CF9AE}" pid="7" name="Subject Matter">
    <vt:lpwstr>140;#Meeting|1f576ca3-e898-4889-9bff-971fa1197b35</vt:lpwstr>
  </property>
  <property fmtid="{D5CDD505-2E9C-101B-9397-08002B2CF9AE}" pid="8" name="_dlc_DocIdItemGuid">
    <vt:lpwstr>3995b64b-0f55-4458-8a9f-8aae1c5a855b</vt:lpwstr>
  </property>
</Properties>
</file>