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E5D20" w14:textId="44AE94F9" w:rsidR="0088632C" w:rsidRPr="00827B9D" w:rsidRDefault="001D1749" w:rsidP="00F013B3">
      <w:pPr>
        <w:rPr>
          <w:rFonts w:ascii="Gill Sans MT" w:hAnsi="Gill Sans MT" w:cs="Arial"/>
          <w:b/>
          <w:i/>
          <w:color w:val="003876"/>
          <w:sz w:val="96"/>
          <w:szCs w:val="160"/>
          <w:lang w:val="en-GB" w:eastAsia="en-GB"/>
        </w:rPr>
      </w:pPr>
      <w:r>
        <w:rPr>
          <w:noProof/>
        </w:rPr>
        <w:drawing>
          <wp:inline distT="0" distB="0" distL="0" distR="0" wp14:anchorId="65891E97" wp14:editId="49949A62">
            <wp:extent cx="5162552" cy="1905000"/>
            <wp:effectExtent l="0" t="0" r="0" b="0"/>
            <wp:docPr id="223419002"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62552" cy="1905000"/>
                    </a:xfrm>
                    <a:prstGeom prst="rect">
                      <a:avLst/>
                    </a:prstGeom>
                  </pic:spPr>
                </pic:pic>
              </a:graphicData>
            </a:graphic>
          </wp:inline>
        </w:drawing>
      </w:r>
    </w:p>
    <w:p w14:paraId="67238C67" w14:textId="5C378962" w:rsidR="00180419" w:rsidRPr="00F013B3" w:rsidRDefault="00180419" w:rsidP="00F013B3">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59CE4014" w14:textId="578CA348" w:rsidR="00180419" w:rsidRPr="00180419" w:rsidRDefault="00E41DA8"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 xml:space="preserve">Public </w:t>
      </w:r>
      <w:r w:rsidR="004F7740">
        <w:rPr>
          <w:rFonts w:ascii="Arial" w:hAnsi="Arial" w:cs="Arial"/>
          <w:b/>
          <w:i/>
          <w:color w:val="002060"/>
          <w:sz w:val="56"/>
          <w:szCs w:val="56"/>
        </w:rPr>
        <w:t>Art</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p>
    <w:p w14:paraId="0E6DAE7C" w14:textId="0B4BF736" w:rsidR="00D57426" w:rsidRDefault="007C19EB"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15 March 2021</w:t>
      </w: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75A7DC31" w14:textId="77777777" w:rsidR="00A2247C" w:rsidRDefault="00A2247C" w:rsidP="001D1D66">
      <w:pPr>
        <w:tabs>
          <w:tab w:val="left" w:pos="720"/>
          <w:tab w:val="left" w:pos="1440"/>
          <w:tab w:val="left" w:pos="2410"/>
          <w:tab w:val="left" w:pos="2977"/>
          <w:tab w:val="right" w:pos="8335"/>
          <w:tab w:val="right" w:pos="8505"/>
        </w:tabs>
        <w:jc w:val="both"/>
        <w:rPr>
          <w:rFonts w:ascii="Arial" w:hAnsi="Arial" w:cs="Arial"/>
          <w:b/>
          <w:sz w:val="22"/>
          <w:szCs w:val="22"/>
        </w:rPr>
      </w:pPr>
    </w:p>
    <w:p w14:paraId="67D2B674" w14:textId="77777777" w:rsidR="00A2247C" w:rsidRDefault="00A2247C" w:rsidP="001D1D66">
      <w:pPr>
        <w:tabs>
          <w:tab w:val="left" w:pos="720"/>
          <w:tab w:val="left" w:pos="1440"/>
          <w:tab w:val="left" w:pos="2410"/>
          <w:tab w:val="left" w:pos="2977"/>
          <w:tab w:val="right" w:pos="8335"/>
          <w:tab w:val="right" w:pos="8505"/>
        </w:tabs>
        <w:jc w:val="both"/>
        <w:rPr>
          <w:rFonts w:ascii="Arial" w:hAnsi="Arial" w:cs="Arial"/>
          <w:b/>
          <w:sz w:val="22"/>
          <w:szCs w:val="22"/>
        </w:rPr>
      </w:pPr>
    </w:p>
    <w:p w14:paraId="06FEA949" w14:textId="187320EF" w:rsidR="00812014" w:rsidRPr="00A2247C" w:rsidRDefault="00A2247C" w:rsidP="001D1D66">
      <w:pPr>
        <w:tabs>
          <w:tab w:val="left" w:pos="720"/>
          <w:tab w:val="left" w:pos="1440"/>
          <w:tab w:val="left" w:pos="2410"/>
          <w:tab w:val="left" w:pos="2977"/>
          <w:tab w:val="right" w:pos="8335"/>
          <w:tab w:val="right" w:pos="8505"/>
        </w:tabs>
        <w:jc w:val="both"/>
        <w:rPr>
          <w:rFonts w:ascii="Arial" w:hAnsi="Arial" w:cs="Arial"/>
          <w:b/>
          <w:sz w:val="22"/>
          <w:szCs w:val="22"/>
        </w:rPr>
      </w:pPr>
      <w:r>
        <w:rPr>
          <w:rFonts w:ascii="Arial" w:hAnsi="Arial" w:cs="Arial"/>
          <w:b/>
          <w:sz w:val="22"/>
          <w:szCs w:val="22"/>
        </w:rPr>
        <w:t>A</w:t>
      </w:r>
      <w:r w:rsidR="00812014" w:rsidRPr="00A2247C">
        <w:rPr>
          <w:rFonts w:ascii="Arial" w:hAnsi="Arial" w:cs="Arial"/>
          <w:b/>
          <w:sz w:val="22"/>
          <w:szCs w:val="22"/>
        </w:rPr>
        <w:t>TTENTION</w:t>
      </w:r>
    </w:p>
    <w:p w14:paraId="72B10579"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0C2BD664"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This Agenda has yet to be dealt with by the Committee.</w:t>
      </w:r>
    </w:p>
    <w:p w14:paraId="08CC6F4E"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25D6C6EC"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The Administration Recommendations, shown at the beginning of each item, have yet to be considered by the Committee and are not to be interpreted as being the position of either the Committee or Council.</w:t>
      </w:r>
    </w:p>
    <w:p w14:paraId="3B9A1F6E"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22B494AE"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The Minutes of the meeting held to discuss this Agenda should be read to ascertain the decision of the Committee.</w:t>
      </w:r>
    </w:p>
    <w:p w14:paraId="04B8A943"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3B421ED8" w14:textId="77777777" w:rsidR="00180419"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 xml:space="preserve">Before acting on any recommendation of the Committee a check must also be made in the Ordinary Council Minutes following the Committee Meeting to ensure that Council did not </w:t>
      </w:r>
      <w:r w:rsidR="00DC7FFD" w:rsidRPr="00A2247C">
        <w:rPr>
          <w:rFonts w:ascii="Arial" w:hAnsi="Arial" w:cs="Arial"/>
          <w:sz w:val="22"/>
          <w:szCs w:val="22"/>
        </w:rPr>
        <w:t xml:space="preserve">a </w:t>
      </w:r>
      <w:proofErr w:type="gramStart"/>
      <w:r w:rsidRPr="00A2247C">
        <w:rPr>
          <w:rFonts w:ascii="Arial" w:hAnsi="Arial" w:cs="Arial"/>
          <w:sz w:val="22"/>
          <w:szCs w:val="22"/>
        </w:rPr>
        <w:t>make a decision</w:t>
      </w:r>
      <w:proofErr w:type="gramEnd"/>
      <w:r w:rsidRPr="00A2247C">
        <w:rPr>
          <w:rFonts w:ascii="Arial" w:hAnsi="Arial" w:cs="Arial"/>
          <w:sz w:val="22"/>
          <w:szCs w:val="22"/>
        </w:rPr>
        <w:t xml:space="preserve"> at variance to the Committee Recommendation.</w:t>
      </w:r>
    </w:p>
    <w:p w14:paraId="72A62473" w14:textId="77777777" w:rsidR="00827B9D" w:rsidRPr="00A2247C" w:rsidRDefault="00827B9D"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0474BDE6" w14:textId="77777777" w:rsidR="00A2247C" w:rsidRPr="00A2247C" w:rsidRDefault="00A2247C" w:rsidP="00A2247C">
      <w:pPr>
        <w:tabs>
          <w:tab w:val="left" w:pos="720"/>
          <w:tab w:val="left" w:pos="1440"/>
          <w:tab w:val="left" w:pos="2410"/>
          <w:tab w:val="left" w:pos="2977"/>
          <w:tab w:val="right" w:pos="8335"/>
          <w:tab w:val="right" w:pos="8505"/>
        </w:tabs>
        <w:jc w:val="both"/>
        <w:rPr>
          <w:rFonts w:ascii="Arial" w:hAnsi="Arial"/>
          <w:sz w:val="22"/>
          <w:szCs w:val="18"/>
        </w:rPr>
      </w:pPr>
      <w:r w:rsidRPr="00A2247C">
        <w:rPr>
          <w:rFonts w:ascii="Arial" w:hAnsi="Arial"/>
          <w:sz w:val="22"/>
          <w:szCs w:val="18"/>
        </w:rPr>
        <w:t xml:space="preserve">Prior to entry, attendees will be required to register using the </w:t>
      </w:r>
      <w:proofErr w:type="spellStart"/>
      <w:r w:rsidRPr="00A2247C">
        <w:rPr>
          <w:rFonts w:ascii="Arial" w:hAnsi="Arial"/>
          <w:sz w:val="22"/>
          <w:szCs w:val="18"/>
        </w:rPr>
        <w:t>SafeWA</w:t>
      </w:r>
      <w:proofErr w:type="spellEnd"/>
      <w:r w:rsidRPr="00A2247C">
        <w:rPr>
          <w:rFonts w:ascii="Arial" w:hAnsi="Arial"/>
          <w:sz w:val="22"/>
          <w:szCs w:val="18"/>
        </w:rPr>
        <w:t xml:space="preserve"> App or by completing the manual contact register prior to entry - as stipulated by Department of Health mandatory requirements.</w:t>
      </w:r>
    </w:p>
    <w:p w14:paraId="0DA5CF2A" w14:textId="77777777" w:rsidR="00A2247C" w:rsidRPr="00A2247C" w:rsidRDefault="00A2247C" w:rsidP="00A2247C">
      <w:pPr>
        <w:tabs>
          <w:tab w:val="left" w:pos="720"/>
          <w:tab w:val="left" w:pos="1440"/>
          <w:tab w:val="left" w:pos="2410"/>
          <w:tab w:val="left" w:pos="2977"/>
          <w:tab w:val="right" w:pos="8335"/>
          <w:tab w:val="right" w:pos="8505"/>
        </w:tabs>
        <w:jc w:val="both"/>
        <w:rPr>
          <w:rFonts w:ascii="Arial" w:hAnsi="Arial"/>
          <w:sz w:val="22"/>
          <w:szCs w:val="18"/>
        </w:rPr>
      </w:pPr>
    </w:p>
    <w:p w14:paraId="2D0930FC" w14:textId="77777777" w:rsidR="00A2247C" w:rsidRPr="00A2247C" w:rsidRDefault="00A2247C" w:rsidP="00A2247C">
      <w:pPr>
        <w:jc w:val="both"/>
        <w:rPr>
          <w:rStyle w:val="eop"/>
          <w:rFonts w:ascii="Arial" w:hAnsi="Arial" w:cs="Arial"/>
          <w:sz w:val="22"/>
          <w:szCs w:val="22"/>
        </w:rPr>
      </w:pPr>
      <w:r w:rsidRPr="00A2247C">
        <w:rPr>
          <w:rStyle w:val="normaltextrun"/>
          <w:rFonts w:ascii="Arial" w:hAnsi="Arial" w:cs="Arial"/>
          <w:color w:val="000000"/>
          <w:sz w:val="22"/>
          <w:szCs w:val="22"/>
        </w:rPr>
        <w:t>The public can continue to participate by submitting questions and addresses via the required online submission forms at:  </w:t>
      </w:r>
      <w:r w:rsidRPr="00A2247C">
        <w:rPr>
          <w:rStyle w:val="eop"/>
          <w:rFonts w:ascii="Arial" w:hAnsi="Arial" w:cs="Arial"/>
          <w:sz w:val="22"/>
          <w:szCs w:val="22"/>
        </w:rPr>
        <w:t> </w:t>
      </w:r>
    </w:p>
    <w:p w14:paraId="54A90C43" w14:textId="77777777" w:rsidR="00A2247C" w:rsidRPr="00A2247C" w:rsidRDefault="00A2247C" w:rsidP="00A2247C">
      <w:pPr>
        <w:pStyle w:val="paragraph"/>
        <w:spacing w:before="0" w:beforeAutospacing="0" w:after="0" w:afterAutospacing="0"/>
        <w:jc w:val="both"/>
        <w:textAlignment w:val="baseline"/>
        <w:rPr>
          <w:rFonts w:ascii="Arial" w:hAnsi="Arial" w:cs="Arial"/>
          <w:sz w:val="22"/>
          <w:szCs w:val="22"/>
        </w:rPr>
      </w:pPr>
    </w:p>
    <w:p w14:paraId="74484293" w14:textId="77777777" w:rsidR="00A2247C" w:rsidRPr="00A2247C" w:rsidRDefault="00C876CF" w:rsidP="00A2247C">
      <w:pPr>
        <w:pStyle w:val="paragraph"/>
        <w:spacing w:before="0" w:beforeAutospacing="0" w:after="0" w:afterAutospacing="0"/>
        <w:jc w:val="both"/>
        <w:textAlignment w:val="baseline"/>
        <w:rPr>
          <w:rFonts w:ascii="Arial" w:hAnsi="Arial" w:cs="Arial"/>
          <w:sz w:val="22"/>
          <w:szCs w:val="22"/>
        </w:rPr>
      </w:pPr>
      <w:hyperlink r:id="rId13" w:history="1">
        <w:r w:rsidR="00A2247C" w:rsidRPr="00A2247C">
          <w:rPr>
            <w:rStyle w:val="Hyperlink"/>
            <w:rFonts w:ascii="Arial" w:hAnsi="Arial" w:cs="Arial"/>
            <w:sz w:val="22"/>
            <w:szCs w:val="22"/>
          </w:rPr>
          <w:t>http://www.nedlands.wa.gov.au/intention-address-council-or-council-committee-form</w:t>
        </w:r>
      </w:hyperlink>
      <w:r w:rsidR="00A2247C" w:rsidRPr="00A2247C">
        <w:rPr>
          <w:rStyle w:val="normaltextrun"/>
          <w:rFonts w:ascii="Arial" w:hAnsi="Arial" w:cs="Arial"/>
          <w:color w:val="000000"/>
          <w:sz w:val="22"/>
          <w:szCs w:val="22"/>
        </w:rPr>
        <w:t> </w:t>
      </w:r>
      <w:r w:rsidR="00A2247C" w:rsidRPr="00A2247C">
        <w:rPr>
          <w:rStyle w:val="eop"/>
          <w:rFonts w:ascii="Arial" w:hAnsi="Arial" w:cs="Arial"/>
          <w:sz w:val="22"/>
          <w:szCs w:val="22"/>
        </w:rPr>
        <w:t> </w:t>
      </w:r>
    </w:p>
    <w:p w14:paraId="132EF23F" w14:textId="77777777" w:rsidR="00A2247C" w:rsidRPr="00A2247C" w:rsidRDefault="00A2247C" w:rsidP="00A2247C">
      <w:pPr>
        <w:tabs>
          <w:tab w:val="left" w:pos="720"/>
          <w:tab w:val="left" w:pos="1440"/>
          <w:tab w:val="left" w:pos="2410"/>
          <w:tab w:val="left" w:pos="2977"/>
          <w:tab w:val="right" w:pos="8335"/>
          <w:tab w:val="right" w:pos="8505"/>
        </w:tabs>
        <w:rPr>
          <w:rFonts w:ascii="Arial" w:hAnsi="Arial" w:cs="Arial"/>
          <w:sz w:val="22"/>
          <w:szCs w:val="22"/>
        </w:rPr>
      </w:pPr>
    </w:p>
    <w:p w14:paraId="0B1023A5" w14:textId="77777777" w:rsidR="00A2247C" w:rsidRPr="00A2247C" w:rsidRDefault="00C876CF" w:rsidP="00A2247C">
      <w:pPr>
        <w:tabs>
          <w:tab w:val="left" w:pos="720"/>
          <w:tab w:val="left" w:pos="1440"/>
          <w:tab w:val="left" w:pos="2410"/>
          <w:tab w:val="left" w:pos="2977"/>
          <w:tab w:val="right" w:pos="8335"/>
          <w:tab w:val="right" w:pos="8505"/>
        </w:tabs>
        <w:rPr>
          <w:rFonts w:ascii="Arial" w:hAnsi="Arial" w:cs="Arial"/>
          <w:sz w:val="22"/>
          <w:szCs w:val="22"/>
        </w:rPr>
      </w:pPr>
      <w:hyperlink r:id="rId14" w:history="1">
        <w:r w:rsidR="00A2247C" w:rsidRPr="00A2247C">
          <w:rPr>
            <w:rStyle w:val="Hyperlink"/>
            <w:rFonts w:ascii="Arial" w:hAnsi="Arial" w:cs="Arial"/>
            <w:sz w:val="22"/>
            <w:szCs w:val="22"/>
          </w:rPr>
          <w:t>http://www.nedlands.wa.gov.au/public-question-time</w:t>
        </w:r>
      </w:hyperlink>
    </w:p>
    <w:p w14:paraId="695631CE" w14:textId="517B6732" w:rsidR="00827B9D" w:rsidRPr="001D1D66" w:rsidRDefault="00827B9D" w:rsidP="001D1D66">
      <w:pPr>
        <w:tabs>
          <w:tab w:val="left" w:pos="720"/>
          <w:tab w:val="left" w:pos="1440"/>
          <w:tab w:val="left" w:pos="2410"/>
          <w:tab w:val="left" w:pos="2977"/>
          <w:tab w:val="right" w:pos="8335"/>
          <w:tab w:val="right" w:pos="8505"/>
        </w:tabs>
        <w:jc w:val="both"/>
        <w:rPr>
          <w:rFonts w:ascii="Arial" w:hAnsi="Arial" w:cs="Arial"/>
        </w:rPr>
      </w:pPr>
    </w:p>
    <w:p w14:paraId="5C24F1FC" w14:textId="33256E7B" w:rsidR="007C19EB" w:rsidRPr="001D1D66" w:rsidRDefault="00A2247C" w:rsidP="001D1D66">
      <w:pPr>
        <w:tabs>
          <w:tab w:val="left" w:pos="720"/>
          <w:tab w:val="left" w:pos="1440"/>
          <w:tab w:val="left" w:pos="2410"/>
          <w:tab w:val="left" w:pos="2977"/>
          <w:tab w:val="right" w:pos="8335"/>
          <w:tab w:val="right" w:pos="8505"/>
        </w:tabs>
        <w:jc w:val="both"/>
        <w:rPr>
          <w:rFonts w:ascii="Arial" w:hAnsi="Arial" w:cs="Arial"/>
        </w:rPr>
      </w:pPr>
      <w:r>
        <w:rPr>
          <w:noProof/>
        </w:rPr>
        <w:drawing>
          <wp:inline distT="0" distB="0" distL="0" distR="0" wp14:anchorId="1D532AA8" wp14:editId="1A983697">
            <wp:extent cx="1216432" cy="5810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61625" cy="602611"/>
                    </a:xfrm>
                    <a:prstGeom prst="rect">
                      <a:avLst/>
                    </a:prstGeom>
                  </pic:spPr>
                </pic:pic>
              </a:graphicData>
            </a:graphic>
          </wp:inline>
        </w:drawing>
      </w:r>
    </w:p>
    <w:p w14:paraId="5E09A5D2" w14:textId="57107AB7" w:rsidR="0088632C" w:rsidRPr="001D1D66" w:rsidRDefault="007C19EB" w:rsidP="001D1D66">
      <w:pPr>
        <w:tabs>
          <w:tab w:val="left" w:pos="720"/>
          <w:tab w:val="left" w:pos="1440"/>
          <w:tab w:val="left" w:pos="2410"/>
          <w:tab w:val="left" w:pos="2977"/>
          <w:tab w:val="right" w:pos="8335"/>
          <w:tab w:val="right" w:pos="8505"/>
        </w:tabs>
        <w:jc w:val="both"/>
        <w:rPr>
          <w:rFonts w:ascii="Arial" w:hAnsi="Arial" w:cs="Arial"/>
          <w:sz w:val="22"/>
        </w:rPr>
      </w:pPr>
      <w:r w:rsidRPr="001D1D66">
        <w:rPr>
          <w:rFonts w:ascii="Arial" w:hAnsi="Arial" w:cs="Arial"/>
          <w:sz w:val="22"/>
        </w:rPr>
        <w:t>Jim Duff</w:t>
      </w:r>
    </w:p>
    <w:p w14:paraId="332B4082" w14:textId="13C31E3C" w:rsidR="0088632C" w:rsidRDefault="007C19EB" w:rsidP="001D1D66">
      <w:pPr>
        <w:tabs>
          <w:tab w:val="left" w:pos="720"/>
          <w:tab w:val="left" w:pos="1440"/>
          <w:tab w:val="left" w:pos="2410"/>
          <w:tab w:val="left" w:pos="2977"/>
          <w:tab w:val="right" w:pos="8335"/>
          <w:tab w:val="right" w:pos="8505"/>
        </w:tabs>
        <w:jc w:val="both"/>
        <w:rPr>
          <w:rFonts w:ascii="Arial" w:hAnsi="Arial" w:cs="Arial"/>
          <w:sz w:val="22"/>
        </w:rPr>
      </w:pPr>
      <w:r w:rsidRPr="001D1D66">
        <w:rPr>
          <w:rFonts w:ascii="Arial" w:hAnsi="Arial" w:cs="Arial"/>
          <w:sz w:val="22"/>
        </w:rPr>
        <w:t xml:space="preserve">Acting </w:t>
      </w:r>
      <w:r w:rsidR="0088632C" w:rsidRPr="001D1D66">
        <w:rPr>
          <w:rFonts w:ascii="Arial" w:hAnsi="Arial" w:cs="Arial"/>
          <w:sz w:val="22"/>
        </w:rPr>
        <w:t>Chief Executive Officer</w:t>
      </w:r>
    </w:p>
    <w:p w14:paraId="3F6B9A1F" w14:textId="04F052F1" w:rsidR="00A2247C" w:rsidRPr="001D1D66" w:rsidRDefault="00A2247C" w:rsidP="001D1D66">
      <w:pPr>
        <w:tabs>
          <w:tab w:val="left" w:pos="720"/>
          <w:tab w:val="left" w:pos="1440"/>
          <w:tab w:val="left" w:pos="2410"/>
          <w:tab w:val="left" w:pos="2977"/>
          <w:tab w:val="right" w:pos="8335"/>
          <w:tab w:val="right" w:pos="8505"/>
        </w:tabs>
        <w:jc w:val="both"/>
        <w:rPr>
          <w:rFonts w:ascii="Arial" w:hAnsi="Arial" w:cs="Arial"/>
          <w:sz w:val="22"/>
        </w:rPr>
      </w:pPr>
      <w:r>
        <w:rPr>
          <w:rFonts w:ascii="Arial" w:hAnsi="Arial" w:cs="Arial"/>
          <w:sz w:val="22"/>
        </w:rPr>
        <w:t>9 March 2021</w:t>
      </w:r>
    </w:p>
    <w:p w14:paraId="0113A07C" w14:textId="2D4005FA" w:rsidR="00180419" w:rsidRPr="001D1D66" w:rsidRDefault="0020081B" w:rsidP="00A2247C">
      <w:pPr>
        <w:jc w:val="center"/>
        <w:rPr>
          <w:rFonts w:ascii="Arial" w:hAnsi="Arial" w:cs="Arial"/>
          <w:b/>
        </w:rPr>
      </w:pPr>
      <w:r w:rsidRPr="001D1D66">
        <w:rPr>
          <w:rFonts w:ascii="Arial" w:hAnsi="Arial" w:cs="Arial"/>
          <w:b/>
        </w:rPr>
        <w:br w:type="page"/>
      </w:r>
      <w:r w:rsidR="00180419" w:rsidRPr="001D1D66">
        <w:rPr>
          <w:rFonts w:ascii="Arial" w:hAnsi="Arial" w:cs="Arial"/>
          <w:b/>
        </w:rPr>
        <w:lastRenderedPageBreak/>
        <w:t>Table of Contents</w:t>
      </w:r>
    </w:p>
    <w:sdt>
      <w:sdtPr>
        <w:rPr>
          <w:rFonts w:ascii="Arial" w:eastAsia="Times New Roman" w:hAnsi="Arial" w:cs="Arial"/>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1D1D66" w:rsidRDefault="00EF2371" w:rsidP="001D1D66">
          <w:pPr>
            <w:pStyle w:val="TOCHeading"/>
            <w:jc w:val="both"/>
            <w:rPr>
              <w:rFonts w:ascii="Arial" w:hAnsi="Arial" w:cs="Arial"/>
              <w:sz w:val="24"/>
              <w:szCs w:val="24"/>
            </w:rPr>
          </w:pPr>
        </w:p>
        <w:p w14:paraId="12FB4153" w14:textId="06B96A5A" w:rsidR="00140F73" w:rsidRDefault="00EF2371">
          <w:pPr>
            <w:pStyle w:val="TOC1"/>
            <w:rPr>
              <w:rFonts w:asciiTheme="minorHAnsi" w:eastAsiaTheme="minorEastAsia" w:hAnsiTheme="minorHAnsi" w:cstheme="minorBidi"/>
              <w:noProof/>
              <w:sz w:val="22"/>
              <w:szCs w:val="22"/>
              <w:lang w:eastAsia="en-AU"/>
            </w:rPr>
          </w:pPr>
          <w:r w:rsidRPr="001D1D66">
            <w:rPr>
              <w:rFonts w:ascii="Arial" w:hAnsi="Arial" w:cs="Arial"/>
              <w:szCs w:val="24"/>
            </w:rPr>
            <w:fldChar w:fldCharType="begin"/>
          </w:r>
          <w:r w:rsidRPr="001D1D66">
            <w:rPr>
              <w:rFonts w:ascii="Arial" w:hAnsi="Arial" w:cs="Arial"/>
              <w:szCs w:val="24"/>
            </w:rPr>
            <w:instrText xml:space="preserve"> TOC \o "1-3" \h \z \u </w:instrText>
          </w:r>
          <w:r w:rsidRPr="001D1D66">
            <w:rPr>
              <w:rFonts w:ascii="Arial" w:hAnsi="Arial" w:cs="Arial"/>
              <w:szCs w:val="24"/>
            </w:rPr>
            <w:fldChar w:fldCharType="separate"/>
          </w:r>
          <w:hyperlink w:anchor="_Toc66108015" w:history="1">
            <w:r w:rsidR="00140F73" w:rsidRPr="00196047">
              <w:rPr>
                <w:rStyle w:val="Hyperlink"/>
                <w:rFonts w:ascii="Arial" w:hAnsi="Arial" w:cs="Arial"/>
                <w:noProof/>
              </w:rPr>
              <w:t>Declaration of Opening</w:t>
            </w:r>
            <w:r w:rsidR="00140F73">
              <w:rPr>
                <w:noProof/>
                <w:webHidden/>
              </w:rPr>
              <w:tab/>
            </w:r>
            <w:r w:rsidR="00140F73">
              <w:rPr>
                <w:noProof/>
                <w:webHidden/>
              </w:rPr>
              <w:fldChar w:fldCharType="begin"/>
            </w:r>
            <w:r w:rsidR="00140F73">
              <w:rPr>
                <w:noProof/>
                <w:webHidden/>
              </w:rPr>
              <w:instrText xml:space="preserve"> PAGEREF _Toc66108015 \h </w:instrText>
            </w:r>
            <w:r w:rsidR="00140F73">
              <w:rPr>
                <w:noProof/>
                <w:webHidden/>
              </w:rPr>
            </w:r>
            <w:r w:rsidR="00140F73">
              <w:rPr>
                <w:noProof/>
                <w:webHidden/>
              </w:rPr>
              <w:fldChar w:fldCharType="separate"/>
            </w:r>
            <w:r w:rsidR="00885886">
              <w:rPr>
                <w:noProof/>
                <w:webHidden/>
              </w:rPr>
              <w:t>3</w:t>
            </w:r>
            <w:r w:rsidR="00140F73">
              <w:rPr>
                <w:noProof/>
                <w:webHidden/>
              </w:rPr>
              <w:fldChar w:fldCharType="end"/>
            </w:r>
          </w:hyperlink>
        </w:p>
        <w:p w14:paraId="4C05B610" w14:textId="48A0E6D3" w:rsidR="00140F73" w:rsidRDefault="00C876CF">
          <w:pPr>
            <w:pStyle w:val="TOC1"/>
            <w:rPr>
              <w:rFonts w:asciiTheme="minorHAnsi" w:eastAsiaTheme="minorEastAsia" w:hAnsiTheme="minorHAnsi" w:cstheme="minorBidi"/>
              <w:noProof/>
              <w:sz w:val="22"/>
              <w:szCs w:val="22"/>
              <w:lang w:eastAsia="en-AU"/>
            </w:rPr>
          </w:pPr>
          <w:hyperlink w:anchor="_Toc66108016" w:history="1">
            <w:r w:rsidR="00140F73" w:rsidRPr="00196047">
              <w:rPr>
                <w:rStyle w:val="Hyperlink"/>
                <w:rFonts w:ascii="Arial" w:hAnsi="Arial" w:cs="Arial"/>
                <w:noProof/>
              </w:rPr>
              <w:t>Present and Apologies and Leave of Absence (Previously Approved)</w:t>
            </w:r>
            <w:r w:rsidR="00140F73">
              <w:rPr>
                <w:noProof/>
                <w:webHidden/>
              </w:rPr>
              <w:tab/>
            </w:r>
            <w:r w:rsidR="00140F73">
              <w:rPr>
                <w:noProof/>
                <w:webHidden/>
              </w:rPr>
              <w:fldChar w:fldCharType="begin"/>
            </w:r>
            <w:r w:rsidR="00140F73">
              <w:rPr>
                <w:noProof/>
                <w:webHidden/>
              </w:rPr>
              <w:instrText xml:space="preserve"> PAGEREF _Toc66108016 \h </w:instrText>
            </w:r>
            <w:r w:rsidR="00140F73">
              <w:rPr>
                <w:noProof/>
                <w:webHidden/>
              </w:rPr>
            </w:r>
            <w:r w:rsidR="00140F73">
              <w:rPr>
                <w:noProof/>
                <w:webHidden/>
              </w:rPr>
              <w:fldChar w:fldCharType="separate"/>
            </w:r>
            <w:r w:rsidR="00885886">
              <w:rPr>
                <w:noProof/>
                <w:webHidden/>
              </w:rPr>
              <w:t>3</w:t>
            </w:r>
            <w:r w:rsidR="00140F73">
              <w:rPr>
                <w:noProof/>
                <w:webHidden/>
              </w:rPr>
              <w:fldChar w:fldCharType="end"/>
            </w:r>
          </w:hyperlink>
        </w:p>
        <w:p w14:paraId="12266466" w14:textId="7F8192B3" w:rsidR="00140F73" w:rsidRDefault="00C876CF">
          <w:pPr>
            <w:pStyle w:val="TOC1"/>
            <w:rPr>
              <w:rFonts w:asciiTheme="minorHAnsi" w:eastAsiaTheme="minorEastAsia" w:hAnsiTheme="minorHAnsi" w:cstheme="minorBidi"/>
              <w:noProof/>
              <w:sz w:val="22"/>
              <w:szCs w:val="22"/>
              <w:lang w:eastAsia="en-AU"/>
            </w:rPr>
          </w:pPr>
          <w:hyperlink w:anchor="_Toc66108017" w:history="1">
            <w:r w:rsidR="00140F73" w:rsidRPr="00196047">
              <w:rPr>
                <w:rStyle w:val="Hyperlink"/>
                <w:rFonts w:ascii="Arial" w:hAnsi="Arial" w:cs="Arial"/>
                <w:noProof/>
              </w:rPr>
              <w:t>1.</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Public Question Time</w:t>
            </w:r>
            <w:r w:rsidR="00140F73">
              <w:rPr>
                <w:noProof/>
                <w:webHidden/>
              </w:rPr>
              <w:tab/>
            </w:r>
            <w:r w:rsidR="00140F73">
              <w:rPr>
                <w:noProof/>
                <w:webHidden/>
              </w:rPr>
              <w:fldChar w:fldCharType="begin"/>
            </w:r>
            <w:r w:rsidR="00140F73">
              <w:rPr>
                <w:noProof/>
                <w:webHidden/>
              </w:rPr>
              <w:instrText xml:space="preserve"> PAGEREF _Toc66108017 \h </w:instrText>
            </w:r>
            <w:r w:rsidR="00140F73">
              <w:rPr>
                <w:noProof/>
                <w:webHidden/>
              </w:rPr>
            </w:r>
            <w:r w:rsidR="00140F73">
              <w:rPr>
                <w:noProof/>
                <w:webHidden/>
              </w:rPr>
              <w:fldChar w:fldCharType="separate"/>
            </w:r>
            <w:r w:rsidR="00885886">
              <w:rPr>
                <w:noProof/>
                <w:webHidden/>
              </w:rPr>
              <w:t>3</w:t>
            </w:r>
            <w:r w:rsidR="00140F73">
              <w:rPr>
                <w:noProof/>
                <w:webHidden/>
              </w:rPr>
              <w:fldChar w:fldCharType="end"/>
            </w:r>
          </w:hyperlink>
        </w:p>
        <w:p w14:paraId="65E655B3" w14:textId="13E98341" w:rsidR="00140F73" w:rsidRDefault="00C876CF">
          <w:pPr>
            <w:pStyle w:val="TOC1"/>
            <w:rPr>
              <w:rFonts w:asciiTheme="minorHAnsi" w:eastAsiaTheme="minorEastAsia" w:hAnsiTheme="minorHAnsi" w:cstheme="minorBidi"/>
              <w:noProof/>
              <w:sz w:val="22"/>
              <w:szCs w:val="22"/>
              <w:lang w:eastAsia="en-AU"/>
            </w:rPr>
          </w:pPr>
          <w:hyperlink w:anchor="_Toc66108018" w:history="1">
            <w:r w:rsidR="00140F73" w:rsidRPr="00196047">
              <w:rPr>
                <w:rStyle w:val="Hyperlink"/>
                <w:rFonts w:ascii="Arial" w:hAnsi="Arial" w:cs="Arial"/>
                <w:noProof/>
              </w:rPr>
              <w:t>2.</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Addresses by Members of the Public (only for items listed on the agenda)</w:t>
            </w:r>
            <w:r w:rsidR="00140F73">
              <w:rPr>
                <w:noProof/>
                <w:webHidden/>
              </w:rPr>
              <w:tab/>
            </w:r>
            <w:r w:rsidR="00140F73">
              <w:rPr>
                <w:noProof/>
                <w:webHidden/>
              </w:rPr>
              <w:fldChar w:fldCharType="begin"/>
            </w:r>
            <w:r w:rsidR="00140F73">
              <w:rPr>
                <w:noProof/>
                <w:webHidden/>
              </w:rPr>
              <w:instrText xml:space="preserve"> PAGEREF _Toc66108018 \h </w:instrText>
            </w:r>
            <w:r w:rsidR="00140F73">
              <w:rPr>
                <w:noProof/>
                <w:webHidden/>
              </w:rPr>
            </w:r>
            <w:r w:rsidR="00140F73">
              <w:rPr>
                <w:noProof/>
                <w:webHidden/>
              </w:rPr>
              <w:fldChar w:fldCharType="separate"/>
            </w:r>
            <w:r w:rsidR="00885886">
              <w:rPr>
                <w:noProof/>
                <w:webHidden/>
              </w:rPr>
              <w:t>4</w:t>
            </w:r>
            <w:r w:rsidR="00140F73">
              <w:rPr>
                <w:noProof/>
                <w:webHidden/>
              </w:rPr>
              <w:fldChar w:fldCharType="end"/>
            </w:r>
          </w:hyperlink>
        </w:p>
        <w:p w14:paraId="50729A27" w14:textId="0E0EB4E2" w:rsidR="00140F73" w:rsidRDefault="00C876CF">
          <w:pPr>
            <w:pStyle w:val="TOC1"/>
            <w:rPr>
              <w:rFonts w:asciiTheme="minorHAnsi" w:eastAsiaTheme="minorEastAsia" w:hAnsiTheme="minorHAnsi" w:cstheme="minorBidi"/>
              <w:noProof/>
              <w:sz w:val="22"/>
              <w:szCs w:val="22"/>
              <w:lang w:eastAsia="en-AU"/>
            </w:rPr>
          </w:pPr>
          <w:hyperlink w:anchor="_Toc66108019" w:history="1">
            <w:r w:rsidR="00140F73" w:rsidRPr="00196047">
              <w:rPr>
                <w:rStyle w:val="Hyperlink"/>
                <w:rFonts w:ascii="Arial" w:hAnsi="Arial" w:cs="Arial"/>
                <w:noProof/>
              </w:rPr>
              <w:t>3.</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Disclosures of Financial and/or Proximity Interest</w:t>
            </w:r>
            <w:r w:rsidR="00140F73">
              <w:rPr>
                <w:noProof/>
                <w:webHidden/>
              </w:rPr>
              <w:tab/>
            </w:r>
            <w:r w:rsidR="00140F73">
              <w:rPr>
                <w:noProof/>
                <w:webHidden/>
              </w:rPr>
              <w:fldChar w:fldCharType="begin"/>
            </w:r>
            <w:r w:rsidR="00140F73">
              <w:rPr>
                <w:noProof/>
                <w:webHidden/>
              </w:rPr>
              <w:instrText xml:space="preserve"> PAGEREF _Toc66108019 \h </w:instrText>
            </w:r>
            <w:r w:rsidR="00140F73">
              <w:rPr>
                <w:noProof/>
                <w:webHidden/>
              </w:rPr>
            </w:r>
            <w:r w:rsidR="00140F73">
              <w:rPr>
                <w:noProof/>
                <w:webHidden/>
              </w:rPr>
              <w:fldChar w:fldCharType="separate"/>
            </w:r>
            <w:r w:rsidR="00885886">
              <w:rPr>
                <w:noProof/>
                <w:webHidden/>
              </w:rPr>
              <w:t>4</w:t>
            </w:r>
            <w:r w:rsidR="00140F73">
              <w:rPr>
                <w:noProof/>
                <w:webHidden/>
              </w:rPr>
              <w:fldChar w:fldCharType="end"/>
            </w:r>
          </w:hyperlink>
        </w:p>
        <w:p w14:paraId="5790BA1C" w14:textId="13A17EB7" w:rsidR="00140F73" w:rsidRDefault="00C876CF">
          <w:pPr>
            <w:pStyle w:val="TOC1"/>
            <w:rPr>
              <w:rFonts w:asciiTheme="minorHAnsi" w:eastAsiaTheme="minorEastAsia" w:hAnsiTheme="minorHAnsi" w:cstheme="minorBidi"/>
              <w:noProof/>
              <w:sz w:val="22"/>
              <w:szCs w:val="22"/>
              <w:lang w:eastAsia="en-AU"/>
            </w:rPr>
          </w:pPr>
          <w:hyperlink w:anchor="_Toc66108020" w:history="1">
            <w:r w:rsidR="00140F73" w:rsidRPr="00196047">
              <w:rPr>
                <w:rStyle w:val="Hyperlink"/>
                <w:rFonts w:ascii="Arial" w:hAnsi="Arial" w:cs="Arial"/>
                <w:noProof/>
              </w:rPr>
              <w:t>4.</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Disclosures of Interests Affecting Impartiality</w:t>
            </w:r>
            <w:r w:rsidR="00140F73">
              <w:rPr>
                <w:noProof/>
                <w:webHidden/>
              </w:rPr>
              <w:tab/>
            </w:r>
            <w:r w:rsidR="00140F73">
              <w:rPr>
                <w:noProof/>
                <w:webHidden/>
              </w:rPr>
              <w:fldChar w:fldCharType="begin"/>
            </w:r>
            <w:r w:rsidR="00140F73">
              <w:rPr>
                <w:noProof/>
                <w:webHidden/>
              </w:rPr>
              <w:instrText xml:space="preserve"> PAGEREF _Toc66108020 \h </w:instrText>
            </w:r>
            <w:r w:rsidR="00140F73">
              <w:rPr>
                <w:noProof/>
                <w:webHidden/>
              </w:rPr>
            </w:r>
            <w:r w:rsidR="00140F73">
              <w:rPr>
                <w:noProof/>
                <w:webHidden/>
              </w:rPr>
              <w:fldChar w:fldCharType="separate"/>
            </w:r>
            <w:r w:rsidR="00885886">
              <w:rPr>
                <w:noProof/>
                <w:webHidden/>
              </w:rPr>
              <w:t>4</w:t>
            </w:r>
            <w:r w:rsidR="00140F73">
              <w:rPr>
                <w:noProof/>
                <w:webHidden/>
              </w:rPr>
              <w:fldChar w:fldCharType="end"/>
            </w:r>
          </w:hyperlink>
        </w:p>
        <w:p w14:paraId="6640AC3F" w14:textId="14CEA70E" w:rsidR="00140F73" w:rsidRDefault="00C876CF">
          <w:pPr>
            <w:pStyle w:val="TOC1"/>
            <w:rPr>
              <w:rFonts w:asciiTheme="minorHAnsi" w:eastAsiaTheme="minorEastAsia" w:hAnsiTheme="minorHAnsi" w:cstheme="minorBidi"/>
              <w:noProof/>
              <w:sz w:val="22"/>
              <w:szCs w:val="22"/>
              <w:lang w:eastAsia="en-AU"/>
            </w:rPr>
          </w:pPr>
          <w:hyperlink w:anchor="_Toc66108021" w:history="1">
            <w:r w:rsidR="00140F73" w:rsidRPr="00196047">
              <w:rPr>
                <w:rStyle w:val="Hyperlink"/>
                <w:rFonts w:ascii="Arial" w:hAnsi="Arial" w:cs="Arial"/>
                <w:noProof/>
              </w:rPr>
              <w:t>5.</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Declarations by Members That They Have Not Given Due Consideration to Papers</w:t>
            </w:r>
            <w:r w:rsidR="00140F73">
              <w:rPr>
                <w:noProof/>
                <w:webHidden/>
              </w:rPr>
              <w:tab/>
            </w:r>
            <w:r w:rsidR="00140F73">
              <w:rPr>
                <w:noProof/>
                <w:webHidden/>
              </w:rPr>
              <w:fldChar w:fldCharType="begin"/>
            </w:r>
            <w:r w:rsidR="00140F73">
              <w:rPr>
                <w:noProof/>
                <w:webHidden/>
              </w:rPr>
              <w:instrText xml:space="preserve"> PAGEREF _Toc66108021 \h </w:instrText>
            </w:r>
            <w:r w:rsidR="00140F73">
              <w:rPr>
                <w:noProof/>
                <w:webHidden/>
              </w:rPr>
            </w:r>
            <w:r w:rsidR="00140F73">
              <w:rPr>
                <w:noProof/>
                <w:webHidden/>
              </w:rPr>
              <w:fldChar w:fldCharType="separate"/>
            </w:r>
            <w:r w:rsidR="00885886">
              <w:rPr>
                <w:noProof/>
                <w:webHidden/>
              </w:rPr>
              <w:t>5</w:t>
            </w:r>
            <w:r w:rsidR="00140F73">
              <w:rPr>
                <w:noProof/>
                <w:webHidden/>
              </w:rPr>
              <w:fldChar w:fldCharType="end"/>
            </w:r>
          </w:hyperlink>
        </w:p>
        <w:p w14:paraId="5A1CD230" w14:textId="25533E96" w:rsidR="00140F73" w:rsidRDefault="00C876CF">
          <w:pPr>
            <w:pStyle w:val="TOC1"/>
            <w:rPr>
              <w:rFonts w:asciiTheme="minorHAnsi" w:eastAsiaTheme="minorEastAsia" w:hAnsiTheme="minorHAnsi" w:cstheme="minorBidi"/>
              <w:noProof/>
              <w:sz w:val="22"/>
              <w:szCs w:val="22"/>
              <w:lang w:eastAsia="en-AU"/>
            </w:rPr>
          </w:pPr>
          <w:hyperlink w:anchor="_Toc66108022" w:history="1">
            <w:r w:rsidR="00140F73" w:rsidRPr="00196047">
              <w:rPr>
                <w:rStyle w:val="Hyperlink"/>
                <w:rFonts w:ascii="Arial" w:hAnsi="Arial" w:cs="Arial"/>
                <w:noProof/>
              </w:rPr>
              <w:t>6.</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Confirmation of Minutes</w:t>
            </w:r>
            <w:r w:rsidR="00140F73">
              <w:rPr>
                <w:noProof/>
                <w:webHidden/>
              </w:rPr>
              <w:tab/>
            </w:r>
            <w:r w:rsidR="00140F73">
              <w:rPr>
                <w:noProof/>
                <w:webHidden/>
              </w:rPr>
              <w:fldChar w:fldCharType="begin"/>
            </w:r>
            <w:r w:rsidR="00140F73">
              <w:rPr>
                <w:noProof/>
                <w:webHidden/>
              </w:rPr>
              <w:instrText xml:space="preserve"> PAGEREF _Toc66108022 \h </w:instrText>
            </w:r>
            <w:r w:rsidR="00140F73">
              <w:rPr>
                <w:noProof/>
                <w:webHidden/>
              </w:rPr>
            </w:r>
            <w:r w:rsidR="00140F73">
              <w:rPr>
                <w:noProof/>
                <w:webHidden/>
              </w:rPr>
              <w:fldChar w:fldCharType="separate"/>
            </w:r>
            <w:r w:rsidR="00885886">
              <w:rPr>
                <w:noProof/>
                <w:webHidden/>
              </w:rPr>
              <w:t>5</w:t>
            </w:r>
            <w:r w:rsidR="00140F73">
              <w:rPr>
                <w:noProof/>
                <w:webHidden/>
              </w:rPr>
              <w:fldChar w:fldCharType="end"/>
            </w:r>
          </w:hyperlink>
        </w:p>
        <w:p w14:paraId="1EB86B75" w14:textId="372A6759" w:rsidR="00140F73" w:rsidRDefault="00C876CF">
          <w:pPr>
            <w:pStyle w:val="TOC2"/>
            <w:rPr>
              <w:rFonts w:asciiTheme="minorHAnsi" w:eastAsiaTheme="minorEastAsia" w:hAnsiTheme="minorHAnsi" w:cstheme="minorBidi"/>
              <w:sz w:val="22"/>
              <w:szCs w:val="22"/>
              <w:lang w:eastAsia="en-AU"/>
            </w:rPr>
          </w:pPr>
          <w:hyperlink w:anchor="_Toc66108023" w:history="1">
            <w:r w:rsidR="00140F73" w:rsidRPr="00196047">
              <w:rPr>
                <w:rStyle w:val="Hyperlink"/>
                <w:rFonts w:ascii="Arial" w:hAnsi="Arial" w:cs="Arial"/>
              </w:rPr>
              <w:t>6.1</w:t>
            </w:r>
            <w:r w:rsidR="00140F73">
              <w:rPr>
                <w:rFonts w:asciiTheme="minorHAnsi" w:eastAsiaTheme="minorEastAsia" w:hAnsiTheme="minorHAnsi" w:cstheme="minorBidi"/>
                <w:sz w:val="22"/>
                <w:szCs w:val="22"/>
                <w:lang w:eastAsia="en-AU"/>
              </w:rPr>
              <w:tab/>
            </w:r>
            <w:r w:rsidR="00140F73" w:rsidRPr="00196047">
              <w:rPr>
                <w:rStyle w:val="Hyperlink"/>
                <w:rFonts w:ascii="Arial" w:hAnsi="Arial" w:cs="Arial"/>
              </w:rPr>
              <w:t>Arts Committee Meeting 12 October 2020</w:t>
            </w:r>
            <w:r w:rsidR="00140F73">
              <w:rPr>
                <w:webHidden/>
              </w:rPr>
              <w:tab/>
            </w:r>
            <w:r w:rsidR="00140F73">
              <w:rPr>
                <w:webHidden/>
              </w:rPr>
              <w:fldChar w:fldCharType="begin"/>
            </w:r>
            <w:r w:rsidR="00140F73">
              <w:rPr>
                <w:webHidden/>
              </w:rPr>
              <w:instrText xml:space="preserve"> PAGEREF _Toc66108023 \h </w:instrText>
            </w:r>
            <w:r w:rsidR="00140F73">
              <w:rPr>
                <w:webHidden/>
              </w:rPr>
            </w:r>
            <w:r w:rsidR="00140F73">
              <w:rPr>
                <w:webHidden/>
              </w:rPr>
              <w:fldChar w:fldCharType="separate"/>
            </w:r>
            <w:r w:rsidR="00885886">
              <w:rPr>
                <w:webHidden/>
              </w:rPr>
              <w:t>5</w:t>
            </w:r>
            <w:r w:rsidR="00140F73">
              <w:rPr>
                <w:webHidden/>
              </w:rPr>
              <w:fldChar w:fldCharType="end"/>
            </w:r>
          </w:hyperlink>
        </w:p>
        <w:p w14:paraId="23FF3030" w14:textId="4F48EA6E" w:rsidR="00140F73" w:rsidRDefault="00C876CF">
          <w:pPr>
            <w:pStyle w:val="TOC1"/>
            <w:rPr>
              <w:rFonts w:asciiTheme="minorHAnsi" w:eastAsiaTheme="minorEastAsia" w:hAnsiTheme="minorHAnsi" w:cstheme="minorBidi"/>
              <w:noProof/>
              <w:sz w:val="22"/>
              <w:szCs w:val="22"/>
              <w:lang w:eastAsia="en-AU"/>
            </w:rPr>
          </w:pPr>
          <w:hyperlink w:anchor="_Toc66108024" w:history="1">
            <w:r w:rsidR="00140F73" w:rsidRPr="00196047">
              <w:rPr>
                <w:rStyle w:val="Hyperlink"/>
                <w:rFonts w:ascii="Arial" w:hAnsi="Arial" w:cs="Arial"/>
                <w:noProof/>
              </w:rPr>
              <w:t>7.</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Items for Discussion</w:t>
            </w:r>
            <w:r w:rsidR="00140F73">
              <w:rPr>
                <w:noProof/>
                <w:webHidden/>
              </w:rPr>
              <w:tab/>
            </w:r>
            <w:r w:rsidR="00140F73">
              <w:rPr>
                <w:noProof/>
                <w:webHidden/>
              </w:rPr>
              <w:fldChar w:fldCharType="begin"/>
            </w:r>
            <w:r w:rsidR="00140F73">
              <w:rPr>
                <w:noProof/>
                <w:webHidden/>
              </w:rPr>
              <w:instrText xml:space="preserve"> PAGEREF _Toc66108024 \h </w:instrText>
            </w:r>
            <w:r w:rsidR="00140F73">
              <w:rPr>
                <w:noProof/>
                <w:webHidden/>
              </w:rPr>
            </w:r>
            <w:r w:rsidR="00140F73">
              <w:rPr>
                <w:noProof/>
                <w:webHidden/>
              </w:rPr>
              <w:fldChar w:fldCharType="separate"/>
            </w:r>
            <w:r w:rsidR="00885886">
              <w:rPr>
                <w:noProof/>
                <w:webHidden/>
              </w:rPr>
              <w:t>5</w:t>
            </w:r>
            <w:r w:rsidR="00140F73">
              <w:rPr>
                <w:noProof/>
                <w:webHidden/>
              </w:rPr>
              <w:fldChar w:fldCharType="end"/>
            </w:r>
          </w:hyperlink>
        </w:p>
        <w:p w14:paraId="0FE85C42" w14:textId="7B7019C3" w:rsidR="00140F73" w:rsidRDefault="00C876CF">
          <w:pPr>
            <w:pStyle w:val="TOC1"/>
            <w:rPr>
              <w:rFonts w:asciiTheme="minorHAnsi" w:eastAsiaTheme="minorEastAsia" w:hAnsiTheme="minorHAnsi" w:cstheme="minorBidi"/>
              <w:noProof/>
              <w:sz w:val="22"/>
              <w:szCs w:val="22"/>
              <w:lang w:eastAsia="en-AU"/>
            </w:rPr>
          </w:pPr>
          <w:hyperlink w:anchor="_Toc66108025" w:history="1">
            <w:r w:rsidR="00140F73" w:rsidRPr="00196047">
              <w:rPr>
                <w:rStyle w:val="Hyperlink"/>
                <w:rFonts w:ascii="Arial" w:hAnsi="Arial" w:cs="Arial"/>
                <w:noProof/>
              </w:rPr>
              <w:t>7.1</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Health Workers’ Tribute Project</w:t>
            </w:r>
            <w:r w:rsidR="00140F73">
              <w:rPr>
                <w:noProof/>
                <w:webHidden/>
              </w:rPr>
              <w:tab/>
            </w:r>
            <w:r w:rsidR="00140F73">
              <w:rPr>
                <w:noProof/>
                <w:webHidden/>
              </w:rPr>
              <w:fldChar w:fldCharType="begin"/>
            </w:r>
            <w:r w:rsidR="00140F73">
              <w:rPr>
                <w:noProof/>
                <w:webHidden/>
              </w:rPr>
              <w:instrText xml:space="preserve"> PAGEREF _Toc66108025 \h </w:instrText>
            </w:r>
            <w:r w:rsidR="00140F73">
              <w:rPr>
                <w:noProof/>
                <w:webHidden/>
              </w:rPr>
            </w:r>
            <w:r w:rsidR="00140F73">
              <w:rPr>
                <w:noProof/>
                <w:webHidden/>
              </w:rPr>
              <w:fldChar w:fldCharType="separate"/>
            </w:r>
            <w:r w:rsidR="00885886">
              <w:rPr>
                <w:noProof/>
                <w:webHidden/>
              </w:rPr>
              <w:t>5</w:t>
            </w:r>
            <w:r w:rsidR="00140F73">
              <w:rPr>
                <w:noProof/>
                <w:webHidden/>
              </w:rPr>
              <w:fldChar w:fldCharType="end"/>
            </w:r>
          </w:hyperlink>
        </w:p>
        <w:p w14:paraId="60281A01" w14:textId="0FA7AC87" w:rsidR="00140F73" w:rsidRDefault="00C876CF">
          <w:pPr>
            <w:pStyle w:val="TOC1"/>
            <w:rPr>
              <w:rFonts w:asciiTheme="minorHAnsi" w:eastAsiaTheme="minorEastAsia" w:hAnsiTheme="minorHAnsi" w:cstheme="minorBidi"/>
              <w:noProof/>
              <w:sz w:val="22"/>
              <w:szCs w:val="22"/>
              <w:lang w:eastAsia="en-AU"/>
            </w:rPr>
          </w:pPr>
          <w:hyperlink w:anchor="_Toc66108026" w:history="1">
            <w:r w:rsidR="00140F73" w:rsidRPr="00196047">
              <w:rPr>
                <w:rStyle w:val="Hyperlink"/>
                <w:rFonts w:ascii="Arial" w:hAnsi="Arial" w:cs="Arial"/>
                <w:noProof/>
              </w:rPr>
              <w:t>7.2</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Re-instatement of Asteroids Public Artwork</w:t>
            </w:r>
            <w:r w:rsidR="00140F73">
              <w:rPr>
                <w:noProof/>
                <w:webHidden/>
              </w:rPr>
              <w:tab/>
            </w:r>
            <w:r w:rsidR="00140F73">
              <w:rPr>
                <w:noProof/>
                <w:webHidden/>
              </w:rPr>
              <w:fldChar w:fldCharType="begin"/>
            </w:r>
            <w:r w:rsidR="00140F73">
              <w:rPr>
                <w:noProof/>
                <w:webHidden/>
              </w:rPr>
              <w:instrText xml:space="preserve"> PAGEREF _Toc66108026 \h </w:instrText>
            </w:r>
            <w:r w:rsidR="00140F73">
              <w:rPr>
                <w:noProof/>
                <w:webHidden/>
              </w:rPr>
            </w:r>
            <w:r w:rsidR="00140F73">
              <w:rPr>
                <w:noProof/>
                <w:webHidden/>
              </w:rPr>
              <w:fldChar w:fldCharType="separate"/>
            </w:r>
            <w:r w:rsidR="00885886">
              <w:rPr>
                <w:noProof/>
                <w:webHidden/>
              </w:rPr>
              <w:t>11</w:t>
            </w:r>
            <w:r w:rsidR="00140F73">
              <w:rPr>
                <w:noProof/>
                <w:webHidden/>
              </w:rPr>
              <w:fldChar w:fldCharType="end"/>
            </w:r>
          </w:hyperlink>
        </w:p>
        <w:p w14:paraId="7D7A83E2" w14:textId="40893373" w:rsidR="00140F73" w:rsidRDefault="00C876CF">
          <w:pPr>
            <w:pStyle w:val="TOC1"/>
            <w:rPr>
              <w:rFonts w:asciiTheme="minorHAnsi" w:eastAsiaTheme="minorEastAsia" w:hAnsiTheme="minorHAnsi" w:cstheme="minorBidi"/>
              <w:noProof/>
              <w:sz w:val="22"/>
              <w:szCs w:val="22"/>
              <w:lang w:eastAsia="en-AU"/>
            </w:rPr>
          </w:pPr>
          <w:hyperlink w:anchor="_Toc66108027" w:history="1">
            <w:r w:rsidR="00140F73" w:rsidRPr="00196047">
              <w:rPr>
                <w:rStyle w:val="Hyperlink"/>
                <w:rFonts w:ascii="Arial" w:hAnsi="Arial" w:cs="Arial"/>
                <w:noProof/>
              </w:rPr>
              <w:t>7.3</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Valuation of Public Artworks</w:t>
            </w:r>
            <w:r w:rsidR="00140F73">
              <w:rPr>
                <w:noProof/>
                <w:webHidden/>
              </w:rPr>
              <w:tab/>
            </w:r>
            <w:r w:rsidR="00140F73">
              <w:rPr>
                <w:noProof/>
                <w:webHidden/>
              </w:rPr>
              <w:fldChar w:fldCharType="begin"/>
            </w:r>
            <w:r w:rsidR="00140F73">
              <w:rPr>
                <w:noProof/>
                <w:webHidden/>
              </w:rPr>
              <w:instrText xml:space="preserve"> PAGEREF _Toc66108027 \h </w:instrText>
            </w:r>
            <w:r w:rsidR="00140F73">
              <w:rPr>
                <w:noProof/>
                <w:webHidden/>
              </w:rPr>
            </w:r>
            <w:r w:rsidR="00140F73">
              <w:rPr>
                <w:noProof/>
                <w:webHidden/>
              </w:rPr>
              <w:fldChar w:fldCharType="separate"/>
            </w:r>
            <w:r w:rsidR="00885886">
              <w:rPr>
                <w:noProof/>
                <w:webHidden/>
              </w:rPr>
              <w:t>14</w:t>
            </w:r>
            <w:r w:rsidR="00140F73">
              <w:rPr>
                <w:noProof/>
                <w:webHidden/>
              </w:rPr>
              <w:fldChar w:fldCharType="end"/>
            </w:r>
          </w:hyperlink>
        </w:p>
        <w:p w14:paraId="6022680A" w14:textId="6CA1ECD2" w:rsidR="00140F73" w:rsidRDefault="00C876CF">
          <w:pPr>
            <w:pStyle w:val="TOC1"/>
            <w:rPr>
              <w:rFonts w:asciiTheme="minorHAnsi" w:eastAsiaTheme="minorEastAsia" w:hAnsiTheme="minorHAnsi" w:cstheme="minorBidi"/>
              <w:noProof/>
              <w:sz w:val="22"/>
              <w:szCs w:val="22"/>
              <w:lang w:eastAsia="en-AU"/>
            </w:rPr>
          </w:pPr>
          <w:hyperlink w:anchor="_Toc66108028" w:history="1">
            <w:r w:rsidR="00140F73" w:rsidRPr="00196047">
              <w:rPr>
                <w:rStyle w:val="Hyperlink"/>
                <w:rFonts w:ascii="Arial" w:hAnsi="Arial" w:cs="Arial"/>
                <w:noProof/>
              </w:rPr>
              <w:t>7.4</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Maintenance Budget for Public Artworks 2021/22</w:t>
            </w:r>
            <w:r w:rsidR="00140F73">
              <w:rPr>
                <w:noProof/>
                <w:webHidden/>
              </w:rPr>
              <w:tab/>
            </w:r>
            <w:r w:rsidR="00140F73">
              <w:rPr>
                <w:noProof/>
                <w:webHidden/>
              </w:rPr>
              <w:fldChar w:fldCharType="begin"/>
            </w:r>
            <w:r w:rsidR="00140F73">
              <w:rPr>
                <w:noProof/>
                <w:webHidden/>
              </w:rPr>
              <w:instrText xml:space="preserve"> PAGEREF _Toc66108028 \h </w:instrText>
            </w:r>
            <w:r w:rsidR="00140F73">
              <w:rPr>
                <w:noProof/>
                <w:webHidden/>
              </w:rPr>
            </w:r>
            <w:r w:rsidR="00140F73">
              <w:rPr>
                <w:noProof/>
                <w:webHidden/>
              </w:rPr>
              <w:fldChar w:fldCharType="separate"/>
            </w:r>
            <w:r w:rsidR="00885886">
              <w:rPr>
                <w:noProof/>
                <w:webHidden/>
              </w:rPr>
              <w:t>19</w:t>
            </w:r>
            <w:r w:rsidR="00140F73">
              <w:rPr>
                <w:noProof/>
                <w:webHidden/>
              </w:rPr>
              <w:fldChar w:fldCharType="end"/>
            </w:r>
          </w:hyperlink>
        </w:p>
        <w:p w14:paraId="22FE3A0D" w14:textId="7E9AF5C3" w:rsidR="00140F73" w:rsidRDefault="00C876CF">
          <w:pPr>
            <w:pStyle w:val="TOC1"/>
            <w:rPr>
              <w:rFonts w:asciiTheme="minorHAnsi" w:eastAsiaTheme="minorEastAsia" w:hAnsiTheme="minorHAnsi" w:cstheme="minorBidi"/>
              <w:noProof/>
              <w:sz w:val="22"/>
              <w:szCs w:val="22"/>
              <w:lang w:eastAsia="en-AU"/>
            </w:rPr>
          </w:pPr>
          <w:hyperlink w:anchor="_Toc66108029" w:history="1">
            <w:r w:rsidR="00140F73" w:rsidRPr="00196047">
              <w:rPr>
                <w:rStyle w:val="Hyperlink"/>
                <w:rFonts w:ascii="Arial" w:hAnsi="Arial" w:cs="Arial"/>
                <w:noProof/>
              </w:rPr>
              <w:t>8.</w:t>
            </w:r>
            <w:r w:rsidR="00140F73">
              <w:rPr>
                <w:rFonts w:asciiTheme="minorHAnsi" w:eastAsiaTheme="minorEastAsia" w:hAnsiTheme="minorHAnsi" w:cstheme="minorBidi"/>
                <w:noProof/>
                <w:sz w:val="22"/>
                <w:szCs w:val="22"/>
                <w:lang w:eastAsia="en-AU"/>
              </w:rPr>
              <w:tab/>
            </w:r>
            <w:r w:rsidR="00140F73" w:rsidRPr="00196047">
              <w:rPr>
                <w:rStyle w:val="Hyperlink"/>
                <w:rFonts w:ascii="Arial" w:hAnsi="Arial" w:cs="Arial"/>
                <w:noProof/>
              </w:rPr>
              <w:t>Date of Next Meeting</w:t>
            </w:r>
            <w:r w:rsidR="00140F73">
              <w:rPr>
                <w:noProof/>
                <w:webHidden/>
              </w:rPr>
              <w:tab/>
            </w:r>
            <w:r w:rsidR="00140F73">
              <w:rPr>
                <w:noProof/>
                <w:webHidden/>
              </w:rPr>
              <w:fldChar w:fldCharType="begin"/>
            </w:r>
            <w:r w:rsidR="00140F73">
              <w:rPr>
                <w:noProof/>
                <w:webHidden/>
              </w:rPr>
              <w:instrText xml:space="preserve"> PAGEREF _Toc66108029 \h </w:instrText>
            </w:r>
            <w:r w:rsidR="00140F73">
              <w:rPr>
                <w:noProof/>
                <w:webHidden/>
              </w:rPr>
            </w:r>
            <w:r w:rsidR="00140F73">
              <w:rPr>
                <w:noProof/>
                <w:webHidden/>
              </w:rPr>
              <w:fldChar w:fldCharType="separate"/>
            </w:r>
            <w:r w:rsidR="00885886">
              <w:rPr>
                <w:noProof/>
                <w:webHidden/>
              </w:rPr>
              <w:t>23</w:t>
            </w:r>
            <w:r w:rsidR="00140F73">
              <w:rPr>
                <w:noProof/>
                <w:webHidden/>
              </w:rPr>
              <w:fldChar w:fldCharType="end"/>
            </w:r>
          </w:hyperlink>
        </w:p>
        <w:p w14:paraId="0E05C637" w14:textId="550DC4D9" w:rsidR="00140F73" w:rsidRDefault="00C876CF">
          <w:pPr>
            <w:pStyle w:val="TOC1"/>
            <w:rPr>
              <w:rFonts w:asciiTheme="minorHAnsi" w:eastAsiaTheme="minorEastAsia" w:hAnsiTheme="minorHAnsi" w:cstheme="minorBidi"/>
              <w:noProof/>
              <w:sz w:val="22"/>
              <w:szCs w:val="22"/>
              <w:lang w:eastAsia="en-AU"/>
            </w:rPr>
          </w:pPr>
          <w:hyperlink w:anchor="_Toc66108030" w:history="1">
            <w:r w:rsidR="00140F73" w:rsidRPr="00196047">
              <w:rPr>
                <w:rStyle w:val="Hyperlink"/>
                <w:rFonts w:ascii="Arial" w:hAnsi="Arial" w:cs="Arial"/>
                <w:noProof/>
              </w:rPr>
              <w:t>Declaration of Closure</w:t>
            </w:r>
            <w:r w:rsidR="00140F73">
              <w:rPr>
                <w:noProof/>
                <w:webHidden/>
              </w:rPr>
              <w:tab/>
            </w:r>
            <w:r w:rsidR="00140F73">
              <w:rPr>
                <w:noProof/>
                <w:webHidden/>
              </w:rPr>
              <w:fldChar w:fldCharType="begin"/>
            </w:r>
            <w:r w:rsidR="00140F73">
              <w:rPr>
                <w:noProof/>
                <w:webHidden/>
              </w:rPr>
              <w:instrText xml:space="preserve"> PAGEREF _Toc66108030 \h </w:instrText>
            </w:r>
            <w:r w:rsidR="00140F73">
              <w:rPr>
                <w:noProof/>
                <w:webHidden/>
              </w:rPr>
            </w:r>
            <w:r w:rsidR="00140F73">
              <w:rPr>
                <w:noProof/>
                <w:webHidden/>
              </w:rPr>
              <w:fldChar w:fldCharType="separate"/>
            </w:r>
            <w:r w:rsidR="00885886">
              <w:rPr>
                <w:noProof/>
                <w:webHidden/>
              </w:rPr>
              <w:t>23</w:t>
            </w:r>
            <w:r w:rsidR="00140F73">
              <w:rPr>
                <w:noProof/>
                <w:webHidden/>
              </w:rPr>
              <w:fldChar w:fldCharType="end"/>
            </w:r>
          </w:hyperlink>
        </w:p>
        <w:p w14:paraId="426AA33D" w14:textId="0E91D605" w:rsidR="001819F4" w:rsidRPr="001D1D66" w:rsidRDefault="00EF2371" w:rsidP="001D1D66">
          <w:pPr>
            <w:jc w:val="both"/>
            <w:rPr>
              <w:rFonts w:ascii="Arial" w:hAnsi="Arial" w:cs="Arial"/>
            </w:rPr>
          </w:pPr>
          <w:r w:rsidRPr="001D1D66">
            <w:rPr>
              <w:rFonts w:ascii="Arial" w:hAnsi="Arial" w:cs="Arial"/>
              <w:b/>
              <w:bCs/>
              <w:noProof/>
              <w:szCs w:val="24"/>
            </w:rPr>
            <w:fldChar w:fldCharType="end"/>
          </w:r>
        </w:p>
      </w:sdtContent>
    </w:sdt>
    <w:p w14:paraId="1005415E" w14:textId="77777777" w:rsidR="00180419" w:rsidRPr="001D1D66" w:rsidRDefault="00180419" w:rsidP="001D1D66">
      <w:pPr>
        <w:tabs>
          <w:tab w:val="left" w:pos="720"/>
          <w:tab w:val="left" w:pos="1440"/>
          <w:tab w:val="left" w:pos="2410"/>
          <w:tab w:val="left" w:pos="2977"/>
          <w:tab w:val="right" w:pos="8335"/>
          <w:tab w:val="right" w:pos="8505"/>
        </w:tabs>
        <w:jc w:val="both"/>
        <w:rPr>
          <w:rFonts w:ascii="Arial" w:hAnsi="Arial" w:cs="Arial"/>
        </w:rPr>
      </w:pPr>
    </w:p>
    <w:p w14:paraId="06DEF60F" w14:textId="77777777" w:rsidR="00180419" w:rsidRPr="001D1D66" w:rsidRDefault="00180419" w:rsidP="001D1D66">
      <w:pPr>
        <w:tabs>
          <w:tab w:val="left" w:pos="720"/>
          <w:tab w:val="left" w:pos="1440"/>
          <w:tab w:val="left" w:pos="2410"/>
          <w:tab w:val="left" w:pos="2977"/>
          <w:tab w:val="right" w:pos="8335"/>
          <w:tab w:val="right" w:pos="8505"/>
        </w:tabs>
        <w:jc w:val="both"/>
        <w:rPr>
          <w:rFonts w:ascii="Arial" w:hAnsi="Arial" w:cs="Arial"/>
        </w:rPr>
        <w:sectPr w:rsidR="00180419" w:rsidRPr="001D1D66" w:rsidSect="00827B9D">
          <w:headerReference w:type="even" r:id="rId16"/>
          <w:headerReference w:type="default" r:id="rId17"/>
          <w:footerReference w:type="even" r:id="rId18"/>
          <w:footerReference w:type="default" r:id="rId19"/>
          <w:headerReference w:type="first" r:id="rId20"/>
          <w:footerReference w:type="first" r:id="rId21"/>
          <w:pgSz w:w="11907" w:h="16840" w:code="9"/>
          <w:pgMar w:top="1135" w:right="1701" w:bottom="1440" w:left="1797" w:header="709" w:footer="720" w:gutter="0"/>
          <w:pgNumType w:start="1"/>
          <w:cols w:space="720"/>
          <w:titlePg/>
          <w:docGrid w:linePitch="326"/>
        </w:sectPr>
      </w:pPr>
    </w:p>
    <w:p w14:paraId="1DDE3BEB" w14:textId="77777777" w:rsidR="00281565" w:rsidRPr="001D1D66" w:rsidRDefault="00281565" w:rsidP="001D1D66">
      <w:pPr>
        <w:tabs>
          <w:tab w:val="left" w:pos="720"/>
          <w:tab w:val="left" w:pos="1440"/>
          <w:tab w:val="left" w:pos="2410"/>
          <w:tab w:val="left" w:pos="2977"/>
          <w:tab w:val="right" w:pos="8335"/>
          <w:tab w:val="right" w:pos="8505"/>
        </w:tabs>
        <w:jc w:val="both"/>
        <w:rPr>
          <w:rFonts w:ascii="Arial" w:hAnsi="Arial" w:cs="Arial"/>
          <w:b/>
        </w:rPr>
        <w:sectPr w:rsidR="00281565" w:rsidRPr="001D1D66" w:rsidSect="00FF69E9">
          <w:headerReference w:type="default" r:id="rId22"/>
          <w:footerReference w:type="even" r:id="rId23"/>
          <w:footerReference w:type="default" r:id="rId24"/>
          <w:footerReference w:type="first" r:id="rId25"/>
          <w:pgSz w:w="11907" w:h="16840" w:code="9"/>
          <w:pgMar w:top="1276" w:right="1797" w:bottom="1440" w:left="1797" w:header="720" w:footer="720" w:gutter="0"/>
          <w:paperSrc w:first="260" w:other="260"/>
          <w:cols w:space="720"/>
          <w:titlePg/>
          <w:docGrid w:linePitch="326"/>
        </w:sectPr>
      </w:pPr>
    </w:p>
    <w:p w14:paraId="32926395" w14:textId="00BE415D" w:rsidR="00D05D60" w:rsidRPr="001D1D66" w:rsidRDefault="00180419" w:rsidP="00A2247C">
      <w:pPr>
        <w:tabs>
          <w:tab w:val="left" w:pos="720"/>
          <w:tab w:val="left" w:pos="1440"/>
          <w:tab w:val="left" w:pos="2410"/>
          <w:tab w:val="left" w:pos="2977"/>
          <w:tab w:val="right" w:pos="8335"/>
          <w:tab w:val="right" w:pos="8505"/>
        </w:tabs>
        <w:jc w:val="center"/>
        <w:rPr>
          <w:rFonts w:ascii="Arial" w:hAnsi="Arial" w:cs="Arial"/>
          <w:b/>
        </w:rPr>
      </w:pPr>
      <w:r w:rsidRPr="001D1D66">
        <w:rPr>
          <w:rFonts w:ascii="Arial" w:hAnsi="Arial" w:cs="Arial"/>
          <w:b/>
        </w:rPr>
        <w:t>City of Nedlands</w:t>
      </w:r>
    </w:p>
    <w:p w14:paraId="35032591" w14:textId="77777777" w:rsidR="00D05D60" w:rsidRPr="001D1D66" w:rsidRDefault="00D05D60" w:rsidP="001D1D66">
      <w:pPr>
        <w:tabs>
          <w:tab w:val="left" w:pos="720"/>
          <w:tab w:val="left" w:pos="1440"/>
          <w:tab w:val="left" w:pos="2410"/>
          <w:tab w:val="left" w:pos="2977"/>
          <w:tab w:val="right" w:pos="8335"/>
          <w:tab w:val="right" w:pos="8505"/>
        </w:tabs>
        <w:jc w:val="both"/>
        <w:rPr>
          <w:rFonts w:ascii="Arial" w:hAnsi="Arial" w:cs="Arial"/>
          <w:b/>
          <w:szCs w:val="24"/>
        </w:rPr>
      </w:pPr>
    </w:p>
    <w:p w14:paraId="09BE6D6F" w14:textId="2ADC8BE4" w:rsidR="005402F0" w:rsidRPr="001D1D66" w:rsidRDefault="005402F0" w:rsidP="001D1D66">
      <w:pPr>
        <w:tabs>
          <w:tab w:val="left" w:pos="720"/>
          <w:tab w:val="left" w:pos="1440"/>
          <w:tab w:val="left" w:pos="2410"/>
          <w:tab w:val="left" w:pos="2977"/>
          <w:tab w:val="right" w:pos="8335"/>
          <w:tab w:val="right" w:pos="8505"/>
        </w:tabs>
        <w:jc w:val="both"/>
        <w:rPr>
          <w:rFonts w:ascii="Arial" w:hAnsi="Arial" w:cs="Arial"/>
          <w:b/>
          <w:szCs w:val="24"/>
        </w:rPr>
      </w:pPr>
      <w:r w:rsidRPr="001D1D66">
        <w:rPr>
          <w:rFonts w:ascii="Arial" w:hAnsi="Arial" w:cs="Arial"/>
          <w:b/>
          <w:szCs w:val="24"/>
        </w:rPr>
        <w:t xml:space="preserve">Notice of a meeting of the Public Art Committee to be held in the Council Chambers, 71 Stirling Highway, Nedlands on </w:t>
      </w:r>
      <w:r w:rsidR="00FF69E9" w:rsidRPr="001D1D66">
        <w:rPr>
          <w:rFonts w:ascii="Arial" w:hAnsi="Arial" w:cs="Arial"/>
          <w:b/>
          <w:szCs w:val="24"/>
        </w:rPr>
        <w:t xml:space="preserve">Monday </w:t>
      </w:r>
      <w:r w:rsidR="00C8380C" w:rsidRPr="001D1D66">
        <w:rPr>
          <w:rFonts w:ascii="Arial" w:hAnsi="Arial" w:cs="Arial"/>
          <w:b/>
          <w:szCs w:val="24"/>
        </w:rPr>
        <w:t>1</w:t>
      </w:r>
      <w:r w:rsidR="00965710" w:rsidRPr="001D1D66">
        <w:rPr>
          <w:rFonts w:ascii="Arial" w:hAnsi="Arial" w:cs="Arial"/>
          <w:b/>
          <w:szCs w:val="24"/>
        </w:rPr>
        <w:t>5</w:t>
      </w:r>
      <w:r w:rsidR="00C8380C" w:rsidRPr="001D1D66">
        <w:rPr>
          <w:rFonts w:ascii="Arial" w:hAnsi="Arial" w:cs="Arial"/>
          <w:b/>
          <w:szCs w:val="24"/>
        </w:rPr>
        <w:t xml:space="preserve"> </w:t>
      </w:r>
      <w:r w:rsidR="00965710" w:rsidRPr="001D1D66">
        <w:rPr>
          <w:rFonts w:ascii="Arial" w:hAnsi="Arial" w:cs="Arial"/>
          <w:b/>
          <w:szCs w:val="24"/>
        </w:rPr>
        <w:t>March</w:t>
      </w:r>
      <w:r w:rsidR="00FF69E9" w:rsidRPr="001D1D66">
        <w:rPr>
          <w:rFonts w:ascii="Arial" w:hAnsi="Arial" w:cs="Arial"/>
          <w:b/>
          <w:szCs w:val="24"/>
        </w:rPr>
        <w:t xml:space="preserve"> </w:t>
      </w:r>
      <w:r w:rsidRPr="001D1D66">
        <w:rPr>
          <w:rFonts w:ascii="Arial" w:hAnsi="Arial" w:cs="Arial"/>
          <w:b/>
          <w:szCs w:val="24"/>
        </w:rPr>
        <w:t>202</w:t>
      </w:r>
      <w:r w:rsidR="00965710" w:rsidRPr="001D1D66">
        <w:rPr>
          <w:rFonts w:ascii="Arial" w:hAnsi="Arial" w:cs="Arial"/>
          <w:b/>
          <w:szCs w:val="24"/>
        </w:rPr>
        <w:t>1</w:t>
      </w:r>
      <w:r w:rsidRPr="001D1D66">
        <w:rPr>
          <w:rFonts w:ascii="Arial" w:hAnsi="Arial" w:cs="Arial"/>
          <w:b/>
          <w:szCs w:val="24"/>
        </w:rPr>
        <w:t xml:space="preserve"> at </w:t>
      </w:r>
      <w:r w:rsidR="00FF69E9" w:rsidRPr="001D1D66">
        <w:rPr>
          <w:rFonts w:ascii="Arial" w:hAnsi="Arial" w:cs="Arial"/>
          <w:b/>
          <w:szCs w:val="24"/>
        </w:rPr>
        <w:t>5.30</w:t>
      </w:r>
      <w:r w:rsidRPr="001D1D66">
        <w:rPr>
          <w:rFonts w:ascii="Arial" w:hAnsi="Arial" w:cs="Arial"/>
          <w:b/>
          <w:szCs w:val="24"/>
        </w:rPr>
        <w:t xml:space="preserve"> pm. </w:t>
      </w:r>
    </w:p>
    <w:p w14:paraId="26D2FAB8" w14:textId="77777777" w:rsidR="00D05D60" w:rsidRPr="001D1D66" w:rsidRDefault="00D05D60" w:rsidP="001D1D66">
      <w:pPr>
        <w:pBdr>
          <w:bottom w:val="single" w:sz="6" w:space="1" w:color="auto"/>
        </w:pBdr>
        <w:tabs>
          <w:tab w:val="left" w:pos="720"/>
          <w:tab w:val="left" w:pos="1440"/>
          <w:tab w:val="left" w:pos="2410"/>
          <w:tab w:val="left" w:pos="2977"/>
          <w:tab w:val="right" w:pos="8335"/>
          <w:tab w:val="right" w:pos="8505"/>
        </w:tabs>
        <w:jc w:val="both"/>
        <w:rPr>
          <w:rFonts w:ascii="Arial" w:hAnsi="Arial" w:cs="Arial"/>
          <w:szCs w:val="24"/>
        </w:rPr>
      </w:pPr>
    </w:p>
    <w:p w14:paraId="06E93612" w14:textId="77777777" w:rsidR="00D05D60" w:rsidRPr="001D1D66" w:rsidRDefault="00D05D60" w:rsidP="001D1D66">
      <w:pPr>
        <w:tabs>
          <w:tab w:val="left" w:pos="720"/>
          <w:tab w:val="left" w:pos="1440"/>
          <w:tab w:val="left" w:pos="2410"/>
          <w:tab w:val="left" w:pos="2977"/>
          <w:tab w:val="right" w:pos="8335"/>
          <w:tab w:val="right" w:pos="8505"/>
        </w:tabs>
        <w:jc w:val="both"/>
        <w:rPr>
          <w:rFonts w:ascii="Arial" w:hAnsi="Arial" w:cs="Arial"/>
          <w:szCs w:val="24"/>
        </w:rPr>
      </w:pPr>
    </w:p>
    <w:p w14:paraId="1C2D65DA" w14:textId="59FDBE45" w:rsidR="00562866" w:rsidRPr="001D1D66" w:rsidRDefault="00CB03FB" w:rsidP="001D1D66">
      <w:pPr>
        <w:pStyle w:val="Heading6"/>
        <w:jc w:val="both"/>
        <w:rPr>
          <w:rFonts w:ascii="Arial" w:hAnsi="Arial" w:cs="Arial"/>
          <w:sz w:val="24"/>
          <w:szCs w:val="24"/>
          <w:u w:val="none"/>
        </w:rPr>
      </w:pPr>
      <w:r w:rsidRPr="001D1D66">
        <w:rPr>
          <w:rFonts w:ascii="Arial" w:hAnsi="Arial" w:cs="Arial"/>
          <w:sz w:val="24"/>
          <w:szCs w:val="24"/>
          <w:u w:val="none"/>
        </w:rPr>
        <w:t xml:space="preserve">Public </w:t>
      </w:r>
      <w:r w:rsidR="00DC7FFD" w:rsidRPr="001D1D66">
        <w:rPr>
          <w:rFonts w:ascii="Arial" w:hAnsi="Arial" w:cs="Arial"/>
          <w:sz w:val="24"/>
          <w:szCs w:val="24"/>
          <w:u w:val="none"/>
        </w:rPr>
        <w:t>Art</w:t>
      </w:r>
      <w:r w:rsidR="000323F9" w:rsidRPr="001D1D66">
        <w:rPr>
          <w:rFonts w:ascii="Arial" w:hAnsi="Arial" w:cs="Arial"/>
          <w:sz w:val="24"/>
          <w:szCs w:val="24"/>
          <w:u w:val="none"/>
        </w:rPr>
        <w:t xml:space="preserve"> </w:t>
      </w:r>
      <w:r w:rsidR="00180419" w:rsidRPr="001D1D66">
        <w:rPr>
          <w:rFonts w:ascii="Arial" w:hAnsi="Arial" w:cs="Arial"/>
          <w:sz w:val="24"/>
          <w:szCs w:val="24"/>
          <w:u w:val="none"/>
        </w:rPr>
        <w:t>Committee Agenda</w:t>
      </w:r>
    </w:p>
    <w:p w14:paraId="76793614" w14:textId="77777777" w:rsidR="00B12C06" w:rsidRPr="001D1D66" w:rsidRDefault="00B12C06" w:rsidP="001D1D66">
      <w:pPr>
        <w:jc w:val="both"/>
        <w:rPr>
          <w:rFonts w:ascii="Arial" w:hAnsi="Arial" w:cs="Arial"/>
        </w:rPr>
      </w:pPr>
    </w:p>
    <w:p w14:paraId="14A925B4" w14:textId="4CE0E970" w:rsidR="00683A50" w:rsidRPr="001D1D66" w:rsidRDefault="00562866" w:rsidP="001D1D66">
      <w:pPr>
        <w:pStyle w:val="Heading1"/>
        <w:spacing w:before="0" w:after="0"/>
        <w:rPr>
          <w:rFonts w:ascii="Arial" w:hAnsi="Arial" w:cs="Arial"/>
          <w:sz w:val="24"/>
          <w:szCs w:val="24"/>
          <w:u w:val="none"/>
        </w:rPr>
      </w:pPr>
      <w:bookmarkStart w:id="0" w:name="_Toc66108015"/>
      <w:r w:rsidRPr="001D1D66">
        <w:rPr>
          <w:rFonts w:ascii="Arial" w:hAnsi="Arial" w:cs="Arial"/>
          <w:caps w:val="0"/>
          <w:sz w:val="24"/>
          <w:szCs w:val="24"/>
          <w:u w:val="none"/>
        </w:rPr>
        <w:t>Declaration o</w:t>
      </w:r>
      <w:r w:rsidR="00180419" w:rsidRPr="001D1D66">
        <w:rPr>
          <w:rFonts w:ascii="Arial" w:hAnsi="Arial" w:cs="Arial"/>
          <w:caps w:val="0"/>
          <w:sz w:val="24"/>
          <w:szCs w:val="24"/>
          <w:u w:val="none"/>
        </w:rPr>
        <w:t>f Opening</w:t>
      </w:r>
      <w:bookmarkEnd w:id="0"/>
    </w:p>
    <w:p w14:paraId="38182523" w14:textId="77777777" w:rsidR="00683A50" w:rsidRPr="001D1D66" w:rsidRDefault="00683A50" w:rsidP="001D1D66">
      <w:pPr>
        <w:tabs>
          <w:tab w:val="left" w:pos="720"/>
          <w:tab w:val="left" w:pos="1440"/>
          <w:tab w:val="left" w:pos="2410"/>
          <w:tab w:val="left" w:pos="2977"/>
          <w:tab w:val="right" w:pos="8335"/>
          <w:tab w:val="right" w:pos="8505"/>
        </w:tabs>
        <w:jc w:val="both"/>
        <w:rPr>
          <w:rFonts w:ascii="Arial" w:hAnsi="Arial" w:cs="Arial"/>
          <w:b/>
          <w:szCs w:val="24"/>
        </w:rPr>
      </w:pPr>
    </w:p>
    <w:p w14:paraId="115572C7" w14:textId="77777777" w:rsidR="00683A50" w:rsidRPr="001D1D66" w:rsidRDefault="00683A50" w:rsidP="001D1D66">
      <w:pPr>
        <w:tabs>
          <w:tab w:val="left" w:pos="720"/>
          <w:tab w:val="left" w:pos="1440"/>
          <w:tab w:val="left" w:pos="2410"/>
          <w:tab w:val="left" w:pos="2977"/>
          <w:tab w:val="right" w:pos="8335"/>
          <w:tab w:val="right" w:pos="8505"/>
        </w:tabs>
        <w:jc w:val="both"/>
        <w:rPr>
          <w:rFonts w:ascii="Arial" w:hAnsi="Arial" w:cs="Arial"/>
        </w:rPr>
      </w:pPr>
      <w:r w:rsidRPr="001D1D66">
        <w:rPr>
          <w:rFonts w:ascii="Arial" w:hAnsi="Arial" w:cs="Arial"/>
          <w:szCs w:val="24"/>
        </w:rPr>
        <w:t>The Presiding Member will declare the meeting open</w:t>
      </w:r>
      <w:r w:rsidR="00A53261" w:rsidRPr="001D1D66">
        <w:rPr>
          <w:rFonts w:ascii="Arial" w:hAnsi="Arial" w:cs="Arial"/>
          <w:szCs w:val="24"/>
        </w:rPr>
        <w:t xml:space="preserve"> </w:t>
      </w:r>
      <w:r w:rsidR="00A22B7D" w:rsidRPr="001D1D66">
        <w:rPr>
          <w:rFonts w:ascii="Arial" w:hAnsi="Arial" w:cs="Arial"/>
          <w:szCs w:val="24"/>
        </w:rPr>
        <w:t xml:space="preserve">at </w:t>
      </w:r>
      <w:r w:rsidR="00DC7FFD" w:rsidRPr="001D1D66">
        <w:rPr>
          <w:rFonts w:ascii="Arial" w:hAnsi="Arial" w:cs="Arial"/>
          <w:szCs w:val="24"/>
        </w:rPr>
        <w:t>5.30</w:t>
      </w:r>
      <w:r w:rsidR="001819F4" w:rsidRPr="001D1D66">
        <w:rPr>
          <w:rFonts w:ascii="Arial" w:hAnsi="Arial" w:cs="Arial"/>
        </w:rPr>
        <w:t>pm</w:t>
      </w:r>
      <w:r w:rsidR="00812014" w:rsidRPr="001D1D66">
        <w:rPr>
          <w:rFonts w:ascii="Arial" w:hAnsi="Arial" w:cs="Arial"/>
        </w:rPr>
        <w:t xml:space="preserve"> </w:t>
      </w:r>
      <w:r w:rsidRPr="001D1D66">
        <w:rPr>
          <w:rFonts w:ascii="Arial" w:hAnsi="Arial" w:cs="Arial"/>
          <w:szCs w:val="24"/>
        </w:rPr>
        <w:t xml:space="preserve">and will draw attention to the </w:t>
      </w:r>
      <w:r w:rsidR="00927A88" w:rsidRPr="001D1D66">
        <w:rPr>
          <w:rFonts w:ascii="Arial" w:hAnsi="Arial" w:cs="Arial"/>
          <w:szCs w:val="24"/>
        </w:rPr>
        <w:t>disclaimer below.</w:t>
      </w:r>
    </w:p>
    <w:p w14:paraId="16210593" w14:textId="77777777" w:rsidR="00562866" w:rsidRPr="001D1D66" w:rsidRDefault="00562866" w:rsidP="001D1D66">
      <w:pPr>
        <w:tabs>
          <w:tab w:val="left" w:pos="720"/>
          <w:tab w:val="left" w:pos="1440"/>
          <w:tab w:val="left" w:pos="2410"/>
          <w:tab w:val="left" w:pos="2977"/>
          <w:tab w:val="right" w:pos="8335"/>
          <w:tab w:val="right" w:pos="8505"/>
        </w:tabs>
        <w:jc w:val="both"/>
        <w:rPr>
          <w:rFonts w:ascii="Arial" w:hAnsi="Arial" w:cs="Arial"/>
          <w:sz w:val="22"/>
        </w:rPr>
      </w:pPr>
    </w:p>
    <w:p w14:paraId="1B41FD75" w14:textId="77777777" w:rsidR="00D05D60" w:rsidRPr="001D1D66" w:rsidRDefault="00562866" w:rsidP="001D1D66">
      <w:pPr>
        <w:pStyle w:val="Heading1"/>
        <w:spacing w:before="0" w:after="0"/>
        <w:rPr>
          <w:rFonts w:ascii="Arial" w:hAnsi="Arial" w:cs="Arial"/>
          <w:sz w:val="24"/>
          <w:szCs w:val="24"/>
          <w:u w:val="none"/>
        </w:rPr>
      </w:pPr>
      <w:bookmarkStart w:id="1" w:name="_Toc66108016"/>
      <w:r w:rsidRPr="001D1D66">
        <w:rPr>
          <w:rFonts w:ascii="Arial" w:hAnsi="Arial" w:cs="Arial"/>
          <w:caps w:val="0"/>
          <w:sz w:val="24"/>
          <w:szCs w:val="24"/>
          <w:u w:val="none"/>
        </w:rPr>
        <w:t>Present and Apologies a</w:t>
      </w:r>
      <w:r w:rsidR="00CF3221" w:rsidRPr="001D1D66">
        <w:rPr>
          <w:rFonts w:ascii="Arial" w:hAnsi="Arial" w:cs="Arial"/>
          <w:caps w:val="0"/>
          <w:sz w:val="24"/>
          <w:szCs w:val="24"/>
          <w:u w:val="none"/>
        </w:rPr>
        <w:t>nd Leave o</w:t>
      </w:r>
      <w:r w:rsidR="00180419" w:rsidRPr="001D1D66">
        <w:rPr>
          <w:rFonts w:ascii="Arial" w:hAnsi="Arial" w:cs="Arial"/>
          <w:caps w:val="0"/>
          <w:sz w:val="24"/>
          <w:szCs w:val="24"/>
          <w:u w:val="none"/>
        </w:rPr>
        <w:t>f Absence (Previously Approved)</w:t>
      </w:r>
      <w:bookmarkEnd w:id="1"/>
    </w:p>
    <w:p w14:paraId="7BA81E10" w14:textId="77777777" w:rsidR="00136A6F" w:rsidRDefault="00136A6F" w:rsidP="00136A6F">
      <w:pPr>
        <w:numPr>
          <w:ilvl w:val="12"/>
          <w:numId w:val="0"/>
        </w:numPr>
        <w:tabs>
          <w:tab w:val="left" w:pos="720"/>
          <w:tab w:val="left" w:pos="1985"/>
          <w:tab w:val="left" w:pos="2410"/>
          <w:tab w:val="left" w:pos="2977"/>
          <w:tab w:val="right" w:pos="8335"/>
          <w:tab w:val="right" w:pos="8505"/>
        </w:tabs>
        <w:jc w:val="both"/>
        <w:rPr>
          <w:rFonts w:ascii="Arial" w:hAnsi="Arial" w:cs="Arial"/>
          <w:b/>
          <w:szCs w:val="24"/>
        </w:rPr>
      </w:pPr>
    </w:p>
    <w:p w14:paraId="5312A828" w14:textId="247526C5" w:rsidR="002D0038" w:rsidRPr="001D1D66" w:rsidRDefault="00180419" w:rsidP="001D1D6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D1D66">
        <w:rPr>
          <w:rFonts w:ascii="Arial" w:hAnsi="Arial" w:cs="Arial"/>
          <w:b/>
        </w:rPr>
        <w:t>Leave of Absence</w:t>
      </w:r>
      <w:r w:rsidR="00562866" w:rsidRPr="001D1D66">
        <w:rPr>
          <w:rFonts w:ascii="Arial" w:hAnsi="Arial" w:cs="Arial"/>
        </w:rPr>
        <w:tab/>
      </w:r>
      <w:r w:rsidR="00C448E8" w:rsidRPr="001D1D66">
        <w:rPr>
          <w:rFonts w:ascii="Arial" w:hAnsi="Arial" w:cs="Arial"/>
        </w:rPr>
        <w:tab/>
      </w:r>
    </w:p>
    <w:p w14:paraId="0DC9EF6F" w14:textId="663BE9CA" w:rsidR="00180419" w:rsidRPr="001D1D66" w:rsidRDefault="00180419" w:rsidP="001D1D6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Cs/>
          <w:sz w:val="22"/>
        </w:rPr>
      </w:pPr>
      <w:r w:rsidRPr="001D1D66">
        <w:rPr>
          <w:rFonts w:ascii="Arial" w:hAnsi="Arial" w:cs="Arial"/>
          <w:b/>
          <w:sz w:val="22"/>
        </w:rPr>
        <w:t>(Previously Approved)</w:t>
      </w:r>
      <w:r w:rsidR="0017089E" w:rsidRPr="001D1D66">
        <w:rPr>
          <w:rFonts w:ascii="Arial" w:hAnsi="Arial" w:cs="Arial"/>
          <w:b/>
          <w:sz w:val="22"/>
        </w:rPr>
        <w:tab/>
      </w:r>
      <w:r w:rsidR="0017089E" w:rsidRPr="001D1D66">
        <w:rPr>
          <w:rFonts w:ascii="Arial" w:hAnsi="Arial" w:cs="Arial"/>
          <w:b/>
          <w:sz w:val="22"/>
        </w:rPr>
        <w:tab/>
      </w:r>
      <w:r w:rsidR="002A1A9A" w:rsidRPr="001D1D66">
        <w:rPr>
          <w:rFonts w:ascii="Arial" w:hAnsi="Arial" w:cs="Arial"/>
          <w:bCs/>
          <w:sz w:val="22"/>
        </w:rPr>
        <w:t>Nil.</w:t>
      </w:r>
    </w:p>
    <w:p w14:paraId="16F33431" w14:textId="77777777" w:rsidR="00180419" w:rsidRPr="001D1D66" w:rsidRDefault="00180419" w:rsidP="001D1D6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tbl>
      <w:tblPr>
        <w:tblStyle w:val="TableGrid"/>
        <w:tblpPr w:leftFromText="180" w:rightFromText="180" w:vertAnchor="text" w:horzAnchor="margin" w:tblpXSpec="right" w:tblpY="57"/>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92"/>
      </w:tblGrid>
      <w:tr w:rsidR="006C7384" w14:paraId="2C119CB2" w14:textId="77777777" w:rsidTr="00DE1886">
        <w:tc>
          <w:tcPr>
            <w:tcW w:w="3256" w:type="dxa"/>
          </w:tcPr>
          <w:p w14:paraId="0A9BAE4F" w14:textId="77777777" w:rsidR="006C7384" w:rsidRDefault="006C7384" w:rsidP="006C7384">
            <w:pPr>
              <w:numPr>
                <w:ilvl w:val="12"/>
                <w:numId w:val="0"/>
              </w:numPr>
              <w:tabs>
                <w:tab w:val="left" w:pos="720"/>
                <w:tab w:val="left" w:pos="1985"/>
                <w:tab w:val="left" w:pos="2977"/>
                <w:tab w:val="right" w:pos="8335"/>
                <w:tab w:val="right" w:pos="8505"/>
              </w:tabs>
              <w:rPr>
                <w:rFonts w:ascii="Arial" w:hAnsi="Arial" w:cs="Arial"/>
              </w:rPr>
            </w:pPr>
            <w:r>
              <w:rPr>
                <w:rFonts w:ascii="Arial" w:hAnsi="Arial" w:cs="Arial"/>
                <w:bCs/>
                <w:szCs w:val="24"/>
              </w:rPr>
              <w:t>Deputy Mayor</w:t>
            </w:r>
            <w:r w:rsidRPr="001D1D66">
              <w:rPr>
                <w:rFonts w:ascii="Arial" w:hAnsi="Arial" w:cs="Arial"/>
                <w:bCs/>
                <w:szCs w:val="24"/>
              </w:rPr>
              <w:t xml:space="preserve"> L J McManus</w:t>
            </w:r>
          </w:p>
        </w:tc>
        <w:tc>
          <w:tcPr>
            <w:tcW w:w="3492" w:type="dxa"/>
          </w:tcPr>
          <w:p w14:paraId="117AB8D6" w14:textId="77777777" w:rsidR="006C7384" w:rsidRDefault="006C7384" w:rsidP="006C7384">
            <w:pPr>
              <w:numPr>
                <w:ilvl w:val="12"/>
                <w:numId w:val="0"/>
              </w:numPr>
              <w:tabs>
                <w:tab w:val="left" w:pos="720"/>
                <w:tab w:val="left" w:pos="1985"/>
                <w:tab w:val="left" w:pos="2977"/>
                <w:tab w:val="right" w:pos="8335"/>
                <w:tab w:val="right" w:pos="8505"/>
              </w:tabs>
              <w:jc w:val="right"/>
              <w:rPr>
                <w:rFonts w:ascii="Arial" w:hAnsi="Arial" w:cs="Arial"/>
              </w:rPr>
            </w:pPr>
            <w:r w:rsidRPr="001D1D66">
              <w:rPr>
                <w:rFonts w:ascii="Arial" w:hAnsi="Arial" w:cs="Arial"/>
                <w:bCs/>
                <w:szCs w:val="24"/>
              </w:rPr>
              <w:t>Coastal Districts Ward</w:t>
            </w:r>
          </w:p>
        </w:tc>
      </w:tr>
      <w:tr w:rsidR="006C7384" w14:paraId="136ADC47" w14:textId="77777777" w:rsidTr="00DE1886">
        <w:tc>
          <w:tcPr>
            <w:tcW w:w="3256" w:type="dxa"/>
          </w:tcPr>
          <w:p w14:paraId="3AB51FEC" w14:textId="77777777" w:rsidR="006C7384" w:rsidRDefault="006C7384" w:rsidP="006C7384">
            <w:pPr>
              <w:numPr>
                <w:ilvl w:val="12"/>
                <w:numId w:val="0"/>
              </w:numPr>
              <w:tabs>
                <w:tab w:val="left" w:pos="720"/>
                <w:tab w:val="left" w:pos="1985"/>
                <w:tab w:val="left" w:pos="2977"/>
                <w:tab w:val="right" w:pos="8335"/>
                <w:tab w:val="right" w:pos="8505"/>
              </w:tabs>
              <w:rPr>
                <w:rFonts w:ascii="Arial" w:hAnsi="Arial" w:cs="Arial"/>
              </w:rPr>
            </w:pPr>
            <w:r>
              <w:rPr>
                <w:rFonts w:ascii="Arial" w:hAnsi="Arial" w:cs="Arial"/>
              </w:rPr>
              <w:t>Luke Hollyock</w:t>
            </w:r>
          </w:p>
        </w:tc>
        <w:tc>
          <w:tcPr>
            <w:tcW w:w="3492" w:type="dxa"/>
          </w:tcPr>
          <w:p w14:paraId="5196709B" w14:textId="75CF6AA7" w:rsidR="006C7384" w:rsidRDefault="006C7384" w:rsidP="006C7384">
            <w:pPr>
              <w:numPr>
                <w:ilvl w:val="12"/>
                <w:numId w:val="0"/>
              </w:numPr>
              <w:tabs>
                <w:tab w:val="left" w:pos="720"/>
                <w:tab w:val="left" w:pos="1985"/>
                <w:tab w:val="left" w:pos="2977"/>
                <w:tab w:val="right" w:pos="8335"/>
                <w:tab w:val="right" w:pos="8505"/>
              </w:tabs>
              <w:jc w:val="right"/>
              <w:rPr>
                <w:rFonts w:ascii="Arial" w:hAnsi="Arial" w:cs="Arial"/>
              </w:rPr>
            </w:pPr>
            <w:r>
              <w:rPr>
                <w:rFonts w:ascii="Arial" w:hAnsi="Arial" w:cs="Arial"/>
              </w:rPr>
              <w:t>Community Member</w:t>
            </w:r>
          </w:p>
        </w:tc>
      </w:tr>
      <w:tr w:rsidR="006C7384" w14:paraId="39CFA1A2" w14:textId="77777777" w:rsidTr="00DE1886">
        <w:tc>
          <w:tcPr>
            <w:tcW w:w="3256" w:type="dxa"/>
          </w:tcPr>
          <w:p w14:paraId="05914DD6" w14:textId="77777777" w:rsidR="006C7384" w:rsidRDefault="006C7384" w:rsidP="006C7384">
            <w:pPr>
              <w:numPr>
                <w:ilvl w:val="12"/>
                <w:numId w:val="0"/>
              </w:numPr>
              <w:tabs>
                <w:tab w:val="left" w:pos="720"/>
                <w:tab w:val="left" w:pos="1985"/>
                <w:tab w:val="left" w:pos="2977"/>
                <w:tab w:val="right" w:pos="8335"/>
                <w:tab w:val="right" w:pos="8505"/>
              </w:tabs>
              <w:rPr>
                <w:rFonts w:ascii="Arial" w:hAnsi="Arial" w:cs="Arial"/>
              </w:rPr>
            </w:pPr>
          </w:p>
        </w:tc>
        <w:tc>
          <w:tcPr>
            <w:tcW w:w="3492" w:type="dxa"/>
          </w:tcPr>
          <w:p w14:paraId="3263CD81" w14:textId="77777777" w:rsidR="006C7384" w:rsidRDefault="006C7384" w:rsidP="006C7384">
            <w:pPr>
              <w:numPr>
                <w:ilvl w:val="12"/>
                <w:numId w:val="0"/>
              </w:numPr>
              <w:tabs>
                <w:tab w:val="left" w:pos="720"/>
                <w:tab w:val="left" w:pos="1985"/>
                <w:tab w:val="left" w:pos="2977"/>
                <w:tab w:val="right" w:pos="8335"/>
                <w:tab w:val="right" w:pos="8505"/>
              </w:tabs>
              <w:jc w:val="right"/>
              <w:rPr>
                <w:rFonts w:ascii="Arial" w:hAnsi="Arial" w:cs="Arial"/>
              </w:rPr>
            </w:pPr>
          </w:p>
        </w:tc>
      </w:tr>
    </w:tbl>
    <w:p w14:paraId="0D5A10DF" w14:textId="6D78A089" w:rsidR="00EE7B5F" w:rsidRDefault="006C7384" w:rsidP="001D1D66">
      <w:pPr>
        <w:numPr>
          <w:ilvl w:val="12"/>
          <w:numId w:val="0"/>
        </w:numPr>
        <w:tabs>
          <w:tab w:val="left" w:pos="720"/>
          <w:tab w:val="left" w:pos="1985"/>
          <w:tab w:val="left" w:pos="2977"/>
          <w:tab w:val="right" w:pos="8335"/>
          <w:tab w:val="right" w:pos="8505"/>
        </w:tabs>
        <w:jc w:val="both"/>
        <w:rPr>
          <w:rFonts w:ascii="Arial" w:hAnsi="Arial" w:cs="Arial"/>
        </w:rPr>
      </w:pPr>
      <w:r w:rsidRPr="001D1D66">
        <w:rPr>
          <w:rFonts w:ascii="Arial" w:hAnsi="Arial" w:cs="Arial"/>
          <w:b/>
        </w:rPr>
        <w:t xml:space="preserve"> </w:t>
      </w:r>
      <w:r w:rsidR="00180419" w:rsidRPr="001D1D66">
        <w:rPr>
          <w:rFonts w:ascii="Arial" w:hAnsi="Arial" w:cs="Arial"/>
          <w:b/>
        </w:rPr>
        <w:t>Apologies</w:t>
      </w:r>
    </w:p>
    <w:p w14:paraId="418BBF71" w14:textId="125977EA" w:rsidR="00EE7B5F" w:rsidRDefault="00EE7B5F" w:rsidP="001D1D66">
      <w:pPr>
        <w:numPr>
          <w:ilvl w:val="12"/>
          <w:numId w:val="0"/>
        </w:numPr>
        <w:tabs>
          <w:tab w:val="left" w:pos="720"/>
          <w:tab w:val="left" w:pos="1985"/>
          <w:tab w:val="left" w:pos="2977"/>
          <w:tab w:val="right" w:pos="8335"/>
          <w:tab w:val="right" w:pos="8505"/>
        </w:tabs>
        <w:jc w:val="both"/>
        <w:rPr>
          <w:rFonts w:ascii="Arial" w:hAnsi="Arial" w:cs="Arial"/>
        </w:rPr>
      </w:pPr>
    </w:p>
    <w:p w14:paraId="0B25FE7E" w14:textId="61E2B66D" w:rsidR="00180419" w:rsidRDefault="00DD48E9" w:rsidP="001D1D66">
      <w:pPr>
        <w:numPr>
          <w:ilvl w:val="12"/>
          <w:numId w:val="0"/>
        </w:numPr>
        <w:tabs>
          <w:tab w:val="left" w:pos="720"/>
          <w:tab w:val="left" w:pos="1985"/>
          <w:tab w:val="left" w:pos="2977"/>
          <w:tab w:val="right" w:pos="8335"/>
          <w:tab w:val="right" w:pos="8505"/>
        </w:tabs>
        <w:jc w:val="both"/>
        <w:rPr>
          <w:rFonts w:ascii="Arial" w:hAnsi="Arial" w:cs="Arial"/>
          <w:bCs/>
          <w:szCs w:val="24"/>
        </w:rPr>
      </w:pPr>
      <w:r w:rsidRPr="001D1D66">
        <w:rPr>
          <w:rFonts w:ascii="Arial" w:hAnsi="Arial" w:cs="Arial"/>
          <w:bCs/>
          <w:szCs w:val="24"/>
        </w:rPr>
        <w:tab/>
      </w:r>
    </w:p>
    <w:p w14:paraId="532AFCCD" w14:textId="72624B33" w:rsidR="002E116E" w:rsidRPr="003700C9" w:rsidRDefault="00C03134" w:rsidP="003700C9">
      <w:pPr>
        <w:numPr>
          <w:ilvl w:val="12"/>
          <w:numId w:val="0"/>
        </w:numPr>
        <w:tabs>
          <w:tab w:val="left" w:pos="720"/>
          <w:tab w:val="left" w:pos="1985"/>
          <w:tab w:val="left" w:pos="2977"/>
          <w:tab w:val="right" w:pos="8335"/>
          <w:tab w:val="right" w:pos="8505"/>
        </w:tabs>
        <w:jc w:val="both"/>
        <w:rPr>
          <w:rFonts w:ascii="Arial" w:hAnsi="Arial" w:cs="Arial"/>
        </w:rPr>
      </w:pPr>
      <w:r>
        <w:rPr>
          <w:rFonts w:ascii="Arial" w:hAnsi="Arial" w:cs="Arial"/>
          <w:bCs/>
          <w:szCs w:val="24"/>
        </w:rPr>
        <w:tab/>
      </w:r>
      <w:r>
        <w:rPr>
          <w:rFonts w:ascii="Arial" w:hAnsi="Arial" w:cs="Arial"/>
          <w:bCs/>
          <w:szCs w:val="24"/>
        </w:rPr>
        <w:tab/>
      </w:r>
    </w:p>
    <w:p w14:paraId="33312296" w14:textId="77777777" w:rsidR="002E116E" w:rsidRPr="001D1D66" w:rsidRDefault="002E116E"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1D1D66">
        <w:rPr>
          <w:rFonts w:ascii="Arial" w:hAnsi="Arial" w:cs="Arial"/>
          <w:b/>
          <w:szCs w:val="24"/>
        </w:rPr>
        <w:t>Disclaimer</w:t>
      </w:r>
    </w:p>
    <w:p w14:paraId="7F08A45D" w14:textId="77777777" w:rsidR="002E116E" w:rsidRPr="001D1D66" w:rsidRDefault="002E116E" w:rsidP="001D1D66">
      <w:pPr>
        <w:pStyle w:val="BodyText"/>
        <w:rPr>
          <w:rFonts w:ascii="Arial" w:hAnsi="Arial" w:cs="Arial"/>
          <w:sz w:val="22"/>
          <w:szCs w:val="24"/>
        </w:rPr>
      </w:pPr>
    </w:p>
    <w:p w14:paraId="099675C1" w14:textId="77777777" w:rsidR="002E116E" w:rsidRPr="001D1D66" w:rsidRDefault="002E116E" w:rsidP="001D1D66">
      <w:pPr>
        <w:pStyle w:val="BodyText2"/>
        <w:rPr>
          <w:rFonts w:ascii="Arial" w:hAnsi="Arial" w:cs="Arial"/>
          <w:i w:val="0"/>
          <w:szCs w:val="24"/>
        </w:rPr>
      </w:pPr>
      <w:r w:rsidRPr="001D1D66">
        <w:rPr>
          <w:rFonts w:ascii="Arial" w:hAnsi="Arial" w:cs="Arial"/>
          <w:i w:val="0"/>
          <w:szCs w:val="24"/>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1D1D66">
        <w:rPr>
          <w:rFonts w:ascii="Arial" w:hAnsi="Arial" w:cs="Arial"/>
          <w:i w:val="0"/>
          <w:szCs w:val="24"/>
        </w:rPr>
        <w:t>taking action</w:t>
      </w:r>
      <w:proofErr w:type="gramEnd"/>
      <w:r w:rsidRPr="001D1D66">
        <w:rPr>
          <w:rFonts w:ascii="Arial" w:hAnsi="Arial" w:cs="Arial"/>
          <w:i w:val="0"/>
          <w:szCs w:val="24"/>
        </w:rPr>
        <w:t xml:space="preserve"> on any matter that they may have before Council.</w:t>
      </w:r>
    </w:p>
    <w:p w14:paraId="6C302B3A" w14:textId="77777777" w:rsidR="002E116E" w:rsidRPr="001D1D66" w:rsidRDefault="002E116E" w:rsidP="001D1D66">
      <w:pPr>
        <w:pStyle w:val="BodyText2"/>
        <w:rPr>
          <w:rFonts w:ascii="Arial" w:hAnsi="Arial" w:cs="Arial"/>
          <w:i w:val="0"/>
          <w:szCs w:val="24"/>
        </w:rPr>
      </w:pPr>
    </w:p>
    <w:p w14:paraId="0EF7402B" w14:textId="77777777" w:rsidR="002E116E" w:rsidRPr="001D1D66" w:rsidRDefault="002E116E" w:rsidP="001D1D66">
      <w:pPr>
        <w:pStyle w:val="BodyText2"/>
        <w:rPr>
          <w:rFonts w:ascii="Arial" w:hAnsi="Arial" w:cs="Arial"/>
          <w:i w:val="0"/>
          <w:szCs w:val="24"/>
        </w:rPr>
      </w:pPr>
      <w:r w:rsidRPr="001D1D66">
        <w:rPr>
          <w:rFonts w:ascii="Arial" w:hAnsi="Arial" w:cs="Arial"/>
          <w:i w:val="0"/>
          <w:szCs w:val="24"/>
        </w:rPr>
        <w:t>Any plans or documents in agendas and minutes may be subject to copyright. The express permission of the copyright owner must be obtained before copying any copyright material.</w:t>
      </w:r>
    </w:p>
    <w:p w14:paraId="3E655AE8" w14:textId="77777777" w:rsidR="002E116E" w:rsidRPr="001D1D66" w:rsidRDefault="002E116E" w:rsidP="001D1D66">
      <w:pPr>
        <w:tabs>
          <w:tab w:val="left" w:pos="720"/>
          <w:tab w:val="left" w:pos="1440"/>
          <w:tab w:val="left" w:pos="2410"/>
          <w:tab w:val="left" w:pos="2977"/>
          <w:tab w:val="right" w:pos="8335"/>
          <w:tab w:val="right" w:pos="8505"/>
        </w:tabs>
        <w:jc w:val="both"/>
        <w:rPr>
          <w:rFonts w:ascii="Arial" w:hAnsi="Arial" w:cs="Arial"/>
          <w:szCs w:val="24"/>
        </w:rPr>
      </w:pPr>
    </w:p>
    <w:p w14:paraId="515D5357" w14:textId="77777777" w:rsidR="002E116E" w:rsidRPr="001D1D66" w:rsidRDefault="002E116E" w:rsidP="001D1D66">
      <w:pPr>
        <w:jc w:val="both"/>
        <w:rPr>
          <w:rFonts w:ascii="Arial" w:hAnsi="Arial" w:cs="Arial"/>
          <w:b/>
          <w:kern w:val="28"/>
          <w:szCs w:val="24"/>
        </w:rPr>
      </w:pPr>
      <w:bookmarkStart w:id="2" w:name="_Toc32475304"/>
    </w:p>
    <w:p w14:paraId="04532160" w14:textId="77777777" w:rsidR="002E116E" w:rsidRPr="001D1D66" w:rsidRDefault="002E116E" w:rsidP="001D1D66">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66108017"/>
      <w:r w:rsidRPr="001D1D66">
        <w:rPr>
          <w:rFonts w:ascii="Arial" w:hAnsi="Arial" w:cs="Arial"/>
          <w:caps w:val="0"/>
          <w:sz w:val="24"/>
          <w:szCs w:val="24"/>
          <w:u w:val="none"/>
        </w:rPr>
        <w:t>Public Question Time</w:t>
      </w:r>
      <w:bookmarkEnd w:id="2"/>
      <w:bookmarkEnd w:id="3"/>
    </w:p>
    <w:p w14:paraId="04342184" w14:textId="77777777" w:rsidR="002E116E" w:rsidRPr="001D1D66" w:rsidRDefault="002E116E" w:rsidP="001D1D66">
      <w:pPr>
        <w:tabs>
          <w:tab w:val="left" w:pos="720"/>
          <w:tab w:val="left" w:pos="1440"/>
          <w:tab w:val="left" w:pos="2410"/>
          <w:tab w:val="left" w:pos="2977"/>
          <w:tab w:val="right" w:pos="8505"/>
        </w:tabs>
        <w:jc w:val="both"/>
        <w:rPr>
          <w:rFonts w:ascii="Arial" w:hAnsi="Arial" w:cs="Arial"/>
          <w:szCs w:val="24"/>
        </w:rPr>
      </w:pPr>
    </w:p>
    <w:p w14:paraId="5EF67CEC" w14:textId="77777777" w:rsidR="002E116E" w:rsidRPr="001D1D66" w:rsidRDefault="002E116E"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1D1D66">
        <w:rPr>
          <w:rFonts w:ascii="Arial" w:hAnsi="Arial" w:cs="Arial"/>
          <w:szCs w:val="24"/>
        </w:rPr>
        <w:tab/>
        <w:t>A member of the public wishing to ask a question should register that interest by notification in writing to the CEO in advance, setting out the text or substance of the question. Questions tabled at the meeting may be unable to be answered due to the requirement for technical research and will therefore be answered direct afterwards.</w:t>
      </w:r>
    </w:p>
    <w:p w14:paraId="31235DE0" w14:textId="77777777" w:rsidR="002E116E" w:rsidRPr="001D1D66" w:rsidRDefault="002E116E"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34D522AF" w14:textId="75E7E412" w:rsidR="002E116E" w:rsidRPr="001D1D66" w:rsidRDefault="002E116E"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1D1D66">
        <w:rPr>
          <w:rFonts w:ascii="Arial" w:hAnsi="Arial" w:cs="Arial"/>
          <w:szCs w:val="24"/>
        </w:rPr>
        <w:tab/>
        <w:t>Questions must relate to a matter contained within the agenda of this meeting.</w:t>
      </w:r>
    </w:p>
    <w:p w14:paraId="5C25823F" w14:textId="564B235D" w:rsidR="00C8380C" w:rsidRPr="001D1D66" w:rsidRDefault="00C8380C"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1B989D8D" w14:textId="2791B5EB" w:rsidR="005960E6" w:rsidRDefault="005960E6"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1BFCCEC4" w14:textId="77777777" w:rsidR="00A91AD8" w:rsidRPr="001D1D66" w:rsidRDefault="00A91AD8"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6FA051E9" w14:textId="77777777" w:rsidR="002E116E" w:rsidRPr="001D1D66" w:rsidRDefault="002E116E" w:rsidP="001D1D6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32475305"/>
      <w:bookmarkStart w:id="5" w:name="_Toc66108018"/>
      <w:r w:rsidRPr="001D1D66">
        <w:rPr>
          <w:rFonts w:ascii="Arial" w:hAnsi="Arial" w:cs="Arial"/>
          <w:caps w:val="0"/>
          <w:sz w:val="24"/>
          <w:szCs w:val="24"/>
          <w:u w:val="none"/>
        </w:rPr>
        <w:lastRenderedPageBreak/>
        <w:t>Addresses by Members of the Public (only for items listed on the agenda)</w:t>
      </w:r>
      <w:bookmarkEnd w:id="4"/>
      <w:bookmarkEnd w:id="5"/>
    </w:p>
    <w:p w14:paraId="74735CA4" w14:textId="77777777" w:rsidR="002E116E" w:rsidRPr="001D1D66" w:rsidRDefault="002E116E" w:rsidP="001D1D66">
      <w:pPr>
        <w:tabs>
          <w:tab w:val="left" w:pos="720"/>
          <w:tab w:val="left" w:pos="1440"/>
          <w:tab w:val="left" w:pos="2410"/>
          <w:tab w:val="left" w:pos="2977"/>
          <w:tab w:val="right" w:pos="8505"/>
        </w:tabs>
        <w:ind w:left="720"/>
        <w:jc w:val="both"/>
        <w:rPr>
          <w:rFonts w:ascii="Arial" w:hAnsi="Arial" w:cs="Arial"/>
          <w:szCs w:val="24"/>
        </w:rPr>
      </w:pPr>
    </w:p>
    <w:p w14:paraId="08B5E94E" w14:textId="77777777" w:rsidR="002E116E" w:rsidRPr="001D1D66" w:rsidRDefault="002E116E" w:rsidP="001D1D66">
      <w:pPr>
        <w:numPr>
          <w:ilvl w:val="12"/>
          <w:numId w:val="0"/>
        </w:numPr>
        <w:tabs>
          <w:tab w:val="left" w:pos="1440"/>
          <w:tab w:val="left" w:pos="2410"/>
          <w:tab w:val="left" w:pos="2977"/>
          <w:tab w:val="right" w:pos="8335"/>
          <w:tab w:val="right" w:pos="8505"/>
        </w:tabs>
        <w:jc w:val="both"/>
        <w:rPr>
          <w:rFonts w:ascii="Arial" w:hAnsi="Arial" w:cs="Arial"/>
          <w:szCs w:val="24"/>
        </w:rPr>
      </w:pPr>
      <w:r w:rsidRPr="001D1D66">
        <w:rPr>
          <w:rFonts w:ascii="Arial" w:hAnsi="Arial" w:cs="Arial"/>
          <w:szCs w:val="24"/>
        </w:rPr>
        <w:t>Addresses by members of the public who have completed Public Address Session Forms will be invited to be made as each item relating to their address is discussed by the Committee.</w:t>
      </w:r>
    </w:p>
    <w:p w14:paraId="45C41433" w14:textId="77777777" w:rsidR="002E116E" w:rsidRPr="001D1D66" w:rsidRDefault="002E116E" w:rsidP="001D1D66">
      <w:pPr>
        <w:tabs>
          <w:tab w:val="left" w:pos="720"/>
          <w:tab w:val="left" w:pos="1440"/>
          <w:tab w:val="left" w:pos="2410"/>
          <w:tab w:val="left" w:pos="2977"/>
          <w:tab w:val="right" w:pos="8335"/>
          <w:tab w:val="right" w:pos="8505"/>
        </w:tabs>
        <w:jc w:val="both"/>
        <w:rPr>
          <w:rFonts w:ascii="Arial" w:hAnsi="Arial" w:cs="Arial"/>
          <w:szCs w:val="24"/>
        </w:rPr>
      </w:pPr>
    </w:p>
    <w:p w14:paraId="0E47D195" w14:textId="77777777" w:rsidR="002E116E" w:rsidRPr="001D1D66" w:rsidRDefault="002E116E" w:rsidP="001D1D66">
      <w:pPr>
        <w:tabs>
          <w:tab w:val="left" w:pos="720"/>
          <w:tab w:val="left" w:pos="1440"/>
          <w:tab w:val="left" w:pos="2410"/>
          <w:tab w:val="left" w:pos="2977"/>
          <w:tab w:val="right" w:pos="8335"/>
          <w:tab w:val="right" w:pos="8505"/>
        </w:tabs>
        <w:jc w:val="both"/>
        <w:rPr>
          <w:rFonts w:ascii="Arial" w:hAnsi="Arial" w:cs="Arial"/>
          <w:szCs w:val="24"/>
        </w:rPr>
      </w:pPr>
    </w:p>
    <w:p w14:paraId="743FE790" w14:textId="77777777" w:rsidR="002E116E" w:rsidRPr="001D1D66" w:rsidRDefault="002E116E" w:rsidP="001D1D6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 w:name="_Toc66108019"/>
      <w:r w:rsidRPr="001D1D66">
        <w:rPr>
          <w:rFonts w:ascii="Arial" w:hAnsi="Arial" w:cs="Arial"/>
          <w:caps w:val="0"/>
          <w:sz w:val="24"/>
          <w:szCs w:val="24"/>
          <w:u w:val="none"/>
        </w:rPr>
        <w:t>Disclosures of Financial and/or Proximity Interest</w:t>
      </w:r>
      <w:bookmarkEnd w:id="6"/>
    </w:p>
    <w:p w14:paraId="52A3867B" w14:textId="77777777" w:rsidR="002E116E" w:rsidRPr="001D1D66" w:rsidRDefault="002E116E" w:rsidP="001D1D66">
      <w:pPr>
        <w:tabs>
          <w:tab w:val="left" w:pos="720"/>
          <w:tab w:val="left" w:pos="1440"/>
          <w:tab w:val="left" w:pos="2410"/>
          <w:tab w:val="left" w:pos="2977"/>
          <w:tab w:val="right" w:pos="8335"/>
          <w:tab w:val="right" w:pos="8505"/>
        </w:tabs>
        <w:ind w:left="720"/>
        <w:jc w:val="both"/>
        <w:rPr>
          <w:rFonts w:ascii="Arial" w:hAnsi="Arial" w:cs="Arial"/>
          <w:b/>
          <w:szCs w:val="24"/>
        </w:rPr>
      </w:pPr>
    </w:p>
    <w:p w14:paraId="666B1098" w14:textId="7F2457BB" w:rsidR="002E116E" w:rsidRPr="001D1D66" w:rsidRDefault="002E116E" w:rsidP="001D1D66">
      <w:pPr>
        <w:pStyle w:val="BodyTextIndent"/>
        <w:tabs>
          <w:tab w:val="clear" w:pos="720"/>
        </w:tabs>
        <w:ind w:left="0"/>
        <w:rPr>
          <w:rFonts w:ascii="Arial" w:hAnsi="Arial" w:cs="Arial"/>
          <w:szCs w:val="24"/>
        </w:rPr>
      </w:pPr>
      <w:r w:rsidRPr="001D1D66">
        <w:rPr>
          <w:rFonts w:ascii="Arial" w:hAnsi="Arial" w:cs="Arial"/>
          <w:szCs w:val="24"/>
        </w:rPr>
        <w:t>The Presiding Member to remind Councillors</w:t>
      </w:r>
      <w:r w:rsidR="00492C6C">
        <w:rPr>
          <w:rFonts w:ascii="Arial" w:hAnsi="Arial" w:cs="Arial"/>
          <w:szCs w:val="24"/>
        </w:rPr>
        <w:t xml:space="preserve">, Committee Members </w:t>
      </w:r>
      <w:r w:rsidRPr="001D1D66">
        <w:rPr>
          <w:rFonts w:ascii="Arial" w:hAnsi="Arial" w:cs="Arial"/>
          <w:szCs w:val="24"/>
        </w:rPr>
        <w:t xml:space="preserve">and Staff of the requirements of Section 5.65 of the </w:t>
      </w:r>
      <w:r w:rsidRPr="001D1D66">
        <w:rPr>
          <w:rFonts w:ascii="Arial" w:hAnsi="Arial" w:cs="Arial"/>
          <w:i/>
          <w:szCs w:val="24"/>
        </w:rPr>
        <w:t>Local Government Act</w:t>
      </w:r>
      <w:r w:rsidRPr="001D1D66">
        <w:rPr>
          <w:rFonts w:ascii="Arial" w:hAnsi="Arial" w:cs="Arial"/>
          <w:szCs w:val="24"/>
        </w:rPr>
        <w:t xml:space="preserve"> to disclose any interest during the meeting when the matter is discussed.</w:t>
      </w:r>
    </w:p>
    <w:p w14:paraId="34689759" w14:textId="77777777" w:rsidR="002E116E" w:rsidRPr="001D1D66" w:rsidRDefault="002E116E" w:rsidP="001D1D66">
      <w:pPr>
        <w:pStyle w:val="BodyTextIndent"/>
        <w:tabs>
          <w:tab w:val="clear" w:pos="720"/>
        </w:tabs>
        <w:ind w:left="0"/>
        <w:rPr>
          <w:rFonts w:ascii="Arial" w:hAnsi="Arial" w:cs="Arial"/>
          <w:szCs w:val="24"/>
        </w:rPr>
      </w:pPr>
    </w:p>
    <w:p w14:paraId="2B82FC0A" w14:textId="77777777" w:rsidR="002E116E" w:rsidRPr="001D1D66" w:rsidRDefault="002E116E" w:rsidP="001D1D66">
      <w:pPr>
        <w:pStyle w:val="BodyTextIndent"/>
        <w:tabs>
          <w:tab w:val="clear" w:pos="720"/>
        </w:tabs>
        <w:ind w:left="0"/>
        <w:rPr>
          <w:rFonts w:ascii="Arial" w:hAnsi="Arial" w:cs="Arial"/>
          <w:sz w:val="22"/>
          <w:szCs w:val="22"/>
        </w:rPr>
      </w:pPr>
      <w:r w:rsidRPr="001D1D66">
        <w:rPr>
          <w:rFonts w:ascii="Arial" w:hAnsi="Arial" w:cs="Arial"/>
          <w:sz w:val="22"/>
          <w:szCs w:val="22"/>
        </w:rPr>
        <w:t>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w:t>
      </w:r>
    </w:p>
    <w:p w14:paraId="5B0BC2C7" w14:textId="77777777" w:rsidR="002E116E" w:rsidRPr="001D1D66" w:rsidRDefault="002E116E" w:rsidP="001D1D66">
      <w:pPr>
        <w:pStyle w:val="BodyTextIndent"/>
        <w:tabs>
          <w:tab w:val="clear" w:pos="720"/>
        </w:tabs>
        <w:ind w:left="0"/>
        <w:rPr>
          <w:rFonts w:ascii="Arial" w:hAnsi="Arial" w:cs="Arial"/>
          <w:sz w:val="22"/>
          <w:szCs w:val="22"/>
        </w:rPr>
      </w:pPr>
    </w:p>
    <w:p w14:paraId="6D3C4081" w14:textId="77777777" w:rsidR="002E116E" w:rsidRPr="001D1D66" w:rsidRDefault="002E116E" w:rsidP="001D1D66">
      <w:pPr>
        <w:pStyle w:val="BodyTextIndent"/>
        <w:tabs>
          <w:tab w:val="clear" w:pos="720"/>
        </w:tabs>
        <w:ind w:left="0"/>
        <w:rPr>
          <w:rFonts w:ascii="Arial" w:hAnsi="Arial" w:cs="Arial"/>
          <w:sz w:val="22"/>
          <w:szCs w:val="22"/>
        </w:rPr>
      </w:pPr>
      <w:r w:rsidRPr="001D1D66">
        <w:rPr>
          <w:rFonts w:ascii="Arial" w:hAnsi="Arial" w:cs="Arial"/>
          <w:sz w:val="22"/>
          <w:szCs w:val="22"/>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3B838A80" w14:textId="77777777" w:rsidR="002E116E" w:rsidRPr="001D1D66" w:rsidRDefault="002E116E" w:rsidP="001D1D66">
      <w:pPr>
        <w:jc w:val="both"/>
        <w:rPr>
          <w:rFonts w:ascii="Arial" w:hAnsi="Arial" w:cs="Arial"/>
          <w:kern w:val="28"/>
        </w:rPr>
      </w:pPr>
    </w:p>
    <w:p w14:paraId="4065313C" w14:textId="77777777" w:rsidR="002E116E" w:rsidRPr="001D1D66" w:rsidRDefault="002E116E" w:rsidP="001D1D66">
      <w:pPr>
        <w:jc w:val="both"/>
        <w:rPr>
          <w:rFonts w:ascii="Arial" w:hAnsi="Arial" w:cs="Arial"/>
          <w:kern w:val="28"/>
        </w:rPr>
      </w:pPr>
    </w:p>
    <w:p w14:paraId="051E9162" w14:textId="77777777" w:rsidR="002E116E" w:rsidRPr="001D1D66" w:rsidRDefault="002E116E" w:rsidP="001D1D66">
      <w:pPr>
        <w:pStyle w:val="Heading1"/>
        <w:numPr>
          <w:ilvl w:val="0"/>
          <w:numId w:val="1"/>
        </w:numPr>
        <w:spacing w:before="0" w:after="0"/>
        <w:ind w:left="0" w:hanging="851"/>
        <w:rPr>
          <w:rFonts w:ascii="Arial" w:hAnsi="Arial" w:cs="Arial"/>
          <w:sz w:val="24"/>
          <w:szCs w:val="24"/>
          <w:u w:val="none"/>
        </w:rPr>
      </w:pPr>
      <w:bookmarkStart w:id="7" w:name="_Toc32475307"/>
      <w:bookmarkStart w:id="8" w:name="_Toc66108020"/>
      <w:r w:rsidRPr="001D1D66">
        <w:rPr>
          <w:rFonts w:ascii="Arial" w:hAnsi="Arial" w:cs="Arial"/>
          <w:caps w:val="0"/>
          <w:sz w:val="24"/>
          <w:szCs w:val="24"/>
          <w:u w:val="none"/>
        </w:rPr>
        <w:t>Disclosures of Interests Affecting Impartiality</w:t>
      </w:r>
      <w:bookmarkEnd w:id="7"/>
      <w:bookmarkEnd w:id="8"/>
    </w:p>
    <w:p w14:paraId="00BC1421" w14:textId="77777777" w:rsidR="002E116E" w:rsidRPr="001D1D66" w:rsidRDefault="002E116E" w:rsidP="001D1D66">
      <w:pPr>
        <w:pStyle w:val="BodyTextIndent"/>
        <w:ind w:left="0"/>
        <w:rPr>
          <w:rFonts w:ascii="Arial" w:hAnsi="Arial" w:cs="Arial"/>
          <w:szCs w:val="24"/>
        </w:rPr>
      </w:pPr>
    </w:p>
    <w:p w14:paraId="4A5CD9F4" w14:textId="6833CB4E" w:rsidR="002E116E" w:rsidRPr="001D1D66" w:rsidRDefault="002E116E" w:rsidP="001D1D66">
      <w:pPr>
        <w:pStyle w:val="BodyTextIndent"/>
        <w:tabs>
          <w:tab w:val="clear" w:pos="720"/>
        </w:tabs>
        <w:ind w:left="0"/>
        <w:rPr>
          <w:rFonts w:ascii="Arial" w:hAnsi="Arial" w:cs="Arial"/>
          <w:szCs w:val="24"/>
        </w:rPr>
      </w:pPr>
      <w:r w:rsidRPr="001D1D66">
        <w:rPr>
          <w:rFonts w:ascii="Arial" w:hAnsi="Arial" w:cs="Arial"/>
          <w:szCs w:val="24"/>
        </w:rPr>
        <w:t>The Presiding Member to remind Councillors</w:t>
      </w:r>
      <w:r w:rsidR="00492C6C">
        <w:rPr>
          <w:rFonts w:ascii="Arial" w:hAnsi="Arial" w:cs="Arial"/>
          <w:szCs w:val="24"/>
        </w:rPr>
        <w:t xml:space="preserve">, Committee Members </w:t>
      </w:r>
      <w:r w:rsidRPr="001D1D66">
        <w:rPr>
          <w:rFonts w:ascii="Arial" w:hAnsi="Arial" w:cs="Arial"/>
          <w:szCs w:val="24"/>
        </w:rPr>
        <w:t xml:space="preserve">and Staff of the requirements of Council’s Code of Conduct in accordance with Section 5.103 of the </w:t>
      </w:r>
      <w:r w:rsidRPr="001D1D66">
        <w:rPr>
          <w:rFonts w:ascii="Arial" w:hAnsi="Arial" w:cs="Arial"/>
          <w:i/>
          <w:szCs w:val="24"/>
        </w:rPr>
        <w:t>Local Government Act</w:t>
      </w:r>
      <w:r w:rsidRPr="001D1D66">
        <w:rPr>
          <w:rFonts w:ascii="Arial" w:hAnsi="Arial" w:cs="Arial"/>
          <w:szCs w:val="24"/>
        </w:rPr>
        <w:t>.</w:t>
      </w:r>
    </w:p>
    <w:p w14:paraId="672246AC" w14:textId="77777777" w:rsidR="002E116E" w:rsidRPr="001D1D66" w:rsidRDefault="002E116E" w:rsidP="001D1D66">
      <w:pPr>
        <w:pStyle w:val="BodyTextIndent"/>
        <w:tabs>
          <w:tab w:val="clear" w:pos="720"/>
        </w:tabs>
        <w:ind w:left="0"/>
        <w:rPr>
          <w:rFonts w:ascii="Arial" w:hAnsi="Arial" w:cs="Arial"/>
          <w:szCs w:val="24"/>
        </w:rPr>
      </w:pPr>
    </w:p>
    <w:p w14:paraId="28FE2268" w14:textId="77777777" w:rsidR="002E116E" w:rsidRPr="001D1D66" w:rsidRDefault="002E116E" w:rsidP="001D1D66">
      <w:pPr>
        <w:pStyle w:val="BodyTextIndent"/>
        <w:tabs>
          <w:tab w:val="clear" w:pos="720"/>
        </w:tabs>
        <w:ind w:left="0"/>
        <w:rPr>
          <w:rFonts w:ascii="Arial" w:hAnsi="Arial" w:cs="Arial"/>
          <w:sz w:val="22"/>
          <w:szCs w:val="24"/>
        </w:rPr>
      </w:pPr>
      <w:r w:rsidRPr="001D1D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387AB52A" w14:textId="77777777" w:rsidR="002E116E" w:rsidRPr="001D1D66" w:rsidRDefault="002E116E" w:rsidP="001D1D66">
      <w:pPr>
        <w:pStyle w:val="BodyTextIndent"/>
        <w:tabs>
          <w:tab w:val="clear" w:pos="720"/>
        </w:tabs>
        <w:ind w:left="0"/>
        <w:rPr>
          <w:rFonts w:ascii="Arial" w:hAnsi="Arial" w:cs="Arial"/>
          <w:sz w:val="22"/>
          <w:szCs w:val="24"/>
        </w:rPr>
      </w:pPr>
    </w:p>
    <w:p w14:paraId="5684EDBD" w14:textId="77777777" w:rsidR="002E116E" w:rsidRPr="001D1D66" w:rsidRDefault="002E116E" w:rsidP="001D1D66">
      <w:pPr>
        <w:pStyle w:val="BodyTextIndent"/>
        <w:tabs>
          <w:tab w:val="clear" w:pos="720"/>
        </w:tabs>
        <w:ind w:left="0"/>
        <w:rPr>
          <w:rFonts w:ascii="Arial" w:hAnsi="Arial" w:cs="Arial"/>
          <w:sz w:val="22"/>
          <w:szCs w:val="24"/>
        </w:rPr>
      </w:pPr>
      <w:r w:rsidRPr="001D1D66">
        <w:rPr>
          <w:rFonts w:ascii="Arial" w:hAnsi="Arial" w:cs="Arial"/>
          <w:sz w:val="22"/>
          <w:szCs w:val="24"/>
        </w:rPr>
        <w:t>The following pro forma declaration is provided to assist in making the disclosure.</w:t>
      </w:r>
    </w:p>
    <w:p w14:paraId="44A15190" w14:textId="77777777" w:rsidR="002E116E" w:rsidRPr="001D1D66" w:rsidRDefault="002E116E" w:rsidP="001D1D66">
      <w:pPr>
        <w:pStyle w:val="BodyTextIndent"/>
        <w:tabs>
          <w:tab w:val="clear" w:pos="720"/>
        </w:tabs>
        <w:ind w:left="0"/>
        <w:rPr>
          <w:rFonts w:ascii="Arial" w:hAnsi="Arial" w:cs="Arial"/>
          <w:sz w:val="22"/>
          <w:szCs w:val="24"/>
        </w:rPr>
      </w:pPr>
    </w:p>
    <w:p w14:paraId="7BC2DC59" w14:textId="77777777" w:rsidR="002E116E" w:rsidRPr="001D1D66" w:rsidRDefault="002E116E" w:rsidP="001D1D66">
      <w:pPr>
        <w:pStyle w:val="Default"/>
        <w:jc w:val="both"/>
        <w:rPr>
          <w:color w:val="auto"/>
          <w:sz w:val="22"/>
          <w:szCs w:val="22"/>
        </w:rPr>
      </w:pPr>
      <w:r w:rsidRPr="001D1D66">
        <w:rPr>
          <w:color w:val="auto"/>
          <w:sz w:val="22"/>
          <w:szCs w:val="22"/>
        </w:rPr>
        <w:t xml:space="preserve">"With regard to the matter in item x </w:t>
      </w:r>
      <w:proofErr w:type="gramStart"/>
      <w:r w:rsidRPr="001D1D66">
        <w:rPr>
          <w:color w:val="auto"/>
          <w:sz w:val="22"/>
          <w:szCs w:val="22"/>
        </w:rPr>
        <w:t>…..</w:t>
      </w:r>
      <w:proofErr w:type="gramEnd"/>
      <w:r w:rsidRPr="001D1D66">
        <w:rPr>
          <w:color w:val="auto"/>
          <w:sz w:val="22"/>
          <w:szCs w:val="22"/>
        </w:rPr>
        <w:t xml:space="preserve"> I disclose that I have an association with the applicant (or person seeking a decision). This association is </w:t>
      </w:r>
      <w:proofErr w:type="gramStart"/>
      <w:r w:rsidRPr="001D1D66">
        <w:rPr>
          <w:color w:val="auto"/>
          <w:sz w:val="22"/>
          <w:szCs w:val="22"/>
        </w:rPr>
        <w:t>…..</w:t>
      </w:r>
      <w:proofErr w:type="gramEnd"/>
      <w:r w:rsidRPr="001D1D66">
        <w:rPr>
          <w:color w:val="auto"/>
          <w:sz w:val="22"/>
          <w:szCs w:val="22"/>
        </w:rPr>
        <w:t xml:space="preserve"> (nature of the interest).</w:t>
      </w:r>
    </w:p>
    <w:p w14:paraId="7D8C36C4" w14:textId="77777777" w:rsidR="002E116E" w:rsidRPr="001D1D66" w:rsidRDefault="002E116E" w:rsidP="001D1D66">
      <w:pPr>
        <w:pStyle w:val="Default"/>
        <w:jc w:val="both"/>
        <w:rPr>
          <w:color w:val="auto"/>
          <w:sz w:val="22"/>
          <w:szCs w:val="22"/>
        </w:rPr>
      </w:pPr>
      <w:r w:rsidRPr="001D1D66">
        <w:rPr>
          <w:color w:val="auto"/>
          <w:sz w:val="22"/>
          <w:szCs w:val="22"/>
        </w:rPr>
        <w:t xml:space="preserve"> </w:t>
      </w:r>
    </w:p>
    <w:p w14:paraId="071E07E6" w14:textId="77777777" w:rsidR="002E116E" w:rsidRPr="001D1D66" w:rsidRDefault="002E116E" w:rsidP="001D1D66">
      <w:pPr>
        <w:pStyle w:val="BodyTextIndent"/>
        <w:tabs>
          <w:tab w:val="clear" w:pos="720"/>
        </w:tabs>
        <w:ind w:left="0"/>
        <w:rPr>
          <w:rFonts w:ascii="Arial" w:hAnsi="Arial" w:cs="Arial"/>
          <w:sz w:val="22"/>
          <w:szCs w:val="22"/>
        </w:rPr>
      </w:pPr>
      <w:proofErr w:type="gramStart"/>
      <w:r w:rsidRPr="001D1D66">
        <w:rPr>
          <w:rFonts w:ascii="Arial" w:hAnsi="Arial" w:cs="Arial"/>
          <w:sz w:val="22"/>
          <w:szCs w:val="22"/>
        </w:rPr>
        <w:t>As a consequence</w:t>
      </w:r>
      <w:proofErr w:type="gramEnd"/>
      <w:r w:rsidRPr="001D1D66">
        <w:rPr>
          <w:rFonts w:ascii="Arial" w:hAnsi="Arial" w:cs="Arial"/>
          <w:sz w:val="22"/>
          <w:szCs w:val="22"/>
        </w:rPr>
        <w:t>, there may be a perception that my impartiality on the matter may be affected. I declare that I will consider this matter on its merits and vote accordingly."</w:t>
      </w:r>
    </w:p>
    <w:p w14:paraId="2621BE6D" w14:textId="77777777" w:rsidR="002E116E" w:rsidRPr="001D1D66" w:rsidRDefault="002E116E" w:rsidP="001D1D66">
      <w:pPr>
        <w:pStyle w:val="BodyTextIndent"/>
        <w:tabs>
          <w:tab w:val="clear" w:pos="720"/>
        </w:tabs>
        <w:ind w:left="0"/>
        <w:rPr>
          <w:rFonts w:ascii="Arial" w:hAnsi="Arial" w:cs="Arial"/>
          <w:sz w:val="22"/>
          <w:szCs w:val="24"/>
        </w:rPr>
      </w:pPr>
    </w:p>
    <w:p w14:paraId="4507208B" w14:textId="5828F959" w:rsidR="002E116E" w:rsidRPr="001D1D66" w:rsidRDefault="002E116E" w:rsidP="001D1D66">
      <w:pPr>
        <w:pStyle w:val="BodyTextIndent"/>
        <w:tabs>
          <w:tab w:val="clear" w:pos="720"/>
        </w:tabs>
        <w:ind w:left="0"/>
        <w:rPr>
          <w:rFonts w:ascii="Arial" w:hAnsi="Arial" w:cs="Arial"/>
          <w:sz w:val="22"/>
          <w:szCs w:val="24"/>
        </w:rPr>
      </w:pPr>
      <w:r w:rsidRPr="001D1D66">
        <w:rPr>
          <w:rFonts w:ascii="Arial" w:hAnsi="Arial" w:cs="Arial"/>
          <w:sz w:val="22"/>
          <w:szCs w:val="24"/>
        </w:rPr>
        <w:t>The member or employee is encouraged to disclose the nature of the association.</w:t>
      </w:r>
    </w:p>
    <w:p w14:paraId="3D783C6E" w14:textId="36F29FB4" w:rsidR="002E116E" w:rsidRPr="001D1D66" w:rsidRDefault="002E116E"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4E5841A" w14:textId="44098667" w:rsidR="00F71017" w:rsidRPr="001D1D66" w:rsidRDefault="00F71017"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C75F6A8" w14:textId="76AA1E44" w:rsidR="00F71017" w:rsidRPr="001D1D66" w:rsidRDefault="00F71017"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757FEA0" w14:textId="77777777" w:rsidR="00F71017" w:rsidRPr="001D1D66" w:rsidRDefault="00F71017"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8B309D3" w14:textId="3C69BBC1" w:rsidR="002E116E" w:rsidRPr="001D1D66" w:rsidRDefault="002E116E" w:rsidP="001D1D66">
      <w:pPr>
        <w:pStyle w:val="Heading1"/>
        <w:numPr>
          <w:ilvl w:val="0"/>
          <w:numId w:val="1"/>
        </w:numPr>
        <w:spacing w:before="0" w:after="0"/>
        <w:ind w:left="0" w:hanging="851"/>
        <w:rPr>
          <w:rFonts w:ascii="Arial" w:hAnsi="Arial" w:cs="Arial"/>
          <w:caps w:val="0"/>
          <w:sz w:val="24"/>
          <w:szCs w:val="24"/>
          <w:u w:val="none"/>
        </w:rPr>
      </w:pPr>
      <w:bookmarkStart w:id="9" w:name="_Toc32475308"/>
      <w:bookmarkStart w:id="10" w:name="_Toc66108021"/>
      <w:r w:rsidRPr="001D1D66">
        <w:rPr>
          <w:rFonts w:ascii="Arial" w:hAnsi="Arial" w:cs="Arial"/>
          <w:caps w:val="0"/>
          <w:sz w:val="24"/>
          <w:szCs w:val="24"/>
          <w:u w:val="none"/>
        </w:rPr>
        <w:lastRenderedPageBreak/>
        <w:t xml:space="preserve">Declarations by Members That They Have Not </w:t>
      </w:r>
      <w:proofErr w:type="gramStart"/>
      <w:r w:rsidRPr="001D1D66">
        <w:rPr>
          <w:rFonts w:ascii="Arial" w:hAnsi="Arial" w:cs="Arial"/>
          <w:caps w:val="0"/>
          <w:sz w:val="24"/>
          <w:szCs w:val="24"/>
          <w:u w:val="none"/>
        </w:rPr>
        <w:t>Given Due Consideration to</w:t>
      </w:r>
      <w:proofErr w:type="gramEnd"/>
      <w:r w:rsidRPr="001D1D66">
        <w:rPr>
          <w:rFonts w:ascii="Arial" w:hAnsi="Arial" w:cs="Arial"/>
          <w:caps w:val="0"/>
          <w:sz w:val="24"/>
          <w:szCs w:val="24"/>
          <w:u w:val="none"/>
        </w:rPr>
        <w:t xml:space="preserve"> Papers</w:t>
      </w:r>
      <w:bookmarkEnd w:id="9"/>
      <w:bookmarkEnd w:id="10"/>
    </w:p>
    <w:p w14:paraId="178CB088" w14:textId="77777777" w:rsidR="002E116E" w:rsidRPr="001D1D66" w:rsidRDefault="002E116E"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B5D12D2" w14:textId="77777777" w:rsidR="002E116E" w:rsidRPr="001D1D66" w:rsidRDefault="002E116E" w:rsidP="001D1D66">
      <w:pPr>
        <w:numPr>
          <w:ilvl w:val="12"/>
          <w:numId w:val="0"/>
        </w:numPr>
        <w:tabs>
          <w:tab w:val="left" w:pos="1440"/>
          <w:tab w:val="left" w:pos="2410"/>
          <w:tab w:val="left" w:pos="2977"/>
          <w:tab w:val="right" w:pos="8335"/>
          <w:tab w:val="right" w:pos="8505"/>
        </w:tabs>
        <w:jc w:val="both"/>
        <w:rPr>
          <w:rFonts w:ascii="Arial" w:hAnsi="Arial" w:cs="Arial"/>
          <w:szCs w:val="24"/>
        </w:rPr>
      </w:pPr>
      <w:r w:rsidRPr="001D1D66">
        <w:rPr>
          <w:rFonts w:ascii="Arial" w:hAnsi="Arial" w:cs="Arial"/>
          <w:szCs w:val="24"/>
        </w:rPr>
        <w:t>Members who have not read the business papers to make declarations at this point.</w:t>
      </w:r>
    </w:p>
    <w:p w14:paraId="565A6E6D" w14:textId="09030F0C" w:rsidR="00562866" w:rsidRPr="001D1D66" w:rsidRDefault="00562866" w:rsidP="001D1D6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564EC3E" w14:textId="77777777" w:rsidR="002F5B2D" w:rsidRPr="001D1D66" w:rsidRDefault="002F5B2D" w:rsidP="001D1D6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4B38D8" w14:textId="77777777" w:rsidR="00D05D60" w:rsidRPr="001D1D66" w:rsidRDefault="00562866" w:rsidP="001D1D66">
      <w:pPr>
        <w:pStyle w:val="Heading1"/>
        <w:numPr>
          <w:ilvl w:val="0"/>
          <w:numId w:val="1"/>
        </w:numPr>
        <w:spacing w:before="0" w:after="0"/>
        <w:ind w:left="0" w:hanging="851"/>
        <w:rPr>
          <w:rFonts w:ascii="Arial" w:hAnsi="Arial" w:cs="Arial"/>
          <w:caps w:val="0"/>
          <w:sz w:val="24"/>
          <w:szCs w:val="24"/>
          <w:u w:val="none"/>
        </w:rPr>
      </w:pPr>
      <w:bookmarkStart w:id="11" w:name="_Toc66108022"/>
      <w:r w:rsidRPr="001D1D66">
        <w:rPr>
          <w:rFonts w:ascii="Arial" w:hAnsi="Arial" w:cs="Arial"/>
          <w:caps w:val="0"/>
          <w:sz w:val="24"/>
          <w:szCs w:val="24"/>
          <w:u w:val="none"/>
        </w:rPr>
        <w:t>Confirmation of Minutes</w:t>
      </w:r>
      <w:bookmarkEnd w:id="11"/>
    </w:p>
    <w:p w14:paraId="6ED09553" w14:textId="77777777" w:rsidR="00D57426" w:rsidRPr="001D1D66" w:rsidRDefault="00D57426" w:rsidP="001D1D66">
      <w:pPr>
        <w:jc w:val="both"/>
        <w:rPr>
          <w:rFonts w:ascii="Arial" w:hAnsi="Arial" w:cs="Arial"/>
          <w:b/>
          <w:kern w:val="28"/>
          <w:szCs w:val="24"/>
        </w:rPr>
      </w:pPr>
    </w:p>
    <w:p w14:paraId="52FD8FB5" w14:textId="189017A1" w:rsidR="00477C38" w:rsidRPr="001D1D66" w:rsidRDefault="004F7740" w:rsidP="001D1D66">
      <w:pPr>
        <w:pStyle w:val="Heading2"/>
        <w:numPr>
          <w:ilvl w:val="1"/>
          <w:numId w:val="1"/>
        </w:numPr>
        <w:spacing w:before="0" w:after="0"/>
        <w:ind w:left="0" w:hanging="851"/>
        <w:rPr>
          <w:rFonts w:ascii="Arial" w:hAnsi="Arial" w:cs="Arial"/>
          <w:sz w:val="24"/>
          <w:szCs w:val="24"/>
          <w:u w:val="none"/>
        </w:rPr>
      </w:pPr>
      <w:bookmarkStart w:id="12" w:name="_Toc66108023"/>
      <w:r w:rsidRPr="001D1D66">
        <w:rPr>
          <w:rFonts w:ascii="Arial" w:hAnsi="Arial" w:cs="Arial"/>
          <w:sz w:val="24"/>
          <w:szCs w:val="24"/>
          <w:u w:val="none"/>
        </w:rPr>
        <w:t>Art</w:t>
      </w:r>
      <w:r w:rsidR="00402EA3" w:rsidRPr="001D1D66">
        <w:rPr>
          <w:rFonts w:ascii="Arial" w:hAnsi="Arial" w:cs="Arial"/>
          <w:sz w:val="24"/>
          <w:szCs w:val="24"/>
          <w:u w:val="none"/>
        </w:rPr>
        <w:t>s</w:t>
      </w:r>
      <w:r w:rsidR="006F58B7" w:rsidRPr="001D1D66">
        <w:rPr>
          <w:rFonts w:ascii="Arial" w:hAnsi="Arial" w:cs="Arial"/>
          <w:sz w:val="24"/>
          <w:szCs w:val="24"/>
          <w:u w:val="none"/>
        </w:rPr>
        <w:t xml:space="preserve"> </w:t>
      </w:r>
      <w:r w:rsidR="00477C38" w:rsidRPr="001D1D66">
        <w:rPr>
          <w:rFonts w:ascii="Arial" w:hAnsi="Arial" w:cs="Arial"/>
          <w:sz w:val="24"/>
          <w:szCs w:val="24"/>
          <w:u w:val="none"/>
        </w:rPr>
        <w:t>Committee Meeting</w:t>
      </w:r>
      <w:r w:rsidR="0048631A" w:rsidRPr="001D1D66">
        <w:rPr>
          <w:rFonts w:ascii="Arial" w:hAnsi="Arial" w:cs="Arial"/>
          <w:sz w:val="24"/>
          <w:szCs w:val="24"/>
          <w:u w:val="none"/>
        </w:rPr>
        <w:t xml:space="preserve"> </w:t>
      </w:r>
      <w:r w:rsidR="00574F2D" w:rsidRPr="001D1D66">
        <w:rPr>
          <w:rFonts w:ascii="Arial" w:hAnsi="Arial" w:cs="Arial"/>
          <w:sz w:val="24"/>
          <w:szCs w:val="24"/>
          <w:u w:val="none"/>
        </w:rPr>
        <w:t>1</w:t>
      </w:r>
      <w:r w:rsidR="004C3CD0" w:rsidRPr="001D1D66">
        <w:rPr>
          <w:rFonts w:ascii="Arial" w:hAnsi="Arial" w:cs="Arial"/>
          <w:sz w:val="24"/>
          <w:szCs w:val="24"/>
          <w:u w:val="none"/>
        </w:rPr>
        <w:t>2 October</w:t>
      </w:r>
      <w:r w:rsidR="00C8380C" w:rsidRPr="001D1D66">
        <w:rPr>
          <w:rFonts w:ascii="Arial" w:hAnsi="Arial" w:cs="Arial"/>
          <w:sz w:val="24"/>
          <w:szCs w:val="24"/>
          <w:u w:val="none"/>
        </w:rPr>
        <w:t xml:space="preserve"> </w:t>
      </w:r>
      <w:r w:rsidR="00493310" w:rsidRPr="001D1D66">
        <w:rPr>
          <w:rFonts w:ascii="Arial" w:hAnsi="Arial" w:cs="Arial"/>
          <w:sz w:val="24"/>
          <w:szCs w:val="24"/>
          <w:u w:val="none"/>
        </w:rPr>
        <w:t>202</w:t>
      </w:r>
      <w:r w:rsidR="004C3CD0" w:rsidRPr="001D1D66">
        <w:rPr>
          <w:rFonts w:ascii="Arial" w:hAnsi="Arial" w:cs="Arial"/>
          <w:sz w:val="24"/>
          <w:szCs w:val="24"/>
          <w:u w:val="none"/>
        </w:rPr>
        <w:t>0</w:t>
      </w:r>
      <w:bookmarkEnd w:id="12"/>
    </w:p>
    <w:p w14:paraId="4D317145" w14:textId="77777777" w:rsidR="00751599" w:rsidRPr="001D1D66" w:rsidRDefault="00751599"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6A299" w14:textId="2C70D5DA" w:rsidR="00D05D60" w:rsidRPr="001D1D66" w:rsidRDefault="00477C38" w:rsidP="001D1D6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1D1D66">
        <w:rPr>
          <w:rFonts w:ascii="Arial" w:hAnsi="Arial" w:cs="Arial"/>
          <w:szCs w:val="24"/>
        </w:rPr>
        <w:t>T</w:t>
      </w:r>
      <w:r w:rsidR="00D05D60" w:rsidRPr="001D1D66">
        <w:rPr>
          <w:rFonts w:ascii="Arial" w:hAnsi="Arial" w:cs="Arial"/>
          <w:szCs w:val="24"/>
        </w:rPr>
        <w:t xml:space="preserve">he </w:t>
      </w:r>
      <w:r w:rsidR="00D57426" w:rsidRPr="001D1D66">
        <w:rPr>
          <w:rFonts w:ascii="Arial" w:hAnsi="Arial" w:cs="Arial"/>
          <w:szCs w:val="24"/>
        </w:rPr>
        <w:t>M</w:t>
      </w:r>
      <w:r w:rsidR="00D05D60" w:rsidRPr="001D1D66">
        <w:rPr>
          <w:rFonts w:ascii="Arial" w:hAnsi="Arial" w:cs="Arial"/>
          <w:szCs w:val="24"/>
        </w:rPr>
        <w:t xml:space="preserve">inutes of the </w:t>
      </w:r>
      <w:r w:rsidR="004F7740" w:rsidRPr="001D1D66">
        <w:rPr>
          <w:rFonts w:ascii="Arial" w:hAnsi="Arial" w:cs="Arial"/>
          <w:szCs w:val="24"/>
        </w:rPr>
        <w:t>Arts</w:t>
      </w:r>
      <w:r w:rsidR="00812014" w:rsidRPr="001D1D66">
        <w:rPr>
          <w:rFonts w:ascii="Arial" w:hAnsi="Arial" w:cs="Arial"/>
          <w:szCs w:val="24"/>
        </w:rPr>
        <w:t xml:space="preserve"> </w:t>
      </w:r>
      <w:r w:rsidR="0048631A" w:rsidRPr="001D1D66">
        <w:rPr>
          <w:rFonts w:ascii="Arial" w:hAnsi="Arial" w:cs="Arial"/>
          <w:szCs w:val="24"/>
        </w:rPr>
        <w:t>Committee</w:t>
      </w:r>
      <w:r w:rsidR="00862090" w:rsidRPr="001D1D66">
        <w:rPr>
          <w:rFonts w:ascii="Arial" w:hAnsi="Arial" w:cs="Arial"/>
          <w:szCs w:val="24"/>
        </w:rPr>
        <w:t xml:space="preserve"> </w:t>
      </w:r>
      <w:r w:rsidR="00574F2D" w:rsidRPr="001D1D66">
        <w:rPr>
          <w:rFonts w:ascii="Arial" w:hAnsi="Arial" w:cs="Arial"/>
          <w:szCs w:val="24"/>
        </w:rPr>
        <w:t>1</w:t>
      </w:r>
      <w:r w:rsidR="004C3CD0" w:rsidRPr="001D1D66">
        <w:rPr>
          <w:rFonts w:ascii="Arial" w:hAnsi="Arial" w:cs="Arial"/>
          <w:szCs w:val="24"/>
        </w:rPr>
        <w:t>2 October</w:t>
      </w:r>
      <w:r w:rsidR="00493310" w:rsidRPr="001D1D66">
        <w:rPr>
          <w:rFonts w:ascii="Arial" w:hAnsi="Arial" w:cs="Arial"/>
          <w:szCs w:val="24"/>
        </w:rPr>
        <w:t xml:space="preserve"> 2020 </w:t>
      </w:r>
      <w:r w:rsidR="00D05D60" w:rsidRPr="001D1D66">
        <w:rPr>
          <w:rFonts w:ascii="Arial" w:hAnsi="Arial" w:cs="Arial"/>
          <w:szCs w:val="24"/>
        </w:rPr>
        <w:t xml:space="preserve">are </w:t>
      </w:r>
      <w:r w:rsidRPr="001D1D66">
        <w:rPr>
          <w:rFonts w:ascii="Arial" w:hAnsi="Arial" w:cs="Arial"/>
          <w:szCs w:val="24"/>
        </w:rPr>
        <w:t xml:space="preserve">to be </w:t>
      </w:r>
      <w:r w:rsidR="001819F4" w:rsidRPr="001D1D66">
        <w:rPr>
          <w:rFonts w:ascii="Arial" w:hAnsi="Arial" w:cs="Arial"/>
          <w:szCs w:val="24"/>
        </w:rPr>
        <w:t>accepted as a true and correct record of that meeting.</w:t>
      </w:r>
    </w:p>
    <w:p w14:paraId="1F948B7C" w14:textId="77F74680" w:rsidR="00F406B2" w:rsidRPr="001D1D66" w:rsidRDefault="00F406B2"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458840D" w14:textId="77777777" w:rsidR="00331DC9" w:rsidRPr="001D1D66" w:rsidRDefault="00331DC9"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1BB7CF" w14:textId="6F77BBA0" w:rsidR="00B44421" w:rsidRPr="001D1D66" w:rsidRDefault="00B44421" w:rsidP="001D1D66">
      <w:pPr>
        <w:pStyle w:val="Heading1"/>
        <w:numPr>
          <w:ilvl w:val="0"/>
          <w:numId w:val="1"/>
        </w:numPr>
        <w:spacing w:before="0" w:after="0"/>
        <w:ind w:left="0" w:hanging="851"/>
        <w:rPr>
          <w:rFonts w:ascii="Arial" w:hAnsi="Arial" w:cs="Arial"/>
          <w:caps w:val="0"/>
          <w:sz w:val="24"/>
          <w:szCs w:val="24"/>
          <w:u w:val="none"/>
        </w:rPr>
      </w:pPr>
      <w:bookmarkStart w:id="13" w:name="_Toc66108024"/>
      <w:r w:rsidRPr="001D1D66">
        <w:rPr>
          <w:rFonts w:ascii="Arial" w:hAnsi="Arial" w:cs="Arial"/>
          <w:caps w:val="0"/>
          <w:sz w:val="24"/>
          <w:szCs w:val="24"/>
          <w:u w:val="none"/>
        </w:rPr>
        <w:t>Items for Discussion</w:t>
      </w:r>
      <w:bookmarkEnd w:id="13"/>
    </w:p>
    <w:p w14:paraId="40EC23EA" w14:textId="77777777" w:rsidR="00331DC9" w:rsidRPr="001D1D66" w:rsidRDefault="00331DC9" w:rsidP="001D1D66">
      <w:pPr>
        <w:jc w:val="both"/>
        <w:rPr>
          <w:rFonts w:ascii="Arial" w:hAnsi="Arial" w:cs="Arial"/>
        </w:rPr>
      </w:pPr>
    </w:p>
    <w:p w14:paraId="3C4035D8" w14:textId="05932B0E" w:rsidR="00BD0657" w:rsidRPr="001D1D66" w:rsidRDefault="00BD0657" w:rsidP="001D1D66">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4" w:name="_Toc66108025"/>
      <w:r w:rsidRPr="001D1D66">
        <w:rPr>
          <w:rFonts w:ascii="Arial" w:hAnsi="Arial" w:cs="Arial"/>
          <w:caps w:val="0"/>
          <w:sz w:val="24"/>
          <w:szCs w:val="24"/>
          <w:u w:val="none"/>
        </w:rPr>
        <w:t xml:space="preserve">Health </w:t>
      </w:r>
      <w:r w:rsidR="005F46F1">
        <w:rPr>
          <w:rFonts w:ascii="Arial" w:hAnsi="Arial" w:cs="Arial"/>
          <w:caps w:val="0"/>
          <w:sz w:val="24"/>
          <w:szCs w:val="24"/>
          <w:u w:val="none"/>
        </w:rPr>
        <w:t>Workers</w:t>
      </w:r>
      <w:r w:rsidR="00140F73">
        <w:rPr>
          <w:rFonts w:ascii="Arial" w:hAnsi="Arial" w:cs="Arial"/>
          <w:caps w:val="0"/>
          <w:sz w:val="24"/>
          <w:szCs w:val="24"/>
          <w:u w:val="none"/>
        </w:rPr>
        <w:t>’</w:t>
      </w:r>
      <w:r w:rsidRPr="001D1D66">
        <w:rPr>
          <w:rFonts w:ascii="Arial" w:hAnsi="Arial" w:cs="Arial"/>
          <w:caps w:val="0"/>
          <w:sz w:val="24"/>
          <w:szCs w:val="24"/>
          <w:u w:val="none"/>
        </w:rPr>
        <w:t xml:space="preserve"> Tribute Project</w:t>
      </w:r>
      <w:bookmarkEnd w:id="14"/>
    </w:p>
    <w:p w14:paraId="24037451" w14:textId="77777777" w:rsidR="00BD0657" w:rsidRPr="00BA0CA4" w:rsidRDefault="00BD0657" w:rsidP="00F11B44">
      <w:pPr>
        <w:jc w:val="both"/>
        <w:rPr>
          <w:rFonts w:ascii="Arial" w:eastAsiaTheme="minorHAnsi" w:hAnsi="Arial" w:cs="Arial"/>
          <w:szCs w:val="24"/>
        </w:rPr>
      </w:pPr>
    </w:p>
    <w:tbl>
      <w:tblPr>
        <w:tblStyle w:val="TableGrid17"/>
        <w:tblW w:w="0" w:type="auto"/>
        <w:tblInd w:w="-5" w:type="dxa"/>
        <w:tblLook w:val="04A0" w:firstRow="1" w:lastRow="0" w:firstColumn="1" w:lastColumn="0" w:noHBand="0" w:noVBand="1"/>
      </w:tblPr>
      <w:tblGrid>
        <w:gridCol w:w="2835"/>
        <w:gridCol w:w="5473"/>
      </w:tblGrid>
      <w:tr w:rsidR="00BD0657" w:rsidRPr="00BA0CA4" w14:paraId="4C85A1A5" w14:textId="77777777" w:rsidTr="00492C6C">
        <w:tc>
          <w:tcPr>
            <w:tcW w:w="2835" w:type="dxa"/>
          </w:tcPr>
          <w:p w14:paraId="3392108F" w14:textId="77777777" w:rsidR="00BD0657" w:rsidRPr="00BA0CA4" w:rsidRDefault="00BD0657" w:rsidP="005F46F1">
            <w:pPr>
              <w:rPr>
                <w:rFonts w:ascii="Arial" w:hAnsi="Arial" w:cs="Arial"/>
                <w:b/>
                <w:szCs w:val="24"/>
              </w:rPr>
            </w:pPr>
            <w:r w:rsidRPr="00BA0CA4">
              <w:rPr>
                <w:rFonts w:ascii="Arial" w:hAnsi="Arial" w:cs="Arial"/>
                <w:b/>
                <w:szCs w:val="24"/>
              </w:rPr>
              <w:t>Public Art Committee</w:t>
            </w:r>
          </w:p>
        </w:tc>
        <w:tc>
          <w:tcPr>
            <w:tcW w:w="5473" w:type="dxa"/>
          </w:tcPr>
          <w:p w14:paraId="0591FC38" w14:textId="77777777" w:rsidR="00BD0657" w:rsidRPr="00BA0CA4" w:rsidRDefault="00BD0657" w:rsidP="00F11B44">
            <w:pPr>
              <w:jc w:val="both"/>
              <w:rPr>
                <w:rFonts w:ascii="Arial" w:hAnsi="Arial" w:cs="Arial"/>
                <w:szCs w:val="24"/>
              </w:rPr>
            </w:pPr>
            <w:r w:rsidRPr="00BA0CA4">
              <w:rPr>
                <w:rFonts w:ascii="Arial" w:hAnsi="Arial" w:cs="Arial"/>
                <w:szCs w:val="24"/>
              </w:rPr>
              <w:t>15 March 2021</w:t>
            </w:r>
          </w:p>
        </w:tc>
      </w:tr>
      <w:tr w:rsidR="00BD0657" w:rsidRPr="00BA0CA4" w14:paraId="3B3668D2" w14:textId="77777777" w:rsidTr="00492C6C">
        <w:tc>
          <w:tcPr>
            <w:tcW w:w="2835" w:type="dxa"/>
          </w:tcPr>
          <w:p w14:paraId="3D9724B6" w14:textId="77777777" w:rsidR="00BD0657" w:rsidRPr="00BA0CA4" w:rsidRDefault="00BD0657" w:rsidP="00F11B44">
            <w:pPr>
              <w:jc w:val="both"/>
              <w:rPr>
                <w:rFonts w:ascii="Arial" w:hAnsi="Arial" w:cs="Arial"/>
                <w:b/>
                <w:szCs w:val="24"/>
              </w:rPr>
            </w:pPr>
            <w:r w:rsidRPr="00BA0CA4">
              <w:rPr>
                <w:rFonts w:ascii="Arial" w:hAnsi="Arial" w:cs="Arial"/>
                <w:b/>
                <w:szCs w:val="24"/>
              </w:rPr>
              <w:t>Applicant</w:t>
            </w:r>
          </w:p>
        </w:tc>
        <w:tc>
          <w:tcPr>
            <w:tcW w:w="5473" w:type="dxa"/>
          </w:tcPr>
          <w:p w14:paraId="6A6837ED" w14:textId="77777777" w:rsidR="00BD0657" w:rsidRPr="00BA0CA4" w:rsidRDefault="00BD0657" w:rsidP="00F11B44">
            <w:pPr>
              <w:jc w:val="both"/>
              <w:rPr>
                <w:rFonts w:ascii="Arial" w:hAnsi="Arial" w:cs="Arial"/>
                <w:szCs w:val="24"/>
              </w:rPr>
            </w:pPr>
            <w:r w:rsidRPr="00BA0CA4">
              <w:rPr>
                <w:rFonts w:ascii="Arial" w:hAnsi="Arial" w:cs="Arial"/>
                <w:szCs w:val="24"/>
              </w:rPr>
              <w:t xml:space="preserve">City of Nedlands </w:t>
            </w:r>
          </w:p>
        </w:tc>
      </w:tr>
      <w:tr w:rsidR="00BD0657" w:rsidRPr="00BA0CA4" w14:paraId="68ADD4DC" w14:textId="77777777" w:rsidTr="00492C6C">
        <w:tc>
          <w:tcPr>
            <w:tcW w:w="2835" w:type="dxa"/>
          </w:tcPr>
          <w:p w14:paraId="31602572" w14:textId="77777777" w:rsidR="00BD0657" w:rsidRPr="00BA0CA4" w:rsidRDefault="00BD0657" w:rsidP="00F11B44">
            <w:pPr>
              <w:jc w:val="both"/>
              <w:rPr>
                <w:rFonts w:ascii="Arial" w:hAnsi="Arial" w:cs="Arial"/>
                <w:color w:val="000000" w:themeColor="text1"/>
                <w:szCs w:val="24"/>
              </w:rPr>
            </w:pPr>
            <w:r w:rsidRPr="00BA0CA4">
              <w:rPr>
                <w:rFonts w:ascii="Arial" w:hAnsi="Arial" w:cs="Arial"/>
                <w:b/>
                <w:bCs/>
                <w:color w:val="000000" w:themeColor="text1"/>
                <w:szCs w:val="24"/>
              </w:rPr>
              <w:t>Employee Disclosure under section 5.70 of the Local Govt Act 1995 and section 10 of the City of Nedlands Code of Conduct for Impartiality.</w:t>
            </w:r>
          </w:p>
        </w:tc>
        <w:tc>
          <w:tcPr>
            <w:tcW w:w="5473" w:type="dxa"/>
          </w:tcPr>
          <w:p w14:paraId="50894222" w14:textId="77777777" w:rsidR="00BD0657" w:rsidRPr="00BA0CA4" w:rsidRDefault="00BD0657" w:rsidP="00F11B44">
            <w:pPr>
              <w:jc w:val="both"/>
              <w:rPr>
                <w:rFonts w:ascii="Arial" w:hAnsi="Arial" w:cs="Arial"/>
                <w:sz w:val="22"/>
                <w:szCs w:val="24"/>
              </w:rPr>
            </w:pPr>
            <w:r w:rsidRPr="00BA0CA4">
              <w:rPr>
                <w:rFonts w:ascii="Arial" w:hAnsi="Arial" w:cs="Arial"/>
                <w:szCs w:val="24"/>
              </w:rPr>
              <w:t xml:space="preserve"> Nil.</w:t>
            </w:r>
          </w:p>
          <w:p w14:paraId="3CBAE346" w14:textId="77777777" w:rsidR="00BD0657" w:rsidRPr="00BA0CA4" w:rsidRDefault="00BD0657" w:rsidP="00F11B44">
            <w:pPr>
              <w:spacing w:before="120"/>
              <w:jc w:val="both"/>
              <w:rPr>
                <w:rFonts w:ascii="Arial" w:hAnsi="Arial" w:cs="Arial"/>
                <w:szCs w:val="24"/>
                <w:lang w:eastAsia="en-AU"/>
              </w:rPr>
            </w:pPr>
          </w:p>
        </w:tc>
      </w:tr>
      <w:tr w:rsidR="00BD0657" w:rsidRPr="00BA0CA4" w14:paraId="0BD2BCDF" w14:textId="77777777" w:rsidTr="00492C6C">
        <w:tc>
          <w:tcPr>
            <w:tcW w:w="2835" w:type="dxa"/>
          </w:tcPr>
          <w:p w14:paraId="6FCBF35B" w14:textId="77777777" w:rsidR="00BD0657" w:rsidRPr="00BA0CA4" w:rsidRDefault="00BD0657" w:rsidP="00F11B44">
            <w:pPr>
              <w:jc w:val="both"/>
              <w:rPr>
                <w:rFonts w:ascii="Arial" w:hAnsi="Arial" w:cs="Arial"/>
                <w:b/>
                <w:szCs w:val="24"/>
              </w:rPr>
            </w:pPr>
            <w:r w:rsidRPr="00BA0CA4">
              <w:rPr>
                <w:rFonts w:ascii="Arial" w:hAnsi="Arial" w:cs="Arial"/>
                <w:b/>
                <w:szCs w:val="24"/>
              </w:rPr>
              <w:t>Executive Manager</w:t>
            </w:r>
          </w:p>
        </w:tc>
        <w:tc>
          <w:tcPr>
            <w:tcW w:w="5473" w:type="dxa"/>
          </w:tcPr>
          <w:p w14:paraId="7E43D86D" w14:textId="77777777" w:rsidR="00BD0657" w:rsidRPr="00BA0CA4" w:rsidRDefault="00BD0657" w:rsidP="00F11B44">
            <w:pPr>
              <w:jc w:val="both"/>
              <w:rPr>
                <w:rFonts w:ascii="Arial" w:hAnsi="Arial" w:cs="Arial"/>
                <w:szCs w:val="24"/>
              </w:rPr>
            </w:pPr>
            <w:r w:rsidRPr="00BA0CA4">
              <w:rPr>
                <w:rFonts w:ascii="Arial" w:hAnsi="Arial" w:cs="Arial"/>
                <w:szCs w:val="24"/>
              </w:rPr>
              <w:t>Pat Panayotou – Executive Manager Community</w:t>
            </w:r>
          </w:p>
        </w:tc>
      </w:tr>
      <w:tr w:rsidR="00BD0657" w:rsidRPr="00BA0CA4" w14:paraId="02F204AC" w14:textId="77777777" w:rsidTr="00492C6C">
        <w:tc>
          <w:tcPr>
            <w:tcW w:w="2835" w:type="dxa"/>
          </w:tcPr>
          <w:p w14:paraId="2EA46073" w14:textId="77777777" w:rsidR="00BD0657" w:rsidRPr="00BA0CA4" w:rsidRDefault="00BD0657" w:rsidP="00F11B44">
            <w:pPr>
              <w:jc w:val="both"/>
              <w:rPr>
                <w:rFonts w:ascii="Arial" w:hAnsi="Arial" w:cs="Arial"/>
                <w:b/>
                <w:szCs w:val="24"/>
              </w:rPr>
            </w:pPr>
            <w:r w:rsidRPr="00BA0CA4">
              <w:rPr>
                <w:rFonts w:ascii="Arial" w:hAnsi="Arial" w:cs="Arial"/>
                <w:b/>
                <w:szCs w:val="24"/>
              </w:rPr>
              <w:t>Attachments</w:t>
            </w:r>
          </w:p>
        </w:tc>
        <w:tc>
          <w:tcPr>
            <w:tcW w:w="5473" w:type="dxa"/>
          </w:tcPr>
          <w:p w14:paraId="7314E069" w14:textId="77777777" w:rsidR="00BD0657" w:rsidRPr="00BA0CA4" w:rsidRDefault="00BD0657" w:rsidP="00F11B44">
            <w:pPr>
              <w:jc w:val="both"/>
              <w:rPr>
                <w:rFonts w:ascii="Arial" w:hAnsi="Arial" w:cs="Arial"/>
                <w:szCs w:val="32"/>
                <w:lang w:val="en-US"/>
              </w:rPr>
            </w:pPr>
            <w:r w:rsidRPr="00BA0CA4">
              <w:rPr>
                <w:rFonts w:ascii="Arial" w:hAnsi="Arial" w:cs="Arial"/>
                <w:szCs w:val="32"/>
                <w:lang w:val="en-US"/>
              </w:rPr>
              <w:t>Nil.</w:t>
            </w:r>
          </w:p>
        </w:tc>
      </w:tr>
      <w:tr w:rsidR="00BD0657" w:rsidRPr="00BA0CA4" w14:paraId="707BD228" w14:textId="77777777" w:rsidTr="00492C6C">
        <w:tc>
          <w:tcPr>
            <w:tcW w:w="2835" w:type="dxa"/>
          </w:tcPr>
          <w:p w14:paraId="19A9FCF3" w14:textId="77777777" w:rsidR="00BD0657" w:rsidRPr="00BA0CA4" w:rsidRDefault="00BD0657" w:rsidP="00F11B44">
            <w:pPr>
              <w:jc w:val="both"/>
              <w:rPr>
                <w:rFonts w:ascii="Arial" w:hAnsi="Arial" w:cs="Arial"/>
                <w:b/>
                <w:szCs w:val="24"/>
              </w:rPr>
            </w:pPr>
            <w:r w:rsidRPr="00BA0CA4">
              <w:rPr>
                <w:rFonts w:ascii="Arial" w:hAnsi="Arial" w:cs="Arial"/>
                <w:b/>
                <w:szCs w:val="24"/>
              </w:rPr>
              <w:t>Confidential Attachments</w:t>
            </w:r>
          </w:p>
        </w:tc>
        <w:tc>
          <w:tcPr>
            <w:tcW w:w="5473" w:type="dxa"/>
          </w:tcPr>
          <w:p w14:paraId="2959AE2E" w14:textId="77777777" w:rsidR="00BD0657" w:rsidRPr="00BA0CA4" w:rsidRDefault="00BD0657" w:rsidP="00F11B44">
            <w:pPr>
              <w:jc w:val="both"/>
              <w:rPr>
                <w:rFonts w:ascii="Arial" w:hAnsi="Arial" w:cs="Arial"/>
                <w:szCs w:val="32"/>
                <w:lang w:val="en-US"/>
              </w:rPr>
            </w:pPr>
            <w:r w:rsidRPr="00BA0CA4">
              <w:rPr>
                <w:rFonts w:ascii="Arial" w:hAnsi="Arial" w:cs="Arial"/>
                <w:szCs w:val="32"/>
                <w:lang w:val="en-US"/>
              </w:rPr>
              <w:t>Nil.</w:t>
            </w:r>
          </w:p>
        </w:tc>
      </w:tr>
    </w:tbl>
    <w:p w14:paraId="593A3241" w14:textId="7B966061" w:rsidR="00BD0657" w:rsidRDefault="00BD0657" w:rsidP="00F11B44">
      <w:pPr>
        <w:jc w:val="both"/>
        <w:rPr>
          <w:rFonts w:ascii="Arial" w:eastAsiaTheme="minorHAnsi" w:hAnsi="Arial" w:cs="Arial"/>
          <w:b/>
          <w:szCs w:val="32"/>
          <w:lang w:val="en-US"/>
        </w:rPr>
      </w:pPr>
    </w:p>
    <w:p w14:paraId="28A6CCD8" w14:textId="77777777" w:rsidR="00BD0657" w:rsidRPr="00BA0CA4" w:rsidRDefault="00BD0657" w:rsidP="00F11B44">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Executive Summary</w:t>
      </w:r>
    </w:p>
    <w:p w14:paraId="220D3D28" w14:textId="77777777" w:rsidR="00BD0657" w:rsidRPr="00BA0CA4" w:rsidRDefault="00BD0657" w:rsidP="00F11B44">
      <w:pPr>
        <w:jc w:val="both"/>
        <w:rPr>
          <w:rFonts w:ascii="Arial" w:eastAsiaTheme="minorHAnsi" w:hAnsi="Arial" w:cs="Arial"/>
          <w:b/>
          <w:szCs w:val="32"/>
          <w:lang w:val="en-US"/>
        </w:rPr>
      </w:pPr>
    </w:p>
    <w:p w14:paraId="70EFF455" w14:textId="5D24AFA9" w:rsidR="00BD0657" w:rsidRPr="00BA0CA4" w:rsidRDefault="00BD0657" w:rsidP="00F11B44">
      <w:pPr>
        <w:jc w:val="both"/>
        <w:rPr>
          <w:rFonts w:ascii="Arial" w:eastAsiaTheme="minorHAnsi" w:hAnsi="Arial" w:cs="Arial"/>
          <w:bCs/>
          <w:szCs w:val="32"/>
          <w:lang w:val="en-US"/>
        </w:rPr>
      </w:pPr>
      <w:r w:rsidRPr="00BA0CA4">
        <w:rPr>
          <w:rFonts w:ascii="Arial" w:eastAsiaTheme="minorHAnsi" w:hAnsi="Arial" w:cs="Arial"/>
          <w:bCs/>
          <w:szCs w:val="32"/>
          <w:lang w:val="en-US"/>
        </w:rPr>
        <w:t xml:space="preserve">This report is being put to the Public Art Committee </w:t>
      </w:r>
      <w:proofErr w:type="gramStart"/>
      <w:r w:rsidRPr="00BA0CA4">
        <w:rPr>
          <w:rFonts w:ascii="Arial" w:eastAsiaTheme="minorHAnsi" w:hAnsi="Arial" w:cs="Arial"/>
          <w:bCs/>
          <w:szCs w:val="32"/>
          <w:lang w:val="en-US"/>
        </w:rPr>
        <w:t>in order to</w:t>
      </w:r>
      <w:proofErr w:type="gramEnd"/>
      <w:r w:rsidRPr="00BA0CA4">
        <w:rPr>
          <w:rFonts w:ascii="Arial" w:eastAsiaTheme="minorHAnsi" w:hAnsi="Arial" w:cs="Arial"/>
          <w:bCs/>
          <w:szCs w:val="32"/>
          <w:lang w:val="en-US"/>
        </w:rPr>
        <w:t xml:space="preserve"> progress the Health Workers’ Tribute project.  Council has requested that the Public Art Committee undertakes the project by commissioning an artwork, rather than by purchasing one.  Therefore</w:t>
      </w:r>
      <w:r w:rsidR="00EF534B">
        <w:rPr>
          <w:rFonts w:ascii="Arial" w:eastAsiaTheme="minorHAnsi" w:hAnsi="Arial" w:cs="Arial"/>
          <w:bCs/>
          <w:szCs w:val="32"/>
          <w:lang w:val="en-US"/>
        </w:rPr>
        <w:t>,</w:t>
      </w:r>
      <w:r w:rsidRPr="00BA0CA4">
        <w:rPr>
          <w:rFonts w:ascii="Arial" w:eastAsiaTheme="minorHAnsi" w:hAnsi="Arial" w:cs="Arial"/>
          <w:bCs/>
          <w:szCs w:val="32"/>
          <w:lang w:val="en-US"/>
        </w:rPr>
        <w:t xml:space="preserve"> the Public Art Committee now needs to consider the implications of commissioning a work, including the budget and staffing capacity implications.  To proceed with the project, the Public Art Committee requires Council approval of expenditure associated with the </w:t>
      </w:r>
      <w:proofErr w:type="gramStart"/>
      <w:r w:rsidRPr="00BA0CA4">
        <w:rPr>
          <w:rFonts w:ascii="Arial" w:eastAsiaTheme="minorHAnsi" w:hAnsi="Arial" w:cs="Arial"/>
          <w:bCs/>
          <w:szCs w:val="32"/>
          <w:lang w:val="en-US"/>
        </w:rPr>
        <w:t>project;</w:t>
      </w:r>
      <w:proofErr w:type="gramEnd"/>
      <w:r w:rsidRPr="00BA0CA4">
        <w:rPr>
          <w:rFonts w:ascii="Arial" w:eastAsiaTheme="minorHAnsi" w:hAnsi="Arial" w:cs="Arial"/>
          <w:bCs/>
          <w:szCs w:val="32"/>
          <w:lang w:val="en-US"/>
        </w:rPr>
        <w:t xml:space="preserve"> and of the use of the site.</w:t>
      </w:r>
    </w:p>
    <w:p w14:paraId="407D41B0" w14:textId="3E8F501C" w:rsidR="00BD0657" w:rsidRPr="001D1D66" w:rsidRDefault="00BD0657" w:rsidP="00F11B44">
      <w:pPr>
        <w:jc w:val="both"/>
        <w:rPr>
          <w:rFonts w:ascii="Arial" w:eastAsiaTheme="minorHAnsi" w:hAnsi="Arial" w:cs="Arial"/>
          <w:b/>
          <w:szCs w:val="32"/>
          <w:lang w:val="en-US"/>
        </w:rPr>
      </w:pPr>
    </w:p>
    <w:p w14:paraId="622EBB28" w14:textId="01773B5F" w:rsidR="00CD1731" w:rsidRDefault="00CD1731" w:rsidP="00F11B44">
      <w:pPr>
        <w:jc w:val="both"/>
        <w:rPr>
          <w:rFonts w:ascii="Arial" w:eastAsiaTheme="minorHAnsi" w:hAnsi="Arial" w:cs="Arial"/>
          <w:b/>
          <w:szCs w:val="32"/>
          <w:lang w:val="en-US"/>
        </w:rPr>
      </w:pPr>
    </w:p>
    <w:p w14:paraId="562D58FE" w14:textId="24BBEBEE" w:rsidR="00492C6C" w:rsidRDefault="00492C6C" w:rsidP="00F11B44">
      <w:pPr>
        <w:jc w:val="both"/>
        <w:rPr>
          <w:rFonts w:ascii="Arial" w:eastAsiaTheme="minorHAnsi" w:hAnsi="Arial" w:cs="Arial"/>
          <w:b/>
          <w:szCs w:val="32"/>
          <w:lang w:val="en-US"/>
        </w:rPr>
      </w:pPr>
    </w:p>
    <w:p w14:paraId="5856DEBA" w14:textId="17AB7A89" w:rsidR="00492C6C" w:rsidRDefault="00492C6C" w:rsidP="00F11B44">
      <w:pPr>
        <w:jc w:val="both"/>
        <w:rPr>
          <w:rFonts w:ascii="Arial" w:eastAsiaTheme="minorHAnsi" w:hAnsi="Arial" w:cs="Arial"/>
          <w:b/>
          <w:szCs w:val="32"/>
          <w:lang w:val="en-US"/>
        </w:rPr>
      </w:pPr>
    </w:p>
    <w:p w14:paraId="2888A201" w14:textId="1CBBB7BD" w:rsidR="00492C6C" w:rsidRDefault="00492C6C" w:rsidP="00F11B44">
      <w:pPr>
        <w:jc w:val="both"/>
        <w:rPr>
          <w:rFonts w:ascii="Arial" w:eastAsiaTheme="minorHAnsi" w:hAnsi="Arial" w:cs="Arial"/>
          <w:b/>
          <w:szCs w:val="32"/>
          <w:lang w:val="en-US"/>
        </w:rPr>
      </w:pPr>
    </w:p>
    <w:p w14:paraId="68848A0D" w14:textId="77777777" w:rsidR="00492C6C" w:rsidRDefault="00492C6C" w:rsidP="00F11B44">
      <w:pPr>
        <w:jc w:val="both"/>
        <w:rPr>
          <w:rFonts w:ascii="Arial" w:eastAsiaTheme="minorHAnsi" w:hAnsi="Arial" w:cs="Arial"/>
          <w:b/>
          <w:szCs w:val="32"/>
          <w:lang w:val="en-US"/>
        </w:rPr>
      </w:pPr>
    </w:p>
    <w:p w14:paraId="204DCA7E" w14:textId="6EBB035F" w:rsidR="00BD0657" w:rsidRPr="00BA0CA4" w:rsidRDefault="00BD0657" w:rsidP="00F11B44">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lastRenderedPageBreak/>
        <w:t>Recommendation to Council:</w:t>
      </w:r>
    </w:p>
    <w:p w14:paraId="635DF72C" w14:textId="77777777" w:rsidR="00BD0657" w:rsidRPr="00BA0CA4" w:rsidRDefault="00BD0657" w:rsidP="00F11B44">
      <w:pPr>
        <w:jc w:val="both"/>
        <w:rPr>
          <w:rFonts w:ascii="Arial" w:eastAsiaTheme="minorHAnsi" w:hAnsi="Arial" w:cs="Arial"/>
          <w:b/>
          <w:szCs w:val="32"/>
          <w:lang w:val="en-US"/>
        </w:rPr>
      </w:pPr>
    </w:p>
    <w:p w14:paraId="26E0440E" w14:textId="77777777" w:rsidR="00BD0657" w:rsidRPr="00BA0CA4" w:rsidRDefault="00BD0657" w:rsidP="00F11B44">
      <w:pPr>
        <w:jc w:val="both"/>
        <w:rPr>
          <w:rFonts w:ascii="Arial" w:eastAsiaTheme="minorHAnsi" w:hAnsi="Arial" w:cs="Arial"/>
          <w:b/>
          <w:szCs w:val="32"/>
          <w:lang w:val="en-US"/>
        </w:rPr>
      </w:pPr>
      <w:r w:rsidRPr="00BA0CA4">
        <w:rPr>
          <w:rFonts w:ascii="Arial" w:eastAsiaTheme="minorHAnsi" w:hAnsi="Arial" w:cs="Arial"/>
          <w:b/>
          <w:szCs w:val="32"/>
          <w:lang w:val="en-US"/>
        </w:rPr>
        <w:t>The Public Art Committee:</w:t>
      </w:r>
    </w:p>
    <w:p w14:paraId="049F843D" w14:textId="77777777" w:rsidR="00BD0657" w:rsidRPr="00BA0CA4" w:rsidRDefault="00BD0657" w:rsidP="00F11B44">
      <w:pPr>
        <w:jc w:val="both"/>
        <w:rPr>
          <w:rFonts w:ascii="Arial" w:eastAsiaTheme="minorHAnsi" w:hAnsi="Arial" w:cs="Arial"/>
          <w:b/>
          <w:szCs w:val="32"/>
          <w:lang w:val="en-US"/>
        </w:rPr>
      </w:pPr>
    </w:p>
    <w:p w14:paraId="76A0BFA5" w14:textId="58E8B780" w:rsidR="00BD0657" w:rsidRPr="00BA0CA4" w:rsidRDefault="00D95F96" w:rsidP="00492C6C">
      <w:pPr>
        <w:numPr>
          <w:ilvl w:val="0"/>
          <w:numId w:val="14"/>
        </w:numPr>
        <w:spacing w:after="200"/>
        <w:ind w:left="567" w:hanging="567"/>
        <w:contextualSpacing/>
        <w:jc w:val="both"/>
        <w:rPr>
          <w:rFonts w:ascii="Arial" w:eastAsiaTheme="minorHAnsi" w:hAnsi="Arial" w:cs="Arial"/>
          <w:b/>
          <w:szCs w:val="24"/>
          <w:lang w:val="en-GB"/>
        </w:rPr>
      </w:pPr>
      <w:r w:rsidRPr="001D1D66">
        <w:rPr>
          <w:rFonts w:ascii="Arial" w:eastAsiaTheme="minorHAnsi" w:hAnsi="Arial" w:cs="Arial"/>
          <w:b/>
          <w:szCs w:val="24"/>
          <w:lang w:val="en-GB"/>
        </w:rPr>
        <w:t>h</w:t>
      </w:r>
      <w:r w:rsidR="00BD0657" w:rsidRPr="00BA0CA4">
        <w:rPr>
          <w:rFonts w:ascii="Arial" w:eastAsiaTheme="minorHAnsi" w:hAnsi="Arial" w:cs="Arial"/>
          <w:b/>
          <w:szCs w:val="24"/>
          <w:lang w:val="en-GB"/>
        </w:rPr>
        <w:t xml:space="preserve">as considered Council’s request that the Health Workers’ Tribute Public Art Project should be undertaken as a commissioned work, rather than purchasing an existing </w:t>
      </w:r>
      <w:proofErr w:type="gramStart"/>
      <w:r w:rsidR="00BD0657" w:rsidRPr="00BA0CA4">
        <w:rPr>
          <w:rFonts w:ascii="Arial" w:eastAsiaTheme="minorHAnsi" w:hAnsi="Arial" w:cs="Arial"/>
          <w:b/>
          <w:szCs w:val="24"/>
          <w:lang w:val="en-GB"/>
        </w:rPr>
        <w:t>work</w:t>
      </w:r>
      <w:r w:rsidR="00CD1731">
        <w:rPr>
          <w:rFonts w:ascii="Arial" w:eastAsiaTheme="minorHAnsi" w:hAnsi="Arial" w:cs="Arial"/>
          <w:b/>
          <w:szCs w:val="24"/>
          <w:lang w:val="en-GB"/>
        </w:rPr>
        <w:t>;</w:t>
      </w:r>
      <w:proofErr w:type="gramEnd"/>
    </w:p>
    <w:p w14:paraId="0FE51295" w14:textId="77777777" w:rsidR="00BD0657" w:rsidRPr="00BA0CA4" w:rsidRDefault="00BD0657" w:rsidP="00492C6C">
      <w:pPr>
        <w:ind w:left="567" w:hanging="567"/>
        <w:contextualSpacing/>
        <w:jc w:val="both"/>
        <w:rPr>
          <w:rFonts w:ascii="Arial" w:eastAsiaTheme="minorHAnsi" w:hAnsi="Arial" w:cs="Arial"/>
          <w:b/>
          <w:szCs w:val="24"/>
          <w:lang w:val="en-GB"/>
        </w:rPr>
      </w:pPr>
    </w:p>
    <w:p w14:paraId="6206987F" w14:textId="61266B17" w:rsidR="00BD0657" w:rsidRPr="00BA0CA4" w:rsidRDefault="00D95F96" w:rsidP="00492C6C">
      <w:pPr>
        <w:numPr>
          <w:ilvl w:val="0"/>
          <w:numId w:val="14"/>
        </w:numPr>
        <w:spacing w:after="200"/>
        <w:ind w:left="567" w:hanging="567"/>
        <w:contextualSpacing/>
        <w:jc w:val="both"/>
        <w:rPr>
          <w:rFonts w:ascii="Arial" w:eastAsiaTheme="minorHAnsi" w:hAnsi="Arial" w:cs="Arial"/>
          <w:b/>
          <w:szCs w:val="24"/>
          <w:lang w:val="en-GB"/>
        </w:rPr>
      </w:pPr>
      <w:r w:rsidRPr="001D1D66">
        <w:rPr>
          <w:rFonts w:ascii="Arial" w:eastAsiaTheme="minorHAnsi" w:hAnsi="Arial" w:cs="Arial"/>
          <w:b/>
          <w:szCs w:val="24"/>
          <w:lang w:val="en-GB"/>
        </w:rPr>
        <w:t>r</w:t>
      </w:r>
      <w:r w:rsidR="00BD0657" w:rsidRPr="00BA0CA4">
        <w:rPr>
          <w:rFonts w:ascii="Arial" w:eastAsiaTheme="minorHAnsi" w:hAnsi="Arial" w:cs="Arial"/>
          <w:b/>
          <w:szCs w:val="24"/>
          <w:lang w:val="en-GB"/>
        </w:rPr>
        <w:t xml:space="preserve">equests Council’s approval of transferring $20,000 from Council’s Art Reserve Account for expenditure on a consultant to undertake the work involved in commissioning an artwork, rather than purchasing an existing </w:t>
      </w:r>
      <w:proofErr w:type="gramStart"/>
      <w:r w:rsidR="00BD0657" w:rsidRPr="00BA0CA4">
        <w:rPr>
          <w:rFonts w:ascii="Arial" w:eastAsiaTheme="minorHAnsi" w:hAnsi="Arial" w:cs="Arial"/>
          <w:b/>
          <w:szCs w:val="24"/>
          <w:lang w:val="en-GB"/>
        </w:rPr>
        <w:t>work</w:t>
      </w:r>
      <w:r w:rsidR="00CD1731">
        <w:rPr>
          <w:rFonts w:ascii="Arial" w:eastAsiaTheme="minorHAnsi" w:hAnsi="Arial" w:cs="Arial"/>
          <w:b/>
          <w:szCs w:val="24"/>
          <w:lang w:val="en-GB"/>
        </w:rPr>
        <w:t>;</w:t>
      </w:r>
      <w:proofErr w:type="gramEnd"/>
    </w:p>
    <w:p w14:paraId="32152D15" w14:textId="77777777" w:rsidR="00BD0657" w:rsidRPr="00BA0CA4" w:rsidRDefault="00BD0657" w:rsidP="00492C6C">
      <w:pPr>
        <w:spacing w:after="200"/>
        <w:ind w:left="567" w:hanging="567"/>
        <w:contextualSpacing/>
        <w:jc w:val="both"/>
        <w:rPr>
          <w:rFonts w:ascii="Arial" w:eastAsiaTheme="minorHAnsi" w:hAnsi="Arial" w:cs="Arial"/>
          <w:b/>
          <w:szCs w:val="24"/>
          <w:lang w:val="en-GB"/>
        </w:rPr>
      </w:pPr>
    </w:p>
    <w:p w14:paraId="716F5C83" w14:textId="6FAEBBCD" w:rsidR="00BD0657" w:rsidRPr="00BA0CA4" w:rsidRDefault="00D95F96" w:rsidP="00492C6C">
      <w:pPr>
        <w:numPr>
          <w:ilvl w:val="0"/>
          <w:numId w:val="14"/>
        </w:numPr>
        <w:spacing w:after="200"/>
        <w:ind w:left="567" w:hanging="567"/>
        <w:contextualSpacing/>
        <w:jc w:val="both"/>
        <w:rPr>
          <w:rFonts w:ascii="Arial" w:eastAsiaTheme="minorHAnsi" w:hAnsi="Arial" w:cs="Arial"/>
          <w:b/>
          <w:szCs w:val="24"/>
          <w:lang w:val="en-GB"/>
        </w:rPr>
      </w:pPr>
      <w:r w:rsidRPr="001D1D66">
        <w:rPr>
          <w:rFonts w:ascii="Arial" w:eastAsiaTheme="minorHAnsi" w:hAnsi="Arial" w:cs="Arial"/>
          <w:b/>
          <w:szCs w:val="24"/>
          <w:lang w:val="en-GB"/>
        </w:rPr>
        <w:t>r</w:t>
      </w:r>
      <w:r w:rsidR="00BD0657" w:rsidRPr="00BA0CA4">
        <w:rPr>
          <w:rFonts w:ascii="Arial" w:eastAsiaTheme="minorHAnsi" w:hAnsi="Arial" w:cs="Arial"/>
          <w:b/>
          <w:szCs w:val="24"/>
          <w:lang w:val="en-GB"/>
        </w:rPr>
        <w:t xml:space="preserve">equests Council’s approval of expenditure of up to $50,000 on the commission of the artwork itself (including advertising, artist fees, fabrication, traffic management, foundations, </w:t>
      </w:r>
      <w:proofErr w:type="gramStart"/>
      <w:r w:rsidR="00BD0657" w:rsidRPr="00BA0CA4">
        <w:rPr>
          <w:rFonts w:ascii="Arial" w:eastAsiaTheme="minorHAnsi" w:hAnsi="Arial" w:cs="Arial"/>
          <w:b/>
          <w:szCs w:val="24"/>
          <w:lang w:val="en-GB"/>
        </w:rPr>
        <w:t>plaque</w:t>
      </w:r>
      <w:proofErr w:type="gramEnd"/>
      <w:r w:rsidR="00BD0657" w:rsidRPr="00BA0CA4">
        <w:rPr>
          <w:rFonts w:ascii="Arial" w:eastAsiaTheme="minorHAnsi" w:hAnsi="Arial" w:cs="Arial"/>
          <w:b/>
          <w:szCs w:val="24"/>
          <w:lang w:val="en-GB"/>
        </w:rPr>
        <w:t xml:space="preserve"> and installation) from the 2020/21 approved Council budget</w:t>
      </w:r>
      <w:r w:rsidR="00CD1731">
        <w:rPr>
          <w:rFonts w:ascii="Arial" w:eastAsiaTheme="minorHAnsi" w:hAnsi="Arial" w:cs="Arial"/>
          <w:b/>
          <w:szCs w:val="24"/>
          <w:lang w:val="en-GB"/>
        </w:rPr>
        <w:t>;</w:t>
      </w:r>
      <w:r w:rsidR="00492C6C">
        <w:rPr>
          <w:rFonts w:ascii="Arial" w:eastAsiaTheme="minorHAnsi" w:hAnsi="Arial" w:cs="Arial"/>
          <w:b/>
          <w:szCs w:val="24"/>
          <w:lang w:val="en-GB"/>
        </w:rPr>
        <w:t xml:space="preserve"> and</w:t>
      </w:r>
    </w:p>
    <w:p w14:paraId="583CFE48" w14:textId="77777777" w:rsidR="00BD0657" w:rsidRPr="00BA0CA4" w:rsidRDefault="00BD0657" w:rsidP="00492C6C">
      <w:pPr>
        <w:ind w:left="567" w:hanging="567"/>
        <w:jc w:val="both"/>
        <w:rPr>
          <w:rFonts w:ascii="Arial" w:eastAsiaTheme="minorHAnsi" w:hAnsi="Arial" w:cs="Arial"/>
          <w:b/>
          <w:szCs w:val="24"/>
          <w:lang w:val="en-GB"/>
        </w:rPr>
      </w:pPr>
    </w:p>
    <w:p w14:paraId="36F3F130" w14:textId="58C52545" w:rsidR="00BD0657" w:rsidRPr="00BA0CA4" w:rsidRDefault="00D95F96" w:rsidP="00492C6C">
      <w:pPr>
        <w:numPr>
          <w:ilvl w:val="0"/>
          <w:numId w:val="14"/>
        </w:numPr>
        <w:spacing w:after="200"/>
        <w:ind w:left="567" w:hanging="567"/>
        <w:contextualSpacing/>
        <w:jc w:val="both"/>
        <w:rPr>
          <w:rFonts w:ascii="Arial" w:eastAsiaTheme="minorHAnsi" w:hAnsi="Arial" w:cs="Arial"/>
          <w:b/>
          <w:szCs w:val="24"/>
          <w:lang w:val="en-GB"/>
        </w:rPr>
      </w:pPr>
      <w:r w:rsidRPr="001D1D66">
        <w:rPr>
          <w:rFonts w:ascii="Arial" w:eastAsiaTheme="minorHAnsi" w:hAnsi="Arial" w:cs="Arial"/>
          <w:b/>
          <w:szCs w:val="24"/>
          <w:lang w:val="en-GB"/>
        </w:rPr>
        <w:t>r</w:t>
      </w:r>
      <w:r w:rsidR="00BD0657" w:rsidRPr="00BA0CA4">
        <w:rPr>
          <w:rFonts w:ascii="Arial" w:eastAsiaTheme="minorHAnsi" w:hAnsi="Arial" w:cs="Arial"/>
          <w:b/>
          <w:szCs w:val="24"/>
          <w:lang w:val="en-GB"/>
        </w:rPr>
        <w:t>equests Council’s approval of Dot Bennett Park as the site for the Health Workers’ Tribute public art project.</w:t>
      </w:r>
    </w:p>
    <w:p w14:paraId="4778A0E5" w14:textId="205A5F47" w:rsidR="00BD0657" w:rsidRDefault="00BD0657" w:rsidP="00F11B44">
      <w:pPr>
        <w:jc w:val="both"/>
        <w:rPr>
          <w:rFonts w:ascii="Arial" w:eastAsiaTheme="minorHAnsi" w:hAnsi="Arial" w:cs="Arial"/>
          <w:bCs/>
          <w:szCs w:val="24"/>
          <w:lang w:val="en-US"/>
        </w:rPr>
      </w:pPr>
    </w:p>
    <w:p w14:paraId="4605DF83" w14:textId="77777777" w:rsidR="00CD1731" w:rsidRPr="00CD1731" w:rsidRDefault="00CD1731" w:rsidP="00F11B44">
      <w:pPr>
        <w:jc w:val="both"/>
        <w:rPr>
          <w:rFonts w:ascii="Arial" w:eastAsiaTheme="minorHAnsi" w:hAnsi="Arial" w:cs="Arial"/>
          <w:bCs/>
          <w:szCs w:val="24"/>
          <w:lang w:val="en-US"/>
        </w:rPr>
      </w:pPr>
    </w:p>
    <w:p w14:paraId="79C13E97" w14:textId="77777777" w:rsidR="00BD0657" w:rsidRPr="00BA0CA4" w:rsidRDefault="00BD0657" w:rsidP="00F11B44">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Background</w:t>
      </w:r>
    </w:p>
    <w:p w14:paraId="058B190D" w14:textId="77777777" w:rsidR="00BD0657" w:rsidRPr="00BA0CA4" w:rsidRDefault="00BD0657" w:rsidP="00F11B44">
      <w:pPr>
        <w:jc w:val="both"/>
        <w:rPr>
          <w:rFonts w:ascii="Arial" w:eastAsiaTheme="minorHAnsi" w:hAnsi="Arial" w:cs="Arial"/>
          <w:b/>
          <w:sz w:val="28"/>
          <w:szCs w:val="32"/>
          <w:lang w:val="en-US"/>
        </w:rPr>
      </w:pPr>
    </w:p>
    <w:p w14:paraId="444CB44E" w14:textId="7B979BDB" w:rsidR="00BD0657" w:rsidRPr="00BA0CA4" w:rsidRDefault="00BD0657" w:rsidP="00F11B44">
      <w:pPr>
        <w:jc w:val="both"/>
        <w:rPr>
          <w:rFonts w:ascii="Arial" w:eastAsiaTheme="minorHAnsi" w:hAnsi="Arial" w:cs="Arial"/>
          <w:bCs/>
          <w:szCs w:val="24"/>
          <w:lang w:val="en-US"/>
        </w:rPr>
      </w:pPr>
      <w:r w:rsidRPr="00BA0CA4">
        <w:rPr>
          <w:rFonts w:ascii="Arial" w:eastAsiaTheme="minorHAnsi" w:hAnsi="Arial" w:cs="Arial"/>
          <w:bCs/>
          <w:szCs w:val="24"/>
          <w:lang w:val="en-US"/>
        </w:rPr>
        <w:t xml:space="preserve">On 17 August 2020, the Public Art Committee requested Administration to research public artworks that were available for purchase and that also fitted with the meaning behind the Health Workers’ Tribute project.  These artworks, to be researched and identified by the </w:t>
      </w:r>
      <w:proofErr w:type="spellStart"/>
      <w:r w:rsidRPr="00BA0CA4">
        <w:rPr>
          <w:rFonts w:ascii="Arial" w:eastAsiaTheme="minorHAnsi" w:hAnsi="Arial" w:cs="Arial"/>
          <w:bCs/>
          <w:szCs w:val="24"/>
          <w:lang w:val="en-US"/>
        </w:rPr>
        <w:t>Tresillian</w:t>
      </w:r>
      <w:proofErr w:type="spellEnd"/>
      <w:r w:rsidRPr="00BA0CA4">
        <w:rPr>
          <w:rFonts w:ascii="Arial" w:eastAsiaTheme="minorHAnsi" w:hAnsi="Arial" w:cs="Arial"/>
          <w:bCs/>
          <w:szCs w:val="24"/>
          <w:lang w:val="en-US"/>
        </w:rPr>
        <w:t xml:space="preserve"> Coordinator, </w:t>
      </w:r>
      <w:r w:rsidR="009F4CF9">
        <w:rPr>
          <w:rFonts w:ascii="Arial" w:eastAsiaTheme="minorHAnsi" w:hAnsi="Arial" w:cs="Arial"/>
          <w:bCs/>
          <w:szCs w:val="24"/>
          <w:lang w:val="en-US"/>
        </w:rPr>
        <w:t>were to</w:t>
      </w:r>
      <w:r w:rsidRPr="00BA0CA4">
        <w:rPr>
          <w:rFonts w:ascii="Arial" w:eastAsiaTheme="minorHAnsi" w:hAnsi="Arial" w:cs="Arial"/>
          <w:bCs/>
          <w:szCs w:val="24"/>
          <w:lang w:val="en-US"/>
        </w:rPr>
        <w:t xml:space="preserve"> be “fit for purpose” in the sense that they could be interpreted as expressing the role of health workers during the pandemic. The works also needed to be within the approved budget allocation of $50,000 for public art.</w:t>
      </w:r>
    </w:p>
    <w:p w14:paraId="4DADF119" w14:textId="77777777" w:rsidR="00BD0657" w:rsidRPr="00BA0CA4" w:rsidRDefault="00BD0657" w:rsidP="00F11B44">
      <w:pPr>
        <w:jc w:val="both"/>
        <w:rPr>
          <w:rFonts w:ascii="Arial" w:eastAsiaTheme="minorHAnsi" w:hAnsi="Arial" w:cs="Arial"/>
          <w:bCs/>
          <w:szCs w:val="24"/>
          <w:lang w:val="en-US"/>
        </w:rPr>
      </w:pPr>
    </w:p>
    <w:p w14:paraId="1D88E8F2" w14:textId="26AAA563" w:rsidR="00BD0657" w:rsidRPr="00BA0CA4" w:rsidRDefault="00BD0657" w:rsidP="00F11B44">
      <w:pPr>
        <w:jc w:val="both"/>
        <w:rPr>
          <w:rFonts w:ascii="Arial" w:eastAsiaTheme="minorHAnsi" w:hAnsi="Arial" w:cs="Arial"/>
          <w:bCs/>
          <w:szCs w:val="24"/>
          <w:lang w:val="en-US"/>
        </w:rPr>
      </w:pPr>
      <w:r w:rsidRPr="00BA0CA4">
        <w:rPr>
          <w:rFonts w:ascii="Arial" w:eastAsiaTheme="minorHAnsi" w:hAnsi="Arial" w:cs="Arial"/>
          <w:bCs/>
          <w:szCs w:val="24"/>
          <w:lang w:val="en-US"/>
        </w:rPr>
        <w:t xml:space="preserve">The </w:t>
      </w:r>
      <w:proofErr w:type="spellStart"/>
      <w:r w:rsidRPr="00BA0CA4">
        <w:rPr>
          <w:rFonts w:ascii="Arial" w:eastAsiaTheme="minorHAnsi" w:hAnsi="Arial" w:cs="Arial"/>
          <w:bCs/>
          <w:szCs w:val="24"/>
          <w:lang w:val="en-US"/>
        </w:rPr>
        <w:t>Tresillian</w:t>
      </w:r>
      <w:proofErr w:type="spellEnd"/>
      <w:r w:rsidRPr="00BA0CA4">
        <w:rPr>
          <w:rFonts w:ascii="Arial" w:eastAsiaTheme="minorHAnsi" w:hAnsi="Arial" w:cs="Arial"/>
          <w:bCs/>
          <w:szCs w:val="24"/>
          <w:lang w:val="en-US"/>
        </w:rPr>
        <w:t xml:space="preserve"> Coordinator undertook the research project as requested, identifying 11 suitable artworks that were available for sale; could be interpreted as symbolically capturing the essence of the supportive role of health workers; and were within budget.  The 11 artworks identified in the research were then presented to the Public Art Committee for consideration at its October 2020 meeting.</w:t>
      </w:r>
    </w:p>
    <w:p w14:paraId="285D4264" w14:textId="77777777" w:rsidR="00BD0657" w:rsidRPr="00BA0CA4" w:rsidRDefault="00BD0657" w:rsidP="00F11B44">
      <w:pPr>
        <w:jc w:val="both"/>
        <w:rPr>
          <w:rFonts w:ascii="Arial" w:eastAsiaTheme="minorHAnsi" w:hAnsi="Arial" w:cs="Arial"/>
          <w:bCs/>
          <w:szCs w:val="24"/>
          <w:lang w:val="en-US"/>
        </w:rPr>
      </w:pPr>
    </w:p>
    <w:p w14:paraId="1CC8ABD4" w14:textId="1D67A0DC" w:rsidR="00BD0657" w:rsidRDefault="00BD0657" w:rsidP="00F11B44">
      <w:pPr>
        <w:jc w:val="both"/>
        <w:rPr>
          <w:rFonts w:ascii="Arial" w:eastAsiaTheme="minorHAnsi" w:hAnsi="Arial" w:cs="Arial"/>
          <w:bCs/>
          <w:szCs w:val="24"/>
          <w:lang w:val="en-US"/>
        </w:rPr>
      </w:pPr>
      <w:r w:rsidRPr="00BA0CA4">
        <w:rPr>
          <w:rFonts w:ascii="Arial" w:eastAsiaTheme="minorHAnsi" w:hAnsi="Arial" w:cs="Arial"/>
          <w:bCs/>
          <w:szCs w:val="24"/>
          <w:lang w:val="en-US"/>
        </w:rPr>
        <w:t>On 12 October 2020, the Public Art Committee considered the research that had been undertaken and from the 11 artworks, the Public Art Committee:</w:t>
      </w:r>
    </w:p>
    <w:p w14:paraId="2B92D54A" w14:textId="77777777" w:rsidR="00492C6C" w:rsidRPr="00BA0CA4" w:rsidRDefault="00492C6C" w:rsidP="00F11B44">
      <w:pPr>
        <w:jc w:val="both"/>
        <w:rPr>
          <w:rFonts w:ascii="Arial" w:eastAsiaTheme="minorHAnsi" w:hAnsi="Arial" w:cs="Arial"/>
          <w:bCs/>
          <w:szCs w:val="24"/>
          <w:lang w:val="en-US"/>
        </w:rPr>
      </w:pPr>
    </w:p>
    <w:p w14:paraId="5974B204" w14:textId="77777777" w:rsidR="00BD0657" w:rsidRPr="00BA0CA4" w:rsidRDefault="00BD0657" w:rsidP="00492C6C">
      <w:pPr>
        <w:numPr>
          <w:ilvl w:val="0"/>
          <w:numId w:val="13"/>
        </w:numPr>
        <w:spacing w:after="200"/>
        <w:ind w:left="567" w:hanging="567"/>
        <w:contextualSpacing/>
        <w:jc w:val="both"/>
        <w:rPr>
          <w:rFonts w:ascii="Arial" w:eastAsiaTheme="minorHAnsi" w:hAnsi="Arial" w:cs="Arial"/>
          <w:bCs/>
          <w:szCs w:val="24"/>
          <w:lang w:val="en-US"/>
        </w:rPr>
      </w:pPr>
      <w:r w:rsidRPr="00BA0CA4">
        <w:rPr>
          <w:rFonts w:ascii="Arial" w:eastAsiaTheme="minorHAnsi" w:hAnsi="Arial" w:cs="Arial"/>
          <w:bCs/>
          <w:szCs w:val="24"/>
          <w:lang w:val="en-US"/>
        </w:rPr>
        <w:t>selected “Circle” by Tetsuro Yamasaki as the Committee’s preferred work; and</w:t>
      </w:r>
    </w:p>
    <w:p w14:paraId="6CDE20A9" w14:textId="3B0D48A8" w:rsidR="00BD0657" w:rsidRDefault="00BD0657" w:rsidP="00492C6C">
      <w:pPr>
        <w:numPr>
          <w:ilvl w:val="0"/>
          <w:numId w:val="13"/>
        </w:numPr>
        <w:spacing w:after="200"/>
        <w:ind w:left="567" w:hanging="567"/>
        <w:contextualSpacing/>
        <w:jc w:val="both"/>
        <w:rPr>
          <w:rFonts w:ascii="Arial" w:eastAsiaTheme="minorHAnsi" w:hAnsi="Arial" w:cs="Arial"/>
          <w:bCs/>
          <w:szCs w:val="24"/>
          <w:lang w:val="en-US"/>
        </w:rPr>
      </w:pPr>
      <w:r w:rsidRPr="00BA0CA4">
        <w:rPr>
          <w:rFonts w:ascii="Arial" w:eastAsiaTheme="minorHAnsi" w:hAnsi="Arial" w:cs="Arial"/>
          <w:bCs/>
          <w:szCs w:val="24"/>
          <w:lang w:val="en-US"/>
        </w:rPr>
        <w:t xml:space="preserve">selected Dot Bennett Park as the Committee’s preferred site for the work. </w:t>
      </w:r>
    </w:p>
    <w:p w14:paraId="6F063415" w14:textId="77777777" w:rsidR="00492C6C" w:rsidRPr="00BA0CA4" w:rsidRDefault="00492C6C" w:rsidP="00492C6C">
      <w:pPr>
        <w:spacing w:after="200"/>
        <w:ind w:left="720"/>
        <w:contextualSpacing/>
        <w:jc w:val="both"/>
        <w:rPr>
          <w:rFonts w:ascii="Arial" w:eastAsiaTheme="minorHAnsi" w:hAnsi="Arial" w:cs="Arial"/>
          <w:bCs/>
          <w:szCs w:val="24"/>
          <w:lang w:val="en-US"/>
        </w:rPr>
      </w:pPr>
    </w:p>
    <w:p w14:paraId="2097F21A" w14:textId="77777777" w:rsidR="00BD0657" w:rsidRPr="00BA0CA4" w:rsidRDefault="00BD0657" w:rsidP="00F11B44">
      <w:pPr>
        <w:jc w:val="both"/>
        <w:rPr>
          <w:rFonts w:ascii="Arial" w:eastAsiaTheme="minorHAnsi" w:hAnsi="Arial" w:cs="Arial"/>
          <w:bCs/>
          <w:szCs w:val="24"/>
          <w:lang w:val="en-US"/>
        </w:rPr>
      </w:pPr>
      <w:r w:rsidRPr="00BA0CA4">
        <w:rPr>
          <w:rFonts w:ascii="Arial" w:eastAsiaTheme="minorHAnsi" w:hAnsi="Arial" w:cs="Arial"/>
          <w:bCs/>
          <w:szCs w:val="24"/>
          <w:lang w:val="en-US"/>
        </w:rPr>
        <w:t>These recommendations from the Public Art Committee then went to Council.</w:t>
      </w:r>
    </w:p>
    <w:p w14:paraId="3AA45F10" w14:textId="0C943763" w:rsidR="00BD0657" w:rsidRDefault="00BD0657" w:rsidP="00F11B44">
      <w:pPr>
        <w:jc w:val="both"/>
        <w:rPr>
          <w:rFonts w:ascii="Arial" w:eastAsiaTheme="minorHAnsi" w:hAnsi="Arial" w:cs="Arial"/>
          <w:b/>
          <w:sz w:val="28"/>
          <w:szCs w:val="32"/>
          <w:lang w:val="en-US"/>
        </w:rPr>
      </w:pPr>
    </w:p>
    <w:p w14:paraId="2D1D9BAB" w14:textId="63E9CCA1" w:rsidR="00141EDC" w:rsidRDefault="00141EDC" w:rsidP="00F11B44">
      <w:pPr>
        <w:jc w:val="both"/>
        <w:rPr>
          <w:rFonts w:ascii="Arial" w:eastAsiaTheme="minorHAnsi" w:hAnsi="Arial" w:cs="Arial"/>
          <w:b/>
          <w:sz w:val="28"/>
          <w:szCs w:val="32"/>
          <w:lang w:val="en-US"/>
        </w:rPr>
      </w:pPr>
    </w:p>
    <w:p w14:paraId="4EDFAB6D" w14:textId="77777777" w:rsidR="00BD0657" w:rsidRPr="00BA0CA4" w:rsidRDefault="00BD0657" w:rsidP="00F11B44">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lastRenderedPageBreak/>
        <w:t>Discussion/Overview</w:t>
      </w:r>
    </w:p>
    <w:p w14:paraId="75C048D0" w14:textId="77777777" w:rsidR="00BD0657" w:rsidRPr="00BA0CA4" w:rsidRDefault="00BD0657" w:rsidP="00F11B44">
      <w:pPr>
        <w:jc w:val="both"/>
        <w:rPr>
          <w:rFonts w:ascii="Arial" w:eastAsiaTheme="minorHAnsi" w:hAnsi="Arial" w:cs="Arial"/>
          <w:szCs w:val="32"/>
          <w:lang w:val="en-US"/>
        </w:rPr>
      </w:pPr>
    </w:p>
    <w:p w14:paraId="6CB65A0E" w14:textId="77777777" w:rsidR="00BD0657" w:rsidRPr="00BA0CA4" w:rsidRDefault="00BD0657" w:rsidP="00F11B44">
      <w:pPr>
        <w:spacing w:after="200"/>
        <w:jc w:val="both"/>
        <w:rPr>
          <w:rFonts w:ascii="Arial" w:eastAsiaTheme="minorHAnsi" w:hAnsi="Arial" w:cs="Arial"/>
          <w:sz w:val="22"/>
          <w:szCs w:val="24"/>
          <w:lang w:val="en-GB"/>
        </w:rPr>
      </w:pPr>
      <w:r w:rsidRPr="00BA0CA4">
        <w:rPr>
          <w:rFonts w:ascii="Arial" w:eastAsiaTheme="minorHAnsi" w:hAnsi="Arial" w:cs="Arial"/>
          <w:szCs w:val="32"/>
          <w:lang w:val="en-US"/>
        </w:rPr>
        <w:t>On 24 November 2020, Council considered the recommendation from the Public Art Committee to purchase “Circle” as the Health Workers Tribute Project and install it in the Dot Bennet Reserve.  In response to this recommendation, Council made the following decision:</w:t>
      </w:r>
    </w:p>
    <w:p w14:paraId="2AA9CD17" w14:textId="77777777" w:rsidR="00BD0657" w:rsidRPr="00BA0CA4" w:rsidRDefault="00BD0657" w:rsidP="00F11B44">
      <w:pPr>
        <w:spacing w:after="200"/>
        <w:jc w:val="both"/>
        <w:rPr>
          <w:rFonts w:ascii="Arial" w:eastAsiaTheme="minorHAnsi" w:hAnsi="Arial" w:cs="Arial"/>
          <w:bCs/>
          <w:szCs w:val="24"/>
          <w:lang w:val="en-GB"/>
        </w:rPr>
      </w:pPr>
      <w:bookmarkStart w:id="15" w:name="_Hlk55941105"/>
      <w:r w:rsidRPr="00BA0CA4">
        <w:rPr>
          <w:rFonts w:ascii="Arial" w:eastAsiaTheme="minorHAnsi" w:hAnsi="Arial" w:cs="Arial"/>
          <w:bCs/>
          <w:szCs w:val="24"/>
          <w:lang w:val="en-GB"/>
        </w:rPr>
        <w:t xml:space="preserve">That Council requests the Public Art Committee to pursue the option of a commissioned public art piece from a WA artist, </w:t>
      </w:r>
      <w:proofErr w:type="gramStart"/>
      <w:r w:rsidRPr="00BA0CA4">
        <w:rPr>
          <w:rFonts w:ascii="Arial" w:eastAsiaTheme="minorHAnsi" w:hAnsi="Arial" w:cs="Arial"/>
          <w:bCs/>
          <w:szCs w:val="24"/>
          <w:lang w:val="en-GB"/>
        </w:rPr>
        <w:t>in light of</w:t>
      </w:r>
      <w:proofErr w:type="gramEnd"/>
      <w:r w:rsidRPr="00BA0CA4">
        <w:rPr>
          <w:rFonts w:ascii="Arial" w:eastAsiaTheme="minorHAnsi" w:hAnsi="Arial" w:cs="Arial"/>
          <w:bCs/>
          <w:szCs w:val="24"/>
          <w:lang w:val="en-GB"/>
        </w:rPr>
        <w:t xml:space="preserve"> the limited choice of off the shelf selections available.</w:t>
      </w:r>
      <w:bookmarkEnd w:id="15"/>
    </w:p>
    <w:p w14:paraId="4F2DA486" w14:textId="7DEF7040" w:rsidR="00BD0657" w:rsidRPr="001D1D66" w:rsidRDefault="00BD0657" w:rsidP="00F11B44">
      <w:pPr>
        <w:jc w:val="both"/>
        <w:rPr>
          <w:rFonts w:ascii="Arial" w:eastAsiaTheme="minorHAnsi" w:hAnsi="Arial" w:cs="Arial"/>
          <w:bCs/>
          <w:szCs w:val="24"/>
          <w:lang w:val="en-GB"/>
        </w:rPr>
      </w:pPr>
      <w:r w:rsidRPr="00BA0CA4">
        <w:rPr>
          <w:rFonts w:ascii="Arial" w:eastAsiaTheme="minorHAnsi" w:hAnsi="Arial" w:cs="Arial"/>
          <w:bCs/>
          <w:szCs w:val="24"/>
          <w:lang w:val="en-GB"/>
        </w:rPr>
        <w:t>Therefore, this report now considers the option of commissioning a public artwork for the Health Workers’ Tribute Project.</w:t>
      </w:r>
    </w:p>
    <w:p w14:paraId="335B67DC" w14:textId="77777777" w:rsidR="00F11B44" w:rsidRPr="00BA0CA4" w:rsidRDefault="00F11B44" w:rsidP="00F11B44">
      <w:pPr>
        <w:jc w:val="both"/>
        <w:rPr>
          <w:rFonts w:ascii="Arial" w:eastAsiaTheme="minorHAnsi" w:hAnsi="Arial" w:cs="Arial"/>
          <w:bCs/>
          <w:szCs w:val="24"/>
          <w:lang w:val="en-GB"/>
        </w:rPr>
      </w:pPr>
    </w:p>
    <w:p w14:paraId="250D9939" w14:textId="77777777" w:rsidR="00BD0657" w:rsidRPr="00BA0CA4" w:rsidRDefault="00BD0657" w:rsidP="00F11B44">
      <w:pPr>
        <w:jc w:val="both"/>
        <w:rPr>
          <w:rFonts w:ascii="Arial" w:eastAsiaTheme="minorHAnsi" w:hAnsi="Arial" w:cs="Arial"/>
          <w:b/>
          <w:bCs/>
          <w:szCs w:val="32"/>
          <w:lang w:val="en-US"/>
        </w:rPr>
      </w:pPr>
      <w:r w:rsidRPr="00BA0CA4">
        <w:rPr>
          <w:rFonts w:ascii="Arial" w:eastAsiaTheme="minorHAnsi" w:hAnsi="Arial" w:cs="Arial"/>
          <w:b/>
          <w:bCs/>
          <w:szCs w:val="32"/>
          <w:lang w:val="en-US"/>
        </w:rPr>
        <w:t>Staffing Capacity</w:t>
      </w:r>
    </w:p>
    <w:p w14:paraId="15BBF2CE" w14:textId="77777777" w:rsidR="00BD0657" w:rsidRPr="00BA0CA4" w:rsidRDefault="00BD0657" w:rsidP="00F11B44">
      <w:pPr>
        <w:jc w:val="both"/>
        <w:rPr>
          <w:rFonts w:ascii="Arial" w:eastAsiaTheme="minorHAnsi" w:hAnsi="Arial" w:cs="Arial"/>
          <w:b/>
          <w:bCs/>
          <w:szCs w:val="32"/>
          <w:lang w:val="en-US"/>
        </w:rPr>
      </w:pPr>
    </w:p>
    <w:p w14:paraId="665E8D2B" w14:textId="08D32121" w:rsidR="00BD0657" w:rsidRPr="00BA0CA4" w:rsidRDefault="00BD0657" w:rsidP="00F11B44">
      <w:pPr>
        <w:jc w:val="both"/>
        <w:rPr>
          <w:rFonts w:ascii="Arial" w:eastAsiaTheme="minorHAnsi" w:hAnsi="Arial" w:cs="Arial"/>
          <w:szCs w:val="32"/>
          <w:lang w:val="en-US"/>
        </w:rPr>
      </w:pPr>
      <w:r w:rsidRPr="00BA0CA4">
        <w:rPr>
          <w:rFonts w:ascii="Arial" w:eastAsiaTheme="minorHAnsi" w:hAnsi="Arial" w:cs="Arial"/>
          <w:szCs w:val="32"/>
          <w:lang w:val="en-US"/>
        </w:rPr>
        <w:t xml:space="preserve">Commissioning an artwork is a significantly longer and more complex process than purchasing an existing artwork “off the shelf”.  Unfortunately, at current staffing levels, the City does not have the staffing capacity to undertake the commissioning of an artwork.  The </w:t>
      </w:r>
      <w:proofErr w:type="spellStart"/>
      <w:r w:rsidRPr="00BA0CA4">
        <w:rPr>
          <w:rFonts w:ascii="Arial" w:eastAsiaTheme="minorHAnsi" w:hAnsi="Arial" w:cs="Arial"/>
          <w:szCs w:val="32"/>
          <w:lang w:val="en-US"/>
        </w:rPr>
        <w:t>Tresillian</w:t>
      </w:r>
      <w:proofErr w:type="spellEnd"/>
      <w:r w:rsidRPr="00BA0CA4">
        <w:rPr>
          <w:rFonts w:ascii="Arial" w:eastAsiaTheme="minorHAnsi" w:hAnsi="Arial" w:cs="Arial"/>
          <w:szCs w:val="32"/>
          <w:lang w:val="en-US"/>
        </w:rPr>
        <w:t xml:space="preserve"> Coordinator is the City staff member with the relevant public art knowledge and expertise to advise on and implement public art projects.  However, this position has limited time-capacity available for public art projects as it already includes a </w:t>
      </w:r>
      <w:r w:rsidR="00492C6C" w:rsidRPr="00BA0CA4">
        <w:rPr>
          <w:rFonts w:ascii="Arial" w:eastAsiaTheme="minorHAnsi" w:hAnsi="Arial" w:cs="Arial"/>
          <w:szCs w:val="32"/>
          <w:lang w:val="en-US"/>
        </w:rPr>
        <w:t>fulltime duty</w:t>
      </w:r>
      <w:r w:rsidRPr="00BA0CA4">
        <w:rPr>
          <w:rFonts w:ascii="Arial" w:eastAsiaTheme="minorHAnsi" w:hAnsi="Arial" w:cs="Arial"/>
          <w:szCs w:val="32"/>
          <w:lang w:val="en-US"/>
        </w:rPr>
        <w:t xml:space="preserve"> running </w:t>
      </w:r>
      <w:proofErr w:type="spellStart"/>
      <w:r w:rsidRPr="00BA0CA4">
        <w:rPr>
          <w:rFonts w:ascii="Arial" w:eastAsiaTheme="minorHAnsi" w:hAnsi="Arial" w:cs="Arial"/>
          <w:szCs w:val="32"/>
          <w:lang w:val="en-US"/>
        </w:rPr>
        <w:t>Tresillian</w:t>
      </w:r>
      <w:proofErr w:type="spellEnd"/>
      <w:r w:rsidRPr="00BA0CA4">
        <w:rPr>
          <w:rFonts w:ascii="Arial" w:eastAsiaTheme="minorHAnsi" w:hAnsi="Arial" w:cs="Arial"/>
          <w:szCs w:val="32"/>
          <w:lang w:val="en-US"/>
        </w:rPr>
        <w:t xml:space="preserve"> Art Centre, a community </w:t>
      </w:r>
      <w:proofErr w:type="spellStart"/>
      <w:r w:rsidRPr="00BA0CA4">
        <w:rPr>
          <w:rFonts w:ascii="Arial" w:eastAsiaTheme="minorHAnsi" w:hAnsi="Arial" w:cs="Arial"/>
          <w:szCs w:val="32"/>
          <w:lang w:val="en-US"/>
        </w:rPr>
        <w:t>centre</w:t>
      </w:r>
      <w:proofErr w:type="spellEnd"/>
      <w:r w:rsidRPr="00BA0CA4">
        <w:rPr>
          <w:rFonts w:ascii="Arial" w:eastAsiaTheme="minorHAnsi" w:hAnsi="Arial" w:cs="Arial"/>
          <w:szCs w:val="32"/>
          <w:lang w:val="en-US"/>
        </w:rPr>
        <w:t xml:space="preserve"> that provides 60 classes per week to &gt; 600 community members.</w:t>
      </w:r>
    </w:p>
    <w:p w14:paraId="6BD536D7" w14:textId="77777777" w:rsidR="00F11B44" w:rsidRPr="00BA0CA4" w:rsidRDefault="00F11B44" w:rsidP="00F11B44">
      <w:pPr>
        <w:jc w:val="both"/>
        <w:rPr>
          <w:rFonts w:ascii="Arial" w:eastAsiaTheme="minorHAnsi" w:hAnsi="Arial" w:cs="Arial"/>
          <w:b/>
          <w:bCs/>
          <w:szCs w:val="32"/>
          <w:lang w:val="en-US"/>
        </w:rPr>
      </w:pPr>
    </w:p>
    <w:p w14:paraId="3CD94609" w14:textId="77777777" w:rsidR="00BD0657" w:rsidRPr="00BA0CA4" w:rsidRDefault="00BD0657" w:rsidP="00F11B44">
      <w:pPr>
        <w:jc w:val="both"/>
        <w:rPr>
          <w:rFonts w:ascii="Arial" w:eastAsiaTheme="minorHAnsi" w:hAnsi="Arial" w:cs="Arial"/>
          <w:b/>
          <w:bCs/>
          <w:szCs w:val="32"/>
          <w:lang w:val="en-US"/>
        </w:rPr>
      </w:pPr>
      <w:r w:rsidRPr="00BA0CA4">
        <w:rPr>
          <w:rFonts w:ascii="Arial" w:eastAsiaTheme="minorHAnsi" w:hAnsi="Arial" w:cs="Arial"/>
          <w:b/>
          <w:bCs/>
          <w:szCs w:val="32"/>
          <w:lang w:val="en-US"/>
        </w:rPr>
        <w:t>Towards a Solution</w:t>
      </w:r>
    </w:p>
    <w:p w14:paraId="76609903" w14:textId="77777777" w:rsidR="00BD0657" w:rsidRPr="00BA0CA4" w:rsidRDefault="00BD0657" w:rsidP="00F11B44">
      <w:pPr>
        <w:jc w:val="both"/>
        <w:rPr>
          <w:rFonts w:ascii="Arial" w:eastAsiaTheme="minorHAnsi" w:hAnsi="Arial" w:cs="Arial"/>
          <w:b/>
          <w:bCs/>
          <w:szCs w:val="32"/>
          <w:lang w:val="en-US"/>
        </w:rPr>
      </w:pPr>
    </w:p>
    <w:p w14:paraId="72DB0ECF" w14:textId="435E1A80" w:rsidR="00BD0657" w:rsidRPr="00BA0CA4" w:rsidRDefault="00BD0657" w:rsidP="00F11B44">
      <w:pPr>
        <w:jc w:val="both"/>
        <w:rPr>
          <w:rFonts w:ascii="Arial" w:eastAsiaTheme="minorHAnsi" w:hAnsi="Arial" w:cs="Arial"/>
          <w:szCs w:val="32"/>
          <w:lang w:val="en-US"/>
        </w:rPr>
      </w:pPr>
      <w:r w:rsidRPr="00BA0CA4">
        <w:rPr>
          <w:rFonts w:ascii="Arial" w:eastAsiaTheme="minorHAnsi" w:hAnsi="Arial" w:cs="Arial"/>
          <w:szCs w:val="32"/>
          <w:lang w:val="en-US"/>
        </w:rPr>
        <w:t>However, there is a great deal of willingness to undertake this inspiring community project which is aimed at acknowledging the generosity and courage of health workers. Therefore</w:t>
      </w:r>
      <w:r w:rsidR="00492C6C">
        <w:rPr>
          <w:rFonts w:ascii="Arial" w:eastAsiaTheme="minorHAnsi" w:hAnsi="Arial" w:cs="Arial"/>
          <w:szCs w:val="32"/>
          <w:lang w:val="en-US"/>
        </w:rPr>
        <w:t>,</w:t>
      </w:r>
      <w:r w:rsidRPr="00BA0CA4">
        <w:rPr>
          <w:rFonts w:ascii="Arial" w:eastAsiaTheme="minorHAnsi" w:hAnsi="Arial" w:cs="Arial"/>
          <w:szCs w:val="32"/>
          <w:lang w:val="en-US"/>
        </w:rPr>
        <w:t xml:space="preserve"> it is recommended that $20,000 is allocated to pay a consultant to undertake the work of commissioning this project.  The expenditure of $20,000 on the consultant would be in addition to the $50,000 expenditure on the artwork itself, including advertising, shortlisting, </w:t>
      </w:r>
      <w:proofErr w:type="gramStart"/>
      <w:r w:rsidRPr="00BA0CA4">
        <w:rPr>
          <w:rFonts w:ascii="Arial" w:eastAsiaTheme="minorHAnsi" w:hAnsi="Arial" w:cs="Arial"/>
          <w:szCs w:val="32"/>
          <w:lang w:val="en-US"/>
        </w:rPr>
        <w:t>fabrication</w:t>
      </w:r>
      <w:proofErr w:type="gramEnd"/>
      <w:r w:rsidRPr="00BA0CA4">
        <w:rPr>
          <w:rFonts w:ascii="Arial" w:eastAsiaTheme="minorHAnsi" w:hAnsi="Arial" w:cs="Arial"/>
          <w:szCs w:val="32"/>
          <w:lang w:val="en-US"/>
        </w:rPr>
        <w:t xml:space="preserve"> and installation of the selected work.  Therefore, total expenditure on this artwork – if achieved by appointing a consultant – would be $70,000.</w:t>
      </w:r>
    </w:p>
    <w:p w14:paraId="58D40BD1" w14:textId="77777777" w:rsidR="00BD0657" w:rsidRPr="00BA0CA4" w:rsidRDefault="00BD0657" w:rsidP="00F11B44">
      <w:pPr>
        <w:jc w:val="both"/>
        <w:rPr>
          <w:rFonts w:ascii="Arial" w:eastAsiaTheme="minorHAnsi" w:hAnsi="Arial" w:cs="Arial"/>
          <w:szCs w:val="32"/>
          <w:lang w:val="en-US"/>
        </w:rPr>
      </w:pPr>
    </w:p>
    <w:p w14:paraId="59D62B10" w14:textId="77777777" w:rsidR="00BD0657" w:rsidRPr="00BA0CA4" w:rsidRDefault="00BD0657" w:rsidP="00F11B44">
      <w:pPr>
        <w:jc w:val="both"/>
        <w:rPr>
          <w:rFonts w:ascii="Arial" w:eastAsiaTheme="minorHAnsi" w:hAnsi="Arial" w:cs="Arial"/>
          <w:szCs w:val="32"/>
          <w:lang w:val="en-US"/>
        </w:rPr>
      </w:pPr>
      <w:r w:rsidRPr="00BA0CA4">
        <w:rPr>
          <w:rFonts w:ascii="Arial" w:eastAsiaTheme="minorHAnsi" w:hAnsi="Arial" w:cs="Arial"/>
          <w:szCs w:val="32"/>
          <w:lang w:val="en-US"/>
        </w:rPr>
        <w:t xml:space="preserve">The City’s standard process of calling publicly for EOI’s from interested artists; shortlisting to 3 proposals; having presentations from shortlisted artists; then selecting one proposal as the artwork to be commissioned – this standard process would still take place.  The only difference is that the process would be undertaken by a consultant, rather than by a staff member.  The consultant would be supervised by a staff member </w:t>
      </w:r>
      <w:proofErr w:type="gramStart"/>
      <w:r w:rsidRPr="00BA0CA4">
        <w:rPr>
          <w:rFonts w:ascii="Arial" w:eastAsiaTheme="minorHAnsi" w:hAnsi="Arial" w:cs="Arial"/>
          <w:szCs w:val="32"/>
          <w:lang w:val="en-US"/>
        </w:rPr>
        <w:t>in order to</w:t>
      </w:r>
      <w:proofErr w:type="gramEnd"/>
      <w:r w:rsidRPr="00BA0CA4">
        <w:rPr>
          <w:rFonts w:ascii="Arial" w:eastAsiaTheme="minorHAnsi" w:hAnsi="Arial" w:cs="Arial"/>
          <w:szCs w:val="32"/>
          <w:lang w:val="en-US"/>
        </w:rPr>
        <w:t xml:space="preserve"> ensure that all City standards were met.</w:t>
      </w:r>
    </w:p>
    <w:p w14:paraId="083EF25D" w14:textId="77777777" w:rsidR="00BD0657" w:rsidRPr="00BA0CA4" w:rsidRDefault="00BD0657" w:rsidP="00F11B44">
      <w:pPr>
        <w:jc w:val="both"/>
        <w:rPr>
          <w:rFonts w:ascii="Arial" w:eastAsiaTheme="minorHAnsi" w:hAnsi="Arial" w:cs="Arial"/>
          <w:szCs w:val="32"/>
          <w:lang w:val="en-US"/>
        </w:rPr>
      </w:pPr>
    </w:p>
    <w:p w14:paraId="71E47C53" w14:textId="77777777" w:rsidR="00BD0657" w:rsidRPr="00BA0CA4" w:rsidRDefault="00BD0657" w:rsidP="00F11B44">
      <w:pPr>
        <w:jc w:val="both"/>
        <w:rPr>
          <w:rFonts w:ascii="Arial" w:eastAsiaTheme="minorHAnsi" w:hAnsi="Arial" w:cs="Arial"/>
          <w:szCs w:val="32"/>
          <w:lang w:val="en-US"/>
        </w:rPr>
      </w:pPr>
      <w:r w:rsidRPr="00BA0CA4">
        <w:rPr>
          <w:rFonts w:ascii="Arial" w:eastAsiaTheme="minorHAnsi" w:hAnsi="Arial" w:cs="Arial"/>
          <w:szCs w:val="32"/>
          <w:lang w:val="en-US"/>
        </w:rPr>
        <w:t xml:space="preserve">With a consultant undertaking this commissioning process, the Public Art Committee will still make the key decisions of selecting the 3 shortlisted proposals, then selecting the winning proposal from the shortlisted ones and recommending it to Council. Therefore, it is recommended that the Public Art </w:t>
      </w:r>
      <w:r w:rsidRPr="00BA0CA4">
        <w:rPr>
          <w:rFonts w:ascii="Arial" w:eastAsiaTheme="minorHAnsi" w:hAnsi="Arial" w:cs="Arial"/>
          <w:szCs w:val="32"/>
          <w:lang w:val="en-US"/>
        </w:rPr>
        <w:lastRenderedPageBreak/>
        <w:t>Committee recommends to Council expenditure of $20,000 on a consultant to undertake this inspirational project.</w:t>
      </w:r>
    </w:p>
    <w:p w14:paraId="0D3570CC" w14:textId="77777777" w:rsidR="00F11B44" w:rsidRPr="00BA0CA4" w:rsidRDefault="00F11B44" w:rsidP="00F11B44">
      <w:pPr>
        <w:jc w:val="both"/>
        <w:rPr>
          <w:rFonts w:ascii="Arial" w:eastAsiaTheme="minorHAnsi" w:hAnsi="Arial" w:cs="Arial"/>
          <w:szCs w:val="32"/>
          <w:lang w:val="en-US"/>
        </w:rPr>
      </w:pPr>
    </w:p>
    <w:p w14:paraId="58657230" w14:textId="77777777" w:rsidR="00BD0657" w:rsidRPr="00BA0CA4" w:rsidRDefault="00BD0657" w:rsidP="00F11B44">
      <w:pPr>
        <w:jc w:val="both"/>
        <w:rPr>
          <w:rFonts w:ascii="Arial" w:eastAsiaTheme="minorHAnsi" w:hAnsi="Arial" w:cs="Arial"/>
          <w:b/>
          <w:bCs/>
          <w:szCs w:val="32"/>
          <w:lang w:val="en-US"/>
        </w:rPr>
      </w:pPr>
      <w:r w:rsidRPr="00BA0CA4">
        <w:rPr>
          <w:rFonts w:ascii="Arial" w:eastAsiaTheme="minorHAnsi" w:hAnsi="Arial" w:cs="Arial"/>
          <w:b/>
          <w:bCs/>
          <w:szCs w:val="32"/>
          <w:lang w:val="en-US"/>
        </w:rPr>
        <w:t>Site</w:t>
      </w:r>
    </w:p>
    <w:p w14:paraId="46DA8815" w14:textId="77777777" w:rsidR="00BD0657" w:rsidRPr="00BA0CA4" w:rsidRDefault="00BD0657" w:rsidP="00F11B44">
      <w:pPr>
        <w:jc w:val="both"/>
        <w:rPr>
          <w:rFonts w:ascii="Arial" w:eastAsiaTheme="minorHAnsi" w:hAnsi="Arial" w:cs="Arial"/>
          <w:b/>
          <w:bCs/>
          <w:szCs w:val="32"/>
          <w:lang w:val="en-US"/>
        </w:rPr>
      </w:pPr>
    </w:p>
    <w:p w14:paraId="48A37601" w14:textId="7D03B620" w:rsidR="00BD0657" w:rsidRPr="00BA0CA4" w:rsidRDefault="00BD0657" w:rsidP="00F11B44">
      <w:pPr>
        <w:jc w:val="both"/>
        <w:rPr>
          <w:rFonts w:ascii="Arial" w:eastAsiaTheme="minorHAnsi" w:hAnsi="Arial" w:cs="Arial"/>
          <w:szCs w:val="32"/>
          <w:lang w:val="en-US"/>
        </w:rPr>
      </w:pPr>
      <w:r w:rsidRPr="00BA0CA4">
        <w:rPr>
          <w:rFonts w:ascii="Arial" w:eastAsiaTheme="minorHAnsi" w:hAnsi="Arial" w:cs="Arial"/>
          <w:szCs w:val="32"/>
          <w:lang w:val="en-US"/>
        </w:rPr>
        <w:t>The Public Art Committee has already selected the Dot Bennett Park as the most appropriate site for this project, with detailed discussion having already been held by the Committee on this matter.  Therefore</w:t>
      </w:r>
      <w:r w:rsidR="00492C6C">
        <w:rPr>
          <w:rFonts w:ascii="Arial" w:eastAsiaTheme="minorHAnsi" w:hAnsi="Arial" w:cs="Arial"/>
          <w:szCs w:val="32"/>
          <w:lang w:val="en-US"/>
        </w:rPr>
        <w:t>,</w:t>
      </w:r>
      <w:r w:rsidRPr="00BA0CA4">
        <w:rPr>
          <w:rFonts w:ascii="Arial" w:eastAsiaTheme="minorHAnsi" w:hAnsi="Arial" w:cs="Arial"/>
          <w:szCs w:val="32"/>
          <w:lang w:val="en-US"/>
        </w:rPr>
        <w:t xml:space="preserve"> it is recommended that no further discussion of the location is needed at this meeting.  However, the site needs to be specified in the Public Art Committee’s recommendation to Council because Council has not yet given approval for the artwork to be located on this site.  Therefore</w:t>
      </w:r>
      <w:r w:rsidR="00492C6C">
        <w:rPr>
          <w:rFonts w:ascii="Arial" w:eastAsiaTheme="minorHAnsi" w:hAnsi="Arial" w:cs="Arial"/>
          <w:szCs w:val="32"/>
          <w:lang w:val="en-US"/>
        </w:rPr>
        <w:t>,</w:t>
      </w:r>
      <w:r w:rsidRPr="00BA0CA4">
        <w:rPr>
          <w:rFonts w:ascii="Arial" w:eastAsiaTheme="minorHAnsi" w:hAnsi="Arial" w:cs="Arial"/>
          <w:szCs w:val="32"/>
          <w:lang w:val="en-US"/>
        </w:rPr>
        <w:t xml:space="preserve"> it is recommended that the Public Art Committee re-confirms its previous decision to select Dot Bennett Park as the site for this artwork, and to recommend that to Council.</w:t>
      </w:r>
    </w:p>
    <w:p w14:paraId="41F2DF2D" w14:textId="77777777" w:rsidR="00BD0657" w:rsidRPr="00BA0CA4" w:rsidRDefault="00BD0657" w:rsidP="00F11B44">
      <w:pPr>
        <w:jc w:val="both"/>
        <w:rPr>
          <w:rFonts w:ascii="Arial" w:eastAsiaTheme="minorHAnsi" w:hAnsi="Arial" w:cs="Arial"/>
          <w:szCs w:val="32"/>
          <w:lang w:val="en-US"/>
        </w:rPr>
      </w:pPr>
      <w:r w:rsidRPr="00BA0CA4">
        <w:rPr>
          <w:rFonts w:ascii="Arial" w:eastAsiaTheme="minorHAnsi" w:hAnsi="Arial" w:cs="Arial"/>
          <w:szCs w:val="32"/>
          <w:lang w:val="en-US"/>
        </w:rPr>
        <w:t xml:space="preserve"> </w:t>
      </w:r>
    </w:p>
    <w:p w14:paraId="1D68A0E2" w14:textId="77777777" w:rsidR="00BD0657" w:rsidRPr="00BA0CA4" w:rsidRDefault="00BD0657" w:rsidP="00F11B44">
      <w:pPr>
        <w:jc w:val="both"/>
        <w:rPr>
          <w:rFonts w:ascii="Arial" w:eastAsiaTheme="minorHAnsi" w:hAnsi="Arial" w:cs="Arial"/>
          <w:b/>
          <w:szCs w:val="32"/>
          <w:lang w:val="en-US"/>
        </w:rPr>
      </w:pPr>
      <w:r w:rsidRPr="00BA0CA4">
        <w:rPr>
          <w:rFonts w:ascii="Arial" w:eastAsiaTheme="minorHAnsi" w:hAnsi="Arial" w:cs="Arial"/>
          <w:b/>
          <w:szCs w:val="32"/>
          <w:lang w:val="en-US"/>
        </w:rPr>
        <w:t>Key Relevant Previous Council Decisions:</w:t>
      </w:r>
    </w:p>
    <w:p w14:paraId="51F0C848" w14:textId="77777777" w:rsidR="00BD0657" w:rsidRPr="00BA0CA4" w:rsidRDefault="00BD0657" w:rsidP="00F11B44">
      <w:pPr>
        <w:jc w:val="both"/>
        <w:rPr>
          <w:rFonts w:ascii="Arial" w:eastAsiaTheme="minorHAnsi" w:hAnsi="Arial" w:cs="Arial"/>
          <w:szCs w:val="32"/>
          <w:lang w:val="en-US"/>
        </w:rPr>
      </w:pPr>
    </w:p>
    <w:p w14:paraId="1D404541" w14:textId="77777777" w:rsidR="00BD0657" w:rsidRPr="00BA0CA4" w:rsidRDefault="00BD0657" w:rsidP="00F11B44">
      <w:pPr>
        <w:jc w:val="both"/>
        <w:rPr>
          <w:rFonts w:ascii="Arial" w:eastAsiaTheme="minorHAnsi" w:hAnsi="Arial" w:cs="Arial"/>
          <w:szCs w:val="32"/>
          <w:lang w:val="en-US"/>
        </w:rPr>
      </w:pPr>
      <w:r w:rsidRPr="00BA0CA4">
        <w:rPr>
          <w:rFonts w:ascii="Arial" w:eastAsiaTheme="minorHAnsi" w:hAnsi="Arial" w:cs="Arial"/>
          <w:szCs w:val="32"/>
          <w:lang w:val="en-US"/>
        </w:rPr>
        <w:t>24 November 2020 – CM10.20 – Health Workers’ Tribute Project Public Art.</w:t>
      </w:r>
    </w:p>
    <w:p w14:paraId="45AD92F3" w14:textId="77777777" w:rsidR="00BD0657" w:rsidRPr="00BA0CA4" w:rsidRDefault="00BD0657" w:rsidP="00F11B44">
      <w:pPr>
        <w:jc w:val="both"/>
        <w:rPr>
          <w:rFonts w:ascii="Arial" w:eastAsiaTheme="minorHAnsi" w:hAnsi="Arial" w:cs="Arial"/>
          <w:szCs w:val="32"/>
          <w:lang w:val="en-US"/>
        </w:rPr>
      </w:pPr>
    </w:p>
    <w:p w14:paraId="2EEB40EE" w14:textId="77777777" w:rsidR="00BD0657" w:rsidRPr="00BA0CA4" w:rsidRDefault="00BD0657" w:rsidP="00F11B44">
      <w:pPr>
        <w:jc w:val="both"/>
        <w:rPr>
          <w:rFonts w:ascii="Arial" w:eastAsiaTheme="minorHAnsi" w:hAnsi="Arial" w:cs="Arial"/>
          <w:b/>
          <w:sz w:val="28"/>
          <w:szCs w:val="32"/>
          <w:lang w:val="en-US"/>
        </w:rPr>
      </w:pPr>
    </w:p>
    <w:p w14:paraId="1226BD56" w14:textId="77777777" w:rsidR="00BD0657" w:rsidRPr="00BA0CA4" w:rsidRDefault="00BD0657" w:rsidP="00F11B44">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Policy / Legislation</w:t>
      </w:r>
    </w:p>
    <w:p w14:paraId="733A3BAB" w14:textId="77777777" w:rsidR="00BD0657" w:rsidRPr="00BA0CA4" w:rsidRDefault="00BD0657" w:rsidP="00F11B44">
      <w:pPr>
        <w:jc w:val="both"/>
        <w:rPr>
          <w:rFonts w:ascii="Arial" w:eastAsiaTheme="minorHAnsi" w:hAnsi="Arial" w:cs="Arial"/>
          <w:bCs/>
          <w:szCs w:val="24"/>
          <w:lang w:val="en-US"/>
        </w:rPr>
      </w:pPr>
    </w:p>
    <w:p w14:paraId="1C100E80" w14:textId="77777777" w:rsidR="00BD0657" w:rsidRPr="00BA0CA4" w:rsidRDefault="00BD0657" w:rsidP="00F11B44">
      <w:pPr>
        <w:jc w:val="both"/>
        <w:rPr>
          <w:rFonts w:ascii="Arial" w:eastAsiaTheme="minorHAnsi" w:hAnsi="Arial" w:cs="Arial"/>
          <w:bCs/>
          <w:szCs w:val="24"/>
          <w:lang w:val="en-US"/>
        </w:rPr>
      </w:pPr>
      <w:r w:rsidRPr="00BA0CA4">
        <w:rPr>
          <w:rFonts w:ascii="Arial" w:eastAsiaTheme="minorHAnsi" w:hAnsi="Arial" w:cs="Arial"/>
          <w:bCs/>
          <w:szCs w:val="24"/>
          <w:lang w:val="en-US"/>
        </w:rPr>
        <w:t>The Public Art Committee’s Terms of Reference states that it must obtain Council approval for any expenditure &gt; $10,000.  Therefore, the expenditure required for this artwork, being over $10,000, must be approved by Council before the project can proceed.</w:t>
      </w:r>
    </w:p>
    <w:p w14:paraId="2F091640" w14:textId="77777777" w:rsidR="00BD0657" w:rsidRPr="00BA0CA4" w:rsidRDefault="00BD0657" w:rsidP="00F11B44">
      <w:pPr>
        <w:jc w:val="both"/>
        <w:rPr>
          <w:rFonts w:ascii="Arial" w:eastAsiaTheme="minorHAnsi" w:hAnsi="Arial" w:cs="Arial"/>
          <w:bCs/>
          <w:szCs w:val="24"/>
          <w:lang w:val="en-US"/>
        </w:rPr>
      </w:pPr>
    </w:p>
    <w:p w14:paraId="0AA74F40" w14:textId="77777777" w:rsidR="00BD0657" w:rsidRPr="00BA0CA4" w:rsidRDefault="00BD0657" w:rsidP="00F11B44">
      <w:pPr>
        <w:jc w:val="both"/>
        <w:rPr>
          <w:rFonts w:ascii="Arial" w:eastAsiaTheme="minorHAnsi" w:hAnsi="Arial" w:cs="Arial"/>
          <w:b/>
          <w:sz w:val="28"/>
          <w:szCs w:val="32"/>
          <w:lang w:val="en-US"/>
        </w:rPr>
      </w:pPr>
    </w:p>
    <w:p w14:paraId="4F97EDFD" w14:textId="77777777" w:rsidR="00BD0657" w:rsidRPr="00BA0CA4" w:rsidRDefault="00BD0657" w:rsidP="00F11B44">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Consultation</w:t>
      </w:r>
    </w:p>
    <w:p w14:paraId="1291F567" w14:textId="77777777" w:rsidR="00BD0657" w:rsidRPr="00BA0CA4" w:rsidRDefault="00BD0657" w:rsidP="00F11B44">
      <w:pPr>
        <w:jc w:val="both"/>
        <w:rPr>
          <w:rFonts w:ascii="Arial" w:eastAsiaTheme="minorHAnsi" w:hAnsi="Arial" w:cs="Arial"/>
          <w:bCs/>
          <w:szCs w:val="24"/>
          <w:lang w:val="en-US"/>
        </w:rPr>
      </w:pPr>
    </w:p>
    <w:p w14:paraId="048038E1" w14:textId="77777777" w:rsidR="00BD0657" w:rsidRPr="00BA0CA4" w:rsidRDefault="00BD0657" w:rsidP="00F11B44">
      <w:pPr>
        <w:jc w:val="both"/>
        <w:rPr>
          <w:rFonts w:ascii="Arial" w:eastAsiaTheme="minorHAnsi" w:hAnsi="Arial" w:cs="Arial"/>
          <w:bCs/>
          <w:szCs w:val="24"/>
          <w:lang w:val="en-US"/>
        </w:rPr>
      </w:pPr>
      <w:r w:rsidRPr="00BA0CA4">
        <w:rPr>
          <w:rFonts w:ascii="Arial" w:eastAsiaTheme="minorHAnsi" w:hAnsi="Arial" w:cs="Arial"/>
          <w:bCs/>
          <w:szCs w:val="24"/>
          <w:lang w:val="en-US"/>
        </w:rPr>
        <w:t xml:space="preserve">Two community members are appointed to the Public Art Committee, to ensure community input into Council decision on Public Art.  These community members are volunteers who donate their time and expertise to the Committee without payment.  </w:t>
      </w:r>
    </w:p>
    <w:p w14:paraId="4612B5A7" w14:textId="7A185A58" w:rsidR="00BD0657" w:rsidRPr="001D1D66" w:rsidRDefault="00BD0657" w:rsidP="00F11B44">
      <w:pPr>
        <w:jc w:val="both"/>
        <w:rPr>
          <w:rFonts w:ascii="Arial" w:eastAsiaTheme="minorHAnsi" w:hAnsi="Arial" w:cs="Arial"/>
          <w:szCs w:val="32"/>
          <w:lang w:val="en-US"/>
        </w:rPr>
      </w:pPr>
    </w:p>
    <w:p w14:paraId="134ECC4C" w14:textId="77777777" w:rsidR="007A5938" w:rsidRPr="00BA0CA4" w:rsidRDefault="007A5938" w:rsidP="00F11B44">
      <w:pPr>
        <w:jc w:val="both"/>
        <w:rPr>
          <w:rFonts w:ascii="Arial" w:eastAsiaTheme="minorHAnsi" w:hAnsi="Arial" w:cs="Arial"/>
          <w:szCs w:val="32"/>
          <w:lang w:val="en-US"/>
        </w:rPr>
      </w:pPr>
    </w:p>
    <w:p w14:paraId="56CF9E0F" w14:textId="77777777" w:rsidR="00BD0657" w:rsidRPr="00BA0CA4" w:rsidRDefault="00BD0657" w:rsidP="00F11B44">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Budget/Financial Implications</w:t>
      </w:r>
    </w:p>
    <w:p w14:paraId="75EF8FD8" w14:textId="77777777" w:rsidR="00BD0657" w:rsidRPr="00BA0CA4" w:rsidRDefault="00BD0657" w:rsidP="00F11B44">
      <w:pPr>
        <w:jc w:val="both"/>
        <w:rPr>
          <w:rFonts w:ascii="Arial" w:eastAsiaTheme="minorHAnsi" w:hAnsi="Arial" w:cs="Arial"/>
          <w:b/>
          <w:sz w:val="28"/>
          <w:szCs w:val="32"/>
          <w:lang w:val="en-US"/>
        </w:rPr>
      </w:pPr>
    </w:p>
    <w:p w14:paraId="026E4EFA" w14:textId="559541B7" w:rsidR="00BD0657" w:rsidRDefault="00BD0657" w:rsidP="00F11B44">
      <w:pPr>
        <w:jc w:val="both"/>
        <w:rPr>
          <w:rFonts w:ascii="Arial" w:eastAsiaTheme="minorHAnsi" w:hAnsi="Arial" w:cs="Arial"/>
          <w:b/>
          <w:szCs w:val="24"/>
          <w:lang w:val="en-US"/>
        </w:rPr>
      </w:pPr>
      <w:r w:rsidRPr="00BA0CA4">
        <w:rPr>
          <w:rFonts w:ascii="Arial" w:eastAsiaTheme="minorHAnsi" w:hAnsi="Arial" w:cs="Arial"/>
          <w:b/>
          <w:szCs w:val="24"/>
          <w:lang w:val="en-US"/>
        </w:rPr>
        <w:t>Art Reserve Account</w:t>
      </w:r>
    </w:p>
    <w:p w14:paraId="5A06DA40" w14:textId="77777777" w:rsidR="00850C20" w:rsidRPr="00BA0CA4" w:rsidRDefault="00850C20" w:rsidP="00F11B44">
      <w:pPr>
        <w:jc w:val="both"/>
        <w:rPr>
          <w:rFonts w:ascii="Arial" w:eastAsiaTheme="minorHAnsi" w:hAnsi="Arial" w:cs="Arial"/>
          <w:b/>
          <w:szCs w:val="24"/>
          <w:lang w:val="en-US"/>
        </w:rPr>
      </w:pPr>
    </w:p>
    <w:p w14:paraId="5CD889E3" w14:textId="77777777" w:rsidR="00BD0657" w:rsidRPr="00BA0CA4" w:rsidRDefault="00BD0657" w:rsidP="00F11B44">
      <w:pPr>
        <w:jc w:val="both"/>
        <w:rPr>
          <w:rFonts w:ascii="Arial" w:eastAsiaTheme="minorHAnsi" w:hAnsi="Arial" w:cs="Arial"/>
          <w:bCs/>
          <w:szCs w:val="24"/>
          <w:lang w:val="en-US"/>
        </w:rPr>
      </w:pPr>
      <w:r w:rsidRPr="00BA0CA4">
        <w:rPr>
          <w:rFonts w:ascii="Arial" w:eastAsiaTheme="minorHAnsi" w:hAnsi="Arial" w:cs="Arial"/>
          <w:bCs/>
          <w:szCs w:val="24"/>
          <w:lang w:val="en-US"/>
        </w:rPr>
        <w:t>Council has a reserve account for public art.  A Council decision is required to transfer funds from the reserve account to the Council budget for expenditure.</w:t>
      </w:r>
    </w:p>
    <w:p w14:paraId="7A2EA4BA" w14:textId="77777777" w:rsidR="00BD0657" w:rsidRPr="00BA0CA4" w:rsidRDefault="00BD0657" w:rsidP="00F11B44">
      <w:pPr>
        <w:jc w:val="both"/>
        <w:rPr>
          <w:rFonts w:ascii="Arial" w:eastAsiaTheme="minorHAnsi" w:hAnsi="Arial" w:cs="Arial"/>
          <w:bCs/>
          <w:szCs w:val="24"/>
          <w:lang w:val="en-US"/>
        </w:rPr>
      </w:pPr>
    </w:p>
    <w:p w14:paraId="6A726D8D" w14:textId="53EFC21C" w:rsidR="00BD0657" w:rsidRDefault="00BD0657" w:rsidP="00F11B44">
      <w:pPr>
        <w:jc w:val="both"/>
        <w:rPr>
          <w:rFonts w:ascii="Arial" w:eastAsiaTheme="minorHAnsi" w:hAnsi="Arial" w:cs="Arial"/>
          <w:b/>
          <w:szCs w:val="24"/>
          <w:lang w:val="en-US"/>
        </w:rPr>
      </w:pPr>
      <w:r w:rsidRPr="00BA0CA4">
        <w:rPr>
          <w:rFonts w:ascii="Arial" w:eastAsiaTheme="minorHAnsi" w:hAnsi="Arial" w:cs="Arial"/>
          <w:b/>
          <w:szCs w:val="24"/>
          <w:lang w:val="en-US"/>
        </w:rPr>
        <w:t>Current Financial Year Approved Budget</w:t>
      </w:r>
    </w:p>
    <w:p w14:paraId="2FF6857D" w14:textId="77777777" w:rsidR="00850C20" w:rsidRPr="00BA0CA4" w:rsidRDefault="00850C20" w:rsidP="00F11B44">
      <w:pPr>
        <w:jc w:val="both"/>
        <w:rPr>
          <w:rFonts w:ascii="Arial" w:eastAsiaTheme="minorHAnsi" w:hAnsi="Arial" w:cs="Arial"/>
          <w:b/>
          <w:szCs w:val="24"/>
          <w:lang w:val="en-US"/>
        </w:rPr>
      </w:pPr>
    </w:p>
    <w:p w14:paraId="42E1AF56" w14:textId="77777777" w:rsidR="00BD0657" w:rsidRPr="00BA0CA4" w:rsidRDefault="00BD0657" w:rsidP="00F11B44">
      <w:pPr>
        <w:jc w:val="both"/>
        <w:rPr>
          <w:rFonts w:ascii="Arial" w:eastAsiaTheme="minorHAnsi" w:hAnsi="Arial" w:cs="Arial"/>
          <w:bCs/>
          <w:szCs w:val="24"/>
          <w:lang w:val="en-US"/>
        </w:rPr>
      </w:pPr>
      <w:r w:rsidRPr="00BA0CA4">
        <w:rPr>
          <w:rFonts w:ascii="Arial" w:eastAsiaTheme="minorHAnsi" w:hAnsi="Arial" w:cs="Arial"/>
          <w:bCs/>
          <w:szCs w:val="24"/>
          <w:lang w:val="en-US"/>
        </w:rPr>
        <w:t xml:space="preserve">$50,000 has been approved by Council for expenditure on public art in the current financial year.  This amount is available for expenditure on the Health Workers’ Tribute project.  </w:t>
      </w:r>
    </w:p>
    <w:p w14:paraId="10115114" w14:textId="77777777" w:rsidR="007A5938" w:rsidRPr="00BA0CA4" w:rsidRDefault="007A5938" w:rsidP="00F11B44">
      <w:pPr>
        <w:jc w:val="both"/>
        <w:rPr>
          <w:rFonts w:ascii="Arial" w:eastAsiaTheme="minorHAnsi" w:hAnsi="Arial" w:cs="Arial"/>
          <w:bCs/>
          <w:szCs w:val="24"/>
          <w:lang w:val="en-US"/>
        </w:rPr>
      </w:pPr>
    </w:p>
    <w:p w14:paraId="77502DA2" w14:textId="2D3E6570" w:rsidR="00BD0657" w:rsidRDefault="00BD0657" w:rsidP="00F11B44">
      <w:pPr>
        <w:jc w:val="both"/>
        <w:rPr>
          <w:rFonts w:ascii="Arial" w:eastAsiaTheme="minorHAnsi" w:hAnsi="Arial" w:cs="Arial"/>
          <w:b/>
          <w:szCs w:val="24"/>
          <w:lang w:val="en-US"/>
        </w:rPr>
      </w:pPr>
      <w:r w:rsidRPr="00BA0CA4">
        <w:rPr>
          <w:rFonts w:ascii="Arial" w:eastAsiaTheme="minorHAnsi" w:hAnsi="Arial" w:cs="Arial"/>
          <w:b/>
          <w:szCs w:val="24"/>
          <w:lang w:val="en-US"/>
        </w:rPr>
        <w:lastRenderedPageBreak/>
        <w:t>Additional Funds Required for Consultant</w:t>
      </w:r>
    </w:p>
    <w:p w14:paraId="4DC64D75" w14:textId="77777777" w:rsidR="00850C20" w:rsidRPr="00BA0CA4" w:rsidRDefault="00850C20" w:rsidP="00F11B44">
      <w:pPr>
        <w:jc w:val="both"/>
        <w:rPr>
          <w:rFonts w:ascii="Arial" w:eastAsiaTheme="minorHAnsi" w:hAnsi="Arial" w:cs="Arial"/>
          <w:b/>
          <w:szCs w:val="24"/>
          <w:lang w:val="en-US"/>
        </w:rPr>
      </w:pPr>
    </w:p>
    <w:p w14:paraId="59F3A9B8" w14:textId="126EE09D" w:rsidR="00BD0657" w:rsidRPr="00BA0CA4" w:rsidRDefault="00BD0657" w:rsidP="00F11B44">
      <w:pPr>
        <w:jc w:val="both"/>
        <w:rPr>
          <w:rFonts w:ascii="Arial" w:eastAsiaTheme="minorHAnsi" w:hAnsi="Arial" w:cs="Arial"/>
          <w:bCs/>
          <w:szCs w:val="24"/>
          <w:lang w:val="en-US"/>
        </w:rPr>
      </w:pPr>
      <w:r w:rsidRPr="00BA0CA4">
        <w:rPr>
          <w:rFonts w:ascii="Arial" w:eastAsiaTheme="minorHAnsi" w:hAnsi="Arial" w:cs="Arial"/>
          <w:bCs/>
          <w:szCs w:val="24"/>
          <w:lang w:val="en-US"/>
        </w:rPr>
        <w:t>In addition to the $50,000 available in the current financial year’s budget for expenditure on public art, this project will also require expenditure of $20,000 on a consultant.  Therefore</w:t>
      </w:r>
      <w:r w:rsidR="00492C6C">
        <w:rPr>
          <w:rFonts w:ascii="Arial" w:eastAsiaTheme="minorHAnsi" w:hAnsi="Arial" w:cs="Arial"/>
          <w:bCs/>
          <w:szCs w:val="24"/>
          <w:lang w:val="en-US"/>
        </w:rPr>
        <w:t>,</w:t>
      </w:r>
      <w:r w:rsidRPr="00BA0CA4">
        <w:rPr>
          <w:rFonts w:ascii="Arial" w:eastAsiaTheme="minorHAnsi" w:hAnsi="Arial" w:cs="Arial"/>
          <w:bCs/>
          <w:szCs w:val="24"/>
          <w:lang w:val="en-US"/>
        </w:rPr>
        <w:t xml:space="preserve"> it is recommended that the Public Art Committee </w:t>
      </w:r>
      <w:proofErr w:type="gramStart"/>
      <w:r w:rsidRPr="00BA0CA4">
        <w:rPr>
          <w:rFonts w:ascii="Arial" w:eastAsiaTheme="minorHAnsi" w:hAnsi="Arial" w:cs="Arial"/>
          <w:bCs/>
          <w:szCs w:val="24"/>
          <w:lang w:val="en-US"/>
        </w:rPr>
        <w:t>requests</w:t>
      </w:r>
      <w:proofErr w:type="gramEnd"/>
      <w:r w:rsidRPr="00BA0CA4">
        <w:rPr>
          <w:rFonts w:ascii="Arial" w:eastAsiaTheme="minorHAnsi" w:hAnsi="Arial" w:cs="Arial"/>
          <w:bCs/>
          <w:szCs w:val="24"/>
          <w:lang w:val="en-US"/>
        </w:rPr>
        <w:t xml:space="preserve"> Council to transfer $20,000 from the Art Reserve Account for expenditure on a consultant, due to the extensive work involved in commissioning an artwork compared to purchasing an existing work.</w:t>
      </w:r>
    </w:p>
    <w:p w14:paraId="73C2DA12" w14:textId="77777777" w:rsidR="00BD0657" w:rsidRPr="00BA0CA4" w:rsidRDefault="00BD0657" w:rsidP="00F11B44">
      <w:pPr>
        <w:jc w:val="both"/>
        <w:rPr>
          <w:rFonts w:ascii="Arial" w:eastAsiaTheme="minorHAnsi" w:hAnsi="Arial" w:cs="Arial"/>
          <w:bCs/>
          <w:szCs w:val="24"/>
          <w:lang w:val="en-US"/>
        </w:rPr>
      </w:pPr>
    </w:p>
    <w:p w14:paraId="1534E9C4" w14:textId="4B965E31" w:rsidR="00BD0657" w:rsidRDefault="00BD0657" w:rsidP="00F11B44">
      <w:pPr>
        <w:jc w:val="both"/>
        <w:rPr>
          <w:rFonts w:ascii="Arial" w:eastAsiaTheme="minorHAnsi" w:hAnsi="Arial" w:cs="Arial"/>
          <w:b/>
          <w:szCs w:val="32"/>
          <w:lang w:val="en-US"/>
        </w:rPr>
      </w:pPr>
      <w:r w:rsidRPr="00BA0CA4">
        <w:rPr>
          <w:rFonts w:ascii="Arial" w:eastAsiaTheme="minorHAnsi" w:hAnsi="Arial" w:cs="Arial"/>
          <w:b/>
          <w:szCs w:val="32"/>
          <w:lang w:val="en-US"/>
        </w:rPr>
        <w:t xml:space="preserve">Can we afford it? </w:t>
      </w:r>
    </w:p>
    <w:p w14:paraId="62A84BB9" w14:textId="77777777" w:rsidR="00850C20" w:rsidRPr="00BA0CA4" w:rsidRDefault="00850C20" w:rsidP="00F11B44">
      <w:pPr>
        <w:jc w:val="both"/>
        <w:rPr>
          <w:rFonts w:ascii="Arial" w:eastAsiaTheme="minorHAnsi" w:hAnsi="Arial" w:cs="Arial"/>
          <w:b/>
          <w:szCs w:val="32"/>
          <w:lang w:val="en-US"/>
        </w:rPr>
      </w:pPr>
    </w:p>
    <w:p w14:paraId="29F8B62F" w14:textId="77777777" w:rsidR="00BD0657" w:rsidRPr="00BA0CA4" w:rsidRDefault="00BD0657" w:rsidP="00F11B44">
      <w:pPr>
        <w:jc w:val="both"/>
        <w:rPr>
          <w:rFonts w:ascii="Arial" w:eastAsiaTheme="minorHAnsi" w:hAnsi="Arial" w:cs="Arial"/>
          <w:bCs/>
          <w:szCs w:val="32"/>
          <w:lang w:val="en-US"/>
        </w:rPr>
      </w:pPr>
      <w:r w:rsidRPr="00BA0CA4">
        <w:rPr>
          <w:rFonts w:ascii="Arial" w:eastAsiaTheme="minorHAnsi" w:hAnsi="Arial" w:cs="Arial"/>
          <w:bCs/>
          <w:szCs w:val="32"/>
          <w:lang w:val="en-US"/>
        </w:rPr>
        <w:t>Yes.  The $70,000 expenditure on the Health Workers’ Tribute project can be funded from $50,000 already approved for public art in the 2020/21 budget; and an additional $20,000 to be transferred from the Art Reserve Account.</w:t>
      </w:r>
    </w:p>
    <w:p w14:paraId="4571E278" w14:textId="77777777" w:rsidR="00BD0657" w:rsidRPr="00BA0CA4" w:rsidRDefault="00BD0657" w:rsidP="00F11B44">
      <w:pPr>
        <w:jc w:val="both"/>
        <w:rPr>
          <w:rFonts w:ascii="Arial" w:eastAsiaTheme="minorHAnsi" w:hAnsi="Arial" w:cs="Arial"/>
          <w:bCs/>
          <w:szCs w:val="32"/>
          <w:lang w:val="en-US"/>
        </w:rPr>
      </w:pPr>
    </w:p>
    <w:p w14:paraId="3D09F4AE" w14:textId="6D6DF4CF" w:rsidR="00BD0657" w:rsidRDefault="00BD0657" w:rsidP="00F11B44">
      <w:pPr>
        <w:jc w:val="both"/>
        <w:rPr>
          <w:rFonts w:ascii="Arial" w:eastAsiaTheme="minorHAnsi" w:hAnsi="Arial" w:cs="Arial"/>
          <w:b/>
          <w:szCs w:val="32"/>
          <w:lang w:val="en-US"/>
        </w:rPr>
      </w:pPr>
      <w:r w:rsidRPr="00BA0CA4">
        <w:rPr>
          <w:rFonts w:ascii="Arial" w:eastAsiaTheme="minorHAnsi" w:hAnsi="Arial" w:cs="Arial"/>
          <w:b/>
          <w:szCs w:val="32"/>
          <w:lang w:val="en-US"/>
        </w:rPr>
        <w:t>How does the option impact upon rates?</w:t>
      </w:r>
    </w:p>
    <w:p w14:paraId="2E55AC07" w14:textId="77777777" w:rsidR="00850C20" w:rsidRPr="00BA0CA4" w:rsidRDefault="00850C20" w:rsidP="00F11B44">
      <w:pPr>
        <w:jc w:val="both"/>
        <w:rPr>
          <w:rFonts w:ascii="Arial" w:eastAsiaTheme="minorHAnsi" w:hAnsi="Arial" w:cs="Arial"/>
          <w:b/>
          <w:szCs w:val="32"/>
          <w:lang w:val="en-US"/>
        </w:rPr>
      </w:pPr>
    </w:p>
    <w:p w14:paraId="41FC7DF2" w14:textId="77777777" w:rsidR="00BD0657" w:rsidRPr="00BA0CA4" w:rsidRDefault="00BD0657" w:rsidP="00F11B44">
      <w:pPr>
        <w:jc w:val="both"/>
        <w:rPr>
          <w:rFonts w:ascii="Arial" w:eastAsiaTheme="minorHAnsi" w:hAnsi="Arial" w:cs="Arial"/>
          <w:szCs w:val="24"/>
          <w:lang w:val="en-US"/>
        </w:rPr>
      </w:pPr>
      <w:r w:rsidRPr="00BA0CA4">
        <w:rPr>
          <w:rFonts w:ascii="Arial" w:eastAsiaTheme="minorHAnsi" w:hAnsi="Arial" w:cs="Arial"/>
          <w:szCs w:val="24"/>
          <w:lang w:val="en-US"/>
        </w:rPr>
        <w:t xml:space="preserve">The $50,000 already approved for expenditure on public art in the 2020/21 budget has already been </w:t>
      </w:r>
      <w:proofErr w:type="gramStart"/>
      <w:r w:rsidRPr="00BA0CA4">
        <w:rPr>
          <w:rFonts w:ascii="Arial" w:eastAsiaTheme="minorHAnsi" w:hAnsi="Arial" w:cs="Arial"/>
          <w:szCs w:val="24"/>
          <w:lang w:val="en-US"/>
        </w:rPr>
        <w:t>taken into account</w:t>
      </w:r>
      <w:proofErr w:type="gramEnd"/>
      <w:r w:rsidRPr="00BA0CA4">
        <w:rPr>
          <w:rFonts w:ascii="Arial" w:eastAsiaTheme="minorHAnsi" w:hAnsi="Arial" w:cs="Arial"/>
          <w:szCs w:val="24"/>
          <w:lang w:val="en-US"/>
        </w:rPr>
        <w:t xml:space="preserve"> regarding impact on rates; and the transfer of $20,000 from the Art Reserve Account will have minimal impact on rates.</w:t>
      </w:r>
    </w:p>
    <w:p w14:paraId="0E787260" w14:textId="77777777" w:rsidR="00BD0657" w:rsidRPr="00BA0CA4" w:rsidRDefault="00BD0657" w:rsidP="00F11B44">
      <w:pPr>
        <w:jc w:val="both"/>
        <w:rPr>
          <w:rFonts w:ascii="Arial" w:eastAsiaTheme="minorHAnsi" w:hAnsi="Arial" w:cs="Arial"/>
          <w:b/>
          <w:szCs w:val="32"/>
          <w:lang w:val="en-US"/>
        </w:rPr>
      </w:pPr>
    </w:p>
    <w:p w14:paraId="3DC88EF6" w14:textId="77777777" w:rsidR="00BD0657" w:rsidRPr="00BA0CA4" w:rsidRDefault="00BD0657" w:rsidP="00F11B44">
      <w:pPr>
        <w:jc w:val="both"/>
        <w:rPr>
          <w:rFonts w:ascii="Arial" w:eastAsiaTheme="minorHAnsi" w:hAnsi="Arial" w:cs="Arial"/>
          <w:b/>
          <w:bCs/>
          <w:sz w:val="28"/>
          <w:szCs w:val="36"/>
          <w:lang w:val="en-US"/>
        </w:rPr>
      </w:pPr>
    </w:p>
    <w:p w14:paraId="52215526" w14:textId="77777777" w:rsidR="00BD0657" w:rsidRPr="00BA0CA4" w:rsidRDefault="00BD0657" w:rsidP="00F11B44">
      <w:pPr>
        <w:jc w:val="both"/>
        <w:rPr>
          <w:rFonts w:ascii="Arial" w:eastAsiaTheme="minorHAnsi" w:hAnsi="Arial" w:cs="Arial"/>
          <w:b/>
          <w:bCs/>
          <w:sz w:val="28"/>
          <w:szCs w:val="36"/>
          <w:lang w:val="en-US"/>
        </w:rPr>
      </w:pPr>
      <w:r w:rsidRPr="00BA0CA4">
        <w:rPr>
          <w:rFonts w:ascii="Arial" w:eastAsiaTheme="minorHAnsi" w:hAnsi="Arial" w:cs="Arial"/>
          <w:b/>
          <w:bCs/>
          <w:sz w:val="28"/>
          <w:szCs w:val="36"/>
          <w:lang w:val="en-US"/>
        </w:rPr>
        <w:t>Strategic Implications</w:t>
      </w:r>
    </w:p>
    <w:p w14:paraId="63CC6E37" w14:textId="77777777" w:rsidR="00BD0657" w:rsidRPr="00BA0CA4" w:rsidRDefault="00BD0657" w:rsidP="00F11B44">
      <w:pPr>
        <w:jc w:val="both"/>
        <w:rPr>
          <w:rFonts w:ascii="Arial" w:eastAsiaTheme="minorHAnsi" w:hAnsi="Arial" w:cs="Arial"/>
          <w:szCs w:val="32"/>
          <w:lang w:val="en-US"/>
        </w:rPr>
      </w:pPr>
    </w:p>
    <w:p w14:paraId="34AD24E6" w14:textId="27B541B7" w:rsidR="00BD0657" w:rsidRDefault="00BD0657" w:rsidP="00F11B44">
      <w:pPr>
        <w:jc w:val="both"/>
        <w:rPr>
          <w:rFonts w:ascii="Arial" w:eastAsiaTheme="minorHAnsi" w:hAnsi="Arial" w:cs="Arial"/>
          <w:b/>
          <w:bCs/>
          <w:szCs w:val="32"/>
          <w:lang w:val="en-US"/>
        </w:rPr>
      </w:pPr>
      <w:r w:rsidRPr="00BA0CA4">
        <w:rPr>
          <w:rFonts w:ascii="Arial" w:eastAsiaTheme="minorHAnsi" w:hAnsi="Arial" w:cs="Arial"/>
          <w:b/>
          <w:bCs/>
          <w:szCs w:val="32"/>
          <w:lang w:val="en-US"/>
        </w:rPr>
        <w:t xml:space="preserve">How well does it fit with our strategic direction? </w:t>
      </w:r>
    </w:p>
    <w:p w14:paraId="6FA6D3A8" w14:textId="77777777" w:rsidR="00850C20" w:rsidRPr="00BA0CA4" w:rsidRDefault="00850C20" w:rsidP="00F11B44">
      <w:pPr>
        <w:jc w:val="both"/>
        <w:rPr>
          <w:rFonts w:ascii="Arial" w:eastAsiaTheme="minorHAnsi" w:hAnsi="Arial" w:cs="Arial"/>
          <w:b/>
          <w:bCs/>
          <w:szCs w:val="32"/>
          <w:lang w:val="en-US"/>
        </w:rPr>
      </w:pPr>
    </w:p>
    <w:p w14:paraId="716D5B20" w14:textId="77777777" w:rsidR="00BD0657" w:rsidRPr="00BA0CA4" w:rsidRDefault="00BD0657" w:rsidP="00F11B44">
      <w:pPr>
        <w:jc w:val="both"/>
        <w:rPr>
          <w:rFonts w:ascii="Arial" w:eastAsiaTheme="minorHAnsi" w:hAnsi="Arial" w:cs="Arial"/>
          <w:szCs w:val="32"/>
          <w:lang w:val="en-US"/>
        </w:rPr>
      </w:pPr>
      <w:r w:rsidRPr="00BA0CA4">
        <w:rPr>
          <w:rFonts w:ascii="Arial" w:eastAsiaTheme="minorHAnsi" w:hAnsi="Arial" w:cs="Arial"/>
          <w:szCs w:val="32"/>
          <w:lang w:val="en-US"/>
        </w:rPr>
        <w:t xml:space="preserve">In its vision statement, the City’s Strategic Community Plan states that </w:t>
      </w:r>
      <w:r w:rsidRPr="00BA0CA4">
        <w:rPr>
          <w:rFonts w:ascii="Arial" w:eastAsiaTheme="minorHAnsi" w:hAnsi="Arial" w:cs="Arial"/>
          <w:i/>
          <w:iCs/>
          <w:szCs w:val="32"/>
          <w:lang w:val="en-US"/>
        </w:rPr>
        <w:t>We will live in a beautiful place</w:t>
      </w:r>
      <w:r w:rsidRPr="00BA0CA4">
        <w:rPr>
          <w:rFonts w:ascii="Arial" w:eastAsiaTheme="minorHAnsi" w:hAnsi="Arial" w:cs="Arial"/>
          <w:szCs w:val="32"/>
          <w:lang w:val="en-US"/>
        </w:rPr>
        <w:t>. The work of the Public Art Committee contributes to this vision and therefore is consistent with the City’s strategic direction as stated in the Plan.</w:t>
      </w:r>
    </w:p>
    <w:p w14:paraId="0B4DD716" w14:textId="77777777" w:rsidR="00BD0657" w:rsidRPr="00BA0CA4" w:rsidRDefault="00BD0657" w:rsidP="00F11B44">
      <w:pPr>
        <w:jc w:val="both"/>
        <w:rPr>
          <w:rFonts w:ascii="Arial" w:eastAsiaTheme="minorHAnsi" w:hAnsi="Arial" w:cs="Arial"/>
          <w:szCs w:val="32"/>
          <w:lang w:val="en-US"/>
        </w:rPr>
      </w:pPr>
    </w:p>
    <w:p w14:paraId="44410F3B" w14:textId="6E12CD7D" w:rsidR="00BD0657" w:rsidRDefault="00BD0657" w:rsidP="00F11B44">
      <w:pPr>
        <w:jc w:val="both"/>
        <w:rPr>
          <w:rFonts w:ascii="Arial" w:eastAsiaTheme="minorHAnsi" w:hAnsi="Arial" w:cs="Arial"/>
          <w:b/>
          <w:bCs/>
          <w:szCs w:val="32"/>
          <w:lang w:val="en-US"/>
        </w:rPr>
      </w:pPr>
      <w:r w:rsidRPr="00BA0CA4">
        <w:rPr>
          <w:rFonts w:ascii="Arial" w:eastAsiaTheme="minorHAnsi" w:hAnsi="Arial" w:cs="Arial"/>
          <w:b/>
          <w:bCs/>
          <w:szCs w:val="32"/>
          <w:lang w:val="en-US"/>
        </w:rPr>
        <w:t xml:space="preserve">Who benefits? </w:t>
      </w:r>
    </w:p>
    <w:p w14:paraId="62621F2E" w14:textId="77777777" w:rsidR="00850C20" w:rsidRPr="00BA0CA4" w:rsidRDefault="00850C20" w:rsidP="00F11B44">
      <w:pPr>
        <w:jc w:val="both"/>
        <w:rPr>
          <w:rFonts w:ascii="Arial" w:eastAsiaTheme="minorHAnsi" w:hAnsi="Arial" w:cs="Arial"/>
          <w:b/>
          <w:bCs/>
          <w:szCs w:val="32"/>
          <w:lang w:val="en-US"/>
        </w:rPr>
      </w:pPr>
    </w:p>
    <w:p w14:paraId="0EF212AB" w14:textId="77777777" w:rsidR="00BD0657" w:rsidRPr="00BA0CA4" w:rsidRDefault="00BD0657" w:rsidP="00F11B44">
      <w:pPr>
        <w:jc w:val="both"/>
        <w:rPr>
          <w:rFonts w:ascii="Arial" w:eastAsiaTheme="minorHAnsi" w:hAnsi="Arial" w:cs="Arial"/>
          <w:szCs w:val="32"/>
          <w:lang w:val="en-US"/>
        </w:rPr>
      </w:pPr>
      <w:r w:rsidRPr="00BA0CA4">
        <w:rPr>
          <w:rFonts w:ascii="Arial" w:eastAsiaTheme="minorHAnsi" w:hAnsi="Arial" w:cs="Arial"/>
          <w:szCs w:val="32"/>
          <w:lang w:val="en-US"/>
        </w:rPr>
        <w:t>All community members in the City of Nedlands benefit from high quality public art that enhances the amenity of the City.  Additionally, the reputation and standing of the City will be enhanced by undertaking this inspiring and community-minded project in recognition of health workers.</w:t>
      </w:r>
    </w:p>
    <w:p w14:paraId="77C2E17D" w14:textId="77777777" w:rsidR="00BD0657" w:rsidRPr="00BA0CA4" w:rsidRDefault="00BD0657" w:rsidP="00F11B44">
      <w:pPr>
        <w:jc w:val="both"/>
        <w:rPr>
          <w:rFonts w:ascii="Arial" w:eastAsiaTheme="minorHAnsi" w:hAnsi="Arial" w:cs="Arial"/>
          <w:szCs w:val="32"/>
          <w:lang w:val="en-US"/>
        </w:rPr>
      </w:pPr>
    </w:p>
    <w:p w14:paraId="0A518188" w14:textId="695321C4" w:rsidR="00BD0657" w:rsidRDefault="00BD0657" w:rsidP="00F11B44">
      <w:pPr>
        <w:jc w:val="both"/>
        <w:rPr>
          <w:rFonts w:ascii="Arial" w:eastAsiaTheme="minorHAnsi" w:hAnsi="Arial" w:cs="Arial"/>
          <w:b/>
          <w:bCs/>
          <w:szCs w:val="32"/>
          <w:lang w:val="en-US"/>
        </w:rPr>
      </w:pPr>
      <w:r w:rsidRPr="00BA0CA4">
        <w:rPr>
          <w:rFonts w:ascii="Arial" w:eastAsiaTheme="minorHAnsi" w:hAnsi="Arial" w:cs="Arial"/>
          <w:b/>
          <w:bCs/>
          <w:szCs w:val="32"/>
          <w:lang w:val="en-US"/>
        </w:rPr>
        <w:t>Does it involve a tolerable risk?</w:t>
      </w:r>
    </w:p>
    <w:p w14:paraId="35435849" w14:textId="77777777" w:rsidR="00850C20" w:rsidRPr="00BA0CA4" w:rsidRDefault="00850C20" w:rsidP="00F11B44">
      <w:pPr>
        <w:jc w:val="both"/>
        <w:rPr>
          <w:rFonts w:ascii="Arial" w:eastAsiaTheme="minorHAnsi" w:hAnsi="Arial" w:cs="Arial"/>
          <w:b/>
          <w:bCs/>
          <w:szCs w:val="32"/>
          <w:lang w:val="en-US"/>
        </w:rPr>
      </w:pPr>
    </w:p>
    <w:p w14:paraId="73E30177" w14:textId="77777777" w:rsidR="00BD0657" w:rsidRPr="00BA0CA4" w:rsidRDefault="00BD0657" w:rsidP="00F11B44">
      <w:pPr>
        <w:jc w:val="both"/>
        <w:rPr>
          <w:rFonts w:ascii="Arial" w:eastAsiaTheme="minorHAnsi" w:hAnsi="Arial" w:cs="Arial"/>
          <w:szCs w:val="32"/>
          <w:lang w:val="en-US"/>
        </w:rPr>
      </w:pPr>
      <w:r w:rsidRPr="00BA0CA4">
        <w:rPr>
          <w:rFonts w:ascii="Arial" w:eastAsiaTheme="minorHAnsi" w:hAnsi="Arial" w:cs="Arial"/>
          <w:szCs w:val="32"/>
          <w:lang w:val="en-US"/>
        </w:rPr>
        <w:t xml:space="preserve">The risk of obtaining an unsatisfactory artwork is mitigated by undertaking the commission through a public EOI process; advertising the EOI widely; shortlisting to 3 proposals; then careful selection of the final proposal, to be commissioned. </w:t>
      </w:r>
    </w:p>
    <w:p w14:paraId="66BC21DF" w14:textId="77777777" w:rsidR="00BD0657" w:rsidRPr="00BA0CA4" w:rsidRDefault="00BD0657" w:rsidP="00F11B44">
      <w:pPr>
        <w:jc w:val="both"/>
        <w:rPr>
          <w:rFonts w:ascii="Arial" w:eastAsiaTheme="minorHAnsi" w:hAnsi="Arial" w:cs="Arial"/>
          <w:szCs w:val="32"/>
          <w:lang w:val="en-US"/>
        </w:rPr>
      </w:pPr>
    </w:p>
    <w:p w14:paraId="5A6C5ABA" w14:textId="77777777" w:rsidR="00BD0657" w:rsidRPr="00BA0CA4" w:rsidRDefault="00BD0657" w:rsidP="00F11B44">
      <w:pPr>
        <w:jc w:val="both"/>
        <w:rPr>
          <w:rFonts w:ascii="Arial" w:eastAsiaTheme="minorHAnsi" w:hAnsi="Arial" w:cs="Arial"/>
          <w:b/>
          <w:bCs/>
          <w:szCs w:val="32"/>
          <w:lang w:val="en-US"/>
        </w:rPr>
      </w:pPr>
      <w:r w:rsidRPr="00BA0CA4">
        <w:rPr>
          <w:rFonts w:ascii="Arial" w:eastAsiaTheme="minorHAnsi" w:hAnsi="Arial" w:cs="Arial"/>
          <w:b/>
          <w:bCs/>
          <w:szCs w:val="32"/>
          <w:lang w:val="en-US"/>
        </w:rPr>
        <w:t>Do we have the information we need?</w:t>
      </w:r>
    </w:p>
    <w:p w14:paraId="1E9983A3" w14:textId="77777777" w:rsidR="005F3645" w:rsidRDefault="005F3645" w:rsidP="00F11B44">
      <w:pPr>
        <w:jc w:val="both"/>
        <w:rPr>
          <w:rFonts w:ascii="Arial" w:eastAsiaTheme="minorHAnsi" w:hAnsi="Arial" w:cs="Arial"/>
          <w:bCs/>
          <w:szCs w:val="24"/>
          <w:lang w:val="en-US"/>
        </w:rPr>
      </w:pPr>
    </w:p>
    <w:p w14:paraId="09E16EEF" w14:textId="2D728D0A" w:rsidR="00BD0657" w:rsidRPr="00BA0CA4" w:rsidRDefault="00BD0657" w:rsidP="00F11B44">
      <w:pPr>
        <w:jc w:val="both"/>
        <w:rPr>
          <w:rFonts w:ascii="Arial" w:eastAsiaTheme="minorHAnsi" w:hAnsi="Arial" w:cs="Arial"/>
          <w:bCs/>
          <w:szCs w:val="24"/>
          <w:lang w:val="en-US"/>
        </w:rPr>
      </w:pPr>
      <w:r w:rsidRPr="00BA0CA4">
        <w:rPr>
          <w:rFonts w:ascii="Arial" w:eastAsiaTheme="minorHAnsi" w:hAnsi="Arial" w:cs="Arial"/>
          <w:bCs/>
          <w:szCs w:val="24"/>
          <w:lang w:val="en-US"/>
        </w:rPr>
        <w:t>Yes.</w:t>
      </w:r>
    </w:p>
    <w:p w14:paraId="00C02143" w14:textId="77777777" w:rsidR="00FF61A4" w:rsidRPr="00BA0CA4" w:rsidRDefault="00FF61A4" w:rsidP="00F11B44">
      <w:pPr>
        <w:jc w:val="both"/>
        <w:rPr>
          <w:rFonts w:ascii="Arial" w:eastAsiaTheme="minorHAnsi" w:hAnsi="Arial" w:cs="Arial"/>
          <w:szCs w:val="24"/>
        </w:rPr>
      </w:pPr>
    </w:p>
    <w:p w14:paraId="7362D82C" w14:textId="77777777" w:rsidR="00BD0657" w:rsidRPr="00BA0CA4" w:rsidRDefault="00BD0657" w:rsidP="00F11B44">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lastRenderedPageBreak/>
        <w:t>Conclusion</w:t>
      </w:r>
    </w:p>
    <w:p w14:paraId="320C162F" w14:textId="77777777" w:rsidR="00BD0657" w:rsidRPr="00BA0CA4" w:rsidRDefault="00BD0657" w:rsidP="00F11B44">
      <w:pPr>
        <w:jc w:val="both"/>
        <w:rPr>
          <w:rFonts w:ascii="Arial" w:eastAsiaTheme="minorHAnsi" w:hAnsi="Arial" w:cs="Arial"/>
          <w:bCs/>
          <w:szCs w:val="28"/>
          <w:lang w:val="en-US"/>
        </w:rPr>
      </w:pPr>
    </w:p>
    <w:p w14:paraId="14BBC8D7" w14:textId="475D583C" w:rsidR="00BD0657" w:rsidRPr="00BA0CA4" w:rsidRDefault="00BD0657" w:rsidP="00F11B44">
      <w:pPr>
        <w:jc w:val="both"/>
        <w:rPr>
          <w:rFonts w:ascii="Arial" w:eastAsiaTheme="minorHAnsi" w:hAnsi="Arial" w:cs="Arial"/>
          <w:bCs/>
          <w:szCs w:val="28"/>
          <w:lang w:val="en-US"/>
        </w:rPr>
      </w:pPr>
      <w:r w:rsidRPr="00BA0CA4">
        <w:rPr>
          <w:rFonts w:ascii="Arial" w:eastAsiaTheme="minorHAnsi" w:hAnsi="Arial" w:cs="Arial"/>
          <w:bCs/>
          <w:szCs w:val="28"/>
          <w:lang w:val="en-US"/>
        </w:rPr>
        <w:t>Following Council’s request that the Public Art Committee considers commissioning an artwork for the Health Workers’ Tribute project, this report presents a way forward to achieve that. Given the additional work involved in commissioning rather than purchasing, undertaking a commissioned work cannot be achieved within existing staffing levels.  One option would be to employ a staff member dedicated to implementing the work of the Public Art Committee.  Most Councils with active public art programs and collection</w:t>
      </w:r>
      <w:r w:rsidR="00BF743B">
        <w:rPr>
          <w:rFonts w:ascii="Arial" w:eastAsiaTheme="minorHAnsi" w:hAnsi="Arial" w:cs="Arial"/>
          <w:bCs/>
          <w:szCs w:val="28"/>
          <w:lang w:val="en-US"/>
        </w:rPr>
        <w:t>s</w:t>
      </w:r>
      <w:r w:rsidRPr="00BA0CA4">
        <w:rPr>
          <w:rFonts w:ascii="Arial" w:eastAsiaTheme="minorHAnsi" w:hAnsi="Arial" w:cs="Arial"/>
          <w:bCs/>
          <w:szCs w:val="28"/>
          <w:lang w:val="en-US"/>
        </w:rPr>
        <w:t xml:space="preserve"> employ a dedicated Arts Officer, ranging from part-time to full-time. However, additional staffing is not a likely option in the current financial climate, with most local governments still recovering from COVID-related impacts. Therefore, the one-off option of appointing a consultant to oversee this project is recommended.  The additional expenditure of $20,000 can be funded from Council’s Art Reserve Account, while the $50,000 for the artwork and its associated costs is within the amount already approved for expenditure on public art in the current financial year.  </w:t>
      </w:r>
    </w:p>
    <w:p w14:paraId="0314A9B0" w14:textId="77777777" w:rsidR="00BD0657" w:rsidRPr="00BA0CA4" w:rsidRDefault="00BD0657" w:rsidP="00F11B44">
      <w:pPr>
        <w:jc w:val="both"/>
        <w:rPr>
          <w:rFonts w:ascii="Arial" w:eastAsiaTheme="minorHAnsi" w:hAnsi="Arial" w:cs="Arial"/>
          <w:bCs/>
          <w:szCs w:val="28"/>
          <w:lang w:val="en-US"/>
        </w:rPr>
      </w:pPr>
    </w:p>
    <w:p w14:paraId="4ABE86A6" w14:textId="77777777" w:rsidR="00BD0657" w:rsidRPr="001D1D66" w:rsidRDefault="00BD0657" w:rsidP="00F11B44">
      <w:pPr>
        <w:jc w:val="both"/>
        <w:rPr>
          <w:rFonts w:ascii="Arial" w:eastAsiaTheme="minorHAnsi" w:hAnsi="Arial" w:cs="Arial"/>
          <w:bCs/>
          <w:szCs w:val="28"/>
          <w:lang w:val="en-US"/>
        </w:rPr>
      </w:pPr>
      <w:r w:rsidRPr="00BA0CA4">
        <w:rPr>
          <w:rFonts w:ascii="Arial" w:eastAsiaTheme="minorHAnsi" w:hAnsi="Arial" w:cs="Arial"/>
          <w:bCs/>
          <w:szCs w:val="28"/>
          <w:lang w:val="en-US"/>
        </w:rPr>
        <w:t xml:space="preserve">In additional to the approval of funds needed to undertake this project, it is recommended that the Public Art Committee also requests Council’s approval to install this artwork on the Dot Bennett Park.  This site is appropriate because of its proximity to the major health institutions; </w:t>
      </w:r>
      <w:proofErr w:type="spellStart"/>
      <w:proofErr w:type="gramStart"/>
      <w:r w:rsidRPr="00BA0CA4">
        <w:rPr>
          <w:rFonts w:ascii="Arial" w:eastAsiaTheme="minorHAnsi" w:hAnsi="Arial" w:cs="Arial"/>
          <w:bCs/>
          <w:szCs w:val="28"/>
          <w:lang w:val="en-US"/>
        </w:rPr>
        <w:t>it’s</w:t>
      </w:r>
      <w:proofErr w:type="spellEnd"/>
      <w:proofErr w:type="gramEnd"/>
      <w:r w:rsidRPr="00BA0CA4">
        <w:rPr>
          <w:rFonts w:ascii="Arial" w:eastAsiaTheme="minorHAnsi" w:hAnsi="Arial" w:cs="Arial"/>
          <w:bCs/>
          <w:szCs w:val="28"/>
          <w:lang w:val="en-US"/>
        </w:rPr>
        <w:t xml:space="preserve"> proximity to major roads, which will increase its visibility and therefore its community impact; and the fact that this site is already beautifully landscaped and so will provide a fitting setting for the artwork.</w:t>
      </w:r>
    </w:p>
    <w:p w14:paraId="67267E20" w14:textId="03602E6E" w:rsidR="00BD0657" w:rsidRPr="001D1D66" w:rsidRDefault="00BD0657" w:rsidP="00F11B44">
      <w:pPr>
        <w:jc w:val="both"/>
        <w:rPr>
          <w:rFonts w:ascii="Arial" w:hAnsi="Arial" w:cs="Arial"/>
        </w:rPr>
      </w:pPr>
    </w:p>
    <w:p w14:paraId="1BE1F45A" w14:textId="4667D1A0" w:rsidR="007A5938" w:rsidRPr="001D1D66" w:rsidRDefault="007A5938" w:rsidP="00F11B44">
      <w:pPr>
        <w:jc w:val="both"/>
        <w:rPr>
          <w:rFonts w:ascii="Arial" w:hAnsi="Arial" w:cs="Arial"/>
        </w:rPr>
      </w:pPr>
    </w:p>
    <w:p w14:paraId="17E1B20E" w14:textId="123CEF76" w:rsidR="007A5938" w:rsidRPr="001D1D66" w:rsidRDefault="007A5938" w:rsidP="00F11B44">
      <w:pPr>
        <w:jc w:val="both"/>
        <w:rPr>
          <w:rFonts w:ascii="Arial" w:hAnsi="Arial" w:cs="Arial"/>
        </w:rPr>
      </w:pPr>
    </w:p>
    <w:p w14:paraId="46BB4E5E" w14:textId="1ABA5773" w:rsidR="001D1D66" w:rsidRPr="001D1D66" w:rsidRDefault="001D1D66" w:rsidP="00F11B44">
      <w:pPr>
        <w:jc w:val="both"/>
        <w:rPr>
          <w:rFonts w:ascii="Arial" w:hAnsi="Arial" w:cs="Arial"/>
        </w:rPr>
      </w:pPr>
    </w:p>
    <w:p w14:paraId="79B98E72" w14:textId="5E9AAA0B" w:rsidR="001D1D66" w:rsidRPr="001D1D66" w:rsidRDefault="001D1D66" w:rsidP="00F11B44">
      <w:pPr>
        <w:jc w:val="both"/>
        <w:rPr>
          <w:rFonts w:ascii="Arial" w:hAnsi="Arial" w:cs="Arial"/>
        </w:rPr>
      </w:pPr>
    </w:p>
    <w:p w14:paraId="6E7A40EF" w14:textId="631A01F7" w:rsidR="001D1D66" w:rsidRPr="001D1D66" w:rsidRDefault="001D1D66" w:rsidP="00F11B44">
      <w:pPr>
        <w:jc w:val="both"/>
        <w:rPr>
          <w:rFonts w:ascii="Arial" w:hAnsi="Arial" w:cs="Arial"/>
        </w:rPr>
      </w:pPr>
    </w:p>
    <w:p w14:paraId="77CA455B" w14:textId="25D3B217" w:rsidR="001D1D66" w:rsidRPr="001D1D66" w:rsidRDefault="001D1D66" w:rsidP="00F11B44">
      <w:pPr>
        <w:jc w:val="both"/>
        <w:rPr>
          <w:rFonts w:ascii="Arial" w:hAnsi="Arial" w:cs="Arial"/>
        </w:rPr>
      </w:pPr>
    </w:p>
    <w:p w14:paraId="4563E3E9" w14:textId="242B4D65" w:rsidR="001D1D66" w:rsidRPr="001D1D66" w:rsidRDefault="001D1D66" w:rsidP="00F11B44">
      <w:pPr>
        <w:jc w:val="both"/>
        <w:rPr>
          <w:rFonts w:ascii="Arial" w:hAnsi="Arial" w:cs="Arial"/>
        </w:rPr>
      </w:pPr>
    </w:p>
    <w:p w14:paraId="2C44D6D0" w14:textId="67F1A919" w:rsidR="001D1D66" w:rsidRPr="001D1D66" w:rsidRDefault="001D1D66" w:rsidP="00F11B44">
      <w:pPr>
        <w:jc w:val="both"/>
        <w:rPr>
          <w:rFonts w:ascii="Arial" w:hAnsi="Arial" w:cs="Arial"/>
        </w:rPr>
      </w:pPr>
    </w:p>
    <w:p w14:paraId="3CF1257C" w14:textId="0A37D420" w:rsidR="001D1D66" w:rsidRPr="001D1D66" w:rsidRDefault="001D1D66" w:rsidP="00F11B44">
      <w:pPr>
        <w:jc w:val="both"/>
        <w:rPr>
          <w:rFonts w:ascii="Arial" w:hAnsi="Arial" w:cs="Arial"/>
        </w:rPr>
      </w:pPr>
    </w:p>
    <w:p w14:paraId="1AD18D72" w14:textId="742BFC44" w:rsidR="001D1D66" w:rsidRPr="001D1D66" w:rsidRDefault="001D1D66" w:rsidP="00F11B44">
      <w:pPr>
        <w:jc w:val="both"/>
        <w:rPr>
          <w:rFonts w:ascii="Arial" w:hAnsi="Arial" w:cs="Arial"/>
        </w:rPr>
      </w:pPr>
    </w:p>
    <w:p w14:paraId="5679C333" w14:textId="1842572B" w:rsidR="001D1D66" w:rsidRPr="001D1D66" w:rsidRDefault="001D1D66" w:rsidP="00F11B44">
      <w:pPr>
        <w:jc w:val="both"/>
        <w:rPr>
          <w:rFonts w:ascii="Arial" w:hAnsi="Arial" w:cs="Arial"/>
        </w:rPr>
      </w:pPr>
    </w:p>
    <w:p w14:paraId="4416C5B7" w14:textId="38ABE70E" w:rsidR="001D1D66" w:rsidRPr="001D1D66" w:rsidRDefault="001D1D66" w:rsidP="00F11B44">
      <w:pPr>
        <w:jc w:val="both"/>
        <w:rPr>
          <w:rFonts w:ascii="Arial" w:hAnsi="Arial" w:cs="Arial"/>
        </w:rPr>
      </w:pPr>
    </w:p>
    <w:p w14:paraId="35CBDB4E" w14:textId="68A9034B" w:rsidR="001D1D66" w:rsidRPr="001D1D66" w:rsidRDefault="001D1D66" w:rsidP="00F11B44">
      <w:pPr>
        <w:jc w:val="both"/>
        <w:rPr>
          <w:rFonts w:ascii="Arial" w:hAnsi="Arial" w:cs="Arial"/>
        </w:rPr>
      </w:pPr>
    </w:p>
    <w:p w14:paraId="36F04AC9" w14:textId="3B71C222" w:rsidR="001D1D66" w:rsidRPr="001D1D66" w:rsidRDefault="001D1D66" w:rsidP="00F11B44">
      <w:pPr>
        <w:jc w:val="both"/>
        <w:rPr>
          <w:rFonts w:ascii="Arial" w:hAnsi="Arial" w:cs="Arial"/>
        </w:rPr>
      </w:pPr>
    </w:p>
    <w:p w14:paraId="16316646" w14:textId="002D4FB2" w:rsidR="001D1D66" w:rsidRPr="001D1D66" w:rsidRDefault="001D1D66" w:rsidP="00F11B44">
      <w:pPr>
        <w:jc w:val="both"/>
        <w:rPr>
          <w:rFonts w:ascii="Arial" w:hAnsi="Arial" w:cs="Arial"/>
        </w:rPr>
      </w:pPr>
    </w:p>
    <w:p w14:paraId="6556FEFB" w14:textId="5580E08A" w:rsidR="001D1D66" w:rsidRPr="001D1D66" w:rsidRDefault="001D1D66" w:rsidP="00F11B44">
      <w:pPr>
        <w:jc w:val="both"/>
        <w:rPr>
          <w:rFonts w:ascii="Arial" w:hAnsi="Arial" w:cs="Arial"/>
        </w:rPr>
      </w:pPr>
    </w:p>
    <w:p w14:paraId="4C32F1F0" w14:textId="59785BED" w:rsidR="001D1D66" w:rsidRPr="001D1D66" w:rsidRDefault="001D1D66" w:rsidP="00F11B44">
      <w:pPr>
        <w:jc w:val="both"/>
        <w:rPr>
          <w:rFonts w:ascii="Arial" w:hAnsi="Arial" w:cs="Arial"/>
        </w:rPr>
      </w:pPr>
    </w:p>
    <w:p w14:paraId="796B87D5" w14:textId="2D46F66F" w:rsidR="001D1D66" w:rsidRPr="001D1D66" w:rsidRDefault="001D1D66" w:rsidP="00F11B44">
      <w:pPr>
        <w:jc w:val="both"/>
        <w:rPr>
          <w:rFonts w:ascii="Arial" w:hAnsi="Arial" w:cs="Arial"/>
        </w:rPr>
      </w:pPr>
    </w:p>
    <w:p w14:paraId="1668C423" w14:textId="4C3934F3" w:rsidR="001D1D66" w:rsidRPr="001D1D66" w:rsidRDefault="001D1D66" w:rsidP="00F11B44">
      <w:pPr>
        <w:jc w:val="both"/>
        <w:rPr>
          <w:rFonts w:ascii="Arial" w:hAnsi="Arial" w:cs="Arial"/>
        </w:rPr>
      </w:pPr>
    </w:p>
    <w:p w14:paraId="49B13DFF" w14:textId="2FA432CF" w:rsidR="001D1D66" w:rsidRPr="001D1D66" w:rsidRDefault="001D1D66" w:rsidP="00F11B44">
      <w:pPr>
        <w:jc w:val="both"/>
        <w:rPr>
          <w:rFonts w:ascii="Arial" w:hAnsi="Arial" w:cs="Arial"/>
        </w:rPr>
      </w:pPr>
    </w:p>
    <w:p w14:paraId="493DFA80" w14:textId="69BFEF64" w:rsidR="001D1D66" w:rsidRPr="001D1D66" w:rsidRDefault="001D1D66" w:rsidP="00F11B44">
      <w:pPr>
        <w:jc w:val="both"/>
        <w:rPr>
          <w:rFonts w:ascii="Arial" w:hAnsi="Arial" w:cs="Arial"/>
        </w:rPr>
      </w:pPr>
    </w:p>
    <w:p w14:paraId="034FC8F1" w14:textId="26DC7176" w:rsidR="001D1D66" w:rsidRPr="001D1D66" w:rsidRDefault="001D1D66" w:rsidP="00F11B44">
      <w:pPr>
        <w:jc w:val="both"/>
        <w:rPr>
          <w:rFonts w:ascii="Arial" w:hAnsi="Arial" w:cs="Arial"/>
        </w:rPr>
      </w:pPr>
    </w:p>
    <w:p w14:paraId="71F98047" w14:textId="0BBB0E6B" w:rsidR="001D1D66" w:rsidRPr="001D1D66" w:rsidRDefault="001D1D66" w:rsidP="00F11B44">
      <w:pPr>
        <w:jc w:val="both"/>
        <w:rPr>
          <w:rFonts w:ascii="Arial" w:hAnsi="Arial" w:cs="Arial"/>
        </w:rPr>
      </w:pPr>
    </w:p>
    <w:p w14:paraId="71F81D34" w14:textId="77777777" w:rsidR="001D1D66" w:rsidRPr="001D1D66" w:rsidRDefault="001D1D66" w:rsidP="00F11B44">
      <w:pPr>
        <w:jc w:val="both"/>
        <w:rPr>
          <w:rFonts w:ascii="Arial" w:hAnsi="Arial" w:cs="Arial"/>
        </w:rPr>
      </w:pPr>
    </w:p>
    <w:p w14:paraId="6DEB4533" w14:textId="0121A1D4" w:rsidR="00BD0657" w:rsidRPr="001D1D66" w:rsidRDefault="00CD7F08" w:rsidP="00F11B44">
      <w:pPr>
        <w:pStyle w:val="Heading1"/>
        <w:numPr>
          <w:ilvl w:val="1"/>
          <w:numId w:val="1"/>
        </w:numPr>
        <w:tabs>
          <w:tab w:val="clear" w:pos="720"/>
          <w:tab w:val="clear" w:pos="2410"/>
          <w:tab w:val="left" w:pos="0"/>
          <w:tab w:val="num" w:pos="426"/>
        </w:tabs>
        <w:spacing w:before="0" w:after="0"/>
        <w:ind w:hanging="1571"/>
        <w:rPr>
          <w:rFonts w:ascii="Arial" w:hAnsi="Arial" w:cs="Arial"/>
          <w:caps w:val="0"/>
          <w:szCs w:val="28"/>
          <w:u w:val="none"/>
        </w:rPr>
      </w:pPr>
      <w:bookmarkStart w:id="16" w:name="_Toc66108026"/>
      <w:r w:rsidRPr="001D1D66">
        <w:rPr>
          <w:rFonts w:ascii="Arial" w:hAnsi="Arial" w:cs="Arial"/>
          <w:caps w:val="0"/>
          <w:szCs w:val="28"/>
          <w:u w:val="none"/>
        </w:rPr>
        <w:lastRenderedPageBreak/>
        <w:t>Re-</w:t>
      </w:r>
      <w:r w:rsidR="00332359" w:rsidRPr="001D1D66">
        <w:rPr>
          <w:rFonts w:ascii="Arial" w:hAnsi="Arial" w:cs="Arial"/>
          <w:caps w:val="0"/>
          <w:szCs w:val="28"/>
          <w:u w:val="none"/>
        </w:rPr>
        <w:t>instatement of Asteroids Public Artwork</w:t>
      </w:r>
      <w:bookmarkEnd w:id="16"/>
    </w:p>
    <w:p w14:paraId="759A2513" w14:textId="77777777" w:rsidR="003D12AA" w:rsidRPr="001D1D66" w:rsidRDefault="003D12AA" w:rsidP="00F11B44">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835"/>
        <w:gridCol w:w="5473"/>
      </w:tblGrid>
      <w:tr w:rsidR="003D12AA" w:rsidRPr="001D1D66" w14:paraId="22852940" w14:textId="77777777" w:rsidTr="00492C6C">
        <w:tc>
          <w:tcPr>
            <w:tcW w:w="2835" w:type="dxa"/>
          </w:tcPr>
          <w:p w14:paraId="358D3AD2" w14:textId="77777777" w:rsidR="003D12AA" w:rsidRPr="001D1D66" w:rsidRDefault="003D12AA" w:rsidP="00850C20">
            <w:pPr>
              <w:rPr>
                <w:rFonts w:ascii="Arial" w:hAnsi="Arial" w:cs="Arial"/>
                <w:b/>
                <w:szCs w:val="24"/>
              </w:rPr>
            </w:pPr>
            <w:r w:rsidRPr="001D1D66">
              <w:rPr>
                <w:rFonts w:ascii="Arial" w:hAnsi="Arial" w:cs="Arial"/>
                <w:b/>
                <w:szCs w:val="24"/>
              </w:rPr>
              <w:t>Public Art Committee</w:t>
            </w:r>
          </w:p>
        </w:tc>
        <w:tc>
          <w:tcPr>
            <w:tcW w:w="5473" w:type="dxa"/>
          </w:tcPr>
          <w:p w14:paraId="061659F1" w14:textId="77777777" w:rsidR="003D12AA" w:rsidRPr="001D1D66" w:rsidRDefault="003D12AA" w:rsidP="00F11B44">
            <w:pPr>
              <w:jc w:val="both"/>
              <w:rPr>
                <w:rFonts w:ascii="Arial" w:hAnsi="Arial" w:cs="Arial"/>
                <w:szCs w:val="24"/>
              </w:rPr>
            </w:pPr>
            <w:r w:rsidRPr="001D1D66">
              <w:rPr>
                <w:rFonts w:ascii="Arial" w:hAnsi="Arial" w:cs="Arial"/>
                <w:szCs w:val="24"/>
              </w:rPr>
              <w:t>15 March 2021</w:t>
            </w:r>
          </w:p>
        </w:tc>
      </w:tr>
      <w:tr w:rsidR="003D12AA" w:rsidRPr="001D1D66" w14:paraId="4212EA75" w14:textId="77777777" w:rsidTr="00492C6C">
        <w:tc>
          <w:tcPr>
            <w:tcW w:w="2835" w:type="dxa"/>
          </w:tcPr>
          <w:p w14:paraId="698C46A7" w14:textId="77777777" w:rsidR="003D12AA" w:rsidRPr="001D1D66" w:rsidRDefault="003D12AA" w:rsidP="00F11B44">
            <w:pPr>
              <w:jc w:val="both"/>
              <w:rPr>
                <w:rFonts w:ascii="Arial" w:hAnsi="Arial" w:cs="Arial"/>
                <w:b/>
                <w:szCs w:val="24"/>
              </w:rPr>
            </w:pPr>
            <w:r w:rsidRPr="001D1D66">
              <w:rPr>
                <w:rFonts w:ascii="Arial" w:hAnsi="Arial" w:cs="Arial"/>
                <w:b/>
                <w:szCs w:val="24"/>
              </w:rPr>
              <w:t>Applicant</w:t>
            </w:r>
          </w:p>
        </w:tc>
        <w:tc>
          <w:tcPr>
            <w:tcW w:w="5473" w:type="dxa"/>
          </w:tcPr>
          <w:p w14:paraId="457F5CAB" w14:textId="77777777" w:rsidR="003D12AA" w:rsidRPr="001D1D66" w:rsidRDefault="003D12AA" w:rsidP="00F11B44">
            <w:pPr>
              <w:jc w:val="both"/>
              <w:rPr>
                <w:rFonts w:ascii="Arial" w:hAnsi="Arial" w:cs="Arial"/>
                <w:szCs w:val="24"/>
              </w:rPr>
            </w:pPr>
            <w:r w:rsidRPr="001D1D66">
              <w:rPr>
                <w:rFonts w:ascii="Arial" w:hAnsi="Arial" w:cs="Arial"/>
                <w:szCs w:val="24"/>
              </w:rPr>
              <w:t>City of Nedlands (unless otherwise)</w:t>
            </w:r>
          </w:p>
        </w:tc>
      </w:tr>
      <w:tr w:rsidR="003D12AA" w:rsidRPr="001D1D66" w14:paraId="03BA80AD" w14:textId="77777777" w:rsidTr="00492C6C">
        <w:tc>
          <w:tcPr>
            <w:tcW w:w="2835" w:type="dxa"/>
          </w:tcPr>
          <w:p w14:paraId="6AB95847" w14:textId="77777777" w:rsidR="003D12AA" w:rsidRPr="001D1D66" w:rsidRDefault="003D12AA" w:rsidP="00F11B44">
            <w:pPr>
              <w:jc w:val="both"/>
              <w:rPr>
                <w:rFonts w:ascii="Arial" w:eastAsia="Arial" w:hAnsi="Arial" w:cs="Arial"/>
                <w:color w:val="000000" w:themeColor="text1"/>
                <w:szCs w:val="24"/>
              </w:rPr>
            </w:pPr>
            <w:r w:rsidRPr="001D1D66">
              <w:rPr>
                <w:rFonts w:ascii="Arial" w:eastAsia="Arial" w:hAnsi="Arial" w:cs="Arial"/>
                <w:b/>
                <w:bCs/>
                <w:color w:val="000000" w:themeColor="text1"/>
                <w:szCs w:val="24"/>
              </w:rPr>
              <w:t>Employee Disclosure under section 5.70 of the Local Government Act 1995 and section 10 of the City of Nedlands Code of Conduct for Impartiality.</w:t>
            </w:r>
          </w:p>
        </w:tc>
        <w:tc>
          <w:tcPr>
            <w:tcW w:w="5473" w:type="dxa"/>
          </w:tcPr>
          <w:p w14:paraId="637C8A76" w14:textId="02AE129A" w:rsidR="003D12AA" w:rsidRPr="001D1D66" w:rsidRDefault="003D2123" w:rsidP="00F11B44">
            <w:pPr>
              <w:jc w:val="both"/>
              <w:rPr>
                <w:rFonts w:ascii="Arial" w:hAnsi="Arial" w:cs="Arial"/>
                <w:szCs w:val="24"/>
              </w:rPr>
            </w:pPr>
            <w:r>
              <w:rPr>
                <w:rFonts w:ascii="Arial" w:hAnsi="Arial" w:cs="Arial"/>
                <w:szCs w:val="24"/>
              </w:rPr>
              <w:t>Nil.</w:t>
            </w:r>
            <w:r w:rsidR="003D12AA" w:rsidRPr="001D1D66">
              <w:rPr>
                <w:rFonts w:ascii="Arial" w:hAnsi="Arial" w:cs="Arial"/>
                <w:szCs w:val="24"/>
              </w:rPr>
              <w:t xml:space="preserve"> </w:t>
            </w:r>
          </w:p>
          <w:p w14:paraId="3BD8B592" w14:textId="77777777" w:rsidR="003D12AA" w:rsidRPr="001D1D66" w:rsidRDefault="003D12AA" w:rsidP="00F11B44">
            <w:pPr>
              <w:pStyle w:val="Subsection"/>
              <w:tabs>
                <w:tab w:val="clear" w:pos="595"/>
                <w:tab w:val="clear" w:pos="879"/>
              </w:tabs>
              <w:spacing w:before="120" w:line="240" w:lineRule="auto"/>
              <w:ind w:left="0" w:firstLine="0"/>
              <w:jc w:val="both"/>
              <w:rPr>
                <w:rFonts w:ascii="Arial" w:hAnsi="Arial" w:cs="Arial"/>
                <w:szCs w:val="24"/>
              </w:rPr>
            </w:pPr>
          </w:p>
        </w:tc>
      </w:tr>
      <w:tr w:rsidR="003D12AA" w:rsidRPr="001D1D66" w14:paraId="13207BFA" w14:textId="77777777" w:rsidTr="00492C6C">
        <w:tc>
          <w:tcPr>
            <w:tcW w:w="2835" w:type="dxa"/>
          </w:tcPr>
          <w:p w14:paraId="24E73023" w14:textId="77777777" w:rsidR="003D12AA" w:rsidRPr="001D1D66" w:rsidRDefault="003D12AA" w:rsidP="00F11B44">
            <w:pPr>
              <w:jc w:val="both"/>
              <w:rPr>
                <w:rFonts w:ascii="Arial" w:hAnsi="Arial" w:cs="Arial"/>
                <w:b/>
                <w:szCs w:val="24"/>
              </w:rPr>
            </w:pPr>
            <w:r w:rsidRPr="001D1D66">
              <w:rPr>
                <w:rFonts w:ascii="Arial" w:hAnsi="Arial" w:cs="Arial"/>
                <w:b/>
                <w:szCs w:val="24"/>
              </w:rPr>
              <w:t>Executive Manager</w:t>
            </w:r>
          </w:p>
        </w:tc>
        <w:tc>
          <w:tcPr>
            <w:tcW w:w="5473" w:type="dxa"/>
          </w:tcPr>
          <w:p w14:paraId="542E6689" w14:textId="77777777" w:rsidR="003D12AA" w:rsidRPr="001D1D66" w:rsidRDefault="003D12AA" w:rsidP="00F11B44">
            <w:pPr>
              <w:jc w:val="both"/>
              <w:rPr>
                <w:rFonts w:ascii="Arial" w:hAnsi="Arial" w:cs="Arial"/>
                <w:szCs w:val="24"/>
              </w:rPr>
            </w:pPr>
            <w:r w:rsidRPr="001D1D66">
              <w:rPr>
                <w:rFonts w:ascii="Arial" w:hAnsi="Arial" w:cs="Arial"/>
                <w:szCs w:val="24"/>
              </w:rPr>
              <w:t>Pat Panayotou – Executive Manager Community</w:t>
            </w:r>
          </w:p>
        </w:tc>
      </w:tr>
      <w:tr w:rsidR="003D12AA" w:rsidRPr="001D1D66" w14:paraId="7AC4FB1A" w14:textId="77777777" w:rsidTr="00492C6C">
        <w:tc>
          <w:tcPr>
            <w:tcW w:w="2835" w:type="dxa"/>
          </w:tcPr>
          <w:p w14:paraId="6040D001" w14:textId="77777777" w:rsidR="003D12AA" w:rsidRPr="001D1D66" w:rsidRDefault="003D12AA" w:rsidP="00F11B44">
            <w:pPr>
              <w:jc w:val="both"/>
              <w:rPr>
                <w:rFonts w:ascii="Arial" w:hAnsi="Arial" w:cs="Arial"/>
                <w:b/>
                <w:szCs w:val="24"/>
              </w:rPr>
            </w:pPr>
            <w:r w:rsidRPr="001D1D66">
              <w:rPr>
                <w:rFonts w:ascii="Arial" w:hAnsi="Arial" w:cs="Arial"/>
                <w:b/>
                <w:szCs w:val="24"/>
              </w:rPr>
              <w:t>Attachments</w:t>
            </w:r>
          </w:p>
        </w:tc>
        <w:tc>
          <w:tcPr>
            <w:tcW w:w="5473" w:type="dxa"/>
          </w:tcPr>
          <w:p w14:paraId="31789A52" w14:textId="77777777" w:rsidR="003D12AA" w:rsidRPr="001D1D66" w:rsidRDefault="003D12AA" w:rsidP="00F11B44">
            <w:pPr>
              <w:jc w:val="both"/>
              <w:rPr>
                <w:rFonts w:ascii="Arial" w:hAnsi="Arial" w:cs="Arial"/>
                <w:szCs w:val="32"/>
                <w:lang w:val="en-US"/>
              </w:rPr>
            </w:pPr>
            <w:r w:rsidRPr="001D1D66">
              <w:rPr>
                <w:rFonts w:ascii="Arial" w:hAnsi="Arial" w:cs="Arial"/>
                <w:szCs w:val="32"/>
                <w:lang w:val="en-US"/>
              </w:rPr>
              <w:t>Nil.</w:t>
            </w:r>
          </w:p>
        </w:tc>
      </w:tr>
      <w:tr w:rsidR="003D12AA" w:rsidRPr="001D1D66" w14:paraId="0518880B" w14:textId="77777777" w:rsidTr="00492C6C">
        <w:tc>
          <w:tcPr>
            <w:tcW w:w="2835" w:type="dxa"/>
          </w:tcPr>
          <w:p w14:paraId="71E200F0" w14:textId="77777777" w:rsidR="003D12AA" w:rsidRPr="001D1D66" w:rsidRDefault="003D12AA" w:rsidP="00F11B44">
            <w:pPr>
              <w:jc w:val="both"/>
              <w:rPr>
                <w:rFonts w:ascii="Arial" w:hAnsi="Arial" w:cs="Arial"/>
                <w:b/>
                <w:szCs w:val="24"/>
              </w:rPr>
            </w:pPr>
            <w:r w:rsidRPr="001D1D66">
              <w:rPr>
                <w:rFonts w:ascii="Arial" w:hAnsi="Arial" w:cs="Arial"/>
                <w:b/>
                <w:szCs w:val="24"/>
              </w:rPr>
              <w:t>Confidential Attachments</w:t>
            </w:r>
          </w:p>
        </w:tc>
        <w:tc>
          <w:tcPr>
            <w:tcW w:w="5473" w:type="dxa"/>
          </w:tcPr>
          <w:p w14:paraId="064AF7FE" w14:textId="77777777" w:rsidR="003D12AA" w:rsidRPr="001D1D66" w:rsidRDefault="003D12AA" w:rsidP="00F11B44">
            <w:pPr>
              <w:jc w:val="both"/>
              <w:rPr>
                <w:rFonts w:ascii="Arial" w:hAnsi="Arial" w:cs="Arial"/>
                <w:szCs w:val="32"/>
                <w:lang w:val="en-US"/>
              </w:rPr>
            </w:pPr>
            <w:r w:rsidRPr="001D1D66">
              <w:rPr>
                <w:rFonts w:ascii="Arial" w:hAnsi="Arial" w:cs="Arial"/>
                <w:szCs w:val="32"/>
                <w:lang w:val="en-US"/>
              </w:rPr>
              <w:t>Nil.</w:t>
            </w:r>
          </w:p>
        </w:tc>
      </w:tr>
    </w:tbl>
    <w:p w14:paraId="1927CD63" w14:textId="77777777" w:rsidR="003D12AA" w:rsidRPr="001D1D66" w:rsidRDefault="003D12AA" w:rsidP="00F11B44">
      <w:pPr>
        <w:jc w:val="both"/>
        <w:rPr>
          <w:rFonts w:ascii="Arial" w:hAnsi="Arial" w:cs="Arial"/>
          <w:b/>
          <w:szCs w:val="32"/>
          <w:lang w:val="en-US"/>
        </w:rPr>
      </w:pPr>
    </w:p>
    <w:p w14:paraId="23E48E7F" w14:textId="77777777" w:rsidR="003D12AA" w:rsidRPr="001D1D66" w:rsidRDefault="003D12AA" w:rsidP="00F11B44">
      <w:pPr>
        <w:jc w:val="both"/>
        <w:rPr>
          <w:rFonts w:ascii="Arial" w:hAnsi="Arial" w:cs="Arial"/>
          <w:b/>
          <w:sz w:val="28"/>
          <w:szCs w:val="32"/>
          <w:lang w:val="en-US"/>
        </w:rPr>
      </w:pPr>
      <w:r w:rsidRPr="001D1D66">
        <w:rPr>
          <w:rFonts w:ascii="Arial" w:hAnsi="Arial" w:cs="Arial"/>
          <w:b/>
          <w:sz w:val="28"/>
          <w:szCs w:val="32"/>
          <w:lang w:val="en-US"/>
        </w:rPr>
        <w:t>Executive Summary</w:t>
      </w:r>
    </w:p>
    <w:p w14:paraId="123B5B35" w14:textId="77777777" w:rsidR="003D12AA" w:rsidRPr="001D1D66" w:rsidRDefault="003D12AA" w:rsidP="00F11B44">
      <w:pPr>
        <w:jc w:val="both"/>
        <w:rPr>
          <w:rFonts w:ascii="Arial" w:hAnsi="Arial" w:cs="Arial"/>
          <w:b/>
          <w:szCs w:val="32"/>
          <w:lang w:val="en-US"/>
        </w:rPr>
      </w:pPr>
    </w:p>
    <w:p w14:paraId="0A26B528" w14:textId="77777777" w:rsidR="003D12AA" w:rsidRPr="001D1D66" w:rsidRDefault="003D12AA" w:rsidP="00F11B44">
      <w:pPr>
        <w:jc w:val="both"/>
        <w:rPr>
          <w:rFonts w:ascii="Arial" w:hAnsi="Arial" w:cs="Arial"/>
          <w:bCs/>
          <w:szCs w:val="32"/>
          <w:lang w:val="en-US"/>
        </w:rPr>
      </w:pPr>
      <w:r w:rsidRPr="001D1D66">
        <w:rPr>
          <w:rFonts w:ascii="Arial" w:hAnsi="Arial" w:cs="Arial"/>
          <w:bCs/>
          <w:szCs w:val="32"/>
          <w:lang w:val="en-US"/>
        </w:rPr>
        <w:t>The purpose of this agenda item is to report to the Public Art Committee that the artwork titled “Asteroids”, which was damaged beyond repair in 2020, has been refabricated and is expected to be re-instated by end of March 2021.</w:t>
      </w:r>
    </w:p>
    <w:p w14:paraId="0A007C27" w14:textId="77777777" w:rsidR="003D12AA" w:rsidRPr="001D1D66" w:rsidRDefault="003D12AA" w:rsidP="00F11B44">
      <w:pPr>
        <w:jc w:val="both"/>
        <w:rPr>
          <w:rFonts w:ascii="Arial" w:hAnsi="Arial" w:cs="Arial"/>
          <w:b/>
          <w:szCs w:val="32"/>
          <w:lang w:val="en-US"/>
        </w:rPr>
      </w:pPr>
    </w:p>
    <w:p w14:paraId="4FA7959F" w14:textId="77777777" w:rsidR="003D12AA" w:rsidRPr="001D1D66" w:rsidRDefault="003D12AA" w:rsidP="00F11B44">
      <w:pPr>
        <w:jc w:val="both"/>
        <w:rPr>
          <w:rFonts w:ascii="Arial" w:hAnsi="Arial" w:cs="Arial"/>
          <w:b/>
          <w:sz w:val="28"/>
          <w:szCs w:val="32"/>
          <w:lang w:val="en-US"/>
        </w:rPr>
      </w:pPr>
    </w:p>
    <w:p w14:paraId="6B23CA1A" w14:textId="77777777" w:rsidR="003D12AA" w:rsidRPr="001D1D66" w:rsidRDefault="003D12AA" w:rsidP="00F11B44">
      <w:pPr>
        <w:jc w:val="both"/>
        <w:rPr>
          <w:rFonts w:ascii="Arial" w:hAnsi="Arial" w:cs="Arial"/>
          <w:b/>
          <w:sz w:val="28"/>
          <w:szCs w:val="32"/>
          <w:lang w:val="en-US"/>
        </w:rPr>
      </w:pPr>
      <w:r w:rsidRPr="001D1D66">
        <w:rPr>
          <w:rFonts w:ascii="Arial" w:hAnsi="Arial" w:cs="Arial"/>
          <w:b/>
          <w:sz w:val="28"/>
          <w:szCs w:val="32"/>
          <w:lang w:val="en-US"/>
        </w:rPr>
        <w:t>Recommendation to the Public Art Committee</w:t>
      </w:r>
    </w:p>
    <w:p w14:paraId="570D4360" w14:textId="77777777" w:rsidR="003D12AA" w:rsidRPr="001D1D66" w:rsidRDefault="003D12AA" w:rsidP="00F11B44">
      <w:pPr>
        <w:jc w:val="both"/>
        <w:rPr>
          <w:rFonts w:ascii="Arial" w:hAnsi="Arial" w:cs="Arial"/>
          <w:b/>
          <w:szCs w:val="32"/>
          <w:lang w:val="en-US"/>
        </w:rPr>
      </w:pPr>
    </w:p>
    <w:p w14:paraId="32DEA480" w14:textId="77777777" w:rsidR="003D12AA" w:rsidRPr="001D1D66" w:rsidRDefault="003D12AA" w:rsidP="00F11B44">
      <w:pPr>
        <w:jc w:val="both"/>
        <w:rPr>
          <w:rFonts w:ascii="Arial" w:hAnsi="Arial" w:cs="Arial"/>
          <w:b/>
          <w:szCs w:val="32"/>
          <w:lang w:val="en-US"/>
        </w:rPr>
      </w:pPr>
      <w:r w:rsidRPr="001D1D66">
        <w:rPr>
          <w:rFonts w:ascii="Arial" w:hAnsi="Arial" w:cs="Arial"/>
          <w:b/>
          <w:szCs w:val="32"/>
          <w:lang w:val="en-US"/>
        </w:rPr>
        <w:t xml:space="preserve">That the Public Art Committee receives this information on the re-instatement of “Asteroids” by Rick </w:t>
      </w:r>
      <w:proofErr w:type="spellStart"/>
      <w:r w:rsidRPr="001D1D66">
        <w:rPr>
          <w:rFonts w:ascii="Arial" w:hAnsi="Arial" w:cs="Arial"/>
          <w:b/>
          <w:szCs w:val="32"/>
          <w:lang w:val="en-US"/>
        </w:rPr>
        <w:t>Vermey</w:t>
      </w:r>
      <w:proofErr w:type="spellEnd"/>
      <w:r w:rsidRPr="001D1D66">
        <w:rPr>
          <w:rFonts w:ascii="Arial" w:hAnsi="Arial" w:cs="Arial"/>
          <w:b/>
          <w:szCs w:val="32"/>
          <w:lang w:val="en-US"/>
        </w:rPr>
        <w:t>.</w:t>
      </w:r>
    </w:p>
    <w:p w14:paraId="2259882F" w14:textId="77777777" w:rsidR="003D12AA" w:rsidRPr="001D1D66" w:rsidRDefault="003D12AA" w:rsidP="00F11B44">
      <w:pPr>
        <w:jc w:val="both"/>
        <w:rPr>
          <w:rFonts w:ascii="Arial" w:hAnsi="Arial" w:cs="Arial"/>
          <w:szCs w:val="32"/>
          <w:lang w:val="en-US"/>
        </w:rPr>
      </w:pPr>
    </w:p>
    <w:p w14:paraId="5FCA4A10" w14:textId="77777777" w:rsidR="003D12AA" w:rsidRPr="001D1D66" w:rsidRDefault="003D12AA" w:rsidP="00F11B44">
      <w:pPr>
        <w:jc w:val="both"/>
        <w:rPr>
          <w:rFonts w:ascii="Arial" w:hAnsi="Arial" w:cs="Arial"/>
          <w:b/>
          <w:szCs w:val="32"/>
          <w:lang w:val="en-US"/>
        </w:rPr>
      </w:pPr>
    </w:p>
    <w:p w14:paraId="6E884397" w14:textId="77777777" w:rsidR="003D12AA" w:rsidRPr="001D1D66" w:rsidRDefault="003D12AA" w:rsidP="00F11B44">
      <w:pPr>
        <w:jc w:val="both"/>
        <w:rPr>
          <w:rFonts w:ascii="Arial" w:hAnsi="Arial" w:cs="Arial"/>
          <w:b/>
          <w:sz w:val="28"/>
          <w:szCs w:val="32"/>
          <w:lang w:val="en-US"/>
        </w:rPr>
      </w:pPr>
      <w:r w:rsidRPr="001D1D66">
        <w:rPr>
          <w:rFonts w:ascii="Arial" w:hAnsi="Arial" w:cs="Arial"/>
          <w:b/>
          <w:sz w:val="28"/>
          <w:szCs w:val="32"/>
          <w:lang w:val="en-US"/>
        </w:rPr>
        <w:t>Background</w:t>
      </w:r>
    </w:p>
    <w:p w14:paraId="7C95FAC0" w14:textId="77777777" w:rsidR="003D12AA" w:rsidRPr="001D1D66" w:rsidRDefault="003D12AA" w:rsidP="00F11B44">
      <w:pPr>
        <w:jc w:val="both"/>
        <w:rPr>
          <w:rFonts w:ascii="Arial" w:hAnsi="Arial" w:cs="Arial"/>
          <w:bCs/>
          <w:szCs w:val="24"/>
          <w:lang w:val="en-US"/>
        </w:rPr>
      </w:pPr>
    </w:p>
    <w:p w14:paraId="20C1A48B" w14:textId="5CA38932" w:rsidR="003D12AA" w:rsidRPr="001D1D66" w:rsidRDefault="003D12AA" w:rsidP="00F11B44">
      <w:pPr>
        <w:jc w:val="both"/>
        <w:rPr>
          <w:rFonts w:ascii="Arial" w:hAnsi="Arial" w:cs="Arial"/>
          <w:bCs/>
          <w:szCs w:val="24"/>
          <w:lang w:val="en-US"/>
        </w:rPr>
      </w:pPr>
      <w:r w:rsidRPr="001D1D66">
        <w:rPr>
          <w:rFonts w:ascii="Arial" w:hAnsi="Arial" w:cs="Arial"/>
          <w:bCs/>
          <w:szCs w:val="24"/>
          <w:lang w:val="en-US"/>
        </w:rPr>
        <w:t xml:space="preserve">“Asteroids” is a public artwork by Rick </w:t>
      </w:r>
      <w:proofErr w:type="spellStart"/>
      <w:r w:rsidRPr="001D1D66">
        <w:rPr>
          <w:rFonts w:ascii="Arial" w:hAnsi="Arial" w:cs="Arial"/>
          <w:bCs/>
          <w:szCs w:val="24"/>
          <w:lang w:val="en-US"/>
        </w:rPr>
        <w:t>Vermey</w:t>
      </w:r>
      <w:proofErr w:type="spellEnd"/>
      <w:r w:rsidRPr="001D1D66">
        <w:rPr>
          <w:rFonts w:ascii="Arial" w:hAnsi="Arial" w:cs="Arial"/>
          <w:bCs/>
          <w:szCs w:val="24"/>
          <w:lang w:val="en-US"/>
        </w:rPr>
        <w:t>, commissioned by the Nedlands Cultural and Community Society (the Society) and donated by the Society to the City of Nedlands in 2001.  Following Council accepting the work, it was installed on the cent</w:t>
      </w:r>
      <w:r w:rsidR="00EF534B">
        <w:rPr>
          <w:rFonts w:ascii="Arial" w:hAnsi="Arial" w:cs="Arial"/>
          <w:bCs/>
          <w:szCs w:val="24"/>
          <w:lang w:val="en-US"/>
        </w:rPr>
        <w:t>er</w:t>
      </w:r>
      <w:r w:rsidRPr="001D1D66">
        <w:rPr>
          <w:rFonts w:ascii="Arial" w:hAnsi="Arial" w:cs="Arial"/>
          <w:bCs/>
          <w:szCs w:val="24"/>
          <w:lang w:val="en-US"/>
        </w:rPr>
        <w:t xml:space="preserve"> of the roundabout on Broadway in Nedlands, adjacent to Steve’s Hotel.</w:t>
      </w:r>
    </w:p>
    <w:p w14:paraId="3FD227A9" w14:textId="48788F23" w:rsidR="003D12AA" w:rsidRPr="001D1D66" w:rsidRDefault="003D12AA" w:rsidP="00F11B44">
      <w:pPr>
        <w:jc w:val="both"/>
        <w:rPr>
          <w:rFonts w:ascii="Arial" w:hAnsi="Arial" w:cs="Arial"/>
          <w:b/>
          <w:szCs w:val="24"/>
          <w:lang w:val="en-US"/>
        </w:rPr>
      </w:pPr>
    </w:p>
    <w:p w14:paraId="54181991" w14:textId="77777777" w:rsidR="007A5938" w:rsidRPr="001D1D66" w:rsidRDefault="007A5938" w:rsidP="00F11B44">
      <w:pPr>
        <w:jc w:val="both"/>
        <w:rPr>
          <w:rFonts w:ascii="Arial" w:hAnsi="Arial" w:cs="Arial"/>
          <w:b/>
          <w:szCs w:val="24"/>
          <w:lang w:val="en-US"/>
        </w:rPr>
      </w:pPr>
    </w:p>
    <w:p w14:paraId="7C485CF3" w14:textId="77777777" w:rsidR="003D12AA" w:rsidRPr="001D1D66" w:rsidRDefault="003D12AA" w:rsidP="00F11B44">
      <w:pPr>
        <w:jc w:val="both"/>
        <w:rPr>
          <w:rFonts w:ascii="Arial" w:hAnsi="Arial" w:cs="Arial"/>
          <w:b/>
          <w:sz w:val="28"/>
          <w:szCs w:val="32"/>
          <w:lang w:val="en-US"/>
        </w:rPr>
      </w:pPr>
      <w:r w:rsidRPr="001D1D66">
        <w:rPr>
          <w:rFonts w:ascii="Arial" w:hAnsi="Arial" w:cs="Arial"/>
          <w:b/>
          <w:sz w:val="28"/>
          <w:szCs w:val="32"/>
          <w:lang w:val="en-US"/>
        </w:rPr>
        <w:t>Discussion</w:t>
      </w:r>
    </w:p>
    <w:p w14:paraId="7F22DF51" w14:textId="77777777" w:rsidR="003D12AA" w:rsidRPr="001D1D66" w:rsidRDefault="003D12AA" w:rsidP="00F11B44">
      <w:pPr>
        <w:jc w:val="both"/>
        <w:rPr>
          <w:rFonts w:ascii="Arial" w:hAnsi="Arial" w:cs="Arial"/>
          <w:b/>
          <w:sz w:val="28"/>
          <w:szCs w:val="32"/>
          <w:lang w:val="en-US"/>
        </w:rPr>
      </w:pPr>
    </w:p>
    <w:p w14:paraId="77DE2F2B" w14:textId="77777777" w:rsidR="003D12AA" w:rsidRPr="001D1D66" w:rsidRDefault="003D12AA" w:rsidP="00F11B44">
      <w:pPr>
        <w:jc w:val="both"/>
        <w:rPr>
          <w:rFonts w:ascii="Arial" w:hAnsi="Arial" w:cs="Arial"/>
          <w:szCs w:val="24"/>
        </w:rPr>
      </w:pPr>
      <w:r w:rsidRPr="001D1D66">
        <w:rPr>
          <w:rFonts w:ascii="Arial" w:hAnsi="Arial" w:cs="Arial"/>
          <w:szCs w:val="24"/>
        </w:rPr>
        <w:t xml:space="preserve">In May 2020, “Asteroids” by was damaged by storm winds.  The work had to be immediately removed for safety reasons. Once removed, the work was then assessed for structural integrity by an external body and the City was advised that it had been damaged beyond repair.  The City then obtained a quote of $65,663 to replace the work, refabricating it based on the artist’s specifications. </w:t>
      </w:r>
    </w:p>
    <w:p w14:paraId="533D2DE0" w14:textId="6B0C5E4E" w:rsidR="001D1D66" w:rsidRDefault="001D1D66" w:rsidP="00F11B44">
      <w:pPr>
        <w:jc w:val="both"/>
        <w:rPr>
          <w:rFonts w:ascii="Arial" w:hAnsi="Arial" w:cs="Arial"/>
          <w:b/>
          <w:bCs/>
          <w:szCs w:val="24"/>
        </w:rPr>
      </w:pPr>
    </w:p>
    <w:p w14:paraId="548AD7AA" w14:textId="77777777" w:rsidR="003D2123" w:rsidRDefault="003D2123" w:rsidP="00F11B44">
      <w:pPr>
        <w:jc w:val="both"/>
        <w:rPr>
          <w:rFonts w:ascii="Arial" w:hAnsi="Arial" w:cs="Arial"/>
          <w:b/>
          <w:bCs/>
          <w:szCs w:val="24"/>
        </w:rPr>
      </w:pPr>
    </w:p>
    <w:p w14:paraId="2E8DE9C5" w14:textId="77777777" w:rsidR="001B2974" w:rsidRPr="001D1D66" w:rsidRDefault="001B2974" w:rsidP="00F11B44">
      <w:pPr>
        <w:jc w:val="both"/>
        <w:rPr>
          <w:rFonts w:ascii="Arial" w:hAnsi="Arial" w:cs="Arial"/>
          <w:b/>
          <w:bCs/>
          <w:szCs w:val="24"/>
        </w:rPr>
      </w:pPr>
    </w:p>
    <w:p w14:paraId="21C4717E" w14:textId="630EC3A5" w:rsidR="003D12AA" w:rsidRDefault="003D12AA" w:rsidP="00F11B44">
      <w:pPr>
        <w:jc w:val="both"/>
        <w:rPr>
          <w:rFonts w:ascii="Arial" w:hAnsi="Arial" w:cs="Arial"/>
          <w:b/>
          <w:bCs/>
          <w:szCs w:val="24"/>
        </w:rPr>
      </w:pPr>
      <w:r w:rsidRPr="001D1D66">
        <w:rPr>
          <w:rFonts w:ascii="Arial" w:hAnsi="Arial" w:cs="Arial"/>
          <w:b/>
          <w:bCs/>
          <w:szCs w:val="24"/>
        </w:rPr>
        <w:lastRenderedPageBreak/>
        <w:t>Legal Agreement</w:t>
      </w:r>
    </w:p>
    <w:p w14:paraId="48748694" w14:textId="77777777" w:rsidR="00BF743B" w:rsidRPr="001D1D66" w:rsidRDefault="00BF743B" w:rsidP="00F11B44">
      <w:pPr>
        <w:jc w:val="both"/>
        <w:rPr>
          <w:rFonts w:ascii="Arial" w:hAnsi="Arial" w:cs="Arial"/>
          <w:b/>
          <w:bCs/>
          <w:szCs w:val="24"/>
        </w:rPr>
      </w:pPr>
    </w:p>
    <w:p w14:paraId="0842C5C5" w14:textId="395BBC59" w:rsidR="003D12AA" w:rsidRDefault="003D12AA" w:rsidP="00F11B44">
      <w:pPr>
        <w:jc w:val="both"/>
        <w:rPr>
          <w:rFonts w:ascii="Arial" w:hAnsi="Arial" w:cs="Arial"/>
          <w:szCs w:val="24"/>
        </w:rPr>
      </w:pPr>
      <w:r w:rsidRPr="001D1D66">
        <w:rPr>
          <w:rFonts w:ascii="Arial" w:hAnsi="Arial" w:cs="Arial"/>
          <w:szCs w:val="24"/>
        </w:rPr>
        <w:t xml:space="preserve">The work was commissioned by the Nedlands Cultural and Community Society and donated to the City of Nedlands in 2001, formalised by a three-way legal agreement between the Society, the </w:t>
      </w:r>
      <w:proofErr w:type="gramStart"/>
      <w:r w:rsidRPr="001D1D66">
        <w:rPr>
          <w:rFonts w:ascii="Arial" w:hAnsi="Arial" w:cs="Arial"/>
          <w:szCs w:val="24"/>
        </w:rPr>
        <w:t>City</w:t>
      </w:r>
      <w:proofErr w:type="gramEnd"/>
      <w:r w:rsidRPr="001D1D66">
        <w:rPr>
          <w:rFonts w:ascii="Arial" w:hAnsi="Arial" w:cs="Arial"/>
          <w:szCs w:val="24"/>
        </w:rPr>
        <w:t xml:space="preserve"> and the artist. </w:t>
      </w:r>
    </w:p>
    <w:p w14:paraId="0F558158" w14:textId="77777777" w:rsidR="00BF743B" w:rsidRPr="001D1D66" w:rsidRDefault="00BF743B" w:rsidP="00F11B44">
      <w:pPr>
        <w:jc w:val="both"/>
        <w:rPr>
          <w:rFonts w:ascii="Arial" w:hAnsi="Arial" w:cs="Arial"/>
          <w:szCs w:val="24"/>
        </w:rPr>
      </w:pPr>
    </w:p>
    <w:p w14:paraId="04A9C5A0" w14:textId="77777777" w:rsidR="003D12AA" w:rsidRPr="001D1D66" w:rsidRDefault="003D12AA" w:rsidP="003D2123">
      <w:pPr>
        <w:numPr>
          <w:ilvl w:val="0"/>
          <w:numId w:val="15"/>
        </w:numPr>
        <w:ind w:left="567" w:hanging="567"/>
        <w:jc w:val="both"/>
        <w:rPr>
          <w:rFonts w:ascii="Arial" w:hAnsi="Arial" w:cs="Arial"/>
          <w:szCs w:val="24"/>
        </w:rPr>
      </w:pPr>
      <w:r w:rsidRPr="001D1D66">
        <w:rPr>
          <w:rFonts w:ascii="Arial" w:hAnsi="Arial" w:cs="Arial"/>
          <w:szCs w:val="24"/>
        </w:rPr>
        <w:t>Clause 4.4 Insurance of the agreement states that “the City will insure the Artwork from the date of its donation so as to cover (</w:t>
      </w:r>
      <w:proofErr w:type="spellStart"/>
      <w:r w:rsidRPr="001D1D66">
        <w:rPr>
          <w:rFonts w:ascii="Arial" w:hAnsi="Arial" w:cs="Arial"/>
          <w:szCs w:val="24"/>
        </w:rPr>
        <w:t>i</w:t>
      </w:r>
      <w:proofErr w:type="spellEnd"/>
      <w:r w:rsidRPr="001D1D66">
        <w:rPr>
          <w:rFonts w:ascii="Arial" w:hAnsi="Arial" w:cs="Arial"/>
          <w:szCs w:val="24"/>
        </w:rPr>
        <w:t>) the full replacement cost of the Artwork; and (ii) the events of theft, damage by fire, storm or tempest, and vandalism, and any other events which the City deems appropriate”.</w:t>
      </w:r>
    </w:p>
    <w:p w14:paraId="000F414D" w14:textId="77777777" w:rsidR="003D12AA" w:rsidRPr="001D1D66" w:rsidRDefault="003D12AA" w:rsidP="003D2123">
      <w:pPr>
        <w:ind w:left="567" w:hanging="567"/>
        <w:jc w:val="both"/>
        <w:rPr>
          <w:rFonts w:ascii="Arial" w:hAnsi="Arial" w:cs="Arial"/>
          <w:szCs w:val="24"/>
        </w:rPr>
      </w:pPr>
    </w:p>
    <w:p w14:paraId="6448E6F6" w14:textId="77777777" w:rsidR="003D12AA" w:rsidRPr="001D1D66" w:rsidRDefault="003D12AA" w:rsidP="003D2123">
      <w:pPr>
        <w:numPr>
          <w:ilvl w:val="0"/>
          <w:numId w:val="15"/>
        </w:numPr>
        <w:ind w:left="567" w:hanging="567"/>
        <w:jc w:val="both"/>
        <w:rPr>
          <w:rFonts w:ascii="Arial" w:hAnsi="Arial" w:cs="Arial"/>
          <w:szCs w:val="24"/>
        </w:rPr>
      </w:pPr>
      <w:r w:rsidRPr="001D1D66">
        <w:rPr>
          <w:rFonts w:ascii="Arial" w:hAnsi="Arial" w:cs="Arial"/>
          <w:szCs w:val="24"/>
        </w:rPr>
        <w:t>Clause 7 Maintenance (b) (</w:t>
      </w:r>
      <w:proofErr w:type="spellStart"/>
      <w:r w:rsidRPr="001D1D66">
        <w:rPr>
          <w:rFonts w:ascii="Arial" w:hAnsi="Arial" w:cs="Arial"/>
          <w:szCs w:val="24"/>
        </w:rPr>
        <w:t>i</w:t>
      </w:r>
      <w:proofErr w:type="spellEnd"/>
      <w:r w:rsidRPr="001D1D66">
        <w:rPr>
          <w:rFonts w:ascii="Arial" w:hAnsi="Arial" w:cs="Arial"/>
          <w:szCs w:val="24"/>
        </w:rPr>
        <w:t>) states that “the City will take all necessary action (including making an insurance claim where relevant) to return the Artwork to the condition in which it was prior to the damage, alteration or modification.”</w:t>
      </w:r>
    </w:p>
    <w:p w14:paraId="5BD149DA" w14:textId="77777777" w:rsidR="003D12AA" w:rsidRPr="001D1D66" w:rsidRDefault="003D12AA" w:rsidP="00F11B44">
      <w:pPr>
        <w:jc w:val="both"/>
        <w:rPr>
          <w:rFonts w:ascii="Arial" w:hAnsi="Arial" w:cs="Arial"/>
          <w:szCs w:val="24"/>
        </w:rPr>
      </w:pPr>
    </w:p>
    <w:p w14:paraId="070B198C" w14:textId="7E937EB9" w:rsidR="003D12AA" w:rsidRDefault="003D12AA" w:rsidP="00F11B44">
      <w:pPr>
        <w:jc w:val="both"/>
        <w:rPr>
          <w:rFonts w:ascii="Arial" w:hAnsi="Arial" w:cs="Arial"/>
          <w:b/>
          <w:bCs/>
          <w:szCs w:val="24"/>
        </w:rPr>
      </w:pPr>
      <w:r w:rsidRPr="001D1D66">
        <w:rPr>
          <w:rFonts w:ascii="Arial" w:hAnsi="Arial" w:cs="Arial"/>
          <w:b/>
          <w:bCs/>
          <w:szCs w:val="24"/>
        </w:rPr>
        <w:t>City’s Insurance of the Artwork</w:t>
      </w:r>
    </w:p>
    <w:p w14:paraId="7B71864D" w14:textId="77777777" w:rsidR="00AE797A" w:rsidRPr="001D1D66" w:rsidRDefault="00AE797A" w:rsidP="00F11B44">
      <w:pPr>
        <w:jc w:val="both"/>
        <w:rPr>
          <w:rFonts w:ascii="Arial" w:hAnsi="Arial" w:cs="Arial"/>
          <w:b/>
          <w:bCs/>
          <w:szCs w:val="24"/>
        </w:rPr>
      </w:pPr>
    </w:p>
    <w:p w14:paraId="4FDFD22C" w14:textId="0BE9A4DC" w:rsidR="003D12AA" w:rsidRPr="001D1D66" w:rsidRDefault="003D12AA" w:rsidP="00F11B44">
      <w:pPr>
        <w:jc w:val="both"/>
        <w:rPr>
          <w:rFonts w:ascii="Arial" w:hAnsi="Arial" w:cs="Arial"/>
          <w:bCs/>
          <w:szCs w:val="24"/>
          <w:lang w:val="en-US"/>
        </w:rPr>
      </w:pPr>
      <w:r w:rsidRPr="001D1D66">
        <w:rPr>
          <w:rFonts w:ascii="Arial" w:hAnsi="Arial" w:cs="Arial"/>
          <w:bCs/>
          <w:szCs w:val="24"/>
          <w:lang w:val="en-US"/>
        </w:rPr>
        <w:t>The work was insured for full replacement value, less a $5,000 excess.  Therefore</w:t>
      </w:r>
      <w:r w:rsidR="003D2123">
        <w:rPr>
          <w:rFonts w:ascii="Arial" w:hAnsi="Arial" w:cs="Arial"/>
          <w:bCs/>
          <w:szCs w:val="24"/>
          <w:lang w:val="en-US"/>
        </w:rPr>
        <w:t>,</w:t>
      </w:r>
      <w:r w:rsidRPr="001D1D66">
        <w:rPr>
          <w:rFonts w:ascii="Arial" w:hAnsi="Arial" w:cs="Arial"/>
          <w:bCs/>
          <w:szCs w:val="24"/>
          <w:lang w:val="en-US"/>
        </w:rPr>
        <w:t xml:space="preserve"> the City made an insurance claim, which covered $60,663 of the $65,663 cost of the re-instatement.</w:t>
      </w:r>
    </w:p>
    <w:p w14:paraId="588EB24E" w14:textId="77777777" w:rsidR="003D12AA" w:rsidRPr="001D1D66" w:rsidRDefault="003D12AA" w:rsidP="00F11B44">
      <w:pPr>
        <w:jc w:val="both"/>
        <w:rPr>
          <w:rFonts w:ascii="Arial" w:hAnsi="Arial" w:cs="Arial"/>
          <w:bCs/>
          <w:szCs w:val="24"/>
          <w:lang w:val="en-US"/>
        </w:rPr>
      </w:pPr>
    </w:p>
    <w:p w14:paraId="755B4FBF" w14:textId="77777777" w:rsidR="003D12AA" w:rsidRPr="001D1D66" w:rsidRDefault="003D12AA" w:rsidP="00F11B44">
      <w:pPr>
        <w:jc w:val="both"/>
        <w:rPr>
          <w:rFonts w:ascii="Arial" w:hAnsi="Arial" w:cs="Arial"/>
          <w:b/>
          <w:szCs w:val="24"/>
          <w:lang w:val="en-US"/>
        </w:rPr>
      </w:pPr>
      <w:r w:rsidRPr="001D1D66">
        <w:rPr>
          <w:rFonts w:ascii="Arial" w:hAnsi="Arial" w:cs="Arial"/>
          <w:b/>
          <w:szCs w:val="24"/>
          <w:lang w:val="en-US"/>
        </w:rPr>
        <w:t>Current Status</w:t>
      </w:r>
    </w:p>
    <w:p w14:paraId="4B0F446D" w14:textId="77777777" w:rsidR="003D12AA" w:rsidRPr="001D1D66" w:rsidRDefault="003D12AA" w:rsidP="00F11B44">
      <w:pPr>
        <w:jc w:val="both"/>
        <w:rPr>
          <w:rFonts w:ascii="Arial" w:hAnsi="Arial" w:cs="Arial"/>
          <w:b/>
          <w:szCs w:val="24"/>
          <w:lang w:val="en-US"/>
        </w:rPr>
      </w:pPr>
    </w:p>
    <w:p w14:paraId="23C0F51F" w14:textId="03A2EF5F" w:rsidR="003D12AA" w:rsidRPr="001D1D66" w:rsidRDefault="003D12AA" w:rsidP="00F11B44">
      <w:pPr>
        <w:jc w:val="both"/>
        <w:rPr>
          <w:rFonts w:ascii="Arial" w:hAnsi="Arial" w:cs="Arial"/>
          <w:bCs/>
          <w:szCs w:val="24"/>
          <w:lang w:val="en-US"/>
        </w:rPr>
      </w:pPr>
      <w:r w:rsidRPr="001D1D66">
        <w:rPr>
          <w:rFonts w:ascii="Arial" w:hAnsi="Arial" w:cs="Arial"/>
          <w:bCs/>
          <w:szCs w:val="24"/>
          <w:lang w:val="en-US"/>
        </w:rPr>
        <w:t xml:space="preserve">“Asteroids” has been refabricated by the contractor agreed to by the City and the artist.  </w:t>
      </w:r>
      <w:proofErr w:type="spellStart"/>
      <w:r w:rsidRPr="001D1D66">
        <w:rPr>
          <w:rFonts w:ascii="Arial" w:hAnsi="Arial" w:cs="Arial"/>
          <w:bCs/>
          <w:szCs w:val="24"/>
          <w:lang w:val="en-US"/>
        </w:rPr>
        <w:t>Tresillian</w:t>
      </w:r>
      <w:proofErr w:type="spellEnd"/>
      <w:r w:rsidRPr="001D1D66">
        <w:rPr>
          <w:rFonts w:ascii="Arial" w:hAnsi="Arial" w:cs="Arial"/>
          <w:bCs/>
          <w:szCs w:val="24"/>
          <w:lang w:val="en-US"/>
        </w:rPr>
        <w:t xml:space="preserve"> Coordinator, Lisa Macfarlane Reid, will visit the fabrication site </w:t>
      </w:r>
      <w:proofErr w:type="gramStart"/>
      <w:r w:rsidRPr="001D1D66">
        <w:rPr>
          <w:rFonts w:ascii="Arial" w:hAnsi="Arial" w:cs="Arial"/>
          <w:bCs/>
          <w:szCs w:val="24"/>
          <w:lang w:val="en-US"/>
        </w:rPr>
        <w:t>in the near future</w:t>
      </w:r>
      <w:proofErr w:type="gramEnd"/>
      <w:r w:rsidRPr="001D1D66">
        <w:rPr>
          <w:rFonts w:ascii="Arial" w:hAnsi="Arial" w:cs="Arial"/>
          <w:bCs/>
          <w:szCs w:val="24"/>
          <w:lang w:val="en-US"/>
        </w:rPr>
        <w:t xml:space="preserve"> and inspect the work as a quality control measure.  Once the City is satisfied with the quality of the work, the artwork will be re-installed in its original location on Broadway, Nedlands.</w:t>
      </w:r>
    </w:p>
    <w:p w14:paraId="59AA6E02" w14:textId="09F1632A" w:rsidR="003D12AA" w:rsidRDefault="003D12AA" w:rsidP="00F11B44">
      <w:pPr>
        <w:jc w:val="both"/>
        <w:rPr>
          <w:rFonts w:ascii="Arial" w:hAnsi="Arial" w:cs="Arial"/>
          <w:b/>
          <w:sz w:val="28"/>
          <w:szCs w:val="32"/>
          <w:lang w:val="en-US"/>
        </w:rPr>
      </w:pPr>
    </w:p>
    <w:p w14:paraId="0C75F271" w14:textId="77777777" w:rsidR="003D2123" w:rsidRPr="001D1D66" w:rsidRDefault="003D2123" w:rsidP="00F11B44">
      <w:pPr>
        <w:jc w:val="both"/>
        <w:rPr>
          <w:rFonts w:ascii="Arial" w:hAnsi="Arial" w:cs="Arial"/>
          <w:b/>
          <w:sz w:val="28"/>
          <w:szCs w:val="32"/>
          <w:lang w:val="en-US"/>
        </w:rPr>
      </w:pPr>
    </w:p>
    <w:p w14:paraId="7A4B1CA3" w14:textId="77777777" w:rsidR="003D12AA" w:rsidRPr="001D1D66" w:rsidRDefault="003D12AA" w:rsidP="00F11B44">
      <w:pPr>
        <w:jc w:val="both"/>
        <w:rPr>
          <w:rFonts w:ascii="Arial" w:hAnsi="Arial" w:cs="Arial"/>
          <w:b/>
          <w:sz w:val="28"/>
          <w:szCs w:val="32"/>
          <w:lang w:val="en-US"/>
        </w:rPr>
      </w:pPr>
      <w:r w:rsidRPr="001D1D66">
        <w:rPr>
          <w:rFonts w:ascii="Arial" w:hAnsi="Arial" w:cs="Arial"/>
          <w:b/>
          <w:sz w:val="28"/>
          <w:szCs w:val="32"/>
          <w:lang w:val="en-US"/>
        </w:rPr>
        <w:t>Policy / Legislation</w:t>
      </w:r>
    </w:p>
    <w:p w14:paraId="2E969838" w14:textId="77777777" w:rsidR="003D12AA" w:rsidRPr="001D1D66" w:rsidRDefault="003D12AA" w:rsidP="00F11B44">
      <w:pPr>
        <w:jc w:val="both"/>
        <w:rPr>
          <w:rFonts w:ascii="Arial" w:hAnsi="Arial" w:cs="Arial"/>
          <w:b/>
          <w:szCs w:val="24"/>
          <w:lang w:val="en-US"/>
        </w:rPr>
      </w:pPr>
    </w:p>
    <w:p w14:paraId="625A71AF" w14:textId="5A78A08A" w:rsidR="003D12AA" w:rsidRPr="001D1D66" w:rsidRDefault="003D2123" w:rsidP="00F11B44">
      <w:pPr>
        <w:jc w:val="both"/>
        <w:rPr>
          <w:rFonts w:ascii="Arial" w:hAnsi="Arial" w:cs="Arial"/>
          <w:bCs/>
          <w:szCs w:val="24"/>
          <w:lang w:val="en-US"/>
        </w:rPr>
      </w:pPr>
      <w:r>
        <w:rPr>
          <w:rFonts w:ascii="Arial" w:hAnsi="Arial" w:cs="Arial"/>
          <w:bCs/>
          <w:szCs w:val="24"/>
          <w:lang w:val="en-US"/>
        </w:rPr>
        <w:t>Nil.</w:t>
      </w:r>
    </w:p>
    <w:p w14:paraId="42C84281" w14:textId="4CC0EAC5" w:rsidR="003D12AA" w:rsidRDefault="003D12AA" w:rsidP="00F11B44">
      <w:pPr>
        <w:jc w:val="both"/>
        <w:rPr>
          <w:rFonts w:ascii="Arial" w:hAnsi="Arial" w:cs="Arial"/>
          <w:b/>
          <w:szCs w:val="24"/>
          <w:lang w:val="en-US"/>
        </w:rPr>
      </w:pPr>
    </w:p>
    <w:p w14:paraId="1FFB6228" w14:textId="77777777" w:rsidR="003D2123" w:rsidRPr="001D1D66" w:rsidRDefault="003D2123" w:rsidP="00F11B44">
      <w:pPr>
        <w:jc w:val="both"/>
        <w:rPr>
          <w:rFonts w:ascii="Arial" w:hAnsi="Arial" w:cs="Arial"/>
          <w:b/>
          <w:szCs w:val="24"/>
          <w:lang w:val="en-US"/>
        </w:rPr>
      </w:pPr>
    </w:p>
    <w:p w14:paraId="17AC3957" w14:textId="77777777" w:rsidR="003D12AA" w:rsidRPr="001D1D66" w:rsidRDefault="003D12AA" w:rsidP="00F11B44">
      <w:pPr>
        <w:jc w:val="both"/>
        <w:rPr>
          <w:rFonts w:ascii="Arial" w:hAnsi="Arial" w:cs="Arial"/>
          <w:b/>
          <w:sz w:val="28"/>
          <w:szCs w:val="32"/>
          <w:lang w:val="en-US"/>
        </w:rPr>
      </w:pPr>
      <w:r w:rsidRPr="001D1D66">
        <w:rPr>
          <w:rFonts w:ascii="Arial" w:hAnsi="Arial" w:cs="Arial"/>
          <w:b/>
          <w:sz w:val="28"/>
          <w:szCs w:val="32"/>
          <w:lang w:val="en-US"/>
        </w:rPr>
        <w:t>Consultation</w:t>
      </w:r>
    </w:p>
    <w:p w14:paraId="4520765A" w14:textId="77777777" w:rsidR="003D12AA" w:rsidRPr="001D1D66" w:rsidRDefault="003D12AA" w:rsidP="00F11B44">
      <w:pPr>
        <w:jc w:val="both"/>
        <w:rPr>
          <w:rFonts w:ascii="Arial" w:hAnsi="Arial" w:cs="Arial"/>
          <w:szCs w:val="24"/>
        </w:rPr>
      </w:pPr>
    </w:p>
    <w:p w14:paraId="096939EF" w14:textId="77777777" w:rsidR="003D12AA" w:rsidRPr="001D1D66" w:rsidRDefault="003D12AA" w:rsidP="00F11B44">
      <w:pPr>
        <w:jc w:val="both"/>
        <w:rPr>
          <w:rFonts w:ascii="Arial" w:hAnsi="Arial" w:cs="Arial"/>
          <w:szCs w:val="24"/>
        </w:rPr>
      </w:pPr>
      <w:r w:rsidRPr="001D1D66">
        <w:rPr>
          <w:rFonts w:ascii="Arial" w:hAnsi="Arial" w:cs="Arial"/>
          <w:szCs w:val="24"/>
        </w:rPr>
        <w:t xml:space="preserve">The artist, Rick </w:t>
      </w:r>
      <w:proofErr w:type="spellStart"/>
      <w:r w:rsidRPr="001D1D66">
        <w:rPr>
          <w:rFonts w:ascii="Arial" w:hAnsi="Arial" w:cs="Arial"/>
          <w:szCs w:val="24"/>
        </w:rPr>
        <w:t>Vermey</w:t>
      </w:r>
      <w:proofErr w:type="spellEnd"/>
      <w:r w:rsidRPr="001D1D66">
        <w:rPr>
          <w:rFonts w:ascii="Arial" w:hAnsi="Arial" w:cs="Arial"/>
          <w:szCs w:val="24"/>
        </w:rPr>
        <w:t xml:space="preserve">, was consulted and was supportive of the choice of company appointed by the City to refabricate the work. </w:t>
      </w:r>
    </w:p>
    <w:p w14:paraId="24E03422" w14:textId="5A74FB4A" w:rsidR="003D12AA" w:rsidRPr="001D1D66" w:rsidRDefault="003D12AA" w:rsidP="00F11B44">
      <w:pPr>
        <w:jc w:val="both"/>
        <w:rPr>
          <w:rFonts w:ascii="Arial" w:hAnsi="Arial" w:cs="Arial"/>
          <w:b/>
          <w:bCs/>
          <w:szCs w:val="24"/>
          <w:lang w:val="en-US"/>
        </w:rPr>
      </w:pPr>
    </w:p>
    <w:p w14:paraId="483CB991" w14:textId="77777777" w:rsidR="003D12AA" w:rsidRPr="001D1D66" w:rsidRDefault="003D12AA" w:rsidP="00F11B44">
      <w:pPr>
        <w:jc w:val="both"/>
        <w:rPr>
          <w:rFonts w:ascii="Arial" w:hAnsi="Arial" w:cs="Arial"/>
          <w:b/>
          <w:bCs/>
          <w:sz w:val="28"/>
          <w:szCs w:val="36"/>
          <w:lang w:val="en-US"/>
        </w:rPr>
      </w:pPr>
      <w:r w:rsidRPr="001D1D66">
        <w:rPr>
          <w:rFonts w:ascii="Arial" w:hAnsi="Arial" w:cs="Arial"/>
          <w:b/>
          <w:bCs/>
          <w:sz w:val="28"/>
          <w:szCs w:val="36"/>
          <w:lang w:val="en-US"/>
        </w:rPr>
        <w:t>Strategic Implications</w:t>
      </w:r>
    </w:p>
    <w:p w14:paraId="5CA7D8E0" w14:textId="77777777" w:rsidR="003D12AA" w:rsidRPr="001D1D66" w:rsidRDefault="003D12AA" w:rsidP="00F11B44">
      <w:pPr>
        <w:jc w:val="both"/>
        <w:rPr>
          <w:rFonts w:ascii="Arial" w:hAnsi="Arial" w:cs="Arial"/>
          <w:szCs w:val="32"/>
          <w:lang w:val="en-US"/>
        </w:rPr>
      </w:pPr>
    </w:p>
    <w:p w14:paraId="2E37E41D" w14:textId="566944F7" w:rsidR="003D12AA" w:rsidRDefault="003D12AA" w:rsidP="00F11B44">
      <w:pPr>
        <w:jc w:val="both"/>
        <w:rPr>
          <w:rFonts w:ascii="Arial" w:hAnsi="Arial" w:cs="Arial"/>
          <w:b/>
          <w:bCs/>
          <w:szCs w:val="32"/>
          <w:lang w:val="en-US"/>
        </w:rPr>
      </w:pPr>
      <w:r w:rsidRPr="001D1D66">
        <w:rPr>
          <w:rFonts w:ascii="Arial" w:hAnsi="Arial" w:cs="Arial"/>
          <w:b/>
          <w:bCs/>
          <w:szCs w:val="32"/>
          <w:lang w:val="en-US"/>
        </w:rPr>
        <w:t xml:space="preserve">How well does it fit with our strategic direction? </w:t>
      </w:r>
    </w:p>
    <w:p w14:paraId="3137051A" w14:textId="77777777" w:rsidR="003D12AA" w:rsidRPr="001D1D66" w:rsidRDefault="003D12AA" w:rsidP="00F11B44">
      <w:pPr>
        <w:jc w:val="both"/>
        <w:rPr>
          <w:rFonts w:ascii="Arial" w:hAnsi="Arial" w:cs="Arial"/>
          <w:szCs w:val="32"/>
          <w:lang w:val="en-US"/>
        </w:rPr>
      </w:pPr>
      <w:r w:rsidRPr="001D1D66">
        <w:rPr>
          <w:rFonts w:ascii="Arial" w:hAnsi="Arial" w:cs="Arial"/>
          <w:szCs w:val="32"/>
          <w:lang w:val="en-US"/>
        </w:rPr>
        <w:t>In its vision statement, the City’s Strategic Community Plan states that “We will live in a beautiful place”. The work of the Public Art Committee contributes to this vision and therefore is consistent with the City’s strategic direction as stated in the Plan.</w:t>
      </w:r>
    </w:p>
    <w:p w14:paraId="524A0807" w14:textId="2ABE9864" w:rsidR="003D12AA" w:rsidRDefault="003D12AA" w:rsidP="00F11B44">
      <w:pPr>
        <w:jc w:val="both"/>
        <w:rPr>
          <w:rFonts w:ascii="Arial" w:hAnsi="Arial" w:cs="Arial"/>
          <w:b/>
          <w:bCs/>
          <w:szCs w:val="32"/>
          <w:lang w:val="en-US"/>
        </w:rPr>
      </w:pPr>
      <w:r w:rsidRPr="001D1D66">
        <w:rPr>
          <w:rFonts w:ascii="Arial" w:hAnsi="Arial" w:cs="Arial"/>
          <w:b/>
          <w:bCs/>
          <w:szCs w:val="32"/>
          <w:lang w:val="en-US"/>
        </w:rPr>
        <w:lastRenderedPageBreak/>
        <w:t xml:space="preserve">Who benefits? </w:t>
      </w:r>
    </w:p>
    <w:p w14:paraId="7D22D5CC" w14:textId="77777777" w:rsidR="003D12AA" w:rsidRPr="001D1D66" w:rsidRDefault="003D12AA" w:rsidP="00F11B44">
      <w:pPr>
        <w:jc w:val="both"/>
        <w:rPr>
          <w:rFonts w:ascii="Arial" w:hAnsi="Arial" w:cs="Arial"/>
          <w:szCs w:val="32"/>
          <w:lang w:val="en-US"/>
        </w:rPr>
      </w:pPr>
      <w:r w:rsidRPr="001D1D66">
        <w:rPr>
          <w:rFonts w:ascii="Arial" w:hAnsi="Arial" w:cs="Arial"/>
          <w:szCs w:val="32"/>
          <w:lang w:val="en-US"/>
        </w:rPr>
        <w:t>All community members in the City of Nedlands benefit from high quality public art that enhances the amenity of the City.  The artworks also attract visitors to the City, benefiting local businesses.</w:t>
      </w:r>
    </w:p>
    <w:p w14:paraId="3C70EA78" w14:textId="77777777" w:rsidR="003D12AA" w:rsidRPr="001D1D66" w:rsidRDefault="003D12AA" w:rsidP="00F11B44">
      <w:pPr>
        <w:jc w:val="both"/>
        <w:rPr>
          <w:rFonts w:ascii="Arial" w:hAnsi="Arial" w:cs="Arial"/>
          <w:szCs w:val="32"/>
          <w:lang w:val="en-US"/>
        </w:rPr>
      </w:pPr>
    </w:p>
    <w:p w14:paraId="52DFE512" w14:textId="3F8FEA4F" w:rsidR="003D12AA" w:rsidRDefault="003D12AA" w:rsidP="00F11B44">
      <w:pPr>
        <w:jc w:val="both"/>
        <w:rPr>
          <w:rFonts w:ascii="Arial" w:hAnsi="Arial" w:cs="Arial"/>
          <w:b/>
          <w:bCs/>
          <w:szCs w:val="32"/>
          <w:lang w:val="en-US"/>
        </w:rPr>
      </w:pPr>
      <w:r w:rsidRPr="001D1D66">
        <w:rPr>
          <w:rFonts w:ascii="Arial" w:hAnsi="Arial" w:cs="Arial"/>
          <w:b/>
          <w:bCs/>
          <w:szCs w:val="32"/>
          <w:lang w:val="en-US"/>
        </w:rPr>
        <w:t>Does it involve a tolerable risk?</w:t>
      </w:r>
    </w:p>
    <w:p w14:paraId="7263B775" w14:textId="77777777" w:rsidR="003D12AA" w:rsidRPr="001D1D66" w:rsidRDefault="003D12AA" w:rsidP="00F11B44">
      <w:pPr>
        <w:jc w:val="both"/>
        <w:rPr>
          <w:rFonts w:ascii="Arial" w:hAnsi="Arial" w:cs="Arial"/>
          <w:szCs w:val="32"/>
          <w:lang w:val="en-US"/>
        </w:rPr>
      </w:pPr>
      <w:r w:rsidRPr="001D1D66">
        <w:rPr>
          <w:rFonts w:ascii="Arial" w:hAnsi="Arial" w:cs="Arial"/>
          <w:szCs w:val="32"/>
          <w:lang w:val="en-US"/>
        </w:rPr>
        <w:t>The risk of a sub-standard re-fabrication of the work was mitigated by involving the artist in the appointment of a suitable company to re-fabricate and install the work. The risk of having the artist take legal action against the City was mitigated by checking the legal agreement between the City and the artist and implementing the agreed terms, such as consulting the artist on re-fabrication.</w:t>
      </w:r>
    </w:p>
    <w:p w14:paraId="7681EE20" w14:textId="77777777" w:rsidR="003D12AA" w:rsidRPr="001D1D66" w:rsidRDefault="003D12AA" w:rsidP="00F11B44">
      <w:pPr>
        <w:jc w:val="both"/>
        <w:rPr>
          <w:rFonts w:ascii="Arial" w:hAnsi="Arial" w:cs="Arial"/>
          <w:szCs w:val="32"/>
          <w:lang w:val="en-US"/>
        </w:rPr>
      </w:pPr>
    </w:p>
    <w:p w14:paraId="71992DBE" w14:textId="59453D76" w:rsidR="003D12AA" w:rsidRDefault="003D12AA" w:rsidP="00F11B44">
      <w:pPr>
        <w:jc w:val="both"/>
        <w:rPr>
          <w:rFonts w:ascii="Arial" w:hAnsi="Arial" w:cs="Arial"/>
          <w:b/>
          <w:bCs/>
          <w:szCs w:val="32"/>
          <w:lang w:val="en-US"/>
        </w:rPr>
      </w:pPr>
      <w:r w:rsidRPr="001D1D66">
        <w:rPr>
          <w:rFonts w:ascii="Arial" w:hAnsi="Arial" w:cs="Arial"/>
          <w:b/>
          <w:bCs/>
          <w:szCs w:val="32"/>
          <w:lang w:val="en-US"/>
        </w:rPr>
        <w:t>Do we have the information we need?</w:t>
      </w:r>
    </w:p>
    <w:p w14:paraId="1C7CD66D" w14:textId="77777777" w:rsidR="003D12AA" w:rsidRPr="001D1D66" w:rsidRDefault="003D12AA" w:rsidP="00F11B44">
      <w:pPr>
        <w:jc w:val="both"/>
        <w:rPr>
          <w:rFonts w:ascii="Arial" w:hAnsi="Arial" w:cs="Arial"/>
          <w:bCs/>
          <w:szCs w:val="24"/>
          <w:lang w:val="en-US"/>
        </w:rPr>
      </w:pPr>
      <w:r w:rsidRPr="001D1D66">
        <w:rPr>
          <w:rFonts w:ascii="Arial" w:hAnsi="Arial" w:cs="Arial"/>
          <w:bCs/>
          <w:szCs w:val="24"/>
          <w:lang w:val="en-US"/>
        </w:rPr>
        <w:t>Yes.</w:t>
      </w:r>
    </w:p>
    <w:p w14:paraId="7C3AC592" w14:textId="04ED42AE" w:rsidR="003D12AA" w:rsidRPr="001D1D66" w:rsidRDefault="003D12AA" w:rsidP="00F11B44">
      <w:pPr>
        <w:jc w:val="both"/>
        <w:rPr>
          <w:rFonts w:ascii="Arial" w:hAnsi="Arial" w:cs="Arial"/>
          <w:bCs/>
          <w:szCs w:val="24"/>
          <w:lang w:val="en-US"/>
        </w:rPr>
      </w:pPr>
    </w:p>
    <w:p w14:paraId="1D23B500" w14:textId="77777777" w:rsidR="007A5938" w:rsidRPr="001D1D66" w:rsidRDefault="007A5938" w:rsidP="00F11B44">
      <w:pPr>
        <w:jc w:val="both"/>
        <w:rPr>
          <w:rFonts w:ascii="Arial" w:hAnsi="Arial" w:cs="Arial"/>
          <w:bCs/>
          <w:szCs w:val="24"/>
          <w:lang w:val="en-US"/>
        </w:rPr>
      </w:pPr>
    </w:p>
    <w:p w14:paraId="75BA7828" w14:textId="77777777" w:rsidR="003D12AA" w:rsidRPr="001D1D66" w:rsidRDefault="003D12AA" w:rsidP="00F11B44">
      <w:pPr>
        <w:jc w:val="both"/>
        <w:rPr>
          <w:rFonts w:ascii="Arial" w:hAnsi="Arial" w:cs="Arial"/>
          <w:b/>
          <w:sz w:val="28"/>
          <w:szCs w:val="32"/>
          <w:lang w:val="en-US"/>
        </w:rPr>
      </w:pPr>
      <w:r w:rsidRPr="001D1D66">
        <w:rPr>
          <w:rFonts w:ascii="Arial" w:hAnsi="Arial" w:cs="Arial"/>
          <w:b/>
          <w:sz w:val="28"/>
          <w:szCs w:val="32"/>
          <w:lang w:val="en-US"/>
        </w:rPr>
        <w:t>Budget/Financial Implications</w:t>
      </w:r>
    </w:p>
    <w:p w14:paraId="0DA09C22" w14:textId="77777777" w:rsidR="003D12AA" w:rsidRPr="001D1D66" w:rsidRDefault="003D12AA" w:rsidP="00F11B44">
      <w:pPr>
        <w:jc w:val="both"/>
        <w:rPr>
          <w:rFonts w:ascii="Arial" w:hAnsi="Arial" w:cs="Arial"/>
          <w:bCs/>
          <w:szCs w:val="24"/>
          <w:lang w:val="en-US"/>
        </w:rPr>
      </w:pPr>
    </w:p>
    <w:p w14:paraId="659272BB" w14:textId="0F55C62A" w:rsidR="003D12AA" w:rsidRDefault="003D12AA" w:rsidP="00F11B44">
      <w:pPr>
        <w:jc w:val="both"/>
        <w:rPr>
          <w:rFonts w:ascii="Arial" w:hAnsi="Arial" w:cs="Arial"/>
          <w:b/>
          <w:szCs w:val="32"/>
          <w:lang w:val="en-US"/>
        </w:rPr>
      </w:pPr>
      <w:r w:rsidRPr="001D1D66">
        <w:rPr>
          <w:rFonts w:ascii="Arial" w:hAnsi="Arial" w:cs="Arial"/>
          <w:b/>
          <w:szCs w:val="32"/>
          <w:lang w:val="en-US"/>
        </w:rPr>
        <w:t xml:space="preserve">Can we afford it? </w:t>
      </w:r>
    </w:p>
    <w:p w14:paraId="3E485A7B" w14:textId="77777777" w:rsidR="003D12AA" w:rsidRPr="001D1D66" w:rsidRDefault="003D12AA" w:rsidP="00F11B44">
      <w:pPr>
        <w:jc w:val="both"/>
        <w:rPr>
          <w:rFonts w:ascii="Arial" w:hAnsi="Arial" w:cs="Arial"/>
          <w:bCs/>
          <w:szCs w:val="32"/>
          <w:lang w:val="en-US"/>
        </w:rPr>
      </w:pPr>
      <w:r w:rsidRPr="001D1D66">
        <w:rPr>
          <w:rFonts w:ascii="Arial" w:hAnsi="Arial" w:cs="Arial"/>
          <w:bCs/>
          <w:szCs w:val="32"/>
          <w:lang w:val="en-US"/>
        </w:rPr>
        <w:t xml:space="preserve">Yes.  Most of the cost of replacing the artwork was covered by insurance.  </w:t>
      </w:r>
    </w:p>
    <w:p w14:paraId="78C405C2" w14:textId="77777777" w:rsidR="003D12AA" w:rsidRPr="001D1D66" w:rsidRDefault="003D12AA" w:rsidP="00F11B44">
      <w:pPr>
        <w:jc w:val="both"/>
        <w:rPr>
          <w:rFonts w:ascii="Arial" w:hAnsi="Arial" w:cs="Arial"/>
          <w:b/>
          <w:szCs w:val="32"/>
          <w:lang w:val="en-US"/>
        </w:rPr>
      </w:pPr>
    </w:p>
    <w:p w14:paraId="131DE4F5" w14:textId="590D8831" w:rsidR="003D12AA" w:rsidRDefault="003D12AA" w:rsidP="00F11B44">
      <w:pPr>
        <w:jc w:val="both"/>
        <w:rPr>
          <w:rFonts w:ascii="Arial" w:hAnsi="Arial" w:cs="Arial"/>
          <w:b/>
          <w:szCs w:val="32"/>
          <w:lang w:val="en-US"/>
        </w:rPr>
      </w:pPr>
      <w:r w:rsidRPr="001D1D66">
        <w:rPr>
          <w:rFonts w:ascii="Arial" w:hAnsi="Arial" w:cs="Arial"/>
          <w:b/>
          <w:szCs w:val="32"/>
          <w:lang w:val="en-US"/>
        </w:rPr>
        <w:t>How does the option impact upon rates?</w:t>
      </w:r>
    </w:p>
    <w:p w14:paraId="7CE539AE" w14:textId="77777777" w:rsidR="003D12AA" w:rsidRPr="001D1D66" w:rsidRDefault="003D12AA" w:rsidP="00F11B44">
      <w:pPr>
        <w:jc w:val="both"/>
        <w:rPr>
          <w:rFonts w:ascii="Arial" w:hAnsi="Arial" w:cs="Arial"/>
          <w:szCs w:val="24"/>
        </w:rPr>
      </w:pPr>
      <w:r w:rsidRPr="001D1D66">
        <w:rPr>
          <w:rFonts w:ascii="Arial" w:hAnsi="Arial" w:cs="Arial"/>
          <w:szCs w:val="24"/>
        </w:rPr>
        <w:t>Negligible impact on rates.</w:t>
      </w:r>
    </w:p>
    <w:p w14:paraId="310B10B2" w14:textId="0CB0BD93" w:rsidR="007A5938" w:rsidRPr="001D1D66" w:rsidRDefault="007A5938" w:rsidP="00F11B44">
      <w:pPr>
        <w:jc w:val="both"/>
        <w:rPr>
          <w:rFonts w:ascii="Arial" w:hAnsi="Arial" w:cs="Arial"/>
          <w:szCs w:val="24"/>
        </w:rPr>
      </w:pPr>
    </w:p>
    <w:p w14:paraId="73655CE8" w14:textId="77777777" w:rsidR="001D1D66" w:rsidRPr="001D1D66" w:rsidRDefault="001D1D66" w:rsidP="00F11B44">
      <w:pPr>
        <w:jc w:val="both"/>
        <w:rPr>
          <w:rFonts w:ascii="Arial" w:hAnsi="Arial" w:cs="Arial"/>
          <w:szCs w:val="24"/>
        </w:rPr>
      </w:pPr>
    </w:p>
    <w:p w14:paraId="181DF199" w14:textId="77777777" w:rsidR="003D12AA" w:rsidRPr="001D1D66" w:rsidRDefault="003D12AA" w:rsidP="00F11B44">
      <w:pPr>
        <w:jc w:val="both"/>
        <w:rPr>
          <w:rFonts w:ascii="Arial" w:hAnsi="Arial" w:cs="Arial"/>
          <w:b/>
          <w:sz w:val="28"/>
          <w:szCs w:val="32"/>
          <w:lang w:val="en-US"/>
        </w:rPr>
      </w:pPr>
      <w:r w:rsidRPr="001D1D66">
        <w:rPr>
          <w:rFonts w:ascii="Arial" w:hAnsi="Arial" w:cs="Arial"/>
          <w:b/>
          <w:sz w:val="28"/>
          <w:szCs w:val="32"/>
          <w:lang w:val="en-US"/>
        </w:rPr>
        <w:t>Conclusion</w:t>
      </w:r>
    </w:p>
    <w:p w14:paraId="4FCA3EC4" w14:textId="77777777" w:rsidR="003D12AA" w:rsidRPr="001D1D66" w:rsidRDefault="003D12AA" w:rsidP="00F11B44">
      <w:pPr>
        <w:jc w:val="both"/>
        <w:rPr>
          <w:rFonts w:ascii="Arial" w:hAnsi="Arial" w:cs="Arial"/>
          <w:bCs/>
          <w:szCs w:val="28"/>
          <w:lang w:val="en-US"/>
        </w:rPr>
      </w:pPr>
    </w:p>
    <w:p w14:paraId="1CD6D5C9" w14:textId="41E1E2B0" w:rsidR="003D12AA" w:rsidRPr="001D1D66" w:rsidRDefault="003D12AA" w:rsidP="00F11B44">
      <w:pPr>
        <w:jc w:val="both"/>
        <w:rPr>
          <w:rFonts w:ascii="Arial" w:hAnsi="Arial" w:cs="Arial"/>
          <w:bCs/>
          <w:szCs w:val="28"/>
          <w:lang w:val="en-US"/>
        </w:rPr>
      </w:pPr>
      <w:r w:rsidRPr="001D1D66">
        <w:rPr>
          <w:rFonts w:ascii="Arial" w:hAnsi="Arial" w:cs="Arial"/>
          <w:bCs/>
          <w:szCs w:val="28"/>
          <w:lang w:val="en-US"/>
        </w:rPr>
        <w:t xml:space="preserve">The loss of “Asteroids” was the first major damage or loss to one of the works in the City’s extensive and important public art collection.  This incident was managed well, with a positive outcome.  The work was insured for “replacement value” and replacement value was, in this instance, easy to establish as “replacement” consisted of refabricating the artwork.  </w:t>
      </w:r>
      <w:proofErr w:type="gramStart"/>
      <w:r w:rsidRPr="001D1D66">
        <w:rPr>
          <w:rFonts w:ascii="Arial" w:hAnsi="Arial" w:cs="Arial"/>
          <w:bCs/>
          <w:szCs w:val="28"/>
          <w:lang w:val="en-US"/>
        </w:rPr>
        <w:t>In the near future</w:t>
      </w:r>
      <w:proofErr w:type="gramEnd"/>
      <w:r w:rsidRPr="001D1D66">
        <w:rPr>
          <w:rFonts w:ascii="Arial" w:hAnsi="Arial" w:cs="Arial"/>
          <w:bCs/>
          <w:szCs w:val="28"/>
          <w:lang w:val="en-US"/>
        </w:rPr>
        <w:t xml:space="preserve">, this much-loved work by a significant Western Australian artist will be back in its original location.  </w:t>
      </w:r>
    </w:p>
    <w:p w14:paraId="0249E995" w14:textId="1CDF1FBF" w:rsidR="00332359" w:rsidRPr="001D1D66" w:rsidRDefault="00332359" w:rsidP="00F11B44">
      <w:pPr>
        <w:jc w:val="both"/>
        <w:rPr>
          <w:rFonts w:ascii="Arial" w:hAnsi="Arial" w:cs="Arial"/>
        </w:rPr>
      </w:pPr>
    </w:p>
    <w:p w14:paraId="5F40B276" w14:textId="2BDEED3B" w:rsidR="00AE797A" w:rsidRDefault="00AE797A" w:rsidP="00F11B44">
      <w:pPr>
        <w:jc w:val="both"/>
        <w:rPr>
          <w:rFonts w:ascii="Arial" w:hAnsi="Arial" w:cs="Arial"/>
        </w:rPr>
      </w:pPr>
    </w:p>
    <w:p w14:paraId="223FCE05" w14:textId="04CF6AA4" w:rsidR="00B141BA" w:rsidRDefault="00B141BA" w:rsidP="00F11B44">
      <w:pPr>
        <w:jc w:val="both"/>
        <w:rPr>
          <w:rFonts w:ascii="Arial" w:hAnsi="Arial" w:cs="Arial"/>
        </w:rPr>
      </w:pPr>
    </w:p>
    <w:p w14:paraId="243ABA5F" w14:textId="5082B135" w:rsidR="00B141BA" w:rsidRDefault="00B141BA" w:rsidP="00F11B44">
      <w:pPr>
        <w:jc w:val="both"/>
        <w:rPr>
          <w:rFonts w:ascii="Arial" w:hAnsi="Arial" w:cs="Arial"/>
        </w:rPr>
      </w:pPr>
    </w:p>
    <w:p w14:paraId="40D510AD" w14:textId="4A6E6FFF" w:rsidR="00B141BA" w:rsidRDefault="00B141BA" w:rsidP="00F11B44">
      <w:pPr>
        <w:jc w:val="both"/>
        <w:rPr>
          <w:rFonts w:ascii="Arial" w:hAnsi="Arial" w:cs="Arial"/>
        </w:rPr>
      </w:pPr>
    </w:p>
    <w:p w14:paraId="09CB58C4" w14:textId="4ACAAFFD" w:rsidR="00B141BA" w:rsidRDefault="00B141BA" w:rsidP="00F11B44">
      <w:pPr>
        <w:jc w:val="both"/>
        <w:rPr>
          <w:rFonts w:ascii="Arial" w:hAnsi="Arial" w:cs="Arial"/>
        </w:rPr>
      </w:pPr>
    </w:p>
    <w:p w14:paraId="5CCE4D88" w14:textId="77777777" w:rsidR="00B141BA" w:rsidRPr="001D1D66" w:rsidRDefault="00B141BA" w:rsidP="00F11B44">
      <w:pPr>
        <w:jc w:val="both"/>
        <w:rPr>
          <w:rFonts w:ascii="Arial" w:hAnsi="Arial" w:cs="Arial"/>
        </w:rPr>
      </w:pPr>
    </w:p>
    <w:p w14:paraId="4408164B" w14:textId="77777777" w:rsidR="003D2123" w:rsidRDefault="003D2123">
      <w:pPr>
        <w:rPr>
          <w:rFonts w:ascii="Arial" w:hAnsi="Arial" w:cs="Arial"/>
          <w:b/>
          <w:kern w:val="28"/>
          <w:sz w:val="28"/>
          <w:szCs w:val="28"/>
        </w:rPr>
      </w:pPr>
      <w:bookmarkStart w:id="17" w:name="_Toc66108027"/>
      <w:r>
        <w:rPr>
          <w:rFonts w:ascii="Arial" w:hAnsi="Arial" w:cs="Arial"/>
          <w:caps/>
          <w:szCs w:val="28"/>
        </w:rPr>
        <w:br w:type="page"/>
      </w:r>
    </w:p>
    <w:p w14:paraId="7D17D3C3" w14:textId="1C2AB0E5" w:rsidR="00BD0657" w:rsidRPr="001D1D66" w:rsidRDefault="00332359" w:rsidP="00F11B44">
      <w:pPr>
        <w:pStyle w:val="Heading1"/>
        <w:numPr>
          <w:ilvl w:val="1"/>
          <w:numId w:val="1"/>
        </w:numPr>
        <w:tabs>
          <w:tab w:val="clear" w:pos="720"/>
          <w:tab w:val="clear" w:pos="2410"/>
          <w:tab w:val="left" w:pos="0"/>
          <w:tab w:val="num" w:pos="426"/>
        </w:tabs>
        <w:spacing w:before="0" w:after="0"/>
        <w:ind w:hanging="1571"/>
        <w:rPr>
          <w:rFonts w:ascii="Arial" w:hAnsi="Arial" w:cs="Arial"/>
          <w:caps w:val="0"/>
          <w:szCs w:val="28"/>
          <w:u w:val="none"/>
        </w:rPr>
      </w:pPr>
      <w:r w:rsidRPr="001D1D66">
        <w:rPr>
          <w:rFonts w:ascii="Arial" w:hAnsi="Arial" w:cs="Arial"/>
          <w:caps w:val="0"/>
          <w:szCs w:val="28"/>
          <w:u w:val="none"/>
        </w:rPr>
        <w:lastRenderedPageBreak/>
        <w:t>Valuation of Public Artworks</w:t>
      </w:r>
      <w:bookmarkEnd w:id="17"/>
    </w:p>
    <w:p w14:paraId="54EF968A" w14:textId="77777777" w:rsidR="00F14C60" w:rsidRPr="001D1D66" w:rsidRDefault="00F14C60" w:rsidP="00F11B44">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835"/>
        <w:gridCol w:w="5473"/>
      </w:tblGrid>
      <w:tr w:rsidR="00F14C60" w:rsidRPr="001D1D66" w14:paraId="1A575F2A" w14:textId="77777777" w:rsidTr="003D2123">
        <w:tc>
          <w:tcPr>
            <w:tcW w:w="2835" w:type="dxa"/>
          </w:tcPr>
          <w:p w14:paraId="066F0AEC" w14:textId="77777777" w:rsidR="00F14C60" w:rsidRPr="001D1D66" w:rsidRDefault="00F14C60" w:rsidP="00B141BA">
            <w:pPr>
              <w:rPr>
                <w:rFonts w:ascii="Arial" w:hAnsi="Arial" w:cs="Arial"/>
                <w:b/>
                <w:szCs w:val="24"/>
              </w:rPr>
            </w:pPr>
            <w:r w:rsidRPr="001D1D66">
              <w:rPr>
                <w:rFonts w:ascii="Arial" w:hAnsi="Arial" w:cs="Arial"/>
                <w:b/>
                <w:szCs w:val="24"/>
              </w:rPr>
              <w:t>Public Art Committee</w:t>
            </w:r>
          </w:p>
        </w:tc>
        <w:tc>
          <w:tcPr>
            <w:tcW w:w="5473" w:type="dxa"/>
          </w:tcPr>
          <w:p w14:paraId="6D02AA97" w14:textId="77777777" w:rsidR="00F14C60" w:rsidRPr="001D1D66" w:rsidRDefault="00F14C60" w:rsidP="00F11B44">
            <w:pPr>
              <w:jc w:val="both"/>
              <w:rPr>
                <w:rFonts w:ascii="Arial" w:hAnsi="Arial" w:cs="Arial"/>
                <w:szCs w:val="24"/>
              </w:rPr>
            </w:pPr>
            <w:r w:rsidRPr="001D1D66">
              <w:rPr>
                <w:rFonts w:ascii="Arial" w:hAnsi="Arial" w:cs="Arial"/>
                <w:szCs w:val="24"/>
              </w:rPr>
              <w:t>15 March 2021</w:t>
            </w:r>
          </w:p>
        </w:tc>
      </w:tr>
      <w:tr w:rsidR="00F14C60" w:rsidRPr="001D1D66" w14:paraId="3B69023E" w14:textId="77777777" w:rsidTr="003D2123">
        <w:tc>
          <w:tcPr>
            <w:tcW w:w="2835" w:type="dxa"/>
          </w:tcPr>
          <w:p w14:paraId="24EA8EEC" w14:textId="77777777" w:rsidR="00F14C60" w:rsidRPr="001D1D66" w:rsidRDefault="00F14C60" w:rsidP="00F11B44">
            <w:pPr>
              <w:jc w:val="both"/>
              <w:rPr>
                <w:rFonts w:ascii="Arial" w:hAnsi="Arial" w:cs="Arial"/>
                <w:b/>
                <w:szCs w:val="24"/>
              </w:rPr>
            </w:pPr>
            <w:r w:rsidRPr="001D1D66">
              <w:rPr>
                <w:rFonts w:ascii="Arial" w:hAnsi="Arial" w:cs="Arial"/>
                <w:b/>
                <w:szCs w:val="24"/>
              </w:rPr>
              <w:t>Applicant</w:t>
            </w:r>
          </w:p>
        </w:tc>
        <w:tc>
          <w:tcPr>
            <w:tcW w:w="5473" w:type="dxa"/>
          </w:tcPr>
          <w:p w14:paraId="5579C435" w14:textId="061C1C53" w:rsidR="00F14C60" w:rsidRPr="001D1D66" w:rsidRDefault="00F14C60" w:rsidP="00F11B44">
            <w:pPr>
              <w:jc w:val="both"/>
              <w:rPr>
                <w:rFonts w:ascii="Arial" w:hAnsi="Arial" w:cs="Arial"/>
                <w:szCs w:val="24"/>
              </w:rPr>
            </w:pPr>
            <w:r w:rsidRPr="001D1D66">
              <w:rPr>
                <w:rFonts w:ascii="Arial" w:hAnsi="Arial" w:cs="Arial"/>
                <w:szCs w:val="24"/>
              </w:rPr>
              <w:t>City of Nedlands</w:t>
            </w:r>
          </w:p>
        </w:tc>
      </w:tr>
      <w:tr w:rsidR="00F14C60" w:rsidRPr="001D1D66" w14:paraId="7C31763A" w14:textId="77777777" w:rsidTr="003D2123">
        <w:tc>
          <w:tcPr>
            <w:tcW w:w="2835" w:type="dxa"/>
          </w:tcPr>
          <w:p w14:paraId="4687C7F5" w14:textId="77777777" w:rsidR="00F14C60" w:rsidRPr="001D1D66" w:rsidRDefault="00F14C60" w:rsidP="00F11B44">
            <w:pPr>
              <w:jc w:val="both"/>
              <w:rPr>
                <w:rFonts w:ascii="Arial" w:eastAsia="Arial" w:hAnsi="Arial" w:cs="Arial"/>
                <w:color w:val="000000" w:themeColor="text1"/>
                <w:szCs w:val="24"/>
              </w:rPr>
            </w:pPr>
            <w:r w:rsidRPr="001D1D66">
              <w:rPr>
                <w:rFonts w:ascii="Arial" w:eastAsia="Arial" w:hAnsi="Arial" w:cs="Arial"/>
                <w:b/>
                <w:bCs/>
                <w:color w:val="000000" w:themeColor="text1"/>
                <w:szCs w:val="24"/>
              </w:rPr>
              <w:t>Employee Disclosure under section 5.70 of the Local Government Act 1995 and section 10 of the City of Nedlands Code of Conduct for Impartiality.</w:t>
            </w:r>
          </w:p>
        </w:tc>
        <w:tc>
          <w:tcPr>
            <w:tcW w:w="5473" w:type="dxa"/>
          </w:tcPr>
          <w:p w14:paraId="620EEE20" w14:textId="152F43D8" w:rsidR="00F14C60" w:rsidRPr="001D1D66" w:rsidRDefault="003D2123" w:rsidP="00F11B44">
            <w:pPr>
              <w:jc w:val="both"/>
              <w:rPr>
                <w:rFonts w:ascii="Arial" w:hAnsi="Arial" w:cs="Arial"/>
                <w:szCs w:val="24"/>
              </w:rPr>
            </w:pPr>
            <w:r>
              <w:rPr>
                <w:rFonts w:ascii="Arial" w:hAnsi="Arial" w:cs="Arial"/>
                <w:szCs w:val="24"/>
              </w:rPr>
              <w:t>Nil.</w:t>
            </w:r>
            <w:r w:rsidR="00F14C60" w:rsidRPr="001D1D66">
              <w:rPr>
                <w:rFonts w:ascii="Arial" w:hAnsi="Arial" w:cs="Arial"/>
                <w:szCs w:val="24"/>
              </w:rPr>
              <w:t xml:space="preserve"> </w:t>
            </w:r>
          </w:p>
          <w:p w14:paraId="71D21F95" w14:textId="77777777" w:rsidR="00F14C60" w:rsidRPr="001D1D66" w:rsidRDefault="00F14C60" w:rsidP="00F11B44">
            <w:pPr>
              <w:pStyle w:val="Subsection"/>
              <w:tabs>
                <w:tab w:val="clear" w:pos="595"/>
                <w:tab w:val="clear" w:pos="879"/>
              </w:tabs>
              <w:spacing w:before="120" w:line="240" w:lineRule="auto"/>
              <w:ind w:left="0" w:firstLine="0"/>
              <w:jc w:val="both"/>
              <w:rPr>
                <w:rFonts w:ascii="Arial" w:hAnsi="Arial" w:cs="Arial"/>
                <w:szCs w:val="24"/>
              </w:rPr>
            </w:pPr>
          </w:p>
          <w:p w14:paraId="25128ECB" w14:textId="77777777" w:rsidR="00F14C60" w:rsidRPr="001D1D66" w:rsidRDefault="00F14C60" w:rsidP="00F11B44">
            <w:pPr>
              <w:pStyle w:val="Subsection"/>
              <w:tabs>
                <w:tab w:val="clear" w:pos="595"/>
                <w:tab w:val="clear" w:pos="879"/>
              </w:tabs>
              <w:spacing w:before="120" w:line="240" w:lineRule="auto"/>
              <w:ind w:left="0" w:firstLine="0"/>
              <w:jc w:val="both"/>
              <w:rPr>
                <w:rFonts w:ascii="Arial" w:hAnsi="Arial" w:cs="Arial"/>
                <w:szCs w:val="24"/>
              </w:rPr>
            </w:pPr>
          </w:p>
          <w:p w14:paraId="53FCB85E" w14:textId="77777777" w:rsidR="00F14C60" w:rsidRPr="001D1D66" w:rsidRDefault="00F14C60" w:rsidP="00F11B44">
            <w:pPr>
              <w:pStyle w:val="Subsection"/>
              <w:tabs>
                <w:tab w:val="clear" w:pos="595"/>
                <w:tab w:val="clear" w:pos="879"/>
              </w:tabs>
              <w:spacing w:before="120" w:line="240" w:lineRule="auto"/>
              <w:ind w:left="0" w:firstLine="0"/>
              <w:jc w:val="both"/>
              <w:rPr>
                <w:rFonts w:ascii="Arial" w:hAnsi="Arial" w:cs="Arial"/>
                <w:szCs w:val="24"/>
              </w:rPr>
            </w:pPr>
          </w:p>
          <w:p w14:paraId="2139D7F3" w14:textId="77777777" w:rsidR="00F14C60" w:rsidRPr="001D1D66" w:rsidRDefault="00F14C60" w:rsidP="00F11B44">
            <w:pPr>
              <w:pStyle w:val="Subsection"/>
              <w:tabs>
                <w:tab w:val="clear" w:pos="595"/>
                <w:tab w:val="clear" w:pos="879"/>
              </w:tabs>
              <w:spacing w:before="120" w:line="240" w:lineRule="auto"/>
              <w:ind w:left="0" w:firstLine="0"/>
              <w:jc w:val="both"/>
              <w:rPr>
                <w:rFonts w:ascii="Arial" w:hAnsi="Arial" w:cs="Arial"/>
                <w:szCs w:val="24"/>
              </w:rPr>
            </w:pPr>
          </w:p>
          <w:p w14:paraId="431E4B09" w14:textId="77777777" w:rsidR="00F14C60" w:rsidRPr="001D1D66" w:rsidRDefault="00F14C60" w:rsidP="00F11B44">
            <w:pPr>
              <w:pStyle w:val="Subsection"/>
              <w:tabs>
                <w:tab w:val="clear" w:pos="595"/>
                <w:tab w:val="clear" w:pos="879"/>
              </w:tabs>
              <w:spacing w:before="120" w:line="240" w:lineRule="auto"/>
              <w:ind w:left="0" w:firstLine="0"/>
              <w:jc w:val="both"/>
              <w:rPr>
                <w:rFonts w:ascii="Arial" w:hAnsi="Arial" w:cs="Arial"/>
                <w:szCs w:val="24"/>
              </w:rPr>
            </w:pPr>
          </w:p>
        </w:tc>
      </w:tr>
      <w:tr w:rsidR="00F14C60" w:rsidRPr="001D1D66" w14:paraId="76C6712B" w14:textId="77777777" w:rsidTr="003D2123">
        <w:tc>
          <w:tcPr>
            <w:tcW w:w="2835" w:type="dxa"/>
          </w:tcPr>
          <w:p w14:paraId="109186BC" w14:textId="77777777" w:rsidR="00F14C60" w:rsidRPr="001D1D66" w:rsidRDefault="00F14C60" w:rsidP="00F11B44">
            <w:pPr>
              <w:jc w:val="both"/>
              <w:rPr>
                <w:rFonts w:ascii="Arial" w:hAnsi="Arial" w:cs="Arial"/>
                <w:b/>
                <w:szCs w:val="24"/>
              </w:rPr>
            </w:pPr>
            <w:r w:rsidRPr="001D1D66">
              <w:rPr>
                <w:rFonts w:ascii="Arial" w:hAnsi="Arial" w:cs="Arial"/>
                <w:b/>
                <w:szCs w:val="24"/>
              </w:rPr>
              <w:t>Executive Manager</w:t>
            </w:r>
          </w:p>
        </w:tc>
        <w:tc>
          <w:tcPr>
            <w:tcW w:w="5473" w:type="dxa"/>
          </w:tcPr>
          <w:p w14:paraId="39EA90EC" w14:textId="77777777" w:rsidR="00F14C60" w:rsidRPr="001D1D66" w:rsidRDefault="00F14C60" w:rsidP="00F11B44">
            <w:pPr>
              <w:jc w:val="both"/>
              <w:rPr>
                <w:rFonts w:ascii="Arial" w:hAnsi="Arial" w:cs="Arial"/>
                <w:szCs w:val="24"/>
              </w:rPr>
            </w:pPr>
            <w:r w:rsidRPr="001D1D66">
              <w:rPr>
                <w:rFonts w:ascii="Arial" w:hAnsi="Arial" w:cs="Arial"/>
                <w:szCs w:val="24"/>
              </w:rPr>
              <w:t>Pat Panayotou – Executive Manager Community</w:t>
            </w:r>
          </w:p>
        </w:tc>
      </w:tr>
      <w:tr w:rsidR="00F14C60" w:rsidRPr="001D1D66" w14:paraId="0A02ECB8" w14:textId="77777777" w:rsidTr="003D2123">
        <w:tc>
          <w:tcPr>
            <w:tcW w:w="2835" w:type="dxa"/>
          </w:tcPr>
          <w:p w14:paraId="35F06ABE" w14:textId="77777777" w:rsidR="00F14C60" w:rsidRPr="001D1D66" w:rsidRDefault="00F14C60" w:rsidP="00F11B44">
            <w:pPr>
              <w:jc w:val="both"/>
              <w:rPr>
                <w:rFonts w:ascii="Arial" w:hAnsi="Arial" w:cs="Arial"/>
                <w:b/>
                <w:szCs w:val="24"/>
              </w:rPr>
            </w:pPr>
            <w:r w:rsidRPr="001D1D66">
              <w:rPr>
                <w:rFonts w:ascii="Arial" w:hAnsi="Arial" w:cs="Arial"/>
                <w:b/>
                <w:szCs w:val="24"/>
              </w:rPr>
              <w:t>Attachments</w:t>
            </w:r>
          </w:p>
        </w:tc>
        <w:tc>
          <w:tcPr>
            <w:tcW w:w="5473" w:type="dxa"/>
          </w:tcPr>
          <w:p w14:paraId="633BD90E" w14:textId="77777777" w:rsidR="00F14C60" w:rsidRPr="001D1D66" w:rsidRDefault="00F14C60" w:rsidP="00F11B44">
            <w:pPr>
              <w:jc w:val="both"/>
              <w:rPr>
                <w:rFonts w:ascii="Arial" w:hAnsi="Arial" w:cs="Arial"/>
                <w:szCs w:val="32"/>
                <w:lang w:val="en-US"/>
              </w:rPr>
            </w:pPr>
            <w:r w:rsidRPr="001D1D66">
              <w:rPr>
                <w:rFonts w:ascii="Arial" w:hAnsi="Arial" w:cs="Arial"/>
                <w:szCs w:val="32"/>
                <w:lang w:val="en-US"/>
              </w:rPr>
              <w:t>Nil.</w:t>
            </w:r>
          </w:p>
        </w:tc>
      </w:tr>
      <w:tr w:rsidR="00F14C60" w:rsidRPr="001D1D66" w14:paraId="6C211EC9" w14:textId="77777777" w:rsidTr="003D2123">
        <w:tc>
          <w:tcPr>
            <w:tcW w:w="2835" w:type="dxa"/>
          </w:tcPr>
          <w:p w14:paraId="2D400146" w14:textId="77777777" w:rsidR="00F14C60" w:rsidRPr="001D1D66" w:rsidRDefault="00F14C60" w:rsidP="00F11B44">
            <w:pPr>
              <w:jc w:val="both"/>
              <w:rPr>
                <w:rFonts w:ascii="Arial" w:hAnsi="Arial" w:cs="Arial"/>
                <w:b/>
                <w:szCs w:val="24"/>
              </w:rPr>
            </w:pPr>
            <w:r w:rsidRPr="001D1D66">
              <w:rPr>
                <w:rFonts w:ascii="Arial" w:hAnsi="Arial" w:cs="Arial"/>
                <w:b/>
                <w:szCs w:val="24"/>
              </w:rPr>
              <w:t>Confidential Attachments</w:t>
            </w:r>
          </w:p>
        </w:tc>
        <w:tc>
          <w:tcPr>
            <w:tcW w:w="5473" w:type="dxa"/>
          </w:tcPr>
          <w:p w14:paraId="0B7D9746" w14:textId="77777777" w:rsidR="00F14C60" w:rsidRPr="001D1D66" w:rsidRDefault="00F14C60" w:rsidP="00F11B44">
            <w:pPr>
              <w:jc w:val="both"/>
              <w:rPr>
                <w:rFonts w:ascii="Arial" w:hAnsi="Arial" w:cs="Arial"/>
                <w:szCs w:val="32"/>
                <w:lang w:val="en-US"/>
              </w:rPr>
            </w:pPr>
            <w:r w:rsidRPr="001D1D66">
              <w:rPr>
                <w:rFonts w:ascii="Arial" w:hAnsi="Arial" w:cs="Arial"/>
                <w:szCs w:val="32"/>
                <w:lang w:val="en-US"/>
              </w:rPr>
              <w:t>Nil.</w:t>
            </w:r>
          </w:p>
        </w:tc>
      </w:tr>
    </w:tbl>
    <w:p w14:paraId="4DA6F45D" w14:textId="6FE02F80" w:rsidR="00F14C60" w:rsidRDefault="00F14C60" w:rsidP="00F11B44">
      <w:pPr>
        <w:jc w:val="both"/>
        <w:rPr>
          <w:rFonts w:ascii="Arial" w:hAnsi="Arial" w:cs="Arial"/>
          <w:b/>
          <w:szCs w:val="32"/>
          <w:lang w:val="en-US"/>
        </w:rPr>
      </w:pPr>
    </w:p>
    <w:p w14:paraId="18F96AA1" w14:textId="77777777" w:rsidR="00F14C60" w:rsidRPr="001D1D66" w:rsidRDefault="00F14C60" w:rsidP="00F11B44">
      <w:pPr>
        <w:jc w:val="both"/>
        <w:rPr>
          <w:rFonts w:ascii="Arial" w:hAnsi="Arial" w:cs="Arial"/>
          <w:b/>
          <w:sz w:val="28"/>
          <w:szCs w:val="32"/>
          <w:lang w:val="en-US"/>
        </w:rPr>
      </w:pPr>
      <w:r w:rsidRPr="001D1D66">
        <w:rPr>
          <w:rFonts w:ascii="Arial" w:hAnsi="Arial" w:cs="Arial"/>
          <w:b/>
          <w:sz w:val="28"/>
          <w:szCs w:val="32"/>
          <w:lang w:val="en-US"/>
        </w:rPr>
        <w:t>Executive Summary</w:t>
      </w:r>
    </w:p>
    <w:p w14:paraId="337C69F9" w14:textId="77777777" w:rsidR="00F14C60" w:rsidRPr="001D1D66" w:rsidRDefault="00F14C60" w:rsidP="00F11B44">
      <w:pPr>
        <w:jc w:val="both"/>
        <w:rPr>
          <w:rFonts w:ascii="Arial" w:hAnsi="Arial" w:cs="Arial"/>
          <w:b/>
          <w:szCs w:val="32"/>
          <w:lang w:val="en-US"/>
        </w:rPr>
      </w:pPr>
    </w:p>
    <w:p w14:paraId="46FA33DF" w14:textId="77777777" w:rsidR="00F14C60" w:rsidRPr="001D1D66" w:rsidRDefault="00F14C60" w:rsidP="00F11B44">
      <w:pPr>
        <w:jc w:val="both"/>
        <w:rPr>
          <w:rFonts w:ascii="Arial" w:hAnsi="Arial" w:cs="Arial"/>
          <w:bCs/>
          <w:szCs w:val="32"/>
          <w:lang w:val="en-US"/>
        </w:rPr>
      </w:pPr>
      <w:r w:rsidRPr="001D1D66">
        <w:rPr>
          <w:rFonts w:ascii="Arial" w:hAnsi="Arial" w:cs="Arial"/>
          <w:bCs/>
          <w:szCs w:val="32"/>
          <w:lang w:val="en-US"/>
        </w:rPr>
        <w:t xml:space="preserve">This report is presented to the Public Art Committee for information only.  The purpose of this report is to inform the Committee about the measures being taken to determine an accurate financial value for the City’s public art collection. Determining the financial value of each of these public artworks is needed to ensure appropriate management and protection of the works as a class of assets. </w:t>
      </w:r>
    </w:p>
    <w:p w14:paraId="07A4D79E" w14:textId="317499E6" w:rsidR="00F14C60" w:rsidRDefault="00F14C60" w:rsidP="00F11B44">
      <w:pPr>
        <w:jc w:val="both"/>
        <w:rPr>
          <w:rFonts w:ascii="Arial" w:hAnsi="Arial" w:cs="Arial"/>
          <w:b/>
          <w:szCs w:val="32"/>
          <w:lang w:val="en-US"/>
        </w:rPr>
      </w:pPr>
    </w:p>
    <w:p w14:paraId="6140D023" w14:textId="77777777" w:rsidR="00AE797A" w:rsidRPr="001D1D66" w:rsidRDefault="00AE797A" w:rsidP="00F11B44">
      <w:pPr>
        <w:jc w:val="both"/>
        <w:rPr>
          <w:rFonts w:ascii="Arial" w:hAnsi="Arial" w:cs="Arial"/>
          <w:b/>
          <w:szCs w:val="32"/>
          <w:lang w:val="en-US"/>
        </w:rPr>
      </w:pPr>
    </w:p>
    <w:p w14:paraId="59F08790" w14:textId="77777777" w:rsidR="00F14C60" w:rsidRPr="001D1D66" w:rsidRDefault="00F14C60" w:rsidP="00F11B44">
      <w:pPr>
        <w:jc w:val="both"/>
        <w:rPr>
          <w:rFonts w:ascii="Arial" w:hAnsi="Arial" w:cs="Arial"/>
          <w:b/>
          <w:sz w:val="28"/>
          <w:szCs w:val="32"/>
          <w:lang w:val="en-US"/>
        </w:rPr>
      </w:pPr>
      <w:r w:rsidRPr="001D1D66">
        <w:rPr>
          <w:rFonts w:ascii="Arial" w:hAnsi="Arial" w:cs="Arial"/>
          <w:b/>
          <w:sz w:val="28"/>
          <w:szCs w:val="32"/>
          <w:lang w:val="en-US"/>
        </w:rPr>
        <w:t>Recommendation to Public Art Committee</w:t>
      </w:r>
    </w:p>
    <w:p w14:paraId="7B8D7DDE" w14:textId="77777777" w:rsidR="00F14C60" w:rsidRPr="001D1D66" w:rsidRDefault="00F14C60" w:rsidP="00F11B44">
      <w:pPr>
        <w:jc w:val="both"/>
        <w:rPr>
          <w:rFonts w:ascii="Arial" w:hAnsi="Arial" w:cs="Arial"/>
          <w:b/>
          <w:szCs w:val="32"/>
          <w:lang w:val="en-US"/>
        </w:rPr>
      </w:pPr>
    </w:p>
    <w:p w14:paraId="7E22B6B0" w14:textId="77777777" w:rsidR="00F14C60" w:rsidRPr="001D1D66" w:rsidRDefault="00F14C60" w:rsidP="00F11B44">
      <w:pPr>
        <w:jc w:val="both"/>
        <w:rPr>
          <w:rFonts w:ascii="Arial" w:hAnsi="Arial" w:cs="Arial"/>
          <w:b/>
          <w:szCs w:val="32"/>
          <w:lang w:val="en-US"/>
        </w:rPr>
      </w:pPr>
      <w:r w:rsidRPr="001D1D66">
        <w:rPr>
          <w:rFonts w:ascii="Arial" w:hAnsi="Arial" w:cs="Arial"/>
          <w:b/>
          <w:szCs w:val="32"/>
          <w:lang w:val="en-US"/>
        </w:rPr>
        <w:t>That the Public Art Committee receives the information that a valuation of the City’s public art collection is underway.</w:t>
      </w:r>
    </w:p>
    <w:p w14:paraId="14C786AF" w14:textId="3E26975A" w:rsidR="00F14C60" w:rsidRDefault="00F14C60" w:rsidP="00F11B44">
      <w:pPr>
        <w:jc w:val="both"/>
        <w:rPr>
          <w:rFonts w:ascii="Arial" w:hAnsi="Arial" w:cs="Arial"/>
          <w:b/>
          <w:szCs w:val="32"/>
          <w:lang w:val="en-US"/>
        </w:rPr>
      </w:pPr>
    </w:p>
    <w:p w14:paraId="69892D90" w14:textId="77777777" w:rsidR="00AE797A" w:rsidRPr="001D1D66" w:rsidRDefault="00AE797A" w:rsidP="00F11B44">
      <w:pPr>
        <w:jc w:val="both"/>
        <w:rPr>
          <w:rFonts w:ascii="Arial" w:hAnsi="Arial" w:cs="Arial"/>
          <w:b/>
          <w:szCs w:val="32"/>
          <w:lang w:val="en-US"/>
        </w:rPr>
      </w:pPr>
    </w:p>
    <w:p w14:paraId="4586AE15" w14:textId="77777777" w:rsidR="00F14C60" w:rsidRPr="001D1D66" w:rsidRDefault="00F14C60" w:rsidP="00F11B44">
      <w:pPr>
        <w:jc w:val="both"/>
        <w:rPr>
          <w:rFonts w:ascii="Arial" w:hAnsi="Arial" w:cs="Arial"/>
          <w:b/>
          <w:sz w:val="28"/>
          <w:szCs w:val="32"/>
          <w:lang w:val="en-US"/>
        </w:rPr>
      </w:pPr>
      <w:r w:rsidRPr="001D1D66">
        <w:rPr>
          <w:rFonts w:ascii="Arial" w:hAnsi="Arial" w:cs="Arial"/>
          <w:b/>
          <w:sz w:val="28"/>
          <w:szCs w:val="32"/>
          <w:lang w:val="en-US"/>
        </w:rPr>
        <w:t>Background</w:t>
      </w:r>
    </w:p>
    <w:p w14:paraId="5AD1328B" w14:textId="77777777" w:rsidR="00F14C60" w:rsidRPr="001D1D66" w:rsidRDefault="00F14C60" w:rsidP="00F11B44">
      <w:pPr>
        <w:jc w:val="both"/>
        <w:rPr>
          <w:rFonts w:ascii="Arial" w:hAnsi="Arial" w:cs="Arial"/>
          <w:bCs/>
          <w:szCs w:val="24"/>
          <w:lang w:val="en-US"/>
        </w:rPr>
      </w:pPr>
    </w:p>
    <w:p w14:paraId="268CF350" w14:textId="77777777" w:rsidR="00F14C60" w:rsidRPr="001D1D66" w:rsidRDefault="00F14C60" w:rsidP="00F11B44">
      <w:pPr>
        <w:jc w:val="both"/>
        <w:rPr>
          <w:rFonts w:ascii="Arial" w:hAnsi="Arial" w:cs="Arial"/>
          <w:bCs/>
          <w:szCs w:val="24"/>
          <w:lang w:val="en-US"/>
        </w:rPr>
      </w:pPr>
      <w:r w:rsidRPr="001D1D66">
        <w:rPr>
          <w:rFonts w:ascii="Arial" w:hAnsi="Arial" w:cs="Arial"/>
          <w:bCs/>
          <w:szCs w:val="24"/>
          <w:lang w:val="en-US"/>
        </w:rPr>
        <w:t xml:space="preserve">The City owns a significant public art collection, made up of 16 major works located throughout the City.  Some of these artworks, such as the Trolley Poles along Stirling Highway, are in fact made up of </w:t>
      </w:r>
      <w:proofErr w:type="gramStart"/>
      <w:r w:rsidRPr="001D1D66">
        <w:rPr>
          <w:rFonts w:ascii="Arial" w:hAnsi="Arial" w:cs="Arial"/>
          <w:bCs/>
          <w:szCs w:val="24"/>
          <w:lang w:val="en-US"/>
        </w:rPr>
        <w:t>a number of</w:t>
      </w:r>
      <w:proofErr w:type="gramEnd"/>
      <w:r w:rsidRPr="001D1D66">
        <w:rPr>
          <w:rFonts w:ascii="Arial" w:hAnsi="Arial" w:cs="Arial"/>
          <w:bCs/>
          <w:szCs w:val="24"/>
          <w:lang w:val="en-US"/>
        </w:rPr>
        <w:t xml:space="preserve"> individual works.  </w:t>
      </w:r>
    </w:p>
    <w:p w14:paraId="085EFE5C" w14:textId="77777777" w:rsidR="00F14C60" w:rsidRPr="001D1D66" w:rsidRDefault="00F14C60" w:rsidP="00F11B44">
      <w:pPr>
        <w:jc w:val="both"/>
        <w:rPr>
          <w:rFonts w:ascii="Arial" w:hAnsi="Arial" w:cs="Arial"/>
          <w:bCs/>
          <w:szCs w:val="24"/>
          <w:lang w:val="en-US"/>
        </w:rPr>
      </w:pPr>
    </w:p>
    <w:p w14:paraId="3F50CF09" w14:textId="365A87DD" w:rsidR="00F14C60" w:rsidRDefault="00F14C60" w:rsidP="00F11B44">
      <w:pPr>
        <w:jc w:val="both"/>
        <w:rPr>
          <w:rFonts w:ascii="Arial" w:hAnsi="Arial" w:cs="Arial"/>
          <w:bCs/>
          <w:szCs w:val="24"/>
          <w:lang w:val="en-US"/>
        </w:rPr>
      </w:pPr>
      <w:r w:rsidRPr="001D1D66">
        <w:rPr>
          <w:rFonts w:ascii="Arial" w:hAnsi="Arial" w:cs="Arial"/>
          <w:bCs/>
          <w:szCs w:val="24"/>
          <w:lang w:val="en-US"/>
        </w:rPr>
        <w:t>The public artworks are:</w:t>
      </w:r>
    </w:p>
    <w:p w14:paraId="4A1AF590" w14:textId="77777777" w:rsidR="003D2123" w:rsidRPr="001D1D66" w:rsidRDefault="003D2123" w:rsidP="00F11B44">
      <w:pPr>
        <w:jc w:val="both"/>
        <w:rPr>
          <w:rFonts w:ascii="Arial" w:hAnsi="Arial" w:cs="Arial"/>
          <w:bCs/>
          <w:szCs w:val="24"/>
          <w:lang w:val="en-US"/>
        </w:rPr>
      </w:pPr>
    </w:p>
    <w:p w14:paraId="1A236E47" w14:textId="7E70F109"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Allen Park Interpretive Signage by David Kelsall</w:t>
      </w:r>
    </w:p>
    <w:p w14:paraId="5C4A63BF"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 xml:space="preserve">Asteroids by Rick </w:t>
      </w:r>
      <w:proofErr w:type="spellStart"/>
      <w:r w:rsidRPr="00D431E5">
        <w:rPr>
          <w:rFonts w:ascii="Arial" w:hAnsi="Arial" w:cs="Arial"/>
          <w:bCs/>
          <w:szCs w:val="24"/>
          <w:lang w:val="en-US"/>
        </w:rPr>
        <w:t>Vermey</w:t>
      </w:r>
      <w:proofErr w:type="spellEnd"/>
    </w:p>
    <w:p w14:paraId="2CE17AF1"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6009 by Anne Neil and Steve Tepper</w:t>
      </w:r>
    </w:p>
    <w:p w14:paraId="6136403F"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Boat Story by Claire Bailey</w:t>
      </w:r>
    </w:p>
    <w:p w14:paraId="794BA2C6"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Feathers by Anne Neil</w:t>
      </w:r>
    </w:p>
    <w:p w14:paraId="65B089BA"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A Walk in the Park by Judith Forrest (13 individual works)</w:t>
      </w:r>
    </w:p>
    <w:p w14:paraId="40A091E4"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Trolley Pole Banners by Tony Pankiw (6 individual works)</w:t>
      </w:r>
    </w:p>
    <w:p w14:paraId="49CDB36B" w14:textId="77777777" w:rsidR="00D431E5"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Snapshots of Lupin Hill by Judith Forrest (3 individual works)</w:t>
      </w:r>
    </w:p>
    <w:p w14:paraId="6E05DDE3" w14:textId="1D0AFE62"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lastRenderedPageBreak/>
        <w:t xml:space="preserve">Group of Little People by Richie </w:t>
      </w:r>
      <w:proofErr w:type="spellStart"/>
      <w:r w:rsidRPr="00D431E5">
        <w:rPr>
          <w:rFonts w:ascii="Arial" w:hAnsi="Arial" w:cs="Arial"/>
          <w:bCs/>
          <w:szCs w:val="24"/>
          <w:lang w:val="en-US"/>
        </w:rPr>
        <w:t>Kuhaupt</w:t>
      </w:r>
      <w:proofErr w:type="spellEnd"/>
      <w:r w:rsidRPr="00D431E5">
        <w:rPr>
          <w:rFonts w:ascii="Arial" w:hAnsi="Arial" w:cs="Arial"/>
          <w:bCs/>
          <w:szCs w:val="24"/>
          <w:lang w:val="en-US"/>
        </w:rPr>
        <w:t xml:space="preserve"> (3 individual works)</w:t>
      </w:r>
    </w:p>
    <w:p w14:paraId="721E3071"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The Odd Couple by Susan Flavell (2 individual works)</w:t>
      </w:r>
    </w:p>
    <w:p w14:paraId="0B355D4F" w14:textId="23EE7006"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 xml:space="preserve">Burnside Spit, Hall Mark </w:t>
      </w:r>
      <w:r w:rsidR="00B141BA" w:rsidRPr="00D431E5">
        <w:rPr>
          <w:rFonts w:ascii="Arial" w:hAnsi="Arial" w:cs="Arial"/>
          <w:bCs/>
          <w:szCs w:val="24"/>
          <w:lang w:val="en-US"/>
        </w:rPr>
        <w:t>&amp;</w:t>
      </w:r>
      <w:r w:rsidRPr="00D431E5">
        <w:rPr>
          <w:rFonts w:ascii="Arial" w:hAnsi="Arial" w:cs="Arial"/>
          <w:bCs/>
          <w:szCs w:val="24"/>
          <w:lang w:val="en-US"/>
        </w:rPr>
        <w:t xml:space="preserve"> Outer Dolphin by Tony Jones (3 individual works)</w:t>
      </w:r>
    </w:p>
    <w:p w14:paraId="194955BA"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Grandis Leaf by Leanne Bray</w:t>
      </w:r>
    </w:p>
    <w:p w14:paraId="2D6A72A0"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Fisher Boy by Alanna Randles-Freeman</w:t>
      </w:r>
    </w:p>
    <w:p w14:paraId="67BC247C"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 xml:space="preserve">Loyalty by Ayad </w:t>
      </w:r>
      <w:proofErr w:type="spellStart"/>
      <w:r w:rsidRPr="00D431E5">
        <w:rPr>
          <w:rFonts w:ascii="Arial" w:hAnsi="Arial" w:cs="Arial"/>
          <w:bCs/>
          <w:szCs w:val="24"/>
          <w:lang w:val="en-US"/>
        </w:rPr>
        <w:t>Alqaragholli</w:t>
      </w:r>
      <w:proofErr w:type="spellEnd"/>
    </w:p>
    <w:p w14:paraId="37D0AA60"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Inspired by Rosie by Tania Spencer</w:t>
      </w:r>
    </w:p>
    <w:p w14:paraId="5B24EBFB" w14:textId="77777777" w:rsidR="00F14C60" w:rsidRPr="00D431E5" w:rsidRDefault="00F14C60" w:rsidP="003D2123">
      <w:pPr>
        <w:pStyle w:val="ListParagraph"/>
        <w:numPr>
          <w:ilvl w:val="0"/>
          <w:numId w:val="17"/>
        </w:numPr>
        <w:ind w:left="567" w:hanging="567"/>
        <w:jc w:val="both"/>
        <w:rPr>
          <w:rFonts w:ascii="Arial" w:hAnsi="Arial" w:cs="Arial"/>
          <w:bCs/>
          <w:szCs w:val="24"/>
          <w:lang w:val="en-US"/>
        </w:rPr>
      </w:pPr>
      <w:r w:rsidRPr="00D431E5">
        <w:rPr>
          <w:rFonts w:ascii="Arial" w:hAnsi="Arial" w:cs="Arial"/>
          <w:bCs/>
          <w:szCs w:val="24"/>
          <w:lang w:val="en-US"/>
        </w:rPr>
        <w:t>Windows into the Past by Tony Pankiw.</w:t>
      </w:r>
    </w:p>
    <w:p w14:paraId="327DE47C" w14:textId="4EA5CD4C" w:rsidR="00F14C60" w:rsidRDefault="00F14C60" w:rsidP="00F11B44">
      <w:pPr>
        <w:jc w:val="both"/>
        <w:rPr>
          <w:rFonts w:ascii="Arial" w:hAnsi="Arial" w:cs="Arial"/>
          <w:bCs/>
          <w:szCs w:val="24"/>
          <w:lang w:val="en-US"/>
        </w:rPr>
      </w:pPr>
    </w:p>
    <w:p w14:paraId="49C1AA3C" w14:textId="77777777" w:rsidR="00AE797A" w:rsidRPr="001D1D66" w:rsidRDefault="00AE797A" w:rsidP="00F11B44">
      <w:pPr>
        <w:jc w:val="both"/>
        <w:rPr>
          <w:rFonts w:ascii="Arial" w:hAnsi="Arial" w:cs="Arial"/>
          <w:bCs/>
          <w:szCs w:val="24"/>
          <w:lang w:val="en-US"/>
        </w:rPr>
      </w:pPr>
    </w:p>
    <w:p w14:paraId="22B33CE5" w14:textId="77777777" w:rsidR="00F14C60" w:rsidRPr="001D1D66" w:rsidRDefault="00F14C60" w:rsidP="00F11B44">
      <w:pPr>
        <w:jc w:val="both"/>
        <w:rPr>
          <w:rFonts w:ascii="Arial" w:hAnsi="Arial" w:cs="Arial"/>
          <w:b/>
          <w:sz w:val="28"/>
          <w:szCs w:val="32"/>
          <w:lang w:val="en-US"/>
        </w:rPr>
      </w:pPr>
      <w:r w:rsidRPr="001D1D66">
        <w:rPr>
          <w:rFonts w:ascii="Arial" w:hAnsi="Arial" w:cs="Arial"/>
          <w:b/>
          <w:sz w:val="28"/>
          <w:szCs w:val="32"/>
          <w:lang w:val="en-US"/>
        </w:rPr>
        <w:t>Discussion</w:t>
      </w:r>
    </w:p>
    <w:p w14:paraId="5133DA7B" w14:textId="77777777" w:rsidR="00F14C60" w:rsidRPr="001D1D66" w:rsidRDefault="00F14C60" w:rsidP="00F11B44">
      <w:pPr>
        <w:jc w:val="both"/>
        <w:rPr>
          <w:rFonts w:ascii="Arial" w:hAnsi="Arial" w:cs="Arial"/>
          <w:bCs/>
          <w:szCs w:val="24"/>
          <w:lang w:val="en-US"/>
        </w:rPr>
      </w:pPr>
    </w:p>
    <w:p w14:paraId="4D5190DA" w14:textId="77777777" w:rsidR="00F14C60" w:rsidRPr="001D1D66" w:rsidRDefault="00F14C60" w:rsidP="00F11B44">
      <w:pPr>
        <w:jc w:val="both"/>
        <w:rPr>
          <w:rFonts w:ascii="Arial" w:hAnsi="Arial" w:cs="Arial"/>
          <w:b/>
          <w:szCs w:val="24"/>
          <w:lang w:val="en-US"/>
        </w:rPr>
      </w:pPr>
      <w:r w:rsidRPr="001D1D66">
        <w:rPr>
          <w:rFonts w:ascii="Arial" w:hAnsi="Arial" w:cs="Arial"/>
          <w:b/>
          <w:szCs w:val="24"/>
          <w:lang w:val="en-US"/>
        </w:rPr>
        <w:t>Appreciation or depreciation?</w:t>
      </w:r>
    </w:p>
    <w:p w14:paraId="4D2ED1D0" w14:textId="77777777" w:rsidR="00F14C60" w:rsidRPr="001D1D66" w:rsidRDefault="00F14C60" w:rsidP="00F11B44">
      <w:pPr>
        <w:jc w:val="both"/>
        <w:rPr>
          <w:rFonts w:ascii="Arial" w:hAnsi="Arial" w:cs="Arial"/>
          <w:b/>
          <w:szCs w:val="24"/>
          <w:lang w:val="en-US"/>
        </w:rPr>
      </w:pPr>
    </w:p>
    <w:p w14:paraId="1833F181" w14:textId="06329649" w:rsidR="00F14C60" w:rsidRPr="001D1D66" w:rsidRDefault="00F14C60" w:rsidP="00F11B44">
      <w:pPr>
        <w:jc w:val="both"/>
        <w:rPr>
          <w:rFonts w:ascii="Arial" w:hAnsi="Arial" w:cs="Arial"/>
          <w:bCs/>
          <w:szCs w:val="24"/>
          <w:lang w:val="en-US"/>
        </w:rPr>
      </w:pPr>
      <w:r w:rsidRPr="001D1D66">
        <w:rPr>
          <w:rFonts w:ascii="Arial" w:hAnsi="Arial" w:cs="Arial"/>
          <w:bCs/>
          <w:szCs w:val="24"/>
          <w:lang w:val="en-US"/>
        </w:rPr>
        <w:t xml:space="preserve">The original cost of commissioning and purchasing these works was in the vicinity of $1.2 million. However, some of these works may have appreciated since being installed. There are three factors that may impact the current value of these works.  Firstly, the artists were generally judiciously selected in the first place.  Most of them were already significant artists with established reputations and existing artistic achievements, at the time of undertaking these works.  Secondly, considerable time has elapsed since some of these works were installed.  The earlier works were acquired by the City over 20 years ago, allowing enough time for significant career development by the artists since creating the works.  And thirdly, many of these artists have been further </w:t>
      </w:r>
      <w:proofErr w:type="spellStart"/>
      <w:r w:rsidRPr="001D1D66">
        <w:rPr>
          <w:rFonts w:ascii="Arial" w:hAnsi="Arial" w:cs="Arial"/>
          <w:bCs/>
          <w:szCs w:val="24"/>
          <w:lang w:val="en-US"/>
        </w:rPr>
        <w:t>recognised</w:t>
      </w:r>
      <w:proofErr w:type="spellEnd"/>
      <w:r w:rsidRPr="001D1D66">
        <w:rPr>
          <w:rFonts w:ascii="Arial" w:hAnsi="Arial" w:cs="Arial"/>
          <w:bCs/>
          <w:szCs w:val="24"/>
          <w:lang w:val="en-US"/>
        </w:rPr>
        <w:t xml:space="preserve"> and awarded since undertaking the works they created for the City. Therefore</w:t>
      </w:r>
      <w:r w:rsidR="003D2123">
        <w:rPr>
          <w:rFonts w:ascii="Arial" w:hAnsi="Arial" w:cs="Arial"/>
          <w:bCs/>
          <w:szCs w:val="24"/>
          <w:lang w:val="en-US"/>
        </w:rPr>
        <w:t>,</w:t>
      </w:r>
      <w:r w:rsidRPr="001D1D66">
        <w:rPr>
          <w:rFonts w:ascii="Arial" w:hAnsi="Arial" w:cs="Arial"/>
          <w:bCs/>
          <w:szCs w:val="24"/>
          <w:lang w:val="en-US"/>
        </w:rPr>
        <w:t xml:space="preserve"> it is reasonable to assume that there may have been appreciation in the value of some of these works since their installation.  For that reason, it is prudent to establish the current financial value of each work, so there is evidence to support claims for their value, if required in future.  </w:t>
      </w:r>
    </w:p>
    <w:p w14:paraId="1BC4ACA5" w14:textId="77777777" w:rsidR="00F14C60" w:rsidRPr="001D1D66" w:rsidRDefault="00F14C60" w:rsidP="00F11B44">
      <w:pPr>
        <w:jc w:val="both"/>
        <w:rPr>
          <w:rFonts w:ascii="Arial" w:hAnsi="Arial" w:cs="Arial"/>
          <w:bCs/>
          <w:szCs w:val="24"/>
          <w:lang w:val="en-US"/>
        </w:rPr>
      </w:pPr>
    </w:p>
    <w:p w14:paraId="631FF40E" w14:textId="77777777" w:rsidR="00F14C60" w:rsidRPr="001D1D66" w:rsidRDefault="00F14C60" w:rsidP="00F11B44">
      <w:pPr>
        <w:jc w:val="both"/>
        <w:rPr>
          <w:rFonts w:ascii="Arial" w:hAnsi="Arial" w:cs="Arial"/>
          <w:b/>
          <w:szCs w:val="24"/>
          <w:lang w:val="en-US"/>
        </w:rPr>
      </w:pPr>
      <w:r w:rsidRPr="001D1D66">
        <w:rPr>
          <w:rFonts w:ascii="Arial" w:hAnsi="Arial" w:cs="Arial"/>
          <w:b/>
          <w:szCs w:val="24"/>
          <w:lang w:val="en-US"/>
        </w:rPr>
        <w:t>When an independent valuation may be needed</w:t>
      </w:r>
    </w:p>
    <w:p w14:paraId="5BE2AD2D" w14:textId="77777777" w:rsidR="00F14C60" w:rsidRPr="001D1D66" w:rsidRDefault="00F14C60" w:rsidP="00F11B44">
      <w:pPr>
        <w:jc w:val="both"/>
        <w:rPr>
          <w:rFonts w:ascii="Arial" w:hAnsi="Arial" w:cs="Arial"/>
          <w:b/>
          <w:szCs w:val="24"/>
          <w:lang w:val="en-US"/>
        </w:rPr>
      </w:pPr>
    </w:p>
    <w:p w14:paraId="221A8D5D" w14:textId="5DBC321A" w:rsidR="00F14C60" w:rsidRPr="001D1D66" w:rsidRDefault="00F14C60" w:rsidP="00F11B44">
      <w:pPr>
        <w:jc w:val="both"/>
        <w:rPr>
          <w:rFonts w:ascii="Arial" w:hAnsi="Arial" w:cs="Arial"/>
          <w:bCs/>
          <w:szCs w:val="24"/>
          <w:lang w:val="en-US"/>
        </w:rPr>
      </w:pPr>
      <w:r w:rsidRPr="001D1D66">
        <w:rPr>
          <w:rFonts w:ascii="Arial" w:hAnsi="Arial" w:cs="Arial"/>
          <w:bCs/>
          <w:szCs w:val="24"/>
          <w:lang w:val="en-US"/>
        </w:rPr>
        <w:t xml:space="preserve">No public artworks can be expected to last indefinitely, despite the City managing risk by select only experienced, well-trained public artists whose work meets high standards of durability, </w:t>
      </w:r>
      <w:proofErr w:type="gramStart"/>
      <w:r w:rsidRPr="001D1D66">
        <w:rPr>
          <w:rFonts w:ascii="Arial" w:hAnsi="Arial" w:cs="Arial"/>
          <w:bCs/>
          <w:szCs w:val="24"/>
          <w:lang w:val="en-US"/>
        </w:rPr>
        <w:t>safety</w:t>
      </w:r>
      <w:proofErr w:type="gramEnd"/>
      <w:r w:rsidRPr="001D1D66">
        <w:rPr>
          <w:rFonts w:ascii="Arial" w:hAnsi="Arial" w:cs="Arial"/>
          <w:bCs/>
          <w:szCs w:val="24"/>
          <w:lang w:val="en-US"/>
        </w:rPr>
        <w:t xml:space="preserve"> and minimal maintenance.  However, from time-to-time, damage or deterioration may occur; and the artwork will then be the subject of an insurance claim by the City.  The City’s public artworks are generally insured for “replacement value”.  Therefore</w:t>
      </w:r>
      <w:r w:rsidR="003D2123">
        <w:rPr>
          <w:rFonts w:ascii="Arial" w:hAnsi="Arial" w:cs="Arial"/>
          <w:bCs/>
          <w:szCs w:val="24"/>
          <w:lang w:val="en-US"/>
        </w:rPr>
        <w:t>,</w:t>
      </w:r>
      <w:r w:rsidRPr="001D1D66">
        <w:rPr>
          <w:rFonts w:ascii="Arial" w:hAnsi="Arial" w:cs="Arial"/>
          <w:bCs/>
          <w:szCs w:val="24"/>
          <w:lang w:val="en-US"/>
        </w:rPr>
        <w:t xml:space="preserve"> the question arises:  what is the work’s “replacement value”? </w:t>
      </w:r>
    </w:p>
    <w:p w14:paraId="6FADDF7B" w14:textId="77777777" w:rsidR="00F14C60" w:rsidRPr="001D1D66" w:rsidRDefault="00F14C60" w:rsidP="00F11B44">
      <w:pPr>
        <w:jc w:val="both"/>
        <w:rPr>
          <w:rFonts w:ascii="Arial" w:hAnsi="Arial" w:cs="Arial"/>
          <w:bCs/>
          <w:szCs w:val="24"/>
          <w:lang w:val="en-US"/>
        </w:rPr>
      </w:pPr>
    </w:p>
    <w:p w14:paraId="7C636273" w14:textId="77777777" w:rsidR="00F14C60" w:rsidRPr="001D1D66" w:rsidRDefault="00F14C60" w:rsidP="00F11B44">
      <w:pPr>
        <w:jc w:val="both"/>
        <w:rPr>
          <w:rFonts w:ascii="Arial" w:hAnsi="Arial" w:cs="Arial"/>
          <w:bCs/>
          <w:szCs w:val="24"/>
          <w:lang w:val="en-US"/>
        </w:rPr>
      </w:pPr>
      <w:r w:rsidRPr="001D1D66">
        <w:rPr>
          <w:rFonts w:ascii="Arial" w:hAnsi="Arial" w:cs="Arial"/>
          <w:bCs/>
          <w:szCs w:val="24"/>
          <w:lang w:val="en-US"/>
        </w:rPr>
        <w:t xml:space="preserve">If the artist is living, then it is likely that he or she may still have the original design drawings, making it easier to refabricate the work.  For example, this was the case with the recent refabrication of “Asteroids” by Rick </w:t>
      </w:r>
      <w:proofErr w:type="spellStart"/>
      <w:r w:rsidRPr="001D1D66">
        <w:rPr>
          <w:rFonts w:ascii="Arial" w:hAnsi="Arial" w:cs="Arial"/>
          <w:bCs/>
          <w:szCs w:val="24"/>
          <w:lang w:val="en-US"/>
        </w:rPr>
        <w:t>Vermey</w:t>
      </w:r>
      <w:proofErr w:type="spellEnd"/>
      <w:r w:rsidRPr="001D1D66">
        <w:rPr>
          <w:rFonts w:ascii="Arial" w:hAnsi="Arial" w:cs="Arial"/>
          <w:bCs/>
          <w:szCs w:val="24"/>
          <w:lang w:val="en-US"/>
        </w:rPr>
        <w:t xml:space="preserve">.  Rick </w:t>
      </w:r>
      <w:proofErr w:type="spellStart"/>
      <w:r w:rsidRPr="001D1D66">
        <w:rPr>
          <w:rFonts w:ascii="Arial" w:hAnsi="Arial" w:cs="Arial"/>
          <w:bCs/>
          <w:szCs w:val="24"/>
          <w:lang w:val="en-US"/>
        </w:rPr>
        <w:t>Vermey</w:t>
      </w:r>
      <w:proofErr w:type="spellEnd"/>
      <w:r w:rsidRPr="001D1D66">
        <w:rPr>
          <w:rFonts w:ascii="Arial" w:hAnsi="Arial" w:cs="Arial"/>
          <w:bCs/>
          <w:szCs w:val="24"/>
          <w:lang w:val="en-US"/>
        </w:rPr>
        <w:t xml:space="preserve"> was able to provide design drawings for the refabrication and the City was able to arrange to have the work refabricated.  Therefore, the “replacement cost” for the work was the cost of refabricating it.  This cost was not disputed by the City’s insurer.</w:t>
      </w:r>
    </w:p>
    <w:p w14:paraId="0BC4BDDB" w14:textId="77777777" w:rsidR="00F14C60" w:rsidRPr="001D1D66" w:rsidRDefault="00F14C60" w:rsidP="00F11B44">
      <w:pPr>
        <w:jc w:val="both"/>
        <w:rPr>
          <w:rFonts w:ascii="Arial" w:hAnsi="Arial" w:cs="Arial"/>
          <w:bCs/>
          <w:szCs w:val="24"/>
          <w:lang w:val="en-US"/>
        </w:rPr>
      </w:pPr>
    </w:p>
    <w:p w14:paraId="15B43994" w14:textId="77777777" w:rsidR="00F14C60" w:rsidRPr="001D1D66" w:rsidRDefault="00F14C60" w:rsidP="00F11B44">
      <w:pPr>
        <w:jc w:val="both"/>
        <w:rPr>
          <w:rFonts w:ascii="Arial" w:hAnsi="Arial" w:cs="Arial"/>
          <w:bCs/>
          <w:szCs w:val="24"/>
          <w:lang w:val="en-US"/>
        </w:rPr>
      </w:pPr>
      <w:r w:rsidRPr="001D1D66">
        <w:rPr>
          <w:rFonts w:ascii="Arial" w:hAnsi="Arial" w:cs="Arial"/>
          <w:bCs/>
          <w:szCs w:val="24"/>
          <w:lang w:val="en-US"/>
        </w:rPr>
        <w:lastRenderedPageBreak/>
        <w:t>However, if the artist were no longer alive or could not provide the original design drawings for some other reason, then the City might wish to use the insurance claim funds to purchase a different artwork.  The question would then arise:  what is the replacement value of the insured work?  If the City is not simply getting a quote to refabricate the original work, then there needs to be some objective basis for the work’s value.  Currently, the only data the City has on the financial value of each public artwork is the cost of its original purchase or commission.  However, with the passage of time and the upward career trajectory of many of these artists, this original cost may well be an undervaluation.  Therefore, undertaking a current professional valuation of the works is essential if the City is to appropriately protect its public art collection.</w:t>
      </w:r>
    </w:p>
    <w:p w14:paraId="3E118D07" w14:textId="77777777" w:rsidR="00F14C60" w:rsidRPr="001D1D66" w:rsidRDefault="00F14C60" w:rsidP="00F11B44">
      <w:pPr>
        <w:jc w:val="both"/>
        <w:rPr>
          <w:rFonts w:ascii="Arial" w:hAnsi="Arial" w:cs="Arial"/>
          <w:bCs/>
          <w:szCs w:val="24"/>
          <w:lang w:val="en-US"/>
        </w:rPr>
      </w:pPr>
    </w:p>
    <w:p w14:paraId="425C0A1A" w14:textId="77777777" w:rsidR="00F14C60" w:rsidRPr="001D1D66" w:rsidRDefault="00F14C60" w:rsidP="00F11B44">
      <w:pPr>
        <w:jc w:val="both"/>
        <w:rPr>
          <w:rFonts w:ascii="Arial" w:hAnsi="Arial" w:cs="Arial"/>
          <w:b/>
          <w:szCs w:val="24"/>
          <w:lang w:val="en-US"/>
        </w:rPr>
      </w:pPr>
      <w:r w:rsidRPr="001D1D66">
        <w:rPr>
          <w:rFonts w:ascii="Arial" w:hAnsi="Arial" w:cs="Arial"/>
          <w:b/>
          <w:szCs w:val="24"/>
          <w:lang w:val="en-US"/>
        </w:rPr>
        <w:t>The public art valuation project</w:t>
      </w:r>
    </w:p>
    <w:p w14:paraId="5FFC6900" w14:textId="77777777" w:rsidR="00F14C60" w:rsidRPr="001D1D66" w:rsidRDefault="00F14C60" w:rsidP="00F11B44">
      <w:pPr>
        <w:jc w:val="both"/>
        <w:rPr>
          <w:rFonts w:ascii="Arial" w:hAnsi="Arial" w:cs="Arial"/>
          <w:b/>
          <w:szCs w:val="24"/>
          <w:lang w:val="en-US"/>
        </w:rPr>
      </w:pPr>
    </w:p>
    <w:p w14:paraId="715511DE" w14:textId="26401644" w:rsidR="00F14C60" w:rsidRPr="001D1D66" w:rsidRDefault="00F14C60" w:rsidP="00F11B44">
      <w:pPr>
        <w:jc w:val="both"/>
        <w:rPr>
          <w:rFonts w:ascii="Arial" w:hAnsi="Arial" w:cs="Arial"/>
          <w:bCs/>
          <w:szCs w:val="24"/>
          <w:lang w:val="en-US"/>
        </w:rPr>
      </w:pPr>
      <w:r w:rsidRPr="001D1D66">
        <w:rPr>
          <w:rFonts w:ascii="Arial" w:hAnsi="Arial" w:cs="Arial"/>
          <w:bCs/>
          <w:szCs w:val="24"/>
          <w:lang w:val="en-US"/>
        </w:rPr>
        <w:t xml:space="preserve">The public art valuation project is underway.  It is being funded from a budget line item for assets valuation, not from the public art budget. An independent consultant has been selected to undertake the valuation.  It is expected that the independence of this process will provide robust valuation information if an insurance claim needs to be made.  </w:t>
      </w:r>
      <w:proofErr w:type="spellStart"/>
      <w:r w:rsidRPr="001D1D66">
        <w:rPr>
          <w:rFonts w:ascii="Arial" w:hAnsi="Arial" w:cs="Arial"/>
          <w:bCs/>
          <w:szCs w:val="24"/>
          <w:lang w:val="en-US"/>
        </w:rPr>
        <w:t>Tresillian</w:t>
      </w:r>
      <w:proofErr w:type="spellEnd"/>
      <w:r w:rsidRPr="001D1D66">
        <w:rPr>
          <w:rFonts w:ascii="Arial" w:hAnsi="Arial" w:cs="Arial"/>
          <w:bCs/>
          <w:szCs w:val="24"/>
          <w:lang w:val="en-US"/>
        </w:rPr>
        <w:t xml:space="preserve"> Coordinator Lisa Macfarlane Reid is supervising the independent consultant, ensuring that the project meets the City’s standards, including value-for-money. It is expected that the project will be completed by 30 June 2021.  </w:t>
      </w:r>
    </w:p>
    <w:p w14:paraId="679B6EED" w14:textId="77777777" w:rsidR="00F14C60" w:rsidRPr="001D1D66" w:rsidRDefault="00F14C60" w:rsidP="00F11B44">
      <w:pPr>
        <w:jc w:val="both"/>
        <w:rPr>
          <w:rFonts w:ascii="Arial" w:hAnsi="Arial" w:cs="Arial"/>
          <w:bCs/>
          <w:szCs w:val="24"/>
          <w:lang w:val="en-US"/>
        </w:rPr>
      </w:pPr>
      <w:r w:rsidRPr="001D1D66">
        <w:rPr>
          <w:rFonts w:ascii="Arial" w:hAnsi="Arial" w:cs="Arial"/>
          <w:bCs/>
          <w:szCs w:val="24"/>
          <w:lang w:val="en-US"/>
        </w:rPr>
        <w:t xml:space="preserve">             </w:t>
      </w:r>
    </w:p>
    <w:p w14:paraId="50FB6EE9" w14:textId="77777777" w:rsidR="00F14C60" w:rsidRPr="001D1D66" w:rsidRDefault="00F14C60" w:rsidP="00F11B44">
      <w:pPr>
        <w:jc w:val="both"/>
        <w:rPr>
          <w:rFonts w:ascii="Arial" w:hAnsi="Arial" w:cs="Arial"/>
          <w:b/>
          <w:szCs w:val="32"/>
          <w:lang w:val="en-US"/>
        </w:rPr>
      </w:pPr>
      <w:r w:rsidRPr="001D1D66">
        <w:rPr>
          <w:rFonts w:ascii="Arial" w:hAnsi="Arial" w:cs="Arial"/>
          <w:b/>
          <w:szCs w:val="32"/>
          <w:lang w:val="en-US"/>
        </w:rPr>
        <w:t>Key Relevant Previous Council Decisions:</w:t>
      </w:r>
    </w:p>
    <w:p w14:paraId="58DAC14D" w14:textId="77777777" w:rsidR="00F14C60" w:rsidRPr="001D1D66" w:rsidRDefault="00F14C60" w:rsidP="00F11B44">
      <w:pPr>
        <w:jc w:val="both"/>
        <w:rPr>
          <w:rFonts w:ascii="Arial" w:hAnsi="Arial" w:cs="Arial"/>
          <w:szCs w:val="32"/>
          <w:lang w:val="en-US"/>
        </w:rPr>
      </w:pPr>
    </w:p>
    <w:p w14:paraId="5B368CF3" w14:textId="75B2E2F6" w:rsidR="00F14C60" w:rsidRPr="001D1D66" w:rsidRDefault="003D2123" w:rsidP="00F11B44">
      <w:pPr>
        <w:jc w:val="both"/>
        <w:rPr>
          <w:rFonts w:ascii="Arial" w:hAnsi="Arial" w:cs="Arial"/>
          <w:szCs w:val="32"/>
          <w:lang w:val="en-US"/>
        </w:rPr>
      </w:pPr>
      <w:r>
        <w:rPr>
          <w:rFonts w:ascii="Arial" w:hAnsi="Arial" w:cs="Arial"/>
          <w:szCs w:val="32"/>
          <w:lang w:val="en-US"/>
        </w:rPr>
        <w:t>Nil.</w:t>
      </w:r>
    </w:p>
    <w:p w14:paraId="56CA2848" w14:textId="7F804026" w:rsidR="00F14C60" w:rsidRDefault="00F14C60" w:rsidP="00F11B44">
      <w:pPr>
        <w:jc w:val="both"/>
        <w:rPr>
          <w:rFonts w:ascii="Arial" w:hAnsi="Arial" w:cs="Arial"/>
          <w:szCs w:val="32"/>
          <w:lang w:val="en-US"/>
        </w:rPr>
      </w:pPr>
    </w:p>
    <w:p w14:paraId="7629EEC8" w14:textId="77777777" w:rsidR="00302EE3" w:rsidRPr="001D1D66" w:rsidRDefault="00302EE3" w:rsidP="00F11B44">
      <w:pPr>
        <w:jc w:val="both"/>
        <w:rPr>
          <w:rFonts w:ascii="Arial" w:hAnsi="Arial" w:cs="Arial"/>
          <w:szCs w:val="32"/>
          <w:lang w:val="en-US"/>
        </w:rPr>
      </w:pPr>
    </w:p>
    <w:p w14:paraId="2478427A" w14:textId="77777777" w:rsidR="00F14C60" w:rsidRPr="001D1D66" w:rsidRDefault="00F14C60" w:rsidP="00F11B44">
      <w:pPr>
        <w:jc w:val="both"/>
        <w:rPr>
          <w:rFonts w:ascii="Arial" w:hAnsi="Arial" w:cs="Arial"/>
          <w:b/>
          <w:sz w:val="28"/>
          <w:szCs w:val="32"/>
          <w:lang w:val="en-US"/>
        </w:rPr>
      </w:pPr>
      <w:r w:rsidRPr="001D1D66">
        <w:rPr>
          <w:rFonts w:ascii="Arial" w:hAnsi="Arial" w:cs="Arial"/>
          <w:b/>
          <w:sz w:val="28"/>
          <w:szCs w:val="32"/>
          <w:lang w:val="en-US"/>
        </w:rPr>
        <w:t>Policy / Legislation</w:t>
      </w:r>
    </w:p>
    <w:p w14:paraId="349B0083" w14:textId="77777777" w:rsidR="00F14C60" w:rsidRPr="001D1D66" w:rsidRDefault="00F14C60" w:rsidP="00F11B44">
      <w:pPr>
        <w:jc w:val="both"/>
        <w:rPr>
          <w:rFonts w:ascii="Arial" w:hAnsi="Arial" w:cs="Arial"/>
          <w:bCs/>
          <w:szCs w:val="24"/>
          <w:lang w:val="en-US"/>
        </w:rPr>
      </w:pPr>
    </w:p>
    <w:p w14:paraId="396F724A" w14:textId="479FC97D" w:rsidR="00F14C60" w:rsidRPr="001D1D66" w:rsidRDefault="003D2123" w:rsidP="00F11B44">
      <w:pPr>
        <w:jc w:val="both"/>
        <w:rPr>
          <w:rFonts w:ascii="Arial" w:hAnsi="Arial" w:cs="Arial"/>
          <w:bCs/>
          <w:szCs w:val="24"/>
          <w:lang w:val="en-US"/>
        </w:rPr>
      </w:pPr>
      <w:r>
        <w:rPr>
          <w:rFonts w:ascii="Arial" w:hAnsi="Arial" w:cs="Arial"/>
          <w:bCs/>
          <w:szCs w:val="24"/>
          <w:lang w:val="en-US"/>
        </w:rPr>
        <w:t>Nil.</w:t>
      </w:r>
    </w:p>
    <w:p w14:paraId="03804C6A" w14:textId="25ACA088" w:rsidR="00F14C60" w:rsidRDefault="00F14C60" w:rsidP="00F11B44">
      <w:pPr>
        <w:jc w:val="both"/>
        <w:rPr>
          <w:rFonts w:ascii="Arial" w:hAnsi="Arial" w:cs="Arial"/>
          <w:bCs/>
          <w:szCs w:val="24"/>
          <w:lang w:val="en-US"/>
        </w:rPr>
      </w:pPr>
    </w:p>
    <w:p w14:paraId="6A9747FD" w14:textId="77777777" w:rsidR="00AE797A" w:rsidRPr="001D1D66" w:rsidRDefault="00AE797A" w:rsidP="00F11B44">
      <w:pPr>
        <w:jc w:val="both"/>
        <w:rPr>
          <w:rFonts w:ascii="Arial" w:hAnsi="Arial" w:cs="Arial"/>
          <w:bCs/>
          <w:szCs w:val="24"/>
          <w:lang w:val="en-US"/>
        </w:rPr>
      </w:pPr>
    </w:p>
    <w:p w14:paraId="6C003594" w14:textId="77777777" w:rsidR="00F14C60" w:rsidRPr="001D1D66" w:rsidRDefault="00F14C60" w:rsidP="00F11B44">
      <w:pPr>
        <w:jc w:val="both"/>
        <w:rPr>
          <w:rFonts w:ascii="Arial" w:hAnsi="Arial" w:cs="Arial"/>
          <w:b/>
          <w:sz w:val="28"/>
          <w:szCs w:val="32"/>
          <w:lang w:val="en-US"/>
        </w:rPr>
      </w:pPr>
      <w:r w:rsidRPr="001D1D66">
        <w:rPr>
          <w:rFonts w:ascii="Arial" w:hAnsi="Arial" w:cs="Arial"/>
          <w:b/>
          <w:sz w:val="28"/>
          <w:szCs w:val="32"/>
          <w:lang w:val="en-US"/>
        </w:rPr>
        <w:t>Consultation</w:t>
      </w:r>
    </w:p>
    <w:p w14:paraId="5F145C02" w14:textId="77777777" w:rsidR="00F14C60" w:rsidRPr="001D1D66" w:rsidRDefault="00F14C60" w:rsidP="00F11B44">
      <w:pPr>
        <w:jc w:val="both"/>
        <w:rPr>
          <w:rFonts w:ascii="Arial" w:hAnsi="Arial" w:cs="Arial"/>
          <w:bCs/>
          <w:szCs w:val="32"/>
          <w:lang w:val="en-US"/>
        </w:rPr>
      </w:pPr>
    </w:p>
    <w:p w14:paraId="2B1AB2A3" w14:textId="77777777" w:rsidR="00F14C60" w:rsidRPr="001D1D66" w:rsidRDefault="00F14C60" w:rsidP="00F11B44">
      <w:pPr>
        <w:jc w:val="both"/>
        <w:rPr>
          <w:rFonts w:ascii="Arial" w:hAnsi="Arial" w:cs="Arial"/>
          <w:bCs/>
          <w:szCs w:val="32"/>
          <w:lang w:val="en-US"/>
        </w:rPr>
      </w:pPr>
      <w:r w:rsidRPr="001D1D66">
        <w:rPr>
          <w:rFonts w:ascii="Arial" w:hAnsi="Arial" w:cs="Arial"/>
          <w:bCs/>
          <w:szCs w:val="32"/>
          <w:lang w:val="en-US"/>
        </w:rPr>
        <w:t xml:space="preserve">No consultation was required for this project as it is standard operational matter of asset valuation.  The aim is to ensure that this </w:t>
      </w:r>
      <w:proofErr w:type="gramStart"/>
      <w:r w:rsidRPr="001D1D66">
        <w:rPr>
          <w:rFonts w:ascii="Arial" w:hAnsi="Arial" w:cs="Arial"/>
          <w:bCs/>
          <w:szCs w:val="32"/>
          <w:lang w:val="en-US"/>
        </w:rPr>
        <w:t>particular class</w:t>
      </w:r>
      <w:proofErr w:type="gramEnd"/>
      <w:r w:rsidRPr="001D1D66">
        <w:rPr>
          <w:rFonts w:ascii="Arial" w:hAnsi="Arial" w:cs="Arial"/>
          <w:bCs/>
          <w:szCs w:val="32"/>
          <w:lang w:val="en-US"/>
        </w:rPr>
        <w:t xml:space="preserve"> of assets (public artworks) has an accurate and recent financial valuation, so that it adequately insured and protected into the future.</w:t>
      </w:r>
    </w:p>
    <w:p w14:paraId="3A43DEFF" w14:textId="48B192CC" w:rsidR="00F14C60" w:rsidRDefault="00F14C60" w:rsidP="00F11B44">
      <w:pPr>
        <w:jc w:val="both"/>
        <w:rPr>
          <w:rFonts w:ascii="Arial" w:hAnsi="Arial" w:cs="Arial"/>
          <w:szCs w:val="32"/>
          <w:lang w:val="en-US"/>
        </w:rPr>
      </w:pPr>
    </w:p>
    <w:p w14:paraId="5F596670" w14:textId="77777777" w:rsidR="00AE797A" w:rsidRPr="001D1D66" w:rsidRDefault="00AE797A" w:rsidP="00F11B44">
      <w:pPr>
        <w:jc w:val="both"/>
        <w:rPr>
          <w:rFonts w:ascii="Arial" w:hAnsi="Arial" w:cs="Arial"/>
          <w:szCs w:val="32"/>
          <w:lang w:val="en-US"/>
        </w:rPr>
      </w:pPr>
    </w:p>
    <w:p w14:paraId="58CEB6ED" w14:textId="77777777" w:rsidR="00F14C60" w:rsidRPr="001D1D66" w:rsidRDefault="00F14C60" w:rsidP="00F11B44">
      <w:pPr>
        <w:jc w:val="both"/>
        <w:rPr>
          <w:rFonts w:ascii="Arial" w:hAnsi="Arial" w:cs="Arial"/>
          <w:b/>
          <w:bCs/>
          <w:sz w:val="28"/>
          <w:szCs w:val="36"/>
          <w:lang w:val="en-US"/>
        </w:rPr>
      </w:pPr>
      <w:r w:rsidRPr="001D1D66">
        <w:rPr>
          <w:rFonts w:ascii="Arial" w:hAnsi="Arial" w:cs="Arial"/>
          <w:b/>
          <w:bCs/>
          <w:sz w:val="28"/>
          <w:szCs w:val="36"/>
          <w:lang w:val="en-US"/>
        </w:rPr>
        <w:t>Strategic Implications</w:t>
      </w:r>
    </w:p>
    <w:p w14:paraId="0D4C7738" w14:textId="77777777" w:rsidR="00F14C60" w:rsidRPr="001D1D66" w:rsidRDefault="00F14C60" w:rsidP="00F11B44">
      <w:pPr>
        <w:jc w:val="both"/>
        <w:rPr>
          <w:rFonts w:ascii="Arial" w:hAnsi="Arial" w:cs="Arial"/>
          <w:szCs w:val="32"/>
          <w:lang w:val="en-US"/>
        </w:rPr>
      </w:pPr>
    </w:p>
    <w:p w14:paraId="49866002" w14:textId="505F2832" w:rsidR="00F14C60" w:rsidRPr="001D1D66" w:rsidRDefault="00F14C60" w:rsidP="00F11B44">
      <w:pPr>
        <w:jc w:val="both"/>
        <w:rPr>
          <w:rFonts w:ascii="Arial" w:hAnsi="Arial" w:cs="Arial"/>
          <w:szCs w:val="32"/>
          <w:lang w:val="en-US"/>
        </w:rPr>
      </w:pPr>
      <w:r w:rsidRPr="001D1D66">
        <w:rPr>
          <w:rFonts w:ascii="Arial" w:hAnsi="Arial" w:cs="Arial"/>
          <w:szCs w:val="32"/>
          <w:lang w:val="en-US"/>
        </w:rPr>
        <w:t xml:space="preserve">Protecting and </w:t>
      </w:r>
      <w:r w:rsidR="003D2123" w:rsidRPr="001D1D66">
        <w:rPr>
          <w:rFonts w:ascii="Arial" w:hAnsi="Arial" w:cs="Arial"/>
          <w:szCs w:val="32"/>
          <w:lang w:val="en-US"/>
        </w:rPr>
        <w:t>ensuring</w:t>
      </w:r>
      <w:r w:rsidRPr="001D1D66">
        <w:rPr>
          <w:rFonts w:ascii="Arial" w:hAnsi="Arial" w:cs="Arial"/>
          <w:szCs w:val="32"/>
          <w:lang w:val="en-US"/>
        </w:rPr>
        <w:t xml:space="preserve"> the City’s existing public art collection should be of a higher priority than acquiring new public artworks, since those new public artworks would be at risk if there are not adequate measures in place to value, insure and maintain the existing collection. It is a common strategic mistake to emphasize acquisition at the expense of maintenance of an art collection.</w:t>
      </w:r>
    </w:p>
    <w:p w14:paraId="431DFD33" w14:textId="03BBB7B9" w:rsidR="00F14C60" w:rsidRDefault="00F14C60" w:rsidP="00F11B44">
      <w:pPr>
        <w:jc w:val="both"/>
        <w:rPr>
          <w:rFonts w:ascii="Arial" w:hAnsi="Arial" w:cs="Arial"/>
          <w:szCs w:val="32"/>
          <w:lang w:val="en-US"/>
        </w:rPr>
      </w:pPr>
    </w:p>
    <w:p w14:paraId="5383F04C" w14:textId="41BA6DF6" w:rsidR="00AE797A" w:rsidRDefault="00AE797A" w:rsidP="00F11B44">
      <w:pPr>
        <w:jc w:val="both"/>
        <w:rPr>
          <w:rFonts w:ascii="Arial" w:hAnsi="Arial" w:cs="Arial"/>
          <w:szCs w:val="32"/>
          <w:lang w:val="en-US"/>
        </w:rPr>
      </w:pPr>
    </w:p>
    <w:p w14:paraId="5DF1F9D6" w14:textId="77777777" w:rsidR="00764A01" w:rsidRDefault="00F14C60" w:rsidP="00F11B44">
      <w:pPr>
        <w:jc w:val="both"/>
        <w:rPr>
          <w:rFonts w:ascii="Arial" w:hAnsi="Arial" w:cs="Arial"/>
          <w:b/>
          <w:bCs/>
          <w:szCs w:val="32"/>
          <w:lang w:val="en-US"/>
        </w:rPr>
      </w:pPr>
      <w:r w:rsidRPr="001D1D66">
        <w:rPr>
          <w:rFonts w:ascii="Arial" w:hAnsi="Arial" w:cs="Arial"/>
          <w:b/>
          <w:bCs/>
          <w:szCs w:val="32"/>
          <w:lang w:val="en-US"/>
        </w:rPr>
        <w:lastRenderedPageBreak/>
        <w:t>How well does it fit with our strategic direction</w:t>
      </w:r>
      <w:r w:rsidR="00764A01">
        <w:rPr>
          <w:rFonts w:ascii="Arial" w:hAnsi="Arial" w:cs="Arial"/>
          <w:b/>
          <w:bCs/>
          <w:szCs w:val="32"/>
          <w:lang w:val="en-US"/>
        </w:rPr>
        <w:t>?</w:t>
      </w:r>
    </w:p>
    <w:p w14:paraId="160E0D64" w14:textId="6D95EADD" w:rsidR="00F14C60" w:rsidRPr="001D1D66" w:rsidRDefault="00F14C60" w:rsidP="00F11B44">
      <w:pPr>
        <w:jc w:val="both"/>
        <w:rPr>
          <w:rFonts w:ascii="Arial" w:hAnsi="Arial" w:cs="Arial"/>
          <w:szCs w:val="32"/>
          <w:lang w:val="en-US"/>
        </w:rPr>
      </w:pPr>
      <w:r w:rsidRPr="001D1D66">
        <w:rPr>
          <w:rFonts w:ascii="Arial" w:hAnsi="Arial" w:cs="Arial"/>
          <w:b/>
          <w:bCs/>
          <w:szCs w:val="32"/>
          <w:lang w:val="en-US"/>
        </w:rPr>
        <w:t xml:space="preserve"> </w:t>
      </w:r>
      <w:r w:rsidRPr="001D1D66">
        <w:rPr>
          <w:rFonts w:ascii="Arial" w:hAnsi="Arial" w:cs="Arial"/>
          <w:szCs w:val="32"/>
          <w:lang w:val="en-US"/>
        </w:rPr>
        <w:t xml:space="preserve">In its vision statement, the City’s Strategic Community Plan states that </w:t>
      </w:r>
      <w:r w:rsidRPr="001D1D66">
        <w:rPr>
          <w:rFonts w:ascii="Arial" w:hAnsi="Arial" w:cs="Arial"/>
          <w:i/>
          <w:iCs/>
          <w:szCs w:val="32"/>
          <w:lang w:val="en-US"/>
        </w:rPr>
        <w:t>We will live in a beautiful place</w:t>
      </w:r>
      <w:r w:rsidRPr="001D1D66">
        <w:rPr>
          <w:rFonts w:ascii="Arial" w:hAnsi="Arial" w:cs="Arial"/>
          <w:szCs w:val="32"/>
          <w:lang w:val="en-US"/>
        </w:rPr>
        <w:t xml:space="preserve">. The work of the Public Art Committee contributes to this vision and therefore is consistent with the City’s strategic direction as stated in the Plan. </w:t>
      </w:r>
      <w:proofErr w:type="gramStart"/>
      <w:r w:rsidRPr="001D1D66">
        <w:rPr>
          <w:rFonts w:ascii="Arial" w:hAnsi="Arial" w:cs="Arial"/>
          <w:szCs w:val="32"/>
          <w:lang w:val="en-US"/>
        </w:rPr>
        <w:t>In particular, this</w:t>
      </w:r>
      <w:proofErr w:type="gramEnd"/>
      <w:r w:rsidRPr="001D1D66">
        <w:rPr>
          <w:rFonts w:ascii="Arial" w:hAnsi="Arial" w:cs="Arial"/>
          <w:szCs w:val="32"/>
          <w:lang w:val="en-US"/>
        </w:rPr>
        <w:t xml:space="preserve"> project, of valuing the City’s public art collection, is an important step in protecting the collection into the future.</w:t>
      </w:r>
    </w:p>
    <w:p w14:paraId="34247B16" w14:textId="77777777" w:rsidR="00F14C60" w:rsidRPr="001D1D66" w:rsidRDefault="00F14C60" w:rsidP="00F11B44">
      <w:pPr>
        <w:jc w:val="both"/>
        <w:rPr>
          <w:rFonts w:ascii="Arial" w:hAnsi="Arial" w:cs="Arial"/>
          <w:szCs w:val="32"/>
          <w:lang w:val="en-US"/>
        </w:rPr>
      </w:pPr>
    </w:p>
    <w:p w14:paraId="7692D8F3" w14:textId="270A6B5F" w:rsidR="00F14C60" w:rsidRDefault="00F14C60" w:rsidP="00F11B44">
      <w:pPr>
        <w:jc w:val="both"/>
        <w:rPr>
          <w:rFonts w:ascii="Arial" w:hAnsi="Arial" w:cs="Arial"/>
          <w:b/>
          <w:bCs/>
          <w:szCs w:val="32"/>
          <w:lang w:val="en-US"/>
        </w:rPr>
      </w:pPr>
      <w:r w:rsidRPr="001D1D66">
        <w:rPr>
          <w:rFonts w:ascii="Arial" w:hAnsi="Arial" w:cs="Arial"/>
          <w:b/>
          <w:bCs/>
          <w:szCs w:val="32"/>
          <w:lang w:val="en-US"/>
        </w:rPr>
        <w:t xml:space="preserve">Who benefits? </w:t>
      </w:r>
    </w:p>
    <w:p w14:paraId="7A99D9EF" w14:textId="77777777" w:rsidR="00F14C60" w:rsidRPr="001D1D66" w:rsidRDefault="00F14C60" w:rsidP="00F11B44">
      <w:pPr>
        <w:jc w:val="both"/>
        <w:rPr>
          <w:rFonts w:ascii="Arial" w:hAnsi="Arial" w:cs="Arial"/>
          <w:szCs w:val="32"/>
          <w:lang w:val="en-US"/>
        </w:rPr>
      </w:pPr>
      <w:r w:rsidRPr="001D1D66">
        <w:rPr>
          <w:rFonts w:ascii="Arial" w:hAnsi="Arial" w:cs="Arial"/>
          <w:szCs w:val="32"/>
          <w:lang w:val="en-US"/>
        </w:rPr>
        <w:t>All community members in the City of Nedlands benefit from high quality public art that enhances the amenity of the City.  Additionally, the reputation and standing of the City will be enhanced by undertaking this inspiring and community-minded project in recognition of health workers.</w:t>
      </w:r>
    </w:p>
    <w:p w14:paraId="7B4AA92C" w14:textId="77777777" w:rsidR="00F14C60" w:rsidRPr="001D1D66" w:rsidRDefault="00F14C60" w:rsidP="00F11B44">
      <w:pPr>
        <w:jc w:val="both"/>
        <w:rPr>
          <w:rFonts w:ascii="Arial" w:hAnsi="Arial" w:cs="Arial"/>
          <w:szCs w:val="32"/>
          <w:lang w:val="en-US"/>
        </w:rPr>
      </w:pPr>
    </w:p>
    <w:p w14:paraId="7A48E6DB" w14:textId="260EF31F" w:rsidR="00F14C60" w:rsidRDefault="00F14C60" w:rsidP="00F11B44">
      <w:pPr>
        <w:jc w:val="both"/>
        <w:rPr>
          <w:rFonts w:ascii="Arial" w:hAnsi="Arial" w:cs="Arial"/>
          <w:b/>
          <w:bCs/>
          <w:szCs w:val="32"/>
          <w:lang w:val="en-US"/>
        </w:rPr>
      </w:pPr>
      <w:r w:rsidRPr="001D1D66">
        <w:rPr>
          <w:rFonts w:ascii="Arial" w:hAnsi="Arial" w:cs="Arial"/>
          <w:b/>
          <w:bCs/>
          <w:szCs w:val="32"/>
          <w:lang w:val="en-US"/>
        </w:rPr>
        <w:t>Does it involve a tolerable risk?</w:t>
      </w:r>
    </w:p>
    <w:p w14:paraId="59CD52B9" w14:textId="77777777" w:rsidR="00F14C60" w:rsidRPr="001D1D66" w:rsidRDefault="00F14C60" w:rsidP="00F11B44">
      <w:pPr>
        <w:jc w:val="both"/>
        <w:rPr>
          <w:rFonts w:ascii="Arial" w:hAnsi="Arial" w:cs="Arial"/>
          <w:szCs w:val="32"/>
          <w:lang w:val="en-US"/>
        </w:rPr>
      </w:pPr>
      <w:r w:rsidRPr="001D1D66">
        <w:rPr>
          <w:rFonts w:ascii="Arial" w:hAnsi="Arial" w:cs="Arial"/>
          <w:szCs w:val="32"/>
          <w:lang w:val="en-US"/>
        </w:rPr>
        <w:t>There is little risk in undertaking this project.  This project helps prevent the risk of the City’s public artworks being underinsured.</w:t>
      </w:r>
    </w:p>
    <w:p w14:paraId="34EB6417" w14:textId="77777777" w:rsidR="00F14C60" w:rsidRPr="001D1D66" w:rsidRDefault="00F14C60" w:rsidP="00F11B44">
      <w:pPr>
        <w:jc w:val="both"/>
        <w:rPr>
          <w:rFonts w:ascii="Arial" w:hAnsi="Arial" w:cs="Arial"/>
          <w:szCs w:val="32"/>
          <w:lang w:val="en-US"/>
        </w:rPr>
      </w:pPr>
    </w:p>
    <w:p w14:paraId="456B9AE0" w14:textId="3C42407A" w:rsidR="00F14C60" w:rsidRDefault="00F14C60" w:rsidP="00F11B44">
      <w:pPr>
        <w:jc w:val="both"/>
        <w:rPr>
          <w:rFonts w:ascii="Arial" w:hAnsi="Arial" w:cs="Arial"/>
          <w:b/>
          <w:bCs/>
          <w:szCs w:val="32"/>
          <w:lang w:val="en-US"/>
        </w:rPr>
      </w:pPr>
      <w:r w:rsidRPr="001D1D66">
        <w:rPr>
          <w:rFonts w:ascii="Arial" w:hAnsi="Arial" w:cs="Arial"/>
          <w:b/>
          <w:bCs/>
          <w:szCs w:val="32"/>
          <w:lang w:val="en-US"/>
        </w:rPr>
        <w:t>Do we have the information we need?</w:t>
      </w:r>
    </w:p>
    <w:p w14:paraId="4C215905" w14:textId="77777777" w:rsidR="00F14C60" w:rsidRPr="001D1D66" w:rsidRDefault="00F14C60" w:rsidP="00F11B44">
      <w:pPr>
        <w:jc w:val="both"/>
        <w:rPr>
          <w:rFonts w:ascii="Arial" w:hAnsi="Arial" w:cs="Arial"/>
          <w:szCs w:val="32"/>
          <w:lang w:val="en-US"/>
        </w:rPr>
      </w:pPr>
      <w:r w:rsidRPr="001D1D66">
        <w:rPr>
          <w:rFonts w:ascii="Arial" w:hAnsi="Arial" w:cs="Arial"/>
          <w:szCs w:val="32"/>
          <w:lang w:val="en-US"/>
        </w:rPr>
        <w:t>Yes.  The City obtained quotes from three suitable consultants, to undertake the work.</w:t>
      </w:r>
    </w:p>
    <w:p w14:paraId="3660DFE5" w14:textId="753E569A" w:rsidR="00F14C60" w:rsidRPr="001D1D66" w:rsidRDefault="00F14C60" w:rsidP="00F11B44">
      <w:pPr>
        <w:jc w:val="both"/>
        <w:rPr>
          <w:rFonts w:ascii="Arial" w:hAnsi="Arial" w:cs="Arial"/>
          <w:b/>
          <w:sz w:val="28"/>
          <w:szCs w:val="32"/>
          <w:lang w:val="en-US"/>
        </w:rPr>
      </w:pPr>
    </w:p>
    <w:p w14:paraId="738D3D9D" w14:textId="77777777" w:rsidR="001D1D66" w:rsidRPr="001D1D66" w:rsidRDefault="001D1D66" w:rsidP="00F11B44">
      <w:pPr>
        <w:jc w:val="both"/>
        <w:rPr>
          <w:rFonts w:ascii="Arial" w:hAnsi="Arial" w:cs="Arial"/>
          <w:b/>
          <w:sz w:val="28"/>
          <w:szCs w:val="32"/>
          <w:lang w:val="en-US"/>
        </w:rPr>
      </w:pPr>
    </w:p>
    <w:p w14:paraId="3D7A2E2E" w14:textId="77777777" w:rsidR="00F14C60" w:rsidRPr="001D1D66" w:rsidRDefault="00F14C60" w:rsidP="00F11B44">
      <w:pPr>
        <w:jc w:val="both"/>
        <w:rPr>
          <w:rFonts w:ascii="Arial" w:hAnsi="Arial" w:cs="Arial"/>
          <w:b/>
          <w:sz w:val="28"/>
          <w:szCs w:val="32"/>
          <w:lang w:val="en-US"/>
        </w:rPr>
      </w:pPr>
      <w:r w:rsidRPr="001D1D66">
        <w:rPr>
          <w:rFonts w:ascii="Arial" w:hAnsi="Arial" w:cs="Arial"/>
          <w:b/>
          <w:sz w:val="28"/>
          <w:szCs w:val="32"/>
          <w:lang w:val="en-US"/>
        </w:rPr>
        <w:t>Budget/Financial Implications</w:t>
      </w:r>
    </w:p>
    <w:p w14:paraId="134A7A53" w14:textId="77777777" w:rsidR="00F14C60" w:rsidRPr="001D1D66" w:rsidRDefault="00F14C60" w:rsidP="00F11B44">
      <w:pPr>
        <w:jc w:val="both"/>
        <w:rPr>
          <w:rFonts w:ascii="Arial" w:hAnsi="Arial" w:cs="Arial"/>
          <w:bCs/>
          <w:szCs w:val="24"/>
          <w:lang w:val="en-US"/>
        </w:rPr>
      </w:pPr>
    </w:p>
    <w:p w14:paraId="2B436CF0" w14:textId="77777777" w:rsidR="00F14C60" w:rsidRPr="001D1D66" w:rsidRDefault="00F14C60" w:rsidP="00F11B44">
      <w:pPr>
        <w:jc w:val="both"/>
        <w:rPr>
          <w:rFonts w:ascii="Arial" w:hAnsi="Arial" w:cs="Arial"/>
          <w:bCs/>
          <w:szCs w:val="24"/>
          <w:lang w:val="en-US"/>
        </w:rPr>
      </w:pPr>
      <w:r w:rsidRPr="001D1D66">
        <w:rPr>
          <w:rFonts w:ascii="Arial" w:hAnsi="Arial" w:cs="Arial"/>
          <w:bCs/>
          <w:szCs w:val="24"/>
          <w:lang w:val="en-US"/>
        </w:rPr>
        <w:t xml:space="preserve">This consultancy will cost $11,700, paid for from an approved budget line item for asset valuation.   </w:t>
      </w:r>
    </w:p>
    <w:p w14:paraId="54B70229" w14:textId="77777777" w:rsidR="00F14C60" w:rsidRPr="001D1D66" w:rsidRDefault="00F14C60" w:rsidP="00F11B44">
      <w:pPr>
        <w:jc w:val="both"/>
        <w:rPr>
          <w:rFonts w:ascii="Arial" w:hAnsi="Arial" w:cs="Arial"/>
          <w:bCs/>
          <w:szCs w:val="24"/>
          <w:lang w:val="en-US"/>
        </w:rPr>
      </w:pPr>
    </w:p>
    <w:p w14:paraId="0BDAC9F8" w14:textId="2A5F48C0" w:rsidR="00F14C60" w:rsidRPr="001D1D66" w:rsidRDefault="00F14C60" w:rsidP="00F11B44">
      <w:pPr>
        <w:jc w:val="both"/>
        <w:rPr>
          <w:rFonts w:ascii="Arial" w:hAnsi="Arial" w:cs="Arial"/>
          <w:bCs/>
          <w:szCs w:val="24"/>
          <w:lang w:val="en-US"/>
        </w:rPr>
      </w:pPr>
      <w:r w:rsidRPr="001D1D66">
        <w:rPr>
          <w:rFonts w:ascii="Arial" w:hAnsi="Arial" w:cs="Arial"/>
          <w:bCs/>
          <w:szCs w:val="24"/>
          <w:lang w:val="en-US"/>
        </w:rPr>
        <w:t xml:space="preserve">This project is being undertaken in a cost-effective way, with the consultant only undertaking the off-site work – </w:t>
      </w:r>
      <w:r w:rsidR="00EF534B" w:rsidRPr="001D1D66">
        <w:rPr>
          <w:rFonts w:ascii="Arial" w:hAnsi="Arial" w:cs="Arial"/>
          <w:bCs/>
          <w:szCs w:val="24"/>
          <w:lang w:val="en-US"/>
        </w:rPr>
        <w:t>i.e.,</w:t>
      </w:r>
      <w:r w:rsidRPr="001D1D66">
        <w:rPr>
          <w:rFonts w:ascii="Arial" w:hAnsi="Arial" w:cs="Arial"/>
          <w:bCs/>
          <w:szCs w:val="24"/>
          <w:lang w:val="en-US"/>
        </w:rPr>
        <w:t xml:space="preserve"> site inspections, interviewing artists and writing the report.  </w:t>
      </w:r>
      <w:proofErr w:type="spellStart"/>
      <w:r w:rsidRPr="001D1D66">
        <w:rPr>
          <w:rFonts w:ascii="Arial" w:hAnsi="Arial" w:cs="Arial"/>
          <w:bCs/>
          <w:szCs w:val="24"/>
          <w:lang w:val="en-US"/>
        </w:rPr>
        <w:t>Tresillian</w:t>
      </w:r>
      <w:proofErr w:type="spellEnd"/>
      <w:r w:rsidRPr="001D1D66">
        <w:rPr>
          <w:rFonts w:ascii="Arial" w:hAnsi="Arial" w:cs="Arial"/>
          <w:bCs/>
          <w:szCs w:val="24"/>
          <w:lang w:val="en-US"/>
        </w:rPr>
        <w:t xml:space="preserve"> Coordinator Lisa Macfarlane Reid will undertake </w:t>
      </w:r>
      <w:proofErr w:type="gramStart"/>
      <w:r w:rsidRPr="001D1D66">
        <w:rPr>
          <w:rFonts w:ascii="Arial" w:hAnsi="Arial" w:cs="Arial"/>
          <w:bCs/>
          <w:szCs w:val="24"/>
          <w:lang w:val="en-US"/>
        </w:rPr>
        <w:t>all of</w:t>
      </w:r>
      <w:proofErr w:type="gramEnd"/>
      <w:r w:rsidRPr="001D1D66">
        <w:rPr>
          <w:rFonts w:ascii="Arial" w:hAnsi="Arial" w:cs="Arial"/>
          <w:bCs/>
          <w:szCs w:val="24"/>
          <w:lang w:val="en-US"/>
        </w:rPr>
        <w:t xml:space="preserve"> the internal research that supports this project – </w:t>
      </w:r>
      <w:r w:rsidR="00EF534B" w:rsidRPr="001D1D66">
        <w:rPr>
          <w:rFonts w:ascii="Arial" w:hAnsi="Arial" w:cs="Arial"/>
          <w:bCs/>
          <w:szCs w:val="24"/>
          <w:lang w:val="en-US"/>
        </w:rPr>
        <w:t>i.e.,</w:t>
      </w:r>
      <w:r w:rsidRPr="001D1D66">
        <w:rPr>
          <w:rFonts w:ascii="Arial" w:hAnsi="Arial" w:cs="Arial"/>
          <w:bCs/>
          <w:szCs w:val="24"/>
          <w:lang w:val="en-US"/>
        </w:rPr>
        <w:t xml:space="preserve"> providing the consultant with the list of artworks, their artists, their locations, their original commission or purchase value, their date of installation etc. Having the </w:t>
      </w:r>
      <w:proofErr w:type="spellStart"/>
      <w:r w:rsidRPr="001D1D66">
        <w:rPr>
          <w:rFonts w:ascii="Arial" w:hAnsi="Arial" w:cs="Arial"/>
          <w:bCs/>
          <w:szCs w:val="24"/>
          <w:lang w:val="en-US"/>
        </w:rPr>
        <w:t>Tresillian</w:t>
      </w:r>
      <w:proofErr w:type="spellEnd"/>
      <w:r w:rsidRPr="001D1D66">
        <w:rPr>
          <w:rFonts w:ascii="Arial" w:hAnsi="Arial" w:cs="Arial"/>
          <w:bCs/>
          <w:szCs w:val="24"/>
          <w:lang w:val="en-US"/>
        </w:rPr>
        <w:t xml:space="preserve"> Coordinator undertake this internal research has kept the cost of the consultancy down and helped to make the project cost-effective.</w:t>
      </w:r>
    </w:p>
    <w:p w14:paraId="6382F839" w14:textId="77777777" w:rsidR="00F14C60" w:rsidRPr="001D1D66" w:rsidRDefault="00F14C60" w:rsidP="00F11B44">
      <w:pPr>
        <w:jc w:val="both"/>
        <w:rPr>
          <w:rFonts w:ascii="Arial" w:hAnsi="Arial" w:cs="Arial"/>
          <w:b/>
          <w:szCs w:val="32"/>
          <w:lang w:val="en-US"/>
        </w:rPr>
      </w:pPr>
    </w:p>
    <w:p w14:paraId="32798756" w14:textId="0F649D0B" w:rsidR="00F14C60" w:rsidRDefault="00F14C60" w:rsidP="00F11B44">
      <w:pPr>
        <w:jc w:val="both"/>
        <w:rPr>
          <w:rFonts w:ascii="Arial" w:hAnsi="Arial" w:cs="Arial"/>
          <w:b/>
          <w:szCs w:val="32"/>
          <w:lang w:val="en-US"/>
        </w:rPr>
      </w:pPr>
      <w:r w:rsidRPr="001D1D66">
        <w:rPr>
          <w:rFonts w:ascii="Arial" w:hAnsi="Arial" w:cs="Arial"/>
          <w:b/>
          <w:szCs w:val="32"/>
          <w:lang w:val="en-US"/>
        </w:rPr>
        <w:t xml:space="preserve">Can we afford it? </w:t>
      </w:r>
    </w:p>
    <w:p w14:paraId="7B49C5E8" w14:textId="77777777" w:rsidR="00F14C60" w:rsidRPr="001D1D66" w:rsidRDefault="00F14C60" w:rsidP="00F11B44">
      <w:pPr>
        <w:jc w:val="both"/>
        <w:rPr>
          <w:rFonts w:ascii="Arial" w:hAnsi="Arial" w:cs="Arial"/>
          <w:bCs/>
          <w:szCs w:val="32"/>
          <w:lang w:val="en-US"/>
        </w:rPr>
      </w:pPr>
      <w:r w:rsidRPr="001D1D66">
        <w:rPr>
          <w:rFonts w:ascii="Arial" w:hAnsi="Arial" w:cs="Arial"/>
          <w:bCs/>
          <w:szCs w:val="32"/>
          <w:lang w:val="en-US"/>
        </w:rPr>
        <w:t>Yes.  The consultancy will be funded from the already-approved Council budget for asset valuation.</w:t>
      </w:r>
    </w:p>
    <w:p w14:paraId="583A430D" w14:textId="77777777" w:rsidR="00F14C60" w:rsidRPr="001D1D66" w:rsidRDefault="00F14C60" w:rsidP="00F11B44">
      <w:pPr>
        <w:jc w:val="both"/>
        <w:rPr>
          <w:rFonts w:ascii="Arial" w:hAnsi="Arial" w:cs="Arial"/>
          <w:b/>
          <w:szCs w:val="32"/>
          <w:lang w:val="en-US"/>
        </w:rPr>
      </w:pPr>
    </w:p>
    <w:p w14:paraId="4E2B279B" w14:textId="101D7D06" w:rsidR="00F14C60" w:rsidRDefault="00F14C60" w:rsidP="00F11B44">
      <w:pPr>
        <w:jc w:val="both"/>
        <w:rPr>
          <w:rFonts w:ascii="Arial" w:hAnsi="Arial" w:cs="Arial"/>
          <w:b/>
          <w:szCs w:val="32"/>
          <w:lang w:val="en-US"/>
        </w:rPr>
      </w:pPr>
      <w:r w:rsidRPr="001D1D66">
        <w:rPr>
          <w:rFonts w:ascii="Arial" w:hAnsi="Arial" w:cs="Arial"/>
          <w:b/>
          <w:szCs w:val="32"/>
          <w:lang w:val="en-US"/>
        </w:rPr>
        <w:t>How does the option impact upon rates?</w:t>
      </w:r>
    </w:p>
    <w:p w14:paraId="689B5600" w14:textId="77777777" w:rsidR="00F14C60" w:rsidRPr="001D1D66" w:rsidRDefault="00F14C60" w:rsidP="00F11B44">
      <w:pPr>
        <w:jc w:val="both"/>
        <w:rPr>
          <w:rFonts w:ascii="Arial" w:hAnsi="Arial" w:cs="Arial"/>
          <w:szCs w:val="24"/>
        </w:rPr>
      </w:pPr>
      <w:r w:rsidRPr="001D1D66">
        <w:rPr>
          <w:rFonts w:ascii="Arial" w:hAnsi="Arial" w:cs="Arial"/>
          <w:szCs w:val="24"/>
        </w:rPr>
        <w:t>The impact of this project on rates has already been considered in the context of the 2020/21 Council budget.</w:t>
      </w:r>
    </w:p>
    <w:p w14:paraId="17A72A24" w14:textId="77777777" w:rsidR="00AE797A" w:rsidRPr="001D1D66" w:rsidRDefault="00AE797A" w:rsidP="00F11B44">
      <w:pPr>
        <w:jc w:val="both"/>
        <w:rPr>
          <w:rFonts w:ascii="Arial" w:hAnsi="Arial" w:cs="Arial"/>
          <w:szCs w:val="24"/>
        </w:rPr>
      </w:pPr>
    </w:p>
    <w:p w14:paraId="76CBF776" w14:textId="77777777" w:rsidR="00EF534B" w:rsidRDefault="00EF534B">
      <w:pPr>
        <w:rPr>
          <w:rFonts w:ascii="Arial" w:hAnsi="Arial" w:cs="Arial"/>
          <w:b/>
          <w:sz w:val="28"/>
          <w:szCs w:val="32"/>
          <w:lang w:val="en-US"/>
        </w:rPr>
      </w:pPr>
      <w:r>
        <w:rPr>
          <w:rFonts w:ascii="Arial" w:hAnsi="Arial" w:cs="Arial"/>
          <w:b/>
          <w:sz w:val="28"/>
          <w:szCs w:val="32"/>
          <w:lang w:val="en-US"/>
        </w:rPr>
        <w:br w:type="page"/>
      </w:r>
    </w:p>
    <w:p w14:paraId="5296585C" w14:textId="2476A606" w:rsidR="00F14C60" w:rsidRDefault="00F14C60" w:rsidP="00F11B44">
      <w:pPr>
        <w:jc w:val="both"/>
        <w:rPr>
          <w:rFonts w:ascii="Arial" w:hAnsi="Arial" w:cs="Arial"/>
          <w:b/>
          <w:sz w:val="28"/>
          <w:szCs w:val="32"/>
          <w:lang w:val="en-US"/>
        </w:rPr>
      </w:pPr>
      <w:r w:rsidRPr="001D1D66">
        <w:rPr>
          <w:rFonts w:ascii="Arial" w:hAnsi="Arial" w:cs="Arial"/>
          <w:b/>
          <w:sz w:val="28"/>
          <w:szCs w:val="32"/>
          <w:lang w:val="en-US"/>
        </w:rPr>
        <w:lastRenderedPageBreak/>
        <w:t>Conclusion</w:t>
      </w:r>
    </w:p>
    <w:p w14:paraId="721C700A" w14:textId="77777777" w:rsidR="00AE797A" w:rsidRPr="00AE797A" w:rsidRDefault="00AE797A" w:rsidP="00F11B44">
      <w:pPr>
        <w:jc w:val="both"/>
        <w:rPr>
          <w:rFonts w:ascii="Arial" w:hAnsi="Arial" w:cs="Arial"/>
          <w:b/>
          <w:szCs w:val="24"/>
          <w:lang w:val="en-US"/>
        </w:rPr>
      </w:pPr>
    </w:p>
    <w:p w14:paraId="6CC8B52F" w14:textId="77777777" w:rsidR="00F14C60" w:rsidRPr="001D1D66" w:rsidRDefault="00F14C60" w:rsidP="00F11B44">
      <w:pPr>
        <w:jc w:val="both"/>
        <w:rPr>
          <w:rFonts w:ascii="Arial" w:hAnsi="Arial" w:cs="Arial"/>
          <w:bCs/>
          <w:szCs w:val="28"/>
          <w:lang w:val="en-US"/>
        </w:rPr>
      </w:pPr>
      <w:r w:rsidRPr="001D1D66">
        <w:rPr>
          <w:rFonts w:ascii="Arial" w:hAnsi="Arial" w:cs="Arial"/>
          <w:bCs/>
          <w:szCs w:val="28"/>
          <w:lang w:val="en-US"/>
        </w:rPr>
        <w:t>A report on this Public Artwork Valuation project is provided to the Public Art Committee for information only.  No decision from the Committee is required. Being aware of this project will inform Committee members about the steps that are being taken to protect the City’s significant and much-loved public art collection.  It will also provide the Committee with information about some of the operational work required to maintain and protect the existing public art collection, which needs to be a priority before acquiring new works.</w:t>
      </w:r>
    </w:p>
    <w:p w14:paraId="5D6A99B0" w14:textId="0C81B0FD" w:rsidR="00332359" w:rsidRPr="001D1D66" w:rsidRDefault="00332359" w:rsidP="00F11B44">
      <w:pPr>
        <w:jc w:val="both"/>
        <w:rPr>
          <w:rFonts w:ascii="Arial" w:hAnsi="Arial" w:cs="Arial"/>
        </w:rPr>
      </w:pPr>
    </w:p>
    <w:p w14:paraId="666FA49D" w14:textId="48032E6A" w:rsidR="001D1D66" w:rsidRDefault="001D1D66" w:rsidP="00F11B44">
      <w:pPr>
        <w:jc w:val="both"/>
        <w:rPr>
          <w:rFonts w:ascii="Arial" w:hAnsi="Arial" w:cs="Arial"/>
        </w:rPr>
      </w:pPr>
    </w:p>
    <w:p w14:paraId="3D186FF3" w14:textId="6D8B9624" w:rsidR="00AE797A" w:rsidRDefault="00AE797A" w:rsidP="00F11B44">
      <w:pPr>
        <w:jc w:val="both"/>
        <w:rPr>
          <w:rFonts w:ascii="Arial" w:hAnsi="Arial" w:cs="Arial"/>
        </w:rPr>
      </w:pPr>
    </w:p>
    <w:p w14:paraId="1F0BCD41" w14:textId="13F33A49" w:rsidR="00AE797A" w:rsidRDefault="00AE797A" w:rsidP="00F11B44">
      <w:pPr>
        <w:jc w:val="both"/>
        <w:rPr>
          <w:rFonts w:ascii="Arial" w:hAnsi="Arial" w:cs="Arial"/>
        </w:rPr>
      </w:pPr>
    </w:p>
    <w:p w14:paraId="750FCE32" w14:textId="04241306" w:rsidR="00AE797A" w:rsidRDefault="00AE797A" w:rsidP="00F11B44">
      <w:pPr>
        <w:jc w:val="both"/>
        <w:rPr>
          <w:rFonts w:ascii="Arial" w:hAnsi="Arial" w:cs="Arial"/>
        </w:rPr>
      </w:pPr>
    </w:p>
    <w:p w14:paraId="76FA82D3" w14:textId="27B4F4A2" w:rsidR="00AE797A" w:rsidRDefault="00AE797A" w:rsidP="00F11B44">
      <w:pPr>
        <w:jc w:val="both"/>
        <w:rPr>
          <w:rFonts w:ascii="Arial" w:hAnsi="Arial" w:cs="Arial"/>
        </w:rPr>
      </w:pPr>
    </w:p>
    <w:p w14:paraId="6419BF98" w14:textId="75F60D44" w:rsidR="00AE797A" w:rsidRDefault="00AE797A" w:rsidP="00F11B44">
      <w:pPr>
        <w:jc w:val="both"/>
        <w:rPr>
          <w:rFonts w:ascii="Arial" w:hAnsi="Arial" w:cs="Arial"/>
        </w:rPr>
      </w:pPr>
    </w:p>
    <w:p w14:paraId="7B67E51B" w14:textId="335F49EB" w:rsidR="00AE797A" w:rsidRDefault="00AE797A" w:rsidP="00F11B44">
      <w:pPr>
        <w:jc w:val="both"/>
        <w:rPr>
          <w:rFonts w:ascii="Arial" w:hAnsi="Arial" w:cs="Arial"/>
        </w:rPr>
      </w:pPr>
    </w:p>
    <w:p w14:paraId="69A37FBB" w14:textId="2CCD5DD4" w:rsidR="00AE797A" w:rsidRDefault="00AE797A" w:rsidP="00F11B44">
      <w:pPr>
        <w:jc w:val="both"/>
        <w:rPr>
          <w:rFonts w:ascii="Arial" w:hAnsi="Arial" w:cs="Arial"/>
        </w:rPr>
      </w:pPr>
    </w:p>
    <w:p w14:paraId="5D954815" w14:textId="4A5784E7" w:rsidR="00AE797A" w:rsidRDefault="00AE797A" w:rsidP="00F11B44">
      <w:pPr>
        <w:jc w:val="both"/>
        <w:rPr>
          <w:rFonts w:ascii="Arial" w:hAnsi="Arial" w:cs="Arial"/>
        </w:rPr>
      </w:pPr>
    </w:p>
    <w:p w14:paraId="1A92810A" w14:textId="50C7DFFA" w:rsidR="00AE797A" w:rsidRDefault="00AE797A" w:rsidP="00F11B44">
      <w:pPr>
        <w:jc w:val="both"/>
        <w:rPr>
          <w:rFonts w:ascii="Arial" w:hAnsi="Arial" w:cs="Arial"/>
        </w:rPr>
      </w:pPr>
    </w:p>
    <w:p w14:paraId="1EE84E57" w14:textId="6833A781" w:rsidR="00AE797A" w:rsidRDefault="00AE797A" w:rsidP="00F11B44">
      <w:pPr>
        <w:jc w:val="both"/>
        <w:rPr>
          <w:rFonts w:ascii="Arial" w:hAnsi="Arial" w:cs="Arial"/>
        </w:rPr>
      </w:pPr>
    </w:p>
    <w:p w14:paraId="20ADDF79" w14:textId="28F73BBB" w:rsidR="00AE797A" w:rsidRDefault="00AE797A" w:rsidP="00F11B44">
      <w:pPr>
        <w:jc w:val="both"/>
        <w:rPr>
          <w:rFonts w:ascii="Arial" w:hAnsi="Arial" w:cs="Arial"/>
        </w:rPr>
      </w:pPr>
    </w:p>
    <w:p w14:paraId="2FBB3E24" w14:textId="7364E873" w:rsidR="00AE797A" w:rsidRDefault="00AE797A" w:rsidP="00F11B44">
      <w:pPr>
        <w:jc w:val="both"/>
        <w:rPr>
          <w:rFonts w:ascii="Arial" w:hAnsi="Arial" w:cs="Arial"/>
        </w:rPr>
      </w:pPr>
    </w:p>
    <w:p w14:paraId="0136846F" w14:textId="014B3E1E" w:rsidR="00AE797A" w:rsidRDefault="00AE797A" w:rsidP="00F11B44">
      <w:pPr>
        <w:jc w:val="both"/>
        <w:rPr>
          <w:rFonts w:ascii="Arial" w:hAnsi="Arial" w:cs="Arial"/>
        </w:rPr>
      </w:pPr>
    </w:p>
    <w:p w14:paraId="3E9AA44B" w14:textId="7431AB58" w:rsidR="00AE797A" w:rsidRDefault="00AE797A" w:rsidP="00F11B44">
      <w:pPr>
        <w:jc w:val="both"/>
        <w:rPr>
          <w:rFonts w:ascii="Arial" w:hAnsi="Arial" w:cs="Arial"/>
        </w:rPr>
      </w:pPr>
    </w:p>
    <w:p w14:paraId="30874774" w14:textId="7C3BE292" w:rsidR="00AE797A" w:rsidRDefault="00AE797A" w:rsidP="00F11B44">
      <w:pPr>
        <w:jc w:val="both"/>
        <w:rPr>
          <w:rFonts w:ascii="Arial" w:hAnsi="Arial" w:cs="Arial"/>
        </w:rPr>
      </w:pPr>
    </w:p>
    <w:p w14:paraId="206FFE9E" w14:textId="0529ACF1" w:rsidR="00AE797A" w:rsidRDefault="00AE797A" w:rsidP="00F11B44">
      <w:pPr>
        <w:jc w:val="both"/>
        <w:rPr>
          <w:rFonts w:ascii="Arial" w:hAnsi="Arial" w:cs="Arial"/>
        </w:rPr>
      </w:pPr>
    </w:p>
    <w:p w14:paraId="2ADC39EC" w14:textId="50695108" w:rsidR="00AE797A" w:rsidRDefault="00AE797A" w:rsidP="00F11B44">
      <w:pPr>
        <w:jc w:val="both"/>
        <w:rPr>
          <w:rFonts w:ascii="Arial" w:hAnsi="Arial" w:cs="Arial"/>
        </w:rPr>
      </w:pPr>
    </w:p>
    <w:p w14:paraId="73567B51" w14:textId="37AD4876" w:rsidR="00AE797A" w:rsidRDefault="00AE797A" w:rsidP="00F11B44">
      <w:pPr>
        <w:jc w:val="both"/>
        <w:rPr>
          <w:rFonts w:ascii="Arial" w:hAnsi="Arial" w:cs="Arial"/>
        </w:rPr>
      </w:pPr>
    </w:p>
    <w:p w14:paraId="0DC1A146" w14:textId="66C98D5D" w:rsidR="00AE797A" w:rsidRDefault="00AE797A" w:rsidP="00F11B44">
      <w:pPr>
        <w:jc w:val="both"/>
        <w:rPr>
          <w:rFonts w:ascii="Arial" w:hAnsi="Arial" w:cs="Arial"/>
        </w:rPr>
      </w:pPr>
    </w:p>
    <w:p w14:paraId="5D411774" w14:textId="313E6118" w:rsidR="00AE797A" w:rsidRDefault="00AE797A" w:rsidP="00F11B44">
      <w:pPr>
        <w:jc w:val="both"/>
        <w:rPr>
          <w:rFonts w:ascii="Arial" w:hAnsi="Arial" w:cs="Arial"/>
        </w:rPr>
      </w:pPr>
    </w:p>
    <w:p w14:paraId="411FB3E7" w14:textId="031A8D3C" w:rsidR="00AE797A" w:rsidRDefault="00AE797A" w:rsidP="00F11B44">
      <w:pPr>
        <w:jc w:val="both"/>
        <w:rPr>
          <w:rFonts w:ascii="Arial" w:hAnsi="Arial" w:cs="Arial"/>
        </w:rPr>
      </w:pPr>
    </w:p>
    <w:p w14:paraId="2CA8D6B8" w14:textId="32D73258" w:rsidR="00AE797A" w:rsidRDefault="00AE797A" w:rsidP="00F11B44">
      <w:pPr>
        <w:jc w:val="both"/>
        <w:rPr>
          <w:rFonts w:ascii="Arial" w:hAnsi="Arial" w:cs="Arial"/>
        </w:rPr>
      </w:pPr>
    </w:p>
    <w:p w14:paraId="04B324FA" w14:textId="48BDEE7F" w:rsidR="00AE797A" w:rsidRDefault="00AE797A" w:rsidP="00F11B44">
      <w:pPr>
        <w:jc w:val="both"/>
        <w:rPr>
          <w:rFonts w:ascii="Arial" w:hAnsi="Arial" w:cs="Arial"/>
        </w:rPr>
      </w:pPr>
    </w:p>
    <w:p w14:paraId="397350A2" w14:textId="0A008F9E" w:rsidR="00AE797A" w:rsidRDefault="00AE797A" w:rsidP="00F11B44">
      <w:pPr>
        <w:jc w:val="both"/>
        <w:rPr>
          <w:rFonts w:ascii="Arial" w:hAnsi="Arial" w:cs="Arial"/>
        </w:rPr>
      </w:pPr>
    </w:p>
    <w:p w14:paraId="529245A3" w14:textId="738C5872" w:rsidR="00AE797A" w:rsidRDefault="00AE797A" w:rsidP="00F11B44">
      <w:pPr>
        <w:jc w:val="both"/>
        <w:rPr>
          <w:rFonts w:ascii="Arial" w:hAnsi="Arial" w:cs="Arial"/>
        </w:rPr>
      </w:pPr>
    </w:p>
    <w:p w14:paraId="6A2A1076" w14:textId="50774148" w:rsidR="00AE797A" w:rsidRDefault="00AE797A" w:rsidP="00F11B44">
      <w:pPr>
        <w:jc w:val="both"/>
        <w:rPr>
          <w:rFonts w:ascii="Arial" w:hAnsi="Arial" w:cs="Arial"/>
        </w:rPr>
      </w:pPr>
    </w:p>
    <w:p w14:paraId="0A1046EB" w14:textId="45FF7899" w:rsidR="00AE797A" w:rsidRDefault="00AE797A" w:rsidP="00F11B44">
      <w:pPr>
        <w:jc w:val="both"/>
        <w:rPr>
          <w:rFonts w:ascii="Arial" w:hAnsi="Arial" w:cs="Arial"/>
        </w:rPr>
      </w:pPr>
    </w:p>
    <w:p w14:paraId="74C26E07" w14:textId="31AD701F" w:rsidR="00AE797A" w:rsidRDefault="00AE797A" w:rsidP="00F11B44">
      <w:pPr>
        <w:jc w:val="both"/>
        <w:rPr>
          <w:rFonts w:ascii="Arial" w:hAnsi="Arial" w:cs="Arial"/>
        </w:rPr>
      </w:pPr>
    </w:p>
    <w:p w14:paraId="65B320B6" w14:textId="60AB502D" w:rsidR="00AE797A" w:rsidRDefault="00AE797A" w:rsidP="00F11B44">
      <w:pPr>
        <w:jc w:val="both"/>
        <w:rPr>
          <w:rFonts w:ascii="Arial" w:hAnsi="Arial" w:cs="Arial"/>
        </w:rPr>
      </w:pPr>
    </w:p>
    <w:p w14:paraId="272FB214" w14:textId="686A5F60" w:rsidR="00AE797A" w:rsidRDefault="00AE797A" w:rsidP="00F11B44">
      <w:pPr>
        <w:jc w:val="both"/>
        <w:rPr>
          <w:rFonts w:ascii="Arial" w:hAnsi="Arial" w:cs="Arial"/>
        </w:rPr>
      </w:pPr>
    </w:p>
    <w:p w14:paraId="53D9DA76" w14:textId="4875CA90" w:rsidR="00AE797A" w:rsidRDefault="00AE797A" w:rsidP="00F11B44">
      <w:pPr>
        <w:jc w:val="both"/>
        <w:rPr>
          <w:rFonts w:ascii="Arial" w:hAnsi="Arial" w:cs="Arial"/>
        </w:rPr>
      </w:pPr>
    </w:p>
    <w:p w14:paraId="69E8CAD4" w14:textId="445285F7" w:rsidR="00AE797A" w:rsidRDefault="00AE797A" w:rsidP="00F11B44">
      <w:pPr>
        <w:jc w:val="both"/>
        <w:rPr>
          <w:rFonts w:ascii="Arial" w:hAnsi="Arial" w:cs="Arial"/>
        </w:rPr>
      </w:pPr>
    </w:p>
    <w:p w14:paraId="2CEA3457" w14:textId="636C5410" w:rsidR="00AE797A" w:rsidRDefault="00AE797A" w:rsidP="00F11B44">
      <w:pPr>
        <w:jc w:val="both"/>
        <w:rPr>
          <w:rFonts w:ascii="Arial" w:hAnsi="Arial" w:cs="Arial"/>
        </w:rPr>
      </w:pPr>
    </w:p>
    <w:p w14:paraId="4DE1D94E" w14:textId="0C3C109D" w:rsidR="00AE797A" w:rsidRDefault="00AE797A" w:rsidP="00F11B44">
      <w:pPr>
        <w:jc w:val="both"/>
        <w:rPr>
          <w:rFonts w:ascii="Arial" w:hAnsi="Arial" w:cs="Arial"/>
        </w:rPr>
      </w:pPr>
    </w:p>
    <w:p w14:paraId="77561C6A" w14:textId="454C887E" w:rsidR="00AE797A" w:rsidRDefault="00AE797A" w:rsidP="00F11B44">
      <w:pPr>
        <w:jc w:val="both"/>
        <w:rPr>
          <w:rFonts w:ascii="Arial" w:hAnsi="Arial" w:cs="Arial"/>
        </w:rPr>
      </w:pPr>
    </w:p>
    <w:p w14:paraId="241D13BB" w14:textId="49C62AAE" w:rsidR="00AE797A" w:rsidRDefault="00AE797A" w:rsidP="00F11B44">
      <w:pPr>
        <w:jc w:val="both"/>
        <w:rPr>
          <w:rFonts w:ascii="Arial" w:hAnsi="Arial" w:cs="Arial"/>
        </w:rPr>
      </w:pPr>
    </w:p>
    <w:p w14:paraId="526032A5" w14:textId="18D65897" w:rsidR="00AE797A" w:rsidRDefault="00AE797A" w:rsidP="00F11B44">
      <w:pPr>
        <w:jc w:val="both"/>
        <w:rPr>
          <w:rFonts w:ascii="Arial" w:hAnsi="Arial" w:cs="Arial"/>
        </w:rPr>
      </w:pPr>
    </w:p>
    <w:p w14:paraId="72115505" w14:textId="77777777" w:rsidR="00AE797A" w:rsidRPr="001D1D66" w:rsidRDefault="00AE797A" w:rsidP="00F11B44">
      <w:pPr>
        <w:jc w:val="both"/>
        <w:rPr>
          <w:rFonts w:ascii="Arial" w:hAnsi="Arial" w:cs="Arial"/>
        </w:rPr>
      </w:pPr>
    </w:p>
    <w:p w14:paraId="0F5D661D" w14:textId="77777777" w:rsidR="003D2123" w:rsidRDefault="003D2123">
      <w:pPr>
        <w:rPr>
          <w:rFonts w:ascii="Arial" w:hAnsi="Arial" w:cs="Arial"/>
          <w:b/>
          <w:kern w:val="28"/>
          <w:sz w:val="28"/>
          <w:szCs w:val="28"/>
        </w:rPr>
      </w:pPr>
      <w:bookmarkStart w:id="18" w:name="_Toc66108028"/>
      <w:r>
        <w:rPr>
          <w:rFonts w:ascii="Arial" w:hAnsi="Arial" w:cs="Arial"/>
          <w:caps/>
          <w:szCs w:val="28"/>
        </w:rPr>
        <w:br w:type="page"/>
      </w:r>
    </w:p>
    <w:p w14:paraId="79DB11CA" w14:textId="68834791" w:rsidR="00BD0657" w:rsidRPr="001D1D66" w:rsidRDefault="00332359" w:rsidP="00F11B44">
      <w:pPr>
        <w:pStyle w:val="Heading1"/>
        <w:numPr>
          <w:ilvl w:val="1"/>
          <w:numId w:val="1"/>
        </w:numPr>
        <w:tabs>
          <w:tab w:val="clear" w:pos="720"/>
          <w:tab w:val="clear" w:pos="2410"/>
          <w:tab w:val="left" w:pos="0"/>
          <w:tab w:val="num" w:pos="426"/>
        </w:tabs>
        <w:spacing w:before="0" w:after="0"/>
        <w:ind w:hanging="1571"/>
        <w:rPr>
          <w:rFonts w:ascii="Arial" w:hAnsi="Arial" w:cs="Arial"/>
          <w:caps w:val="0"/>
          <w:szCs w:val="28"/>
          <w:u w:val="none"/>
        </w:rPr>
      </w:pPr>
      <w:r w:rsidRPr="001D1D66">
        <w:rPr>
          <w:rFonts w:ascii="Arial" w:hAnsi="Arial" w:cs="Arial"/>
          <w:caps w:val="0"/>
          <w:szCs w:val="28"/>
          <w:u w:val="none"/>
        </w:rPr>
        <w:lastRenderedPageBreak/>
        <w:t>Maintenance Budget for Public Artworks 2021/22</w:t>
      </w:r>
      <w:bookmarkEnd w:id="18"/>
    </w:p>
    <w:p w14:paraId="66D45F49" w14:textId="77777777" w:rsidR="00ED438C" w:rsidRPr="001D1D66" w:rsidRDefault="00ED438C" w:rsidP="00F11B44">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977"/>
        <w:gridCol w:w="5331"/>
      </w:tblGrid>
      <w:tr w:rsidR="00ED438C" w:rsidRPr="001D1D66" w14:paraId="4F1F2843" w14:textId="77777777" w:rsidTr="003D2123">
        <w:tc>
          <w:tcPr>
            <w:tcW w:w="2977" w:type="dxa"/>
          </w:tcPr>
          <w:p w14:paraId="7C5856F2" w14:textId="77777777" w:rsidR="00ED438C" w:rsidRPr="001D1D66" w:rsidRDefault="00ED438C" w:rsidP="00F11B44">
            <w:pPr>
              <w:jc w:val="both"/>
              <w:rPr>
                <w:rFonts w:ascii="Arial" w:hAnsi="Arial" w:cs="Arial"/>
                <w:b/>
                <w:szCs w:val="24"/>
              </w:rPr>
            </w:pPr>
            <w:r w:rsidRPr="001D1D66">
              <w:rPr>
                <w:rFonts w:ascii="Arial" w:hAnsi="Arial" w:cs="Arial"/>
                <w:b/>
                <w:szCs w:val="24"/>
              </w:rPr>
              <w:t>Public Art Committee</w:t>
            </w:r>
          </w:p>
        </w:tc>
        <w:tc>
          <w:tcPr>
            <w:tcW w:w="5331" w:type="dxa"/>
          </w:tcPr>
          <w:p w14:paraId="640C838A" w14:textId="77777777" w:rsidR="00ED438C" w:rsidRPr="001D1D66" w:rsidRDefault="00ED438C" w:rsidP="00F11B44">
            <w:pPr>
              <w:jc w:val="both"/>
              <w:rPr>
                <w:rFonts w:ascii="Arial" w:hAnsi="Arial" w:cs="Arial"/>
                <w:szCs w:val="24"/>
              </w:rPr>
            </w:pPr>
            <w:r w:rsidRPr="001D1D66">
              <w:rPr>
                <w:rFonts w:ascii="Arial" w:hAnsi="Arial" w:cs="Arial"/>
                <w:szCs w:val="24"/>
              </w:rPr>
              <w:t>15 March 2021</w:t>
            </w:r>
          </w:p>
        </w:tc>
      </w:tr>
      <w:tr w:rsidR="00ED438C" w:rsidRPr="001D1D66" w14:paraId="7E2D37AE" w14:textId="77777777" w:rsidTr="003D2123">
        <w:tc>
          <w:tcPr>
            <w:tcW w:w="2977" w:type="dxa"/>
          </w:tcPr>
          <w:p w14:paraId="79587817" w14:textId="77777777" w:rsidR="00ED438C" w:rsidRPr="001D1D66" w:rsidRDefault="00ED438C" w:rsidP="00F11B44">
            <w:pPr>
              <w:jc w:val="both"/>
              <w:rPr>
                <w:rFonts w:ascii="Arial" w:hAnsi="Arial" w:cs="Arial"/>
                <w:b/>
                <w:szCs w:val="24"/>
              </w:rPr>
            </w:pPr>
            <w:r w:rsidRPr="001D1D66">
              <w:rPr>
                <w:rFonts w:ascii="Arial" w:hAnsi="Arial" w:cs="Arial"/>
                <w:b/>
                <w:szCs w:val="24"/>
              </w:rPr>
              <w:t>Applicant</w:t>
            </w:r>
          </w:p>
        </w:tc>
        <w:tc>
          <w:tcPr>
            <w:tcW w:w="5331" w:type="dxa"/>
          </w:tcPr>
          <w:p w14:paraId="5203FDD2" w14:textId="77777777" w:rsidR="00ED438C" w:rsidRPr="001D1D66" w:rsidRDefault="00ED438C" w:rsidP="00F11B44">
            <w:pPr>
              <w:jc w:val="both"/>
              <w:rPr>
                <w:rFonts w:ascii="Arial" w:hAnsi="Arial" w:cs="Arial"/>
                <w:szCs w:val="24"/>
              </w:rPr>
            </w:pPr>
            <w:r w:rsidRPr="001D1D66">
              <w:rPr>
                <w:rFonts w:ascii="Arial" w:hAnsi="Arial" w:cs="Arial"/>
                <w:szCs w:val="24"/>
              </w:rPr>
              <w:t>City of Nedlands</w:t>
            </w:r>
          </w:p>
        </w:tc>
      </w:tr>
      <w:tr w:rsidR="00ED438C" w:rsidRPr="001D1D66" w14:paraId="73B5E8DB" w14:textId="77777777" w:rsidTr="003D2123">
        <w:tc>
          <w:tcPr>
            <w:tcW w:w="2977" w:type="dxa"/>
          </w:tcPr>
          <w:p w14:paraId="27BDF89C" w14:textId="77777777" w:rsidR="00ED438C" w:rsidRPr="001D1D66" w:rsidRDefault="00ED438C" w:rsidP="00F11B44">
            <w:pPr>
              <w:jc w:val="both"/>
              <w:rPr>
                <w:rFonts w:ascii="Arial" w:eastAsia="Arial" w:hAnsi="Arial" w:cs="Arial"/>
                <w:color w:val="000000" w:themeColor="text1"/>
                <w:szCs w:val="24"/>
              </w:rPr>
            </w:pPr>
            <w:r w:rsidRPr="001D1D66">
              <w:rPr>
                <w:rFonts w:ascii="Arial" w:eastAsia="Arial" w:hAnsi="Arial" w:cs="Arial"/>
                <w:b/>
                <w:bCs/>
                <w:color w:val="000000" w:themeColor="text1"/>
                <w:szCs w:val="24"/>
              </w:rPr>
              <w:t>Employee Disclosure under section 5.70 of the Local Government Act 1995 and section 10 of the City of Nedlands Code of Conduct for Impartiality.</w:t>
            </w:r>
          </w:p>
          <w:p w14:paraId="3DF74FD0" w14:textId="77777777" w:rsidR="00ED438C" w:rsidRPr="001D1D66" w:rsidRDefault="00ED438C" w:rsidP="00F11B44">
            <w:pPr>
              <w:jc w:val="both"/>
              <w:rPr>
                <w:rFonts w:ascii="Arial" w:hAnsi="Arial" w:cs="Arial"/>
                <w:b/>
                <w:bCs/>
                <w:i/>
                <w:iCs/>
                <w:szCs w:val="24"/>
              </w:rPr>
            </w:pPr>
          </w:p>
        </w:tc>
        <w:tc>
          <w:tcPr>
            <w:tcW w:w="5331" w:type="dxa"/>
          </w:tcPr>
          <w:p w14:paraId="53BDC1EB" w14:textId="77777777" w:rsidR="00ED438C" w:rsidRPr="001D1D66" w:rsidRDefault="00ED438C" w:rsidP="00F11B44">
            <w:pPr>
              <w:jc w:val="both"/>
              <w:rPr>
                <w:rFonts w:ascii="Arial" w:hAnsi="Arial" w:cs="Arial"/>
                <w:szCs w:val="24"/>
              </w:rPr>
            </w:pPr>
            <w:r w:rsidRPr="001D1D66">
              <w:rPr>
                <w:rFonts w:ascii="Arial" w:hAnsi="Arial" w:cs="Arial"/>
                <w:szCs w:val="24"/>
              </w:rPr>
              <w:t xml:space="preserve"> Nil.</w:t>
            </w:r>
          </w:p>
          <w:p w14:paraId="31C528AB" w14:textId="77777777" w:rsidR="00ED438C" w:rsidRPr="001D1D66" w:rsidRDefault="00ED438C" w:rsidP="00F11B44">
            <w:pPr>
              <w:pStyle w:val="Subsection"/>
              <w:tabs>
                <w:tab w:val="clear" w:pos="595"/>
                <w:tab w:val="clear" w:pos="879"/>
              </w:tabs>
              <w:spacing w:before="120" w:line="240" w:lineRule="auto"/>
              <w:ind w:left="0" w:firstLine="0"/>
              <w:jc w:val="both"/>
              <w:rPr>
                <w:rFonts w:ascii="Arial" w:hAnsi="Arial" w:cs="Arial"/>
                <w:szCs w:val="24"/>
              </w:rPr>
            </w:pPr>
          </w:p>
        </w:tc>
      </w:tr>
      <w:tr w:rsidR="00ED438C" w:rsidRPr="001D1D66" w14:paraId="1F2B615A" w14:textId="77777777" w:rsidTr="003D2123">
        <w:tc>
          <w:tcPr>
            <w:tcW w:w="2977" w:type="dxa"/>
          </w:tcPr>
          <w:p w14:paraId="24B3175D" w14:textId="77777777" w:rsidR="00ED438C" w:rsidRPr="001D1D66" w:rsidRDefault="00ED438C" w:rsidP="00F11B44">
            <w:pPr>
              <w:jc w:val="both"/>
              <w:rPr>
                <w:rFonts w:ascii="Arial" w:hAnsi="Arial" w:cs="Arial"/>
                <w:b/>
                <w:szCs w:val="24"/>
              </w:rPr>
            </w:pPr>
            <w:r w:rsidRPr="001D1D66">
              <w:rPr>
                <w:rFonts w:ascii="Arial" w:hAnsi="Arial" w:cs="Arial"/>
                <w:b/>
                <w:szCs w:val="24"/>
              </w:rPr>
              <w:t>Executive Manager</w:t>
            </w:r>
          </w:p>
        </w:tc>
        <w:tc>
          <w:tcPr>
            <w:tcW w:w="5331" w:type="dxa"/>
          </w:tcPr>
          <w:p w14:paraId="059423BB" w14:textId="77777777" w:rsidR="00ED438C" w:rsidRPr="001D1D66" w:rsidRDefault="00ED438C" w:rsidP="00F11B44">
            <w:pPr>
              <w:jc w:val="both"/>
              <w:rPr>
                <w:rFonts w:ascii="Arial" w:hAnsi="Arial" w:cs="Arial"/>
                <w:szCs w:val="24"/>
              </w:rPr>
            </w:pPr>
            <w:r w:rsidRPr="001D1D66">
              <w:rPr>
                <w:rFonts w:ascii="Arial" w:hAnsi="Arial" w:cs="Arial"/>
                <w:szCs w:val="24"/>
              </w:rPr>
              <w:t>Pat Panayotou – Executive Manager Community</w:t>
            </w:r>
          </w:p>
        </w:tc>
      </w:tr>
      <w:tr w:rsidR="00ED438C" w:rsidRPr="001D1D66" w14:paraId="5D787CE5" w14:textId="77777777" w:rsidTr="003D2123">
        <w:tc>
          <w:tcPr>
            <w:tcW w:w="2977" w:type="dxa"/>
          </w:tcPr>
          <w:p w14:paraId="5E4277CF" w14:textId="77777777" w:rsidR="00ED438C" w:rsidRPr="001D1D66" w:rsidRDefault="00ED438C" w:rsidP="00F11B44">
            <w:pPr>
              <w:jc w:val="both"/>
              <w:rPr>
                <w:rFonts w:ascii="Arial" w:hAnsi="Arial" w:cs="Arial"/>
                <w:b/>
                <w:szCs w:val="24"/>
              </w:rPr>
            </w:pPr>
            <w:r w:rsidRPr="001D1D66">
              <w:rPr>
                <w:rFonts w:ascii="Arial" w:hAnsi="Arial" w:cs="Arial"/>
                <w:b/>
                <w:szCs w:val="24"/>
              </w:rPr>
              <w:t>Attachments</w:t>
            </w:r>
          </w:p>
        </w:tc>
        <w:tc>
          <w:tcPr>
            <w:tcW w:w="5331" w:type="dxa"/>
          </w:tcPr>
          <w:p w14:paraId="36FB304B" w14:textId="77777777" w:rsidR="00ED438C" w:rsidRPr="001D1D66" w:rsidRDefault="00ED438C" w:rsidP="00F11B44">
            <w:pPr>
              <w:jc w:val="both"/>
              <w:rPr>
                <w:rFonts w:ascii="Arial" w:hAnsi="Arial" w:cs="Arial"/>
                <w:szCs w:val="32"/>
                <w:lang w:val="en-US"/>
              </w:rPr>
            </w:pPr>
            <w:r w:rsidRPr="001D1D66">
              <w:rPr>
                <w:rFonts w:ascii="Arial" w:hAnsi="Arial" w:cs="Arial"/>
                <w:szCs w:val="32"/>
                <w:lang w:val="en-US"/>
              </w:rPr>
              <w:t>Nil.</w:t>
            </w:r>
          </w:p>
        </w:tc>
      </w:tr>
      <w:tr w:rsidR="00ED438C" w:rsidRPr="001D1D66" w14:paraId="71A87387" w14:textId="77777777" w:rsidTr="003D2123">
        <w:tc>
          <w:tcPr>
            <w:tcW w:w="2977" w:type="dxa"/>
          </w:tcPr>
          <w:p w14:paraId="725C3A40" w14:textId="77777777" w:rsidR="00ED438C" w:rsidRPr="001D1D66" w:rsidRDefault="00ED438C" w:rsidP="00F11B44">
            <w:pPr>
              <w:jc w:val="both"/>
              <w:rPr>
                <w:rFonts w:ascii="Arial" w:hAnsi="Arial" w:cs="Arial"/>
                <w:b/>
                <w:szCs w:val="24"/>
              </w:rPr>
            </w:pPr>
            <w:r w:rsidRPr="001D1D66">
              <w:rPr>
                <w:rFonts w:ascii="Arial" w:hAnsi="Arial" w:cs="Arial"/>
                <w:b/>
                <w:szCs w:val="24"/>
              </w:rPr>
              <w:t>Confidential Attachments</w:t>
            </w:r>
          </w:p>
        </w:tc>
        <w:tc>
          <w:tcPr>
            <w:tcW w:w="5331" w:type="dxa"/>
          </w:tcPr>
          <w:p w14:paraId="57339A04" w14:textId="77777777" w:rsidR="00ED438C" w:rsidRPr="001D1D66" w:rsidRDefault="00ED438C" w:rsidP="00F11B44">
            <w:pPr>
              <w:jc w:val="both"/>
              <w:rPr>
                <w:rFonts w:ascii="Arial" w:hAnsi="Arial" w:cs="Arial"/>
                <w:szCs w:val="32"/>
                <w:lang w:val="en-US"/>
              </w:rPr>
            </w:pPr>
            <w:r w:rsidRPr="001D1D66">
              <w:rPr>
                <w:rFonts w:ascii="Arial" w:hAnsi="Arial" w:cs="Arial"/>
                <w:szCs w:val="32"/>
                <w:lang w:val="en-US"/>
              </w:rPr>
              <w:t>Nil.</w:t>
            </w:r>
          </w:p>
        </w:tc>
      </w:tr>
    </w:tbl>
    <w:p w14:paraId="6664E758" w14:textId="78CF3885" w:rsidR="00ED438C" w:rsidRDefault="00ED438C" w:rsidP="00F11B44">
      <w:pPr>
        <w:jc w:val="both"/>
        <w:rPr>
          <w:rFonts w:ascii="Arial" w:hAnsi="Arial" w:cs="Arial"/>
          <w:b/>
          <w:szCs w:val="32"/>
          <w:lang w:val="en-US"/>
        </w:rPr>
      </w:pPr>
    </w:p>
    <w:p w14:paraId="480C0AFD" w14:textId="77777777" w:rsidR="00ED438C" w:rsidRPr="001D1D66" w:rsidRDefault="00ED438C" w:rsidP="00F11B44">
      <w:pPr>
        <w:jc w:val="both"/>
        <w:rPr>
          <w:rFonts w:ascii="Arial" w:hAnsi="Arial" w:cs="Arial"/>
          <w:b/>
          <w:sz w:val="28"/>
          <w:szCs w:val="32"/>
          <w:lang w:val="en-US"/>
        </w:rPr>
      </w:pPr>
      <w:r w:rsidRPr="001D1D66">
        <w:rPr>
          <w:rFonts w:ascii="Arial" w:hAnsi="Arial" w:cs="Arial"/>
          <w:b/>
          <w:sz w:val="28"/>
          <w:szCs w:val="32"/>
          <w:lang w:val="en-US"/>
        </w:rPr>
        <w:t>Executive Summary</w:t>
      </w:r>
    </w:p>
    <w:p w14:paraId="110E5498" w14:textId="77777777" w:rsidR="00ED438C" w:rsidRPr="001D1D66" w:rsidRDefault="00ED438C" w:rsidP="00F11B44">
      <w:pPr>
        <w:jc w:val="both"/>
        <w:rPr>
          <w:rFonts w:ascii="Arial" w:hAnsi="Arial" w:cs="Arial"/>
          <w:b/>
          <w:szCs w:val="32"/>
          <w:lang w:val="en-US"/>
        </w:rPr>
      </w:pPr>
    </w:p>
    <w:p w14:paraId="6DD00609" w14:textId="77777777" w:rsidR="00ED438C" w:rsidRPr="001D1D66" w:rsidRDefault="00ED438C" w:rsidP="00F11B44">
      <w:pPr>
        <w:jc w:val="both"/>
        <w:rPr>
          <w:rFonts w:ascii="Arial" w:hAnsi="Arial" w:cs="Arial"/>
          <w:bCs/>
          <w:szCs w:val="32"/>
          <w:lang w:val="en-US"/>
        </w:rPr>
      </w:pPr>
      <w:r w:rsidRPr="001D1D66">
        <w:rPr>
          <w:rFonts w:ascii="Arial" w:hAnsi="Arial" w:cs="Arial"/>
          <w:bCs/>
          <w:szCs w:val="32"/>
          <w:lang w:val="en-US"/>
        </w:rPr>
        <w:t xml:space="preserve">As with any other class of asset, the City’s significant public art collection requires some regular on-going maintenance.  However, no provision was made for such maintenance in the current financial year’s approved Council budget.  To avoid this occurring again, it is recommended that the Public Art Committee proactively approaches this issue by recommending to Council that $5,000 is included in the draft 2021/22 Council budget for consideration by Council. </w:t>
      </w:r>
    </w:p>
    <w:p w14:paraId="608477A9" w14:textId="0333C166" w:rsidR="00ED438C" w:rsidRPr="001D1D66" w:rsidRDefault="00ED438C" w:rsidP="00F11B44">
      <w:pPr>
        <w:jc w:val="both"/>
        <w:rPr>
          <w:rFonts w:ascii="Arial" w:hAnsi="Arial" w:cs="Arial"/>
          <w:b/>
          <w:szCs w:val="32"/>
          <w:lang w:val="en-US"/>
        </w:rPr>
      </w:pPr>
    </w:p>
    <w:p w14:paraId="738F0958" w14:textId="77777777" w:rsidR="001D1D66" w:rsidRPr="001D1D66" w:rsidRDefault="001D1D66" w:rsidP="00F11B44">
      <w:pPr>
        <w:jc w:val="both"/>
        <w:rPr>
          <w:rFonts w:ascii="Arial" w:hAnsi="Arial" w:cs="Arial"/>
          <w:b/>
          <w:szCs w:val="32"/>
          <w:lang w:val="en-US"/>
        </w:rPr>
      </w:pPr>
    </w:p>
    <w:p w14:paraId="54EF79EA" w14:textId="77777777" w:rsidR="00ED438C" w:rsidRPr="001D1D66" w:rsidRDefault="00ED438C" w:rsidP="00F11B44">
      <w:pPr>
        <w:jc w:val="both"/>
        <w:rPr>
          <w:rFonts w:ascii="Arial" w:hAnsi="Arial" w:cs="Arial"/>
          <w:b/>
          <w:sz w:val="28"/>
          <w:szCs w:val="32"/>
          <w:lang w:val="en-US"/>
        </w:rPr>
      </w:pPr>
      <w:r w:rsidRPr="001D1D66">
        <w:rPr>
          <w:rFonts w:ascii="Arial" w:hAnsi="Arial" w:cs="Arial"/>
          <w:b/>
          <w:sz w:val="28"/>
          <w:szCs w:val="32"/>
          <w:lang w:val="en-US"/>
        </w:rPr>
        <w:t>Recommendation to Public Art Committee</w:t>
      </w:r>
    </w:p>
    <w:p w14:paraId="0224F8F4" w14:textId="77777777" w:rsidR="00ED438C" w:rsidRPr="001D1D66" w:rsidRDefault="00ED438C" w:rsidP="00F11B44">
      <w:pPr>
        <w:jc w:val="both"/>
        <w:rPr>
          <w:rFonts w:ascii="Arial" w:hAnsi="Arial" w:cs="Arial"/>
          <w:b/>
          <w:szCs w:val="32"/>
          <w:lang w:val="en-US"/>
        </w:rPr>
      </w:pPr>
    </w:p>
    <w:p w14:paraId="5F6F4E2E" w14:textId="77777777" w:rsidR="00ED438C" w:rsidRPr="001D1D66" w:rsidRDefault="00ED438C" w:rsidP="00F11B44">
      <w:pPr>
        <w:jc w:val="both"/>
        <w:rPr>
          <w:rFonts w:ascii="Arial" w:hAnsi="Arial" w:cs="Arial"/>
          <w:b/>
          <w:szCs w:val="32"/>
          <w:lang w:val="en-US"/>
        </w:rPr>
      </w:pPr>
      <w:r w:rsidRPr="001D1D66">
        <w:rPr>
          <w:rFonts w:ascii="Arial" w:hAnsi="Arial" w:cs="Arial"/>
          <w:b/>
          <w:szCs w:val="32"/>
          <w:lang w:val="en-US"/>
        </w:rPr>
        <w:t>The Public Art Committee recommends that Council includes $5,000 for maintenance of the public art collection, for consideration in the 2021/22 Council budget.</w:t>
      </w:r>
    </w:p>
    <w:p w14:paraId="4C1714A0" w14:textId="77777777" w:rsidR="00ED438C" w:rsidRPr="001D1D66" w:rsidRDefault="00ED438C" w:rsidP="00F11B44">
      <w:pPr>
        <w:jc w:val="both"/>
        <w:rPr>
          <w:rFonts w:ascii="Arial" w:hAnsi="Arial" w:cs="Arial"/>
          <w:szCs w:val="32"/>
          <w:lang w:val="en-US"/>
        </w:rPr>
      </w:pPr>
    </w:p>
    <w:p w14:paraId="2C7F2DC5" w14:textId="77777777" w:rsidR="00ED438C" w:rsidRPr="001D1D66" w:rsidRDefault="00ED438C" w:rsidP="00F11B44">
      <w:pPr>
        <w:jc w:val="both"/>
        <w:rPr>
          <w:rFonts w:ascii="Arial" w:hAnsi="Arial" w:cs="Arial"/>
          <w:b/>
          <w:szCs w:val="32"/>
          <w:lang w:val="en-US"/>
        </w:rPr>
      </w:pPr>
    </w:p>
    <w:p w14:paraId="260BAAC5" w14:textId="77777777" w:rsidR="00ED438C" w:rsidRPr="001D1D66" w:rsidRDefault="00ED438C" w:rsidP="00F11B44">
      <w:pPr>
        <w:jc w:val="both"/>
        <w:rPr>
          <w:rFonts w:ascii="Arial" w:hAnsi="Arial" w:cs="Arial"/>
          <w:b/>
          <w:sz w:val="28"/>
          <w:szCs w:val="32"/>
          <w:lang w:val="en-US"/>
        </w:rPr>
      </w:pPr>
      <w:r w:rsidRPr="001D1D66">
        <w:rPr>
          <w:rFonts w:ascii="Arial" w:hAnsi="Arial" w:cs="Arial"/>
          <w:b/>
          <w:sz w:val="28"/>
          <w:szCs w:val="32"/>
          <w:lang w:val="en-US"/>
        </w:rPr>
        <w:t>Background</w:t>
      </w:r>
    </w:p>
    <w:p w14:paraId="28A316FE" w14:textId="77777777" w:rsidR="00ED438C" w:rsidRPr="001D1D66" w:rsidRDefault="00ED438C" w:rsidP="00F11B44">
      <w:pPr>
        <w:jc w:val="both"/>
        <w:rPr>
          <w:rFonts w:ascii="Arial" w:hAnsi="Arial" w:cs="Arial"/>
          <w:bCs/>
          <w:szCs w:val="24"/>
          <w:lang w:val="en-US"/>
        </w:rPr>
      </w:pPr>
    </w:p>
    <w:p w14:paraId="13B5D66F" w14:textId="26D3CD50" w:rsidR="00ED438C" w:rsidRPr="001D1D66" w:rsidRDefault="00ED438C" w:rsidP="00F11B44">
      <w:pPr>
        <w:jc w:val="both"/>
        <w:rPr>
          <w:rFonts w:ascii="Arial" w:hAnsi="Arial" w:cs="Arial"/>
          <w:bCs/>
          <w:szCs w:val="24"/>
          <w:lang w:val="en-US"/>
        </w:rPr>
      </w:pPr>
      <w:r w:rsidRPr="001D1D66">
        <w:rPr>
          <w:rFonts w:ascii="Arial" w:hAnsi="Arial" w:cs="Arial"/>
          <w:bCs/>
          <w:szCs w:val="24"/>
          <w:lang w:val="en-US"/>
        </w:rPr>
        <w:t xml:space="preserve">The City owns a significant public art collection of 16 works, most of which were created by </w:t>
      </w:r>
      <w:proofErr w:type="spellStart"/>
      <w:r w:rsidRPr="001D1D66">
        <w:rPr>
          <w:rFonts w:ascii="Arial" w:hAnsi="Arial" w:cs="Arial"/>
          <w:bCs/>
          <w:szCs w:val="24"/>
          <w:lang w:val="en-US"/>
        </w:rPr>
        <w:t>recognised</w:t>
      </w:r>
      <w:proofErr w:type="spellEnd"/>
      <w:r w:rsidRPr="001D1D66">
        <w:rPr>
          <w:rFonts w:ascii="Arial" w:hAnsi="Arial" w:cs="Arial"/>
          <w:bCs/>
          <w:szCs w:val="24"/>
          <w:lang w:val="en-US"/>
        </w:rPr>
        <w:t xml:space="preserve"> and awarded WA artists.  As well as being highly valued by community members, the collection adds to the aesthetic appeal and prestige of the local government area. While the artworks have been carefully commissioned to meet high standards, including that of minimal maintenance, all assets require some level of maintenance.  The public art collection requires regular, on-going maintenance to ensure the works’ longevity and to prevent them developing a dilapidated appearance.  As with any class of asset, regular checks followed up by minor maintenance can extend the life of an artwork and prevent the need for more significant expenditure in the longer term. Therefore, budgeting for regular maintenance is an essential part of managing and protecting the collection in a cost-effective way.</w:t>
      </w:r>
    </w:p>
    <w:p w14:paraId="31BE9673" w14:textId="77777777" w:rsidR="00ED438C" w:rsidRPr="001D1D66" w:rsidRDefault="00ED438C" w:rsidP="00F11B44">
      <w:pPr>
        <w:jc w:val="both"/>
        <w:rPr>
          <w:rFonts w:ascii="Arial" w:hAnsi="Arial" w:cs="Arial"/>
          <w:b/>
          <w:sz w:val="28"/>
          <w:szCs w:val="32"/>
          <w:lang w:val="en-US"/>
        </w:rPr>
      </w:pPr>
      <w:r w:rsidRPr="001D1D66">
        <w:rPr>
          <w:rFonts w:ascii="Arial" w:hAnsi="Arial" w:cs="Arial"/>
          <w:b/>
          <w:sz w:val="28"/>
          <w:szCs w:val="32"/>
          <w:lang w:val="en-US"/>
        </w:rPr>
        <w:lastRenderedPageBreak/>
        <w:t>Discussion/Overview</w:t>
      </w:r>
    </w:p>
    <w:p w14:paraId="779E7C50" w14:textId="77777777" w:rsidR="00ED438C" w:rsidRPr="001D1D66" w:rsidRDefault="00ED438C" w:rsidP="00F11B44">
      <w:pPr>
        <w:jc w:val="both"/>
        <w:rPr>
          <w:rFonts w:ascii="Arial" w:hAnsi="Arial" w:cs="Arial"/>
          <w:szCs w:val="32"/>
          <w:lang w:val="en-US"/>
        </w:rPr>
      </w:pPr>
    </w:p>
    <w:p w14:paraId="1613EE4B" w14:textId="77777777" w:rsidR="00ED438C" w:rsidRPr="001D1D66" w:rsidRDefault="00ED438C" w:rsidP="00F11B44">
      <w:pPr>
        <w:jc w:val="both"/>
        <w:rPr>
          <w:rFonts w:ascii="Arial" w:hAnsi="Arial" w:cs="Arial"/>
          <w:b/>
          <w:bCs/>
          <w:szCs w:val="32"/>
          <w:lang w:val="en-US"/>
        </w:rPr>
      </w:pPr>
      <w:r w:rsidRPr="001D1D66">
        <w:rPr>
          <w:rFonts w:ascii="Arial" w:hAnsi="Arial" w:cs="Arial"/>
          <w:b/>
          <w:bCs/>
          <w:szCs w:val="32"/>
          <w:lang w:val="en-US"/>
        </w:rPr>
        <w:t>Current Issue</w:t>
      </w:r>
    </w:p>
    <w:p w14:paraId="15A97603" w14:textId="77777777" w:rsidR="00ED438C" w:rsidRPr="001D1D66" w:rsidRDefault="00ED438C" w:rsidP="00F11B44">
      <w:pPr>
        <w:jc w:val="both"/>
        <w:rPr>
          <w:rFonts w:ascii="Arial" w:hAnsi="Arial" w:cs="Arial"/>
          <w:szCs w:val="32"/>
          <w:lang w:val="en-US"/>
        </w:rPr>
      </w:pPr>
    </w:p>
    <w:p w14:paraId="2120FE80" w14:textId="77777777" w:rsidR="00ED438C" w:rsidRPr="001D1D66" w:rsidRDefault="00ED438C" w:rsidP="00F11B44">
      <w:pPr>
        <w:jc w:val="both"/>
        <w:rPr>
          <w:rFonts w:ascii="Arial" w:hAnsi="Arial" w:cs="Arial"/>
          <w:szCs w:val="32"/>
          <w:lang w:val="en-US"/>
        </w:rPr>
      </w:pPr>
      <w:r w:rsidRPr="001D1D66">
        <w:rPr>
          <w:rFonts w:ascii="Arial" w:hAnsi="Arial" w:cs="Arial"/>
          <w:szCs w:val="32"/>
          <w:lang w:val="en-US"/>
        </w:rPr>
        <w:t>In most financial years, $4,000 is allocated in the annual Council budget for maintenance of the public art collection.  However, in the current financial year, no funds were allocated for maintenance of these works.  Therefore, no maintenance of the collection has been able to be undertaken in the current financial year.  This pushes forward the problem and will mean that maintenance that should have been undertaken in the current financial year will need to be done in the next financial year.</w:t>
      </w:r>
    </w:p>
    <w:p w14:paraId="09D02AD4" w14:textId="77777777" w:rsidR="00ED438C" w:rsidRPr="001D1D66" w:rsidRDefault="00ED438C" w:rsidP="00F11B44">
      <w:pPr>
        <w:jc w:val="both"/>
        <w:rPr>
          <w:rFonts w:ascii="Arial" w:hAnsi="Arial" w:cs="Arial"/>
          <w:szCs w:val="32"/>
          <w:lang w:val="en-US"/>
        </w:rPr>
      </w:pPr>
    </w:p>
    <w:p w14:paraId="1207AE95" w14:textId="77777777" w:rsidR="00ED438C" w:rsidRPr="001D1D66" w:rsidRDefault="00ED438C" w:rsidP="00F11B44">
      <w:pPr>
        <w:jc w:val="both"/>
        <w:rPr>
          <w:rFonts w:ascii="Arial" w:hAnsi="Arial" w:cs="Arial"/>
          <w:b/>
          <w:bCs/>
          <w:szCs w:val="32"/>
          <w:lang w:val="en-US"/>
        </w:rPr>
      </w:pPr>
      <w:r w:rsidRPr="001D1D66">
        <w:rPr>
          <w:rFonts w:ascii="Arial" w:hAnsi="Arial" w:cs="Arial"/>
          <w:b/>
          <w:bCs/>
          <w:szCs w:val="32"/>
          <w:lang w:val="en-US"/>
        </w:rPr>
        <w:t>Determining public artwork maintenance priorities</w:t>
      </w:r>
    </w:p>
    <w:p w14:paraId="4BC13A02" w14:textId="77777777" w:rsidR="00ED438C" w:rsidRPr="001D1D66" w:rsidRDefault="00ED438C" w:rsidP="00F11B44">
      <w:pPr>
        <w:jc w:val="both"/>
        <w:rPr>
          <w:rFonts w:ascii="Arial" w:hAnsi="Arial" w:cs="Arial"/>
          <w:b/>
          <w:bCs/>
          <w:szCs w:val="32"/>
          <w:lang w:val="en-US"/>
        </w:rPr>
      </w:pPr>
    </w:p>
    <w:p w14:paraId="4EDB3B30" w14:textId="37835ECF" w:rsidR="00ED438C" w:rsidRDefault="00ED438C" w:rsidP="00F11B44">
      <w:pPr>
        <w:jc w:val="both"/>
        <w:rPr>
          <w:rFonts w:ascii="Arial" w:hAnsi="Arial" w:cs="Arial"/>
          <w:szCs w:val="32"/>
          <w:lang w:val="en-US"/>
        </w:rPr>
      </w:pPr>
      <w:r w:rsidRPr="001D1D66">
        <w:rPr>
          <w:rFonts w:ascii="Arial" w:hAnsi="Arial" w:cs="Arial"/>
          <w:szCs w:val="32"/>
          <w:lang w:val="en-US"/>
        </w:rPr>
        <w:t>While the City’s Parks Department carries out minor maintenance of the public artworks and/or organizes a contractor to undertake more significant maintenance, the Parks Department staff do not</w:t>
      </w:r>
      <w:r w:rsidR="00F97A29">
        <w:rPr>
          <w:rFonts w:ascii="Arial" w:hAnsi="Arial" w:cs="Arial"/>
          <w:szCs w:val="32"/>
          <w:lang w:val="en-US"/>
        </w:rPr>
        <w:t xml:space="preserve"> necessarily</w:t>
      </w:r>
      <w:r w:rsidRPr="001D1D66">
        <w:rPr>
          <w:rFonts w:ascii="Arial" w:hAnsi="Arial" w:cs="Arial"/>
          <w:szCs w:val="32"/>
          <w:lang w:val="en-US"/>
        </w:rPr>
        <w:t xml:space="preserve"> have the expertise to determine the maintenance required. Therefore, the maintenance priorities are determined from two main inputs:</w:t>
      </w:r>
    </w:p>
    <w:p w14:paraId="431487B6" w14:textId="77777777" w:rsidR="00346918" w:rsidRPr="001D1D66" w:rsidRDefault="00346918" w:rsidP="00F11B44">
      <w:pPr>
        <w:jc w:val="both"/>
        <w:rPr>
          <w:rFonts w:ascii="Arial" w:hAnsi="Arial" w:cs="Arial"/>
          <w:szCs w:val="32"/>
          <w:lang w:val="en-US"/>
        </w:rPr>
      </w:pPr>
    </w:p>
    <w:p w14:paraId="4B7A7FD2" w14:textId="006EA8E0" w:rsidR="00ED438C" w:rsidRPr="001D1D66" w:rsidRDefault="00ED438C" w:rsidP="003D2123">
      <w:pPr>
        <w:pStyle w:val="ListParagraph"/>
        <w:numPr>
          <w:ilvl w:val="0"/>
          <w:numId w:val="16"/>
        </w:numPr>
        <w:ind w:left="567" w:hanging="567"/>
        <w:jc w:val="both"/>
        <w:rPr>
          <w:rFonts w:ascii="Arial" w:hAnsi="Arial" w:cs="Arial"/>
          <w:szCs w:val="32"/>
          <w:lang w:val="en-US"/>
        </w:rPr>
      </w:pPr>
      <w:r w:rsidRPr="001D1D66">
        <w:rPr>
          <w:rFonts w:ascii="Arial" w:hAnsi="Arial" w:cs="Arial"/>
          <w:szCs w:val="32"/>
          <w:lang w:val="en-US"/>
        </w:rPr>
        <w:t xml:space="preserve">The City’s Public Art Maintenance Manual, updated as required by the </w:t>
      </w:r>
      <w:proofErr w:type="spellStart"/>
      <w:r w:rsidRPr="001D1D66">
        <w:rPr>
          <w:rFonts w:ascii="Arial" w:hAnsi="Arial" w:cs="Arial"/>
          <w:szCs w:val="32"/>
          <w:lang w:val="en-US"/>
        </w:rPr>
        <w:t>Tresillian</w:t>
      </w:r>
      <w:proofErr w:type="spellEnd"/>
      <w:r w:rsidRPr="001D1D66">
        <w:rPr>
          <w:rFonts w:ascii="Arial" w:hAnsi="Arial" w:cs="Arial"/>
          <w:szCs w:val="32"/>
          <w:lang w:val="en-US"/>
        </w:rPr>
        <w:t xml:space="preserve"> Coordinator who has extensive experience in the development and maintenance of public art; and</w:t>
      </w:r>
    </w:p>
    <w:p w14:paraId="35867DE5" w14:textId="30514A28" w:rsidR="00ED438C" w:rsidRPr="001D1D66" w:rsidRDefault="00ED438C" w:rsidP="003D2123">
      <w:pPr>
        <w:pStyle w:val="ListParagraph"/>
        <w:numPr>
          <w:ilvl w:val="0"/>
          <w:numId w:val="16"/>
        </w:numPr>
        <w:ind w:left="567" w:hanging="567"/>
        <w:jc w:val="both"/>
        <w:rPr>
          <w:rFonts w:ascii="Arial" w:hAnsi="Arial" w:cs="Arial"/>
          <w:szCs w:val="32"/>
          <w:lang w:val="en-US"/>
        </w:rPr>
      </w:pPr>
      <w:r w:rsidRPr="001D1D66">
        <w:rPr>
          <w:rFonts w:ascii="Arial" w:hAnsi="Arial" w:cs="Arial"/>
          <w:szCs w:val="32"/>
          <w:lang w:val="en-US"/>
        </w:rPr>
        <w:t xml:space="preserve">Advice from the </w:t>
      </w:r>
      <w:proofErr w:type="spellStart"/>
      <w:r w:rsidRPr="001D1D66">
        <w:rPr>
          <w:rFonts w:ascii="Arial" w:hAnsi="Arial" w:cs="Arial"/>
          <w:szCs w:val="32"/>
          <w:lang w:val="en-US"/>
        </w:rPr>
        <w:t>Tresillian</w:t>
      </w:r>
      <w:proofErr w:type="spellEnd"/>
      <w:r w:rsidRPr="001D1D66">
        <w:rPr>
          <w:rFonts w:ascii="Arial" w:hAnsi="Arial" w:cs="Arial"/>
          <w:szCs w:val="32"/>
          <w:lang w:val="en-US"/>
        </w:rPr>
        <w:t xml:space="preserve"> Coordinator to the Parks Department staff.</w:t>
      </w:r>
    </w:p>
    <w:p w14:paraId="03989588" w14:textId="77777777" w:rsidR="00ED438C" w:rsidRPr="001D1D66" w:rsidRDefault="00ED438C" w:rsidP="00F11B44">
      <w:pPr>
        <w:jc w:val="both"/>
        <w:rPr>
          <w:rFonts w:ascii="Arial" w:hAnsi="Arial" w:cs="Arial"/>
          <w:szCs w:val="32"/>
          <w:lang w:val="en-US"/>
        </w:rPr>
      </w:pPr>
    </w:p>
    <w:p w14:paraId="0FAD45FF" w14:textId="39969D86" w:rsidR="00ED438C" w:rsidRPr="001D1D66" w:rsidRDefault="00ED438C" w:rsidP="00F11B44">
      <w:pPr>
        <w:jc w:val="both"/>
        <w:rPr>
          <w:rFonts w:ascii="Arial" w:hAnsi="Arial" w:cs="Arial"/>
          <w:szCs w:val="32"/>
          <w:lang w:val="en-US"/>
        </w:rPr>
      </w:pPr>
      <w:r w:rsidRPr="001D1D66">
        <w:rPr>
          <w:rFonts w:ascii="Arial" w:hAnsi="Arial" w:cs="Arial"/>
          <w:szCs w:val="32"/>
          <w:lang w:val="en-US"/>
        </w:rPr>
        <w:t xml:space="preserve">However, regardless of the priorities listed in the Public Art Maintenance Manual, or of the advice given by the </w:t>
      </w:r>
      <w:proofErr w:type="spellStart"/>
      <w:r w:rsidRPr="001D1D66">
        <w:rPr>
          <w:rFonts w:ascii="Arial" w:hAnsi="Arial" w:cs="Arial"/>
          <w:szCs w:val="32"/>
          <w:lang w:val="en-US"/>
        </w:rPr>
        <w:t>Tresillian</w:t>
      </w:r>
      <w:proofErr w:type="spellEnd"/>
      <w:r w:rsidRPr="001D1D66">
        <w:rPr>
          <w:rFonts w:ascii="Arial" w:hAnsi="Arial" w:cs="Arial"/>
          <w:szCs w:val="32"/>
          <w:lang w:val="en-US"/>
        </w:rPr>
        <w:t xml:space="preserve"> Coordinator, the Parks Department can only undertake maintenance for which they have an approved budget, which was not included in the approved Council budget for 2020/21.</w:t>
      </w:r>
    </w:p>
    <w:p w14:paraId="0562F4F9" w14:textId="77777777" w:rsidR="00ED438C" w:rsidRPr="001D1D66" w:rsidRDefault="00ED438C" w:rsidP="00F11B44">
      <w:pPr>
        <w:jc w:val="both"/>
        <w:rPr>
          <w:rFonts w:ascii="Arial" w:hAnsi="Arial" w:cs="Arial"/>
          <w:szCs w:val="32"/>
          <w:lang w:val="en-US"/>
        </w:rPr>
      </w:pPr>
    </w:p>
    <w:p w14:paraId="405CA3D0" w14:textId="77777777" w:rsidR="00ED438C" w:rsidRPr="001D1D66" w:rsidRDefault="00ED438C" w:rsidP="00F11B44">
      <w:pPr>
        <w:jc w:val="both"/>
        <w:rPr>
          <w:rFonts w:ascii="Arial" w:hAnsi="Arial" w:cs="Arial"/>
          <w:b/>
          <w:bCs/>
          <w:szCs w:val="32"/>
          <w:lang w:val="en-US"/>
        </w:rPr>
      </w:pPr>
      <w:r w:rsidRPr="001D1D66">
        <w:rPr>
          <w:rFonts w:ascii="Arial" w:hAnsi="Arial" w:cs="Arial"/>
          <w:b/>
          <w:bCs/>
          <w:szCs w:val="32"/>
          <w:lang w:val="en-US"/>
        </w:rPr>
        <w:t>Towards a Solution</w:t>
      </w:r>
    </w:p>
    <w:p w14:paraId="3D05349C" w14:textId="77777777" w:rsidR="00ED438C" w:rsidRPr="001D1D66" w:rsidRDefault="00ED438C" w:rsidP="00F11B44">
      <w:pPr>
        <w:jc w:val="both"/>
        <w:rPr>
          <w:rFonts w:ascii="Arial" w:hAnsi="Arial" w:cs="Arial"/>
          <w:b/>
          <w:bCs/>
          <w:szCs w:val="32"/>
          <w:lang w:val="en-US"/>
        </w:rPr>
      </w:pPr>
    </w:p>
    <w:p w14:paraId="0BC01A8B" w14:textId="77777777" w:rsidR="00ED438C" w:rsidRPr="001D1D66" w:rsidRDefault="00ED438C" w:rsidP="00F11B44">
      <w:pPr>
        <w:jc w:val="both"/>
        <w:rPr>
          <w:rFonts w:ascii="Arial" w:hAnsi="Arial" w:cs="Arial"/>
          <w:szCs w:val="32"/>
          <w:lang w:val="en-US"/>
        </w:rPr>
      </w:pPr>
      <w:r w:rsidRPr="001D1D66">
        <w:rPr>
          <w:rFonts w:ascii="Arial" w:hAnsi="Arial" w:cs="Arial"/>
          <w:szCs w:val="32"/>
          <w:lang w:val="en-US"/>
        </w:rPr>
        <w:t>Therefore, it is particularly important that funds are included and approved as part of the 2021/22 Council budget, for maintenance of the existing public art collection.  An important role that the Public Art Committee can play is to recommend to Council the inclusion of public art maintenance funds in the next financial year’s budget.  (Note that these funds will need to be included in the operational section of the Parks Department’s budget).</w:t>
      </w:r>
    </w:p>
    <w:p w14:paraId="63C7001D" w14:textId="77777777" w:rsidR="00ED438C" w:rsidRPr="001D1D66" w:rsidRDefault="00ED438C" w:rsidP="00F11B44">
      <w:pPr>
        <w:jc w:val="both"/>
        <w:rPr>
          <w:rFonts w:ascii="Arial" w:hAnsi="Arial" w:cs="Arial"/>
          <w:szCs w:val="32"/>
          <w:lang w:val="en-US"/>
        </w:rPr>
      </w:pPr>
    </w:p>
    <w:p w14:paraId="645C4C86" w14:textId="77777777" w:rsidR="00ED438C" w:rsidRPr="001D1D66" w:rsidRDefault="00ED438C" w:rsidP="00F11B44">
      <w:pPr>
        <w:jc w:val="both"/>
        <w:rPr>
          <w:rFonts w:ascii="Arial" w:hAnsi="Arial" w:cs="Arial"/>
          <w:szCs w:val="32"/>
          <w:lang w:val="en-US"/>
        </w:rPr>
      </w:pPr>
      <w:r w:rsidRPr="001D1D66">
        <w:rPr>
          <w:rFonts w:ascii="Arial" w:hAnsi="Arial" w:cs="Arial"/>
          <w:szCs w:val="32"/>
          <w:lang w:val="en-US"/>
        </w:rPr>
        <w:t xml:space="preserve">It would be short-sighted to continue to add to the City’s public art collection, without maintaining, </w:t>
      </w:r>
      <w:proofErr w:type="gramStart"/>
      <w:r w:rsidRPr="001D1D66">
        <w:rPr>
          <w:rFonts w:ascii="Arial" w:hAnsi="Arial" w:cs="Arial"/>
          <w:szCs w:val="32"/>
          <w:lang w:val="en-US"/>
        </w:rPr>
        <w:t>valuing</w:t>
      </w:r>
      <w:proofErr w:type="gramEnd"/>
      <w:r w:rsidRPr="001D1D66">
        <w:rPr>
          <w:rFonts w:ascii="Arial" w:hAnsi="Arial" w:cs="Arial"/>
          <w:szCs w:val="32"/>
          <w:lang w:val="en-US"/>
        </w:rPr>
        <w:t xml:space="preserve"> and adequately insuring the existing collection.  The Public Art Committee is currently in the process of developing a new public artwork to recommend to Council – the Health Workers’ Tribute Project.  While this is a worthwhile project that will add to the City’s existing public art collection, it should not be undertaken at the expense of maintenance of the already-existing works.  Therefore, it is recommended that the Public Art Committee recommends to Council the inclusion of $5,000 in the 2021/22 Council budget for maintenance of the existing collection.</w:t>
      </w:r>
    </w:p>
    <w:p w14:paraId="43F0916A" w14:textId="43DA0300" w:rsidR="00ED438C" w:rsidRDefault="00ED438C" w:rsidP="00F11B44">
      <w:pPr>
        <w:jc w:val="both"/>
        <w:rPr>
          <w:rFonts w:ascii="Arial" w:hAnsi="Arial" w:cs="Arial"/>
          <w:b/>
          <w:bCs/>
          <w:szCs w:val="32"/>
          <w:lang w:val="en-US"/>
        </w:rPr>
      </w:pPr>
    </w:p>
    <w:p w14:paraId="1DB201A0" w14:textId="77777777" w:rsidR="003D2123" w:rsidRPr="001D1D66" w:rsidRDefault="003D2123" w:rsidP="00F11B44">
      <w:pPr>
        <w:jc w:val="both"/>
        <w:rPr>
          <w:rFonts w:ascii="Arial" w:hAnsi="Arial" w:cs="Arial"/>
          <w:b/>
          <w:bCs/>
          <w:szCs w:val="32"/>
          <w:lang w:val="en-US"/>
        </w:rPr>
      </w:pPr>
    </w:p>
    <w:p w14:paraId="7F075616" w14:textId="77777777" w:rsidR="00ED438C" w:rsidRPr="001D1D66" w:rsidRDefault="00ED438C" w:rsidP="00F11B44">
      <w:pPr>
        <w:jc w:val="both"/>
        <w:rPr>
          <w:rFonts w:ascii="Arial" w:hAnsi="Arial" w:cs="Arial"/>
          <w:b/>
          <w:szCs w:val="32"/>
          <w:lang w:val="en-US"/>
        </w:rPr>
      </w:pPr>
      <w:r w:rsidRPr="001D1D66">
        <w:rPr>
          <w:rFonts w:ascii="Arial" w:hAnsi="Arial" w:cs="Arial"/>
          <w:b/>
          <w:szCs w:val="32"/>
          <w:lang w:val="en-US"/>
        </w:rPr>
        <w:lastRenderedPageBreak/>
        <w:t>Key Relevant Previous Council Decisions:</w:t>
      </w:r>
    </w:p>
    <w:p w14:paraId="577E8E3D" w14:textId="77777777" w:rsidR="00ED438C" w:rsidRPr="001D1D66" w:rsidRDefault="00ED438C" w:rsidP="00F11B44">
      <w:pPr>
        <w:jc w:val="both"/>
        <w:rPr>
          <w:rFonts w:ascii="Arial" w:hAnsi="Arial" w:cs="Arial"/>
          <w:szCs w:val="32"/>
          <w:lang w:val="en-US"/>
        </w:rPr>
      </w:pPr>
    </w:p>
    <w:p w14:paraId="2D23AAEE" w14:textId="77777777" w:rsidR="00ED438C" w:rsidRPr="001D1D66" w:rsidRDefault="00ED438C" w:rsidP="00F11B44">
      <w:pPr>
        <w:jc w:val="both"/>
        <w:rPr>
          <w:rFonts w:ascii="Arial" w:hAnsi="Arial" w:cs="Arial"/>
          <w:szCs w:val="32"/>
          <w:lang w:val="en-US"/>
        </w:rPr>
      </w:pPr>
      <w:r w:rsidRPr="001D1D66">
        <w:rPr>
          <w:rFonts w:ascii="Arial" w:hAnsi="Arial" w:cs="Arial"/>
          <w:szCs w:val="32"/>
          <w:lang w:val="en-US"/>
        </w:rPr>
        <w:t>The 2020/21 Council budget did not include a provision for maintenance of public art.</w:t>
      </w:r>
    </w:p>
    <w:p w14:paraId="4C612E19" w14:textId="338E8293" w:rsidR="00ED438C" w:rsidRPr="001D1D66" w:rsidRDefault="00ED438C" w:rsidP="00F11B44">
      <w:pPr>
        <w:jc w:val="both"/>
        <w:rPr>
          <w:rFonts w:ascii="Arial" w:hAnsi="Arial" w:cs="Arial"/>
          <w:szCs w:val="32"/>
          <w:lang w:val="en-US"/>
        </w:rPr>
      </w:pPr>
    </w:p>
    <w:p w14:paraId="7D3402D0" w14:textId="77777777" w:rsidR="001D1D66" w:rsidRPr="001D1D66" w:rsidRDefault="001D1D66" w:rsidP="00F11B44">
      <w:pPr>
        <w:jc w:val="both"/>
        <w:rPr>
          <w:rFonts w:ascii="Arial" w:hAnsi="Arial" w:cs="Arial"/>
          <w:szCs w:val="32"/>
          <w:lang w:val="en-US"/>
        </w:rPr>
      </w:pPr>
    </w:p>
    <w:p w14:paraId="4732536B" w14:textId="77777777" w:rsidR="00ED438C" w:rsidRPr="001D1D66" w:rsidRDefault="00ED438C" w:rsidP="00F11B44">
      <w:pPr>
        <w:jc w:val="both"/>
        <w:rPr>
          <w:rFonts w:ascii="Arial" w:hAnsi="Arial" w:cs="Arial"/>
          <w:b/>
          <w:sz w:val="28"/>
          <w:szCs w:val="32"/>
          <w:lang w:val="en-US"/>
        </w:rPr>
      </w:pPr>
      <w:r w:rsidRPr="001D1D66">
        <w:rPr>
          <w:rFonts w:ascii="Arial" w:hAnsi="Arial" w:cs="Arial"/>
          <w:b/>
          <w:sz w:val="28"/>
          <w:szCs w:val="32"/>
          <w:lang w:val="en-US"/>
        </w:rPr>
        <w:t>Policy / Legislation</w:t>
      </w:r>
    </w:p>
    <w:p w14:paraId="70B6FDA5" w14:textId="77777777" w:rsidR="00ED438C" w:rsidRPr="001D1D66" w:rsidRDefault="00ED438C" w:rsidP="00F11B44">
      <w:pPr>
        <w:jc w:val="both"/>
        <w:rPr>
          <w:rFonts w:ascii="Arial" w:hAnsi="Arial" w:cs="Arial"/>
          <w:bCs/>
          <w:szCs w:val="24"/>
          <w:lang w:val="en-US"/>
        </w:rPr>
      </w:pPr>
    </w:p>
    <w:p w14:paraId="372D919D" w14:textId="77777777" w:rsidR="00ED438C" w:rsidRPr="001D1D66" w:rsidRDefault="00ED438C" w:rsidP="00F11B44">
      <w:pPr>
        <w:jc w:val="both"/>
        <w:rPr>
          <w:rFonts w:ascii="Arial" w:hAnsi="Arial" w:cs="Arial"/>
          <w:bCs/>
          <w:szCs w:val="24"/>
          <w:lang w:val="en-US"/>
        </w:rPr>
      </w:pPr>
      <w:r w:rsidRPr="001D1D66">
        <w:rPr>
          <w:rFonts w:ascii="Arial" w:hAnsi="Arial" w:cs="Arial"/>
          <w:bCs/>
          <w:szCs w:val="24"/>
          <w:lang w:val="en-US"/>
        </w:rPr>
        <w:t>The Public Art Committee’s Terms of Reference outline its role of making recommendations, including budget recommendations, to Council on matters related to public art.  Therefore, this matter is within the Committee’s Terms of Reference</w:t>
      </w:r>
    </w:p>
    <w:p w14:paraId="6A37F273" w14:textId="4F5CD55B" w:rsidR="00ED438C" w:rsidRPr="00764A01" w:rsidRDefault="00ED438C" w:rsidP="00F11B44">
      <w:pPr>
        <w:jc w:val="both"/>
        <w:rPr>
          <w:rFonts w:ascii="Arial" w:hAnsi="Arial" w:cs="Arial"/>
          <w:bCs/>
          <w:szCs w:val="24"/>
          <w:lang w:val="en-US"/>
        </w:rPr>
      </w:pPr>
    </w:p>
    <w:p w14:paraId="3771DE33" w14:textId="77777777" w:rsidR="001D1D66" w:rsidRPr="00764A01" w:rsidRDefault="001D1D66" w:rsidP="00F11B44">
      <w:pPr>
        <w:jc w:val="both"/>
        <w:rPr>
          <w:rFonts w:ascii="Arial" w:hAnsi="Arial" w:cs="Arial"/>
          <w:bCs/>
          <w:szCs w:val="24"/>
          <w:lang w:val="en-US"/>
        </w:rPr>
      </w:pPr>
    </w:p>
    <w:p w14:paraId="7F5D0B60" w14:textId="77777777" w:rsidR="00ED438C" w:rsidRPr="001D1D66" w:rsidRDefault="00ED438C" w:rsidP="00F11B44">
      <w:pPr>
        <w:jc w:val="both"/>
        <w:rPr>
          <w:rFonts w:ascii="Arial" w:hAnsi="Arial" w:cs="Arial"/>
          <w:b/>
          <w:sz w:val="28"/>
          <w:szCs w:val="32"/>
          <w:lang w:val="en-US"/>
        </w:rPr>
      </w:pPr>
      <w:r w:rsidRPr="001D1D66">
        <w:rPr>
          <w:rFonts w:ascii="Arial" w:hAnsi="Arial" w:cs="Arial"/>
          <w:b/>
          <w:sz w:val="28"/>
          <w:szCs w:val="32"/>
          <w:lang w:val="en-US"/>
        </w:rPr>
        <w:t>Consultation</w:t>
      </w:r>
    </w:p>
    <w:p w14:paraId="2F8A6DC4" w14:textId="77777777" w:rsidR="00ED438C" w:rsidRPr="001D1D66" w:rsidRDefault="00ED438C" w:rsidP="00F11B44">
      <w:pPr>
        <w:jc w:val="both"/>
        <w:rPr>
          <w:rFonts w:ascii="Arial" w:hAnsi="Arial" w:cs="Arial"/>
          <w:bCs/>
          <w:szCs w:val="32"/>
          <w:lang w:val="en-US"/>
        </w:rPr>
      </w:pPr>
    </w:p>
    <w:p w14:paraId="6CA1D6D6" w14:textId="77777777" w:rsidR="00ED438C" w:rsidRPr="001D1D66" w:rsidRDefault="00ED438C" w:rsidP="00F11B44">
      <w:pPr>
        <w:jc w:val="both"/>
        <w:rPr>
          <w:rFonts w:ascii="Arial" w:hAnsi="Arial" w:cs="Arial"/>
          <w:bCs/>
          <w:szCs w:val="32"/>
          <w:lang w:val="en-US"/>
        </w:rPr>
      </w:pPr>
      <w:r w:rsidRPr="001D1D66">
        <w:rPr>
          <w:rFonts w:ascii="Arial" w:hAnsi="Arial" w:cs="Arial"/>
          <w:bCs/>
          <w:szCs w:val="32"/>
          <w:lang w:val="en-US"/>
        </w:rPr>
        <w:t xml:space="preserve">The Public Art Committee’s role is to advise Council on matters related to public art.  Two community members are appointed to the Public Art Committee </w:t>
      </w:r>
      <w:proofErr w:type="gramStart"/>
      <w:r w:rsidRPr="001D1D66">
        <w:rPr>
          <w:rFonts w:ascii="Arial" w:hAnsi="Arial" w:cs="Arial"/>
          <w:bCs/>
          <w:szCs w:val="32"/>
          <w:lang w:val="en-US"/>
        </w:rPr>
        <w:t>in order to</w:t>
      </w:r>
      <w:proofErr w:type="gramEnd"/>
      <w:r w:rsidRPr="001D1D66">
        <w:rPr>
          <w:rFonts w:ascii="Arial" w:hAnsi="Arial" w:cs="Arial"/>
          <w:bCs/>
          <w:szCs w:val="32"/>
          <w:lang w:val="en-US"/>
        </w:rPr>
        <w:t xml:space="preserve"> ensure community input to these recommendations to Council.</w:t>
      </w:r>
    </w:p>
    <w:p w14:paraId="17BBB965" w14:textId="2AA85690" w:rsidR="00ED438C" w:rsidRPr="001D1D66" w:rsidRDefault="00ED438C" w:rsidP="00F11B44">
      <w:pPr>
        <w:jc w:val="both"/>
        <w:rPr>
          <w:rFonts w:ascii="Arial" w:hAnsi="Arial" w:cs="Arial"/>
          <w:szCs w:val="32"/>
          <w:lang w:val="en-US"/>
        </w:rPr>
      </w:pPr>
    </w:p>
    <w:p w14:paraId="170D9454" w14:textId="77777777" w:rsidR="001D1D66" w:rsidRPr="001D1D66" w:rsidRDefault="001D1D66" w:rsidP="00F11B44">
      <w:pPr>
        <w:jc w:val="both"/>
        <w:rPr>
          <w:rFonts w:ascii="Arial" w:hAnsi="Arial" w:cs="Arial"/>
          <w:szCs w:val="32"/>
          <w:lang w:val="en-US"/>
        </w:rPr>
      </w:pPr>
    </w:p>
    <w:p w14:paraId="17C40FAA" w14:textId="77777777" w:rsidR="00ED438C" w:rsidRPr="001D1D66" w:rsidRDefault="00ED438C" w:rsidP="00F11B44">
      <w:pPr>
        <w:jc w:val="both"/>
        <w:rPr>
          <w:rFonts w:ascii="Arial" w:hAnsi="Arial" w:cs="Arial"/>
          <w:b/>
          <w:bCs/>
          <w:sz w:val="28"/>
          <w:szCs w:val="36"/>
          <w:lang w:val="en-US"/>
        </w:rPr>
      </w:pPr>
      <w:r w:rsidRPr="001D1D66">
        <w:rPr>
          <w:rFonts w:ascii="Arial" w:hAnsi="Arial" w:cs="Arial"/>
          <w:b/>
          <w:bCs/>
          <w:sz w:val="28"/>
          <w:szCs w:val="36"/>
          <w:lang w:val="en-US"/>
        </w:rPr>
        <w:t>Strategic Implications</w:t>
      </w:r>
    </w:p>
    <w:p w14:paraId="5799BA88" w14:textId="77777777" w:rsidR="00ED438C" w:rsidRPr="001D1D66" w:rsidRDefault="00ED438C" w:rsidP="00F11B44">
      <w:pPr>
        <w:jc w:val="both"/>
        <w:rPr>
          <w:rFonts w:ascii="Arial" w:hAnsi="Arial" w:cs="Arial"/>
          <w:szCs w:val="32"/>
          <w:lang w:val="en-US"/>
        </w:rPr>
      </w:pPr>
    </w:p>
    <w:p w14:paraId="3F95E213" w14:textId="77777777" w:rsidR="00ED438C" w:rsidRPr="001D1D66" w:rsidRDefault="00ED438C" w:rsidP="00F11B44">
      <w:pPr>
        <w:jc w:val="both"/>
        <w:rPr>
          <w:rFonts w:ascii="Arial" w:hAnsi="Arial" w:cs="Arial"/>
          <w:b/>
          <w:bCs/>
          <w:szCs w:val="32"/>
          <w:lang w:val="en-US"/>
        </w:rPr>
      </w:pPr>
      <w:r w:rsidRPr="001D1D66">
        <w:rPr>
          <w:rFonts w:ascii="Arial" w:hAnsi="Arial" w:cs="Arial"/>
          <w:b/>
          <w:bCs/>
          <w:szCs w:val="32"/>
          <w:lang w:val="en-US"/>
        </w:rPr>
        <w:t xml:space="preserve">How well does it fit with our strategic direction? </w:t>
      </w:r>
    </w:p>
    <w:p w14:paraId="787233F1" w14:textId="77777777" w:rsidR="00ED438C" w:rsidRPr="001D1D66" w:rsidRDefault="00ED438C" w:rsidP="00F11B44">
      <w:pPr>
        <w:jc w:val="both"/>
        <w:rPr>
          <w:rFonts w:ascii="Arial" w:hAnsi="Arial" w:cs="Arial"/>
          <w:szCs w:val="32"/>
          <w:lang w:val="en-US"/>
        </w:rPr>
      </w:pPr>
      <w:r w:rsidRPr="001D1D66">
        <w:rPr>
          <w:rFonts w:ascii="Arial" w:hAnsi="Arial" w:cs="Arial"/>
          <w:szCs w:val="32"/>
          <w:lang w:val="en-US"/>
        </w:rPr>
        <w:t>The amenity of the area is stated as a priority in the City’s Strategic Community Plan.  Public art contributes to the beauty, amenity and prestige of the area and helps achieve this priority as stated in the Strategic Community Plan.</w:t>
      </w:r>
    </w:p>
    <w:p w14:paraId="503F8E46" w14:textId="77777777" w:rsidR="00ED438C" w:rsidRPr="001D1D66" w:rsidRDefault="00ED438C" w:rsidP="00F11B44">
      <w:pPr>
        <w:jc w:val="both"/>
        <w:rPr>
          <w:rFonts w:ascii="Arial" w:hAnsi="Arial" w:cs="Arial"/>
          <w:szCs w:val="32"/>
          <w:lang w:val="en-US"/>
        </w:rPr>
      </w:pPr>
    </w:p>
    <w:p w14:paraId="3141F8A9" w14:textId="77777777" w:rsidR="00ED438C" w:rsidRPr="001D1D66" w:rsidRDefault="00ED438C" w:rsidP="00F11B44">
      <w:pPr>
        <w:jc w:val="both"/>
        <w:rPr>
          <w:rFonts w:ascii="Arial" w:hAnsi="Arial" w:cs="Arial"/>
          <w:szCs w:val="32"/>
          <w:lang w:val="en-US"/>
        </w:rPr>
      </w:pPr>
      <w:r w:rsidRPr="001D1D66">
        <w:rPr>
          <w:rFonts w:ascii="Arial" w:hAnsi="Arial" w:cs="Arial"/>
          <w:szCs w:val="32"/>
          <w:lang w:val="en-US"/>
        </w:rPr>
        <w:t>Additionally, maintaining the existing public art collection should be a higher priority for the Public Art Committee than adding new works to the collection.  Adding new works to the collection adds, in the longer-term, to the cost of maintenance; and if the City cannot meet the current cost of the maintenance required, there is little point in adding to the maintenance burden in future.</w:t>
      </w:r>
    </w:p>
    <w:p w14:paraId="4AED2E15" w14:textId="77777777" w:rsidR="00ED438C" w:rsidRPr="001D1D66" w:rsidRDefault="00ED438C" w:rsidP="00F11B44">
      <w:pPr>
        <w:jc w:val="both"/>
        <w:rPr>
          <w:rFonts w:ascii="Arial" w:hAnsi="Arial" w:cs="Arial"/>
          <w:szCs w:val="32"/>
          <w:lang w:val="en-US"/>
        </w:rPr>
      </w:pPr>
    </w:p>
    <w:p w14:paraId="080DA86F" w14:textId="717B678A" w:rsidR="00ED438C" w:rsidRPr="001D1D66" w:rsidRDefault="00ED438C" w:rsidP="00F11B44">
      <w:pPr>
        <w:jc w:val="both"/>
        <w:rPr>
          <w:rFonts w:ascii="Arial" w:hAnsi="Arial" w:cs="Arial"/>
          <w:szCs w:val="32"/>
          <w:lang w:val="en-US"/>
        </w:rPr>
      </w:pPr>
      <w:r w:rsidRPr="001D1D66">
        <w:rPr>
          <w:rFonts w:ascii="Arial" w:hAnsi="Arial" w:cs="Arial"/>
          <w:szCs w:val="32"/>
          <w:lang w:val="en-US"/>
        </w:rPr>
        <w:t xml:space="preserve">Effective management of public artworks is </w:t>
      </w:r>
      <w:proofErr w:type="gramStart"/>
      <w:r w:rsidRPr="001D1D66">
        <w:rPr>
          <w:rFonts w:ascii="Arial" w:hAnsi="Arial" w:cs="Arial"/>
          <w:szCs w:val="32"/>
          <w:lang w:val="en-US"/>
        </w:rPr>
        <w:t>similar to</w:t>
      </w:r>
      <w:proofErr w:type="gramEnd"/>
      <w:r w:rsidRPr="001D1D66">
        <w:rPr>
          <w:rFonts w:ascii="Arial" w:hAnsi="Arial" w:cs="Arial"/>
          <w:szCs w:val="32"/>
          <w:lang w:val="en-US"/>
        </w:rPr>
        <w:t xml:space="preserve"> effective maintenance of any other class of asset.  Regular, on-going maintenance will not only help keep the assets in good </w:t>
      </w:r>
      <w:r w:rsidR="00EF534B" w:rsidRPr="001D1D66">
        <w:rPr>
          <w:rFonts w:ascii="Arial" w:hAnsi="Arial" w:cs="Arial"/>
          <w:szCs w:val="32"/>
          <w:lang w:val="en-US"/>
        </w:rPr>
        <w:t>condition but</w:t>
      </w:r>
      <w:r w:rsidRPr="001D1D66">
        <w:rPr>
          <w:rFonts w:ascii="Arial" w:hAnsi="Arial" w:cs="Arial"/>
          <w:szCs w:val="32"/>
          <w:lang w:val="en-US"/>
        </w:rPr>
        <w:t xml:space="preserve"> will also enable the City to take advantage of the appreciation in value of these assets that may result from the upward career trajectory of some of the creating artists.</w:t>
      </w:r>
    </w:p>
    <w:p w14:paraId="6E0D3B83" w14:textId="77777777" w:rsidR="001D1D66" w:rsidRPr="001D1D66" w:rsidRDefault="001D1D66" w:rsidP="00F11B44">
      <w:pPr>
        <w:jc w:val="both"/>
        <w:rPr>
          <w:rFonts w:ascii="Arial" w:hAnsi="Arial" w:cs="Arial"/>
          <w:szCs w:val="32"/>
          <w:lang w:val="en-US"/>
        </w:rPr>
      </w:pPr>
    </w:p>
    <w:p w14:paraId="103DA71F" w14:textId="4A3F00C4" w:rsidR="00ED438C" w:rsidRPr="001D1D66" w:rsidRDefault="00ED438C" w:rsidP="00F11B44">
      <w:pPr>
        <w:jc w:val="both"/>
        <w:rPr>
          <w:rFonts w:ascii="Arial" w:hAnsi="Arial" w:cs="Arial"/>
          <w:b/>
          <w:bCs/>
          <w:szCs w:val="32"/>
          <w:lang w:val="en-US"/>
        </w:rPr>
      </w:pPr>
      <w:r w:rsidRPr="001D1D66">
        <w:rPr>
          <w:rFonts w:ascii="Arial" w:hAnsi="Arial" w:cs="Arial"/>
          <w:b/>
          <w:bCs/>
          <w:szCs w:val="32"/>
          <w:lang w:val="en-US"/>
        </w:rPr>
        <w:t xml:space="preserve">Who benefits? </w:t>
      </w:r>
    </w:p>
    <w:p w14:paraId="61365B76" w14:textId="77777777" w:rsidR="00ED438C" w:rsidRPr="001D1D66" w:rsidRDefault="00ED438C" w:rsidP="00F11B44">
      <w:pPr>
        <w:jc w:val="both"/>
        <w:rPr>
          <w:rFonts w:ascii="Arial" w:hAnsi="Arial" w:cs="Arial"/>
          <w:szCs w:val="32"/>
          <w:lang w:val="en-US"/>
        </w:rPr>
      </w:pPr>
      <w:r w:rsidRPr="001D1D66">
        <w:rPr>
          <w:rFonts w:ascii="Arial" w:hAnsi="Arial" w:cs="Arial"/>
          <w:szCs w:val="32"/>
          <w:lang w:val="en-US"/>
        </w:rPr>
        <w:t xml:space="preserve">The community </w:t>
      </w:r>
      <w:proofErr w:type="gramStart"/>
      <w:r w:rsidRPr="001D1D66">
        <w:rPr>
          <w:rFonts w:ascii="Arial" w:hAnsi="Arial" w:cs="Arial"/>
          <w:szCs w:val="32"/>
          <w:lang w:val="en-US"/>
        </w:rPr>
        <w:t>as a whole will</w:t>
      </w:r>
      <w:proofErr w:type="gramEnd"/>
      <w:r w:rsidRPr="001D1D66">
        <w:rPr>
          <w:rFonts w:ascii="Arial" w:hAnsi="Arial" w:cs="Arial"/>
          <w:szCs w:val="32"/>
          <w:lang w:val="en-US"/>
        </w:rPr>
        <w:t xml:space="preserve"> benefit from effective maintenance of this class of asset, as timely, regular maintenance is more cost-effective in the longer term.</w:t>
      </w:r>
    </w:p>
    <w:p w14:paraId="7D5F9B60" w14:textId="77777777" w:rsidR="00ED438C" w:rsidRPr="001D1D66" w:rsidRDefault="00ED438C" w:rsidP="00F11B44">
      <w:pPr>
        <w:jc w:val="both"/>
        <w:rPr>
          <w:rFonts w:ascii="Arial" w:hAnsi="Arial" w:cs="Arial"/>
          <w:szCs w:val="32"/>
          <w:lang w:val="en-US"/>
        </w:rPr>
      </w:pPr>
    </w:p>
    <w:p w14:paraId="57D8A616" w14:textId="77777777" w:rsidR="00ED438C" w:rsidRPr="001D1D66" w:rsidRDefault="00ED438C" w:rsidP="00F11B44">
      <w:pPr>
        <w:jc w:val="both"/>
        <w:rPr>
          <w:rFonts w:ascii="Arial" w:hAnsi="Arial" w:cs="Arial"/>
          <w:b/>
          <w:bCs/>
          <w:szCs w:val="32"/>
          <w:lang w:val="en-US"/>
        </w:rPr>
      </w:pPr>
      <w:r w:rsidRPr="001D1D66">
        <w:rPr>
          <w:rFonts w:ascii="Arial" w:hAnsi="Arial" w:cs="Arial"/>
          <w:b/>
          <w:bCs/>
          <w:szCs w:val="32"/>
          <w:lang w:val="en-US"/>
        </w:rPr>
        <w:t>Does it involve a tolerable risk?</w:t>
      </w:r>
    </w:p>
    <w:p w14:paraId="1F5DD3F2" w14:textId="77777777" w:rsidR="00ED438C" w:rsidRPr="001D1D66" w:rsidRDefault="00ED438C" w:rsidP="00F11B44">
      <w:pPr>
        <w:jc w:val="both"/>
        <w:rPr>
          <w:rFonts w:ascii="Arial" w:hAnsi="Arial" w:cs="Arial"/>
          <w:szCs w:val="32"/>
          <w:lang w:val="en-US"/>
        </w:rPr>
      </w:pPr>
      <w:r w:rsidRPr="001D1D66">
        <w:rPr>
          <w:rFonts w:ascii="Arial" w:hAnsi="Arial" w:cs="Arial"/>
          <w:szCs w:val="32"/>
          <w:lang w:val="en-US"/>
        </w:rPr>
        <w:t>Undertaking regular, ongoing maintenance is a planned and targeted way is the best strategy for managing the risk to the life of these artworks.  Neglecting this regular maintenance increases that risk.</w:t>
      </w:r>
    </w:p>
    <w:p w14:paraId="6D989F70" w14:textId="77777777" w:rsidR="00ED438C" w:rsidRPr="001D1D66" w:rsidRDefault="00ED438C" w:rsidP="00F11B44">
      <w:pPr>
        <w:jc w:val="both"/>
        <w:rPr>
          <w:rFonts w:ascii="Arial" w:hAnsi="Arial" w:cs="Arial"/>
          <w:szCs w:val="32"/>
          <w:lang w:val="en-US"/>
        </w:rPr>
      </w:pPr>
    </w:p>
    <w:p w14:paraId="13297231" w14:textId="77777777" w:rsidR="00ED438C" w:rsidRPr="001D1D66" w:rsidRDefault="00ED438C" w:rsidP="00F11B44">
      <w:pPr>
        <w:jc w:val="both"/>
        <w:rPr>
          <w:rFonts w:ascii="Arial" w:hAnsi="Arial" w:cs="Arial"/>
          <w:b/>
          <w:bCs/>
          <w:szCs w:val="32"/>
          <w:lang w:val="en-US"/>
        </w:rPr>
      </w:pPr>
      <w:r w:rsidRPr="001D1D66">
        <w:rPr>
          <w:rFonts w:ascii="Arial" w:hAnsi="Arial" w:cs="Arial"/>
          <w:b/>
          <w:bCs/>
          <w:szCs w:val="32"/>
          <w:lang w:val="en-US"/>
        </w:rPr>
        <w:lastRenderedPageBreak/>
        <w:t>Do we have the information we need?</w:t>
      </w:r>
    </w:p>
    <w:p w14:paraId="207ED665" w14:textId="6225FD79" w:rsidR="00ED438C" w:rsidRPr="001D1D66" w:rsidRDefault="00ED438C" w:rsidP="00F11B44">
      <w:pPr>
        <w:jc w:val="both"/>
        <w:rPr>
          <w:rFonts w:ascii="Arial" w:hAnsi="Arial" w:cs="Arial"/>
          <w:bCs/>
          <w:szCs w:val="24"/>
          <w:lang w:val="en-US"/>
        </w:rPr>
      </w:pPr>
      <w:r w:rsidRPr="001D1D66">
        <w:rPr>
          <w:rFonts w:ascii="Arial" w:hAnsi="Arial" w:cs="Arial"/>
          <w:bCs/>
          <w:szCs w:val="24"/>
          <w:lang w:val="en-US"/>
        </w:rPr>
        <w:t xml:space="preserve">Yes, the City has the information and expertise it needs to undertake this regular maintenance, in the form of the Public Art Maintenance Manual as the professional public art expertise and of the </w:t>
      </w:r>
      <w:proofErr w:type="spellStart"/>
      <w:r w:rsidRPr="001D1D66">
        <w:rPr>
          <w:rFonts w:ascii="Arial" w:hAnsi="Arial" w:cs="Arial"/>
          <w:bCs/>
          <w:szCs w:val="24"/>
          <w:lang w:val="en-US"/>
        </w:rPr>
        <w:t>Tresillian</w:t>
      </w:r>
      <w:proofErr w:type="spellEnd"/>
      <w:r w:rsidRPr="001D1D66">
        <w:rPr>
          <w:rFonts w:ascii="Arial" w:hAnsi="Arial" w:cs="Arial"/>
          <w:bCs/>
          <w:szCs w:val="24"/>
          <w:lang w:val="en-US"/>
        </w:rPr>
        <w:t xml:space="preserve"> Coordinator.</w:t>
      </w:r>
    </w:p>
    <w:p w14:paraId="3CF3A181" w14:textId="0CB10867" w:rsidR="00ED438C" w:rsidRPr="001D1D66" w:rsidRDefault="00ED438C" w:rsidP="00F11B44">
      <w:pPr>
        <w:jc w:val="both"/>
        <w:rPr>
          <w:rFonts w:ascii="Arial" w:hAnsi="Arial" w:cs="Arial"/>
          <w:bCs/>
          <w:szCs w:val="24"/>
          <w:lang w:val="en-US"/>
        </w:rPr>
      </w:pPr>
    </w:p>
    <w:p w14:paraId="7E9C1BF9" w14:textId="77777777" w:rsidR="001D1D66" w:rsidRPr="001D1D66" w:rsidRDefault="001D1D66" w:rsidP="00F11B44">
      <w:pPr>
        <w:jc w:val="both"/>
        <w:rPr>
          <w:rFonts w:ascii="Arial" w:hAnsi="Arial" w:cs="Arial"/>
          <w:bCs/>
          <w:szCs w:val="24"/>
          <w:lang w:val="en-US"/>
        </w:rPr>
      </w:pPr>
    </w:p>
    <w:p w14:paraId="6987B045" w14:textId="77777777" w:rsidR="00ED438C" w:rsidRPr="001D1D66" w:rsidRDefault="00ED438C" w:rsidP="00F11B44">
      <w:pPr>
        <w:jc w:val="both"/>
        <w:rPr>
          <w:rFonts w:ascii="Arial" w:hAnsi="Arial" w:cs="Arial"/>
          <w:b/>
          <w:sz w:val="28"/>
          <w:szCs w:val="32"/>
          <w:lang w:val="en-US"/>
        </w:rPr>
      </w:pPr>
      <w:r w:rsidRPr="001D1D66">
        <w:rPr>
          <w:rFonts w:ascii="Arial" w:hAnsi="Arial" w:cs="Arial"/>
          <w:b/>
          <w:sz w:val="28"/>
          <w:szCs w:val="32"/>
          <w:lang w:val="en-US"/>
        </w:rPr>
        <w:t>Budget/Financial Implications</w:t>
      </w:r>
    </w:p>
    <w:p w14:paraId="1582422D" w14:textId="77777777" w:rsidR="00ED438C" w:rsidRPr="001D1D66" w:rsidRDefault="00ED438C" w:rsidP="00F11B44">
      <w:pPr>
        <w:jc w:val="both"/>
        <w:rPr>
          <w:rFonts w:ascii="Arial" w:hAnsi="Arial" w:cs="Arial"/>
          <w:bCs/>
          <w:szCs w:val="24"/>
          <w:lang w:val="en-US"/>
        </w:rPr>
      </w:pPr>
    </w:p>
    <w:p w14:paraId="41317C88" w14:textId="66CA1538" w:rsidR="00ED438C" w:rsidRPr="001D1D66" w:rsidRDefault="00ED438C" w:rsidP="00F11B44">
      <w:pPr>
        <w:jc w:val="both"/>
        <w:rPr>
          <w:rFonts w:ascii="Arial" w:hAnsi="Arial" w:cs="Arial"/>
          <w:bCs/>
          <w:szCs w:val="24"/>
          <w:lang w:val="en-US"/>
        </w:rPr>
      </w:pPr>
      <w:r w:rsidRPr="001D1D66">
        <w:rPr>
          <w:rFonts w:ascii="Arial" w:hAnsi="Arial" w:cs="Arial"/>
          <w:bCs/>
          <w:szCs w:val="24"/>
          <w:lang w:val="en-US"/>
        </w:rPr>
        <w:t xml:space="preserve">It is recommended that the Public Art Committee recommends to Council the inclusion of $5,000 in the 2021/22 Council public for expenditure on public art maintenance.  It should be noted that this is operational expenditure and should be include in the Parks operational budget.  It is not appropriate to pay for maintenance of the City’s public art collection from the Art Reserve Account, which should be used solely for the acquisition of new works.  For clarity:  maintenance is an operational expense and therefore should be budgeted for in the operational budget. The Art Reserve Account should be used for expenditure on capital items – </w:t>
      </w:r>
      <w:r w:rsidR="003D2123" w:rsidRPr="001D1D66">
        <w:rPr>
          <w:rFonts w:ascii="Arial" w:hAnsi="Arial" w:cs="Arial"/>
          <w:bCs/>
          <w:szCs w:val="24"/>
          <w:lang w:val="en-US"/>
        </w:rPr>
        <w:t>i.e.,</w:t>
      </w:r>
      <w:r w:rsidRPr="001D1D66">
        <w:rPr>
          <w:rFonts w:ascii="Arial" w:hAnsi="Arial" w:cs="Arial"/>
          <w:bCs/>
          <w:szCs w:val="24"/>
          <w:lang w:val="en-US"/>
        </w:rPr>
        <w:t xml:space="preserve"> new public artworks.</w:t>
      </w:r>
    </w:p>
    <w:p w14:paraId="2283527D" w14:textId="77777777" w:rsidR="00ED438C" w:rsidRPr="001D1D66" w:rsidRDefault="00ED438C" w:rsidP="00F11B44">
      <w:pPr>
        <w:jc w:val="both"/>
        <w:rPr>
          <w:rFonts w:ascii="Arial" w:hAnsi="Arial" w:cs="Arial"/>
          <w:b/>
          <w:szCs w:val="32"/>
          <w:lang w:val="en-US"/>
        </w:rPr>
      </w:pPr>
    </w:p>
    <w:p w14:paraId="23003A29" w14:textId="77777777" w:rsidR="00ED438C" w:rsidRPr="001D1D66" w:rsidRDefault="00ED438C" w:rsidP="00F11B44">
      <w:pPr>
        <w:jc w:val="both"/>
        <w:rPr>
          <w:rFonts w:ascii="Arial" w:hAnsi="Arial" w:cs="Arial"/>
          <w:b/>
          <w:szCs w:val="32"/>
          <w:lang w:val="en-US"/>
        </w:rPr>
      </w:pPr>
      <w:r w:rsidRPr="001D1D66">
        <w:rPr>
          <w:rFonts w:ascii="Arial" w:hAnsi="Arial" w:cs="Arial"/>
          <w:b/>
          <w:szCs w:val="32"/>
          <w:lang w:val="en-US"/>
        </w:rPr>
        <w:t>Can we afford it? How does the option impact upon rates?</w:t>
      </w:r>
    </w:p>
    <w:p w14:paraId="2E0AD63F" w14:textId="77777777" w:rsidR="00ED438C" w:rsidRPr="001D1D66" w:rsidRDefault="00ED438C" w:rsidP="00F11B44">
      <w:pPr>
        <w:jc w:val="both"/>
        <w:rPr>
          <w:rFonts w:ascii="Arial" w:hAnsi="Arial" w:cs="Arial"/>
          <w:bCs/>
          <w:szCs w:val="32"/>
          <w:lang w:val="en-US"/>
        </w:rPr>
      </w:pPr>
      <w:r w:rsidRPr="001D1D66">
        <w:rPr>
          <w:rFonts w:ascii="Arial" w:hAnsi="Arial" w:cs="Arial"/>
          <w:bCs/>
          <w:szCs w:val="32"/>
          <w:lang w:val="en-US"/>
        </w:rPr>
        <w:t>Yes.  Expenditure of $5,000 on the maintenance of public art is affordable; has been done in many previous financial years; and will have negligible impact on rates. Neglected to undertake this expenditure is the short-term is likely to result increased maintenance expenditure in the long-term.</w:t>
      </w:r>
    </w:p>
    <w:p w14:paraId="70CA037A" w14:textId="77777777" w:rsidR="00ED438C" w:rsidRPr="001D1D66" w:rsidRDefault="00ED438C" w:rsidP="00F11B44">
      <w:pPr>
        <w:jc w:val="both"/>
        <w:rPr>
          <w:rFonts w:ascii="Arial" w:hAnsi="Arial" w:cs="Arial"/>
          <w:bCs/>
          <w:szCs w:val="32"/>
          <w:lang w:val="en-US"/>
        </w:rPr>
      </w:pPr>
    </w:p>
    <w:p w14:paraId="10F4624C" w14:textId="77777777" w:rsidR="00ED438C" w:rsidRPr="001D1D66" w:rsidRDefault="00ED438C" w:rsidP="00F11B44">
      <w:pPr>
        <w:jc w:val="both"/>
        <w:rPr>
          <w:rFonts w:ascii="Arial" w:hAnsi="Arial" w:cs="Arial"/>
          <w:szCs w:val="24"/>
        </w:rPr>
      </w:pPr>
    </w:p>
    <w:p w14:paraId="0A6BC492" w14:textId="77777777" w:rsidR="00ED438C" w:rsidRPr="001D1D66" w:rsidRDefault="00ED438C" w:rsidP="00F11B44">
      <w:pPr>
        <w:jc w:val="both"/>
        <w:rPr>
          <w:rFonts w:ascii="Arial" w:hAnsi="Arial" w:cs="Arial"/>
          <w:b/>
          <w:sz w:val="28"/>
          <w:szCs w:val="32"/>
          <w:lang w:val="en-US"/>
        </w:rPr>
      </w:pPr>
      <w:r w:rsidRPr="001D1D66">
        <w:rPr>
          <w:rFonts w:ascii="Arial" w:hAnsi="Arial" w:cs="Arial"/>
          <w:b/>
          <w:sz w:val="28"/>
          <w:szCs w:val="32"/>
          <w:lang w:val="en-US"/>
        </w:rPr>
        <w:t>Conclusion</w:t>
      </w:r>
    </w:p>
    <w:p w14:paraId="6360C90A" w14:textId="77777777" w:rsidR="00ED438C" w:rsidRPr="001D1D66" w:rsidRDefault="00ED438C" w:rsidP="00F11B44">
      <w:pPr>
        <w:jc w:val="both"/>
        <w:rPr>
          <w:rFonts w:ascii="Arial" w:hAnsi="Arial" w:cs="Arial"/>
          <w:bCs/>
          <w:szCs w:val="28"/>
          <w:lang w:val="en-US"/>
        </w:rPr>
      </w:pPr>
    </w:p>
    <w:p w14:paraId="130D60B9" w14:textId="4C755408" w:rsidR="00ED438C" w:rsidRPr="001D1D66" w:rsidRDefault="00ED438C" w:rsidP="00F11B44">
      <w:pPr>
        <w:jc w:val="both"/>
        <w:rPr>
          <w:rFonts w:ascii="Arial" w:hAnsi="Arial" w:cs="Arial"/>
          <w:bCs/>
          <w:szCs w:val="28"/>
          <w:lang w:val="en-US"/>
        </w:rPr>
      </w:pPr>
      <w:r w:rsidRPr="001D1D66">
        <w:rPr>
          <w:rFonts w:ascii="Arial" w:hAnsi="Arial" w:cs="Arial"/>
          <w:bCs/>
          <w:szCs w:val="28"/>
          <w:lang w:val="en-US"/>
        </w:rPr>
        <w:t xml:space="preserve">No provision was made in the current financial year’s Council budget for undertaking the regular annual program of small-scale maintenance of the public art collection.  This program helps prevent depreciation of the works </w:t>
      </w:r>
      <w:proofErr w:type="gramStart"/>
      <w:r w:rsidRPr="001D1D66">
        <w:rPr>
          <w:rFonts w:ascii="Arial" w:hAnsi="Arial" w:cs="Arial"/>
          <w:bCs/>
          <w:szCs w:val="28"/>
          <w:lang w:val="en-US"/>
        </w:rPr>
        <w:t>and also</w:t>
      </w:r>
      <w:proofErr w:type="gramEnd"/>
      <w:r w:rsidRPr="001D1D66">
        <w:rPr>
          <w:rFonts w:ascii="Arial" w:hAnsi="Arial" w:cs="Arial"/>
          <w:bCs/>
          <w:szCs w:val="28"/>
          <w:lang w:val="en-US"/>
        </w:rPr>
        <w:t xml:space="preserve"> helps avoid more costly maintenance in the longer term. Therefore</w:t>
      </w:r>
      <w:r w:rsidR="00C21272">
        <w:rPr>
          <w:rFonts w:ascii="Arial" w:hAnsi="Arial" w:cs="Arial"/>
          <w:bCs/>
          <w:szCs w:val="28"/>
          <w:lang w:val="en-US"/>
        </w:rPr>
        <w:t>,</w:t>
      </w:r>
      <w:r w:rsidRPr="001D1D66">
        <w:rPr>
          <w:rFonts w:ascii="Arial" w:hAnsi="Arial" w:cs="Arial"/>
          <w:bCs/>
          <w:szCs w:val="28"/>
          <w:lang w:val="en-US"/>
        </w:rPr>
        <w:t xml:space="preserve"> it is recommended that the Public Art Committee treat this matter as a key priority; and that the Committee recommends to Council the inclusion of $5,000 in the Parks Department’s operational budget for 2021/22 for maintenance of the public artworks.</w:t>
      </w:r>
    </w:p>
    <w:p w14:paraId="4B5C7495" w14:textId="77777777" w:rsidR="00BA0CA4" w:rsidRPr="001D1D66" w:rsidRDefault="00BA0CA4" w:rsidP="00F11B44">
      <w:pPr>
        <w:jc w:val="both"/>
        <w:rPr>
          <w:rFonts w:ascii="Arial" w:hAnsi="Arial" w:cs="Arial"/>
        </w:rPr>
      </w:pPr>
    </w:p>
    <w:p w14:paraId="4A441A25" w14:textId="31ABCC31" w:rsidR="00BA0CA4" w:rsidRPr="001D1D66" w:rsidRDefault="00BA0CA4" w:rsidP="00F11B44">
      <w:pPr>
        <w:jc w:val="both"/>
        <w:rPr>
          <w:rFonts w:ascii="Arial" w:eastAsiaTheme="minorHAnsi" w:hAnsi="Arial" w:cs="Arial"/>
          <w:bCs/>
          <w:szCs w:val="28"/>
          <w:lang w:val="en-US"/>
        </w:rPr>
      </w:pPr>
    </w:p>
    <w:p w14:paraId="4E20C976" w14:textId="77777777" w:rsidR="00A44FEC" w:rsidRDefault="00A44FEC">
      <w:pPr>
        <w:rPr>
          <w:rFonts w:ascii="Arial" w:hAnsi="Arial" w:cs="Arial"/>
          <w:b/>
          <w:kern w:val="28"/>
          <w:szCs w:val="24"/>
        </w:rPr>
      </w:pPr>
      <w:bookmarkStart w:id="19" w:name="_Toc66108029"/>
      <w:r>
        <w:rPr>
          <w:rFonts w:ascii="Arial" w:hAnsi="Arial" w:cs="Arial"/>
          <w:caps/>
          <w:szCs w:val="24"/>
        </w:rPr>
        <w:br w:type="page"/>
      </w:r>
    </w:p>
    <w:p w14:paraId="78652858" w14:textId="561A6851" w:rsidR="003F05D4" w:rsidRPr="001D1D66" w:rsidRDefault="004F17B1" w:rsidP="00F11B44">
      <w:pPr>
        <w:pStyle w:val="Heading1"/>
        <w:tabs>
          <w:tab w:val="clear" w:pos="720"/>
          <w:tab w:val="clear" w:pos="2410"/>
          <w:tab w:val="left" w:pos="0"/>
        </w:tabs>
        <w:spacing w:before="0" w:after="0"/>
        <w:ind w:left="-851"/>
        <w:rPr>
          <w:rFonts w:ascii="Arial" w:hAnsi="Arial" w:cs="Arial"/>
          <w:caps w:val="0"/>
          <w:sz w:val="24"/>
          <w:szCs w:val="24"/>
          <w:u w:val="none"/>
        </w:rPr>
      </w:pPr>
      <w:r w:rsidRPr="001D1D66">
        <w:rPr>
          <w:rFonts w:ascii="Arial" w:hAnsi="Arial" w:cs="Arial"/>
          <w:caps w:val="0"/>
          <w:sz w:val="24"/>
          <w:szCs w:val="24"/>
          <w:u w:val="none"/>
        </w:rPr>
        <w:lastRenderedPageBreak/>
        <w:t>8.</w:t>
      </w:r>
      <w:r w:rsidRPr="001D1D66">
        <w:rPr>
          <w:rFonts w:ascii="Arial" w:hAnsi="Arial" w:cs="Arial"/>
          <w:caps w:val="0"/>
          <w:sz w:val="24"/>
          <w:szCs w:val="24"/>
          <w:u w:val="none"/>
        </w:rPr>
        <w:tab/>
      </w:r>
      <w:r w:rsidR="001366E6" w:rsidRPr="001D1D66">
        <w:rPr>
          <w:rFonts w:ascii="Arial" w:hAnsi="Arial" w:cs="Arial"/>
          <w:caps w:val="0"/>
          <w:sz w:val="24"/>
          <w:szCs w:val="22"/>
          <w:u w:val="none"/>
        </w:rPr>
        <w:t>Date of Next Meeting</w:t>
      </w:r>
      <w:bookmarkEnd w:id="19"/>
    </w:p>
    <w:p w14:paraId="5BC9B5EC" w14:textId="77777777" w:rsidR="003F05D4" w:rsidRPr="001D1D66" w:rsidRDefault="003F05D4" w:rsidP="00F11B4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26089164" w:rsidR="003F05D4" w:rsidRPr="001D1D66" w:rsidRDefault="003F05D4" w:rsidP="00F11B44">
      <w:pPr>
        <w:pStyle w:val="CouncilHeading"/>
      </w:pPr>
      <w:r w:rsidRPr="001D1D66">
        <w:t xml:space="preserve">The next meeting of the </w:t>
      </w:r>
      <w:r w:rsidR="00E30113" w:rsidRPr="001D1D66">
        <w:t xml:space="preserve">Public </w:t>
      </w:r>
      <w:r w:rsidRPr="001D1D66">
        <w:t>Art Committee will be held on Monday</w:t>
      </w:r>
      <w:r w:rsidR="00A46FE8" w:rsidRPr="001D1D66">
        <w:t xml:space="preserve"> 21 June 2021</w:t>
      </w:r>
    </w:p>
    <w:p w14:paraId="631DB122" w14:textId="4ACF4DAE" w:rsidR="00372981" w:rsidRPr="001D1D66" w:rsidRDefault="00372981" w:rsidP="00F11B44">
      <w:pPr>
        <w:pStyle w:val="CouncilHeading"/>
      </w:pPr>
    </w:p>
    <w:p w14:paraId="0DE3DB90" w14:textId="77777777" w:rsidR="000455FB" w:rsidRPr="001D1D66" w:rsidRDefault="000455FB" w:rsidP="00F11B44">
      <w:pPr>
        <w:pStyle w:val="CouncilHeading"/>
      </w:pPr>
    </w:p>
    <w:p w14:paraId="311071C1" w14:textId="2573B7B6" w:rsidR="003F05D4" w:rsidRPr="001D1D66" w:rsidRDefault="003F05D4" w:rsidP="00F11B44">
      <w:pPr>
        <w:pStyle w:val="Heading1"/>
        <w:tabs>
          <w:tab w:val="clear" w:pos="720"/>
        </w:tabs>
        <w:spacing w:before="0" w:after="0"/>
        <w:ind w:left="-851"/>
        <w:rPr>
          <w:rFonts w:ascii="Arial" w:hAnsi="Arial" w:cs="Arial"/>
          <w:sz w:val="24"/>
          <w:szCs w:val="24"/>
          <w:u w:val="none"/>
        </w:rPr>
      </w:pPr>
      <w:bookmarkStart w:id="20" w:name="_Toc66108030"/>
      <w:r w:rsidRPr="001D1D66">
        <w:rPr>
          <w:rFonts w:ascii="Arial" w:hAnsi="Arial" w:cs="Arial"/>
          <w:caps w:val="0"/>
          <w:sz w:val="24"/>
          <w:szCs w:val="24"/>
          <w:u w:val="none"/>
        </w:rPr>
        <w:t>Declaration of Closure</w:t>
      </w:r>
      <w:bookmarkEnd w:id="20"/>
    </w:p>
    <w:p w14:paraId="2E4627A7" w14:textId="77777777" w:rsidR="00873BAE" w:rsidRPr="001D1D66" w:rsidRDefault="00873BAE" w:rsidP="00F11B44">
      <w:pPr>
        <w:jc w:val="both"/>
        <w:rPr>
          <w:rFonts w:ascii="Arial" w:hAnsi="Arial" w:cs="Arial"/>
          <w:szCs w:val="24"/>
        </w:rPr>
      </w:pPr>
    </w:p>
    <w:p w14:paraId="35B46B67" w14:textId="57DED55A" w:rsidR="007A3FC3" w:rsidRPr="001D1D66" w:rsidRDefault="003F05D4" w:rsidP="00F11B44">
      <w:pPr>
        <w:ind w:left="-851"/>
        <w:jc w:val="both"/>
        <w:rPr>
          <w:rFonts w:ascii="Arial" w:hAnsi="Arial" w:cs="Arial"/>
          <w:szCs w:val="24"/>
        </w:rPr>
      </w:pPr>
      <w:r w:rsidRPr="001D1D66">
        <w:rPr>
          <w:rFonts w:ascii="Arial" w:hAnsi="Arial" w:cs="Arial"/>
          <w:szCs w:val="24"/>
        </w:rPr>
        <w:t>There being no further business, the Presiding Member will declare the meeting closed.</w:t>
      </w:r>
    </w:p>
    <w:sectPr w:rsidR="007A3FC3" w:rsidRPr="001D1D66"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0C32C" w14:textId="77777777" w:rsidR="00164A5E" w:rsidRDefault="00164A5E" w:rsidP="00D05D60">
      <w:pPr>
        <w:pStyle w:val="TOC3"/>
      </w:pPr>
      <w:r>
        <w:separator/>
      </w:r>
    </w:p>
  </w:endnote>
  <w:endnote w:type="continuationSeparator" w:id="0">
    <w:p w14:paraId="3422A2BA" w14:textId="77777777" w:rsidR="00164A5E" w:rsidRDefault="00164A5E" w:rsidP="00D05D60">
      <w:pPr>
        <w:pStyle w:val="TOC3"/>
      </w:pPr>
      <w:r>
        <w:continuationSeparator/>
      </w:r>
    </w:p>
  </w:endnote>
  <w:endnote w:type="continuationNotice" w:id="1">
    <w:p w14:paraId="6370D195" w14:textId="77777777" w:rsidR="00164A5E" w:rsidRDefault="00164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E969B" w14:textId="7C7ECF97" w:rsidR="00A2247C" w:rsidRDefault="00A22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A2247C" w:rsidRDefault="00A224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B7E9E" w14:textId="3477407C" w:rsidR="00A2247C" w:rsidRDefault="00A2247C">
    <w:pPr>
      <w:pStyle w:val="Footer"/>
      <w:jc w:val="right"/>
    </w:pPr>
  </w:p>
  <w:p w14:paraId="70A51DDC" w14:textId="3470D581" w:rsidR="00A2247C" w:rsidRPr="00180419" w:rsidRDefault="00A2247C">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85F44" w14:textId="03F37BCF" w:rsidR="00A2247C" w:rsidRPr="00180419" w:rsidRDefault="00A2247C">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CA322" w14:textId="0FD15AA2" w:rsidR="00A2247C" w:rsidRDefault="00A22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A2247C" w:rsidRDefault="00A2247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FBA14" w14:textId="77777777" w:rsidR="00A2247C" w:rsidRPr="00180419" w:rsidRDefault="00A2247C">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A2247C" w:rsidRPr="00180419" w:rsidRDefault="00A2247C">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28AB5" w14:textId="77777777" w:rsidR="00A2247C" w:rsidRPr="00180419" w:rsidRDefault="00A2247C">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A2247C" w:rsidRPr="00180419" w:rsidRDefault="00A2247C">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8491C" w14:textId="77777777" w:rsidR="00164A5E" w:rsidRDefault="00164A5E" w:rsidP="00D05D60">
      <w:pPr>
        <w:pStyle w:val="TOC3"/>
      </w:pPr>
      <w:r>
        <w:separator/>
      </w:r>
    </w:p>
  </w:footnote>
  <w:footnote w:type="continuationSeparator" w:id="0">
    <w:p w14:paraId="1429DBFB" w14:textId="77777777" w:rsidR="00164A5E" w:rsidRDefault="00164A5E" w:rsidP="00D05D60">
      <w:pPr>
        <w:pStyle w:val="TOC3"/>
      </w:pPr>
      <w:r>
        <w:continuationSeparator/>
      </w:r>
    </w:p>
  </w:footnote>
  <w:footnote w:type="continuationNotice" w:id="1">
    <w:p w14:paraId="1793A8A5" w14:textId="77777777" w:rsidR="00164A5E" w:rsidRDefault="00164A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ACC99" w14:textId="77777777" w:rsidR="003344A1" w:rsidRDefault="00334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EA01D" w14:textId="19852159" w:rsidR="00A2247C" w:rsidRPr="00D57426" w:rsidRDefault="00A2247C" w:rsidP="00921214">
    <w:pPr>
      <w:pStyle w:val="Header"/>
      <w:jc w:val="right"/>
      <w:rPr>
        <w:rFonts w:ascii="Arial" w:hAnsi="Arial"/>
        <w:sz w:val="22"/>
      </w:rPr>
    </w:pPr>
  </w:p>
  <w:p w14:paraId="30E9F4D6" w14:textId="77777777" w:rsidR="00A2247C" w:rsidRDefault="00A22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1811A" w14:textId="77777777" w:rsidR="003344A1" w:rsidRDefault="003344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F424D" w14:textId="49C7D51F" w:rsidR="00A2247C" w:rsidRDefault="00A2247C" w:rsidP="00281565">
    <w:pPr>
      <w:pStyle w:val="Header"/>
      <w:jc w:val="right"/>
      <w:rPr>
        <w:rFonts w:ascii="Arial" w:hAnsi="Arial" w:cs="Arial"/>
        <w:sz w:val="22"/>
        <w:szCs w:val="18"/>
      </w:rPr>
    </w:pPr>
    <w:r>
      <w:rPr>
        <w:rFonts w:ascii="Arial" w:hAnsi="Arial" w:cs="Arial"/>
        <w:sz w:val="22"/>
        <w:szCs w:val="18"/>
      </w:rPr>
      <w:t xml:space="preserve">Public </w:t>
    </w:r>
    <w:r w:rsidRPr="0025784B">
      <w:rPr>
        <w:rFonts w:ascii="Arial" w:hAnsi="Arial" w:cs="Arial"/>
        <w:sz w:val="22"/>
        <w:szCs w:val="18"/>
      </w:rPr>
      <w:t xml:space="preserve">Art Committee Agenda </w:t>
    </w:r>
    <w:r>
      <w:rPr>
        <w:rFonts w:ascii="Arial" w:hAnsi="Arial" w:cs="Arial"/>
        <w:sz w:val="22"/>
        <w:szCs w:val="18"/>
      </w:rPr>
      <w:t>15 March 2021</w:t>
    </w:r>
  </w:p>
  <w:p w14:paraId="1247DB9C" w14:textId="77777777" w:rsidR="00A2247C" w:rsidRPr="0025784B" w:rsidRDefault="00A2247C" w:rsidP="00A46FE8">
    <w:pPr>
      <w:pStyle w:val="Header"/>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F74F6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08ABE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4A97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DEE48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9AC57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C99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4CC3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1EAF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6D9C"/>
    <w:lvl w:ilvl="0">
      <w:start w:val="1"/>
      <w:numFmt w:val="decimal"/>
      <w:pStyle w:val="ListNumber"/>
      <w:lvlText w:val="%1."/>
      <w:lvlJc w:val="left"/>
      <w:pPr>
        <w:tabs>
          <w:tab w:val="num" w:pos="360"/>
        </w:tabs>
        <w:ind w:left="360" w:hanging="360"/>
      </w:pPr>
    </w:lvl>
  </w:abstractNum>
  <w:abstractNum w:abstractNumId="9" w15:restartNumberingAfterBreak="0">
    <w:nsid w:val="0F932735"/>
    <w:multiLevelType w:val="hybridMultilevel"/>
    <w:tmpl w:val="D0281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 w15:restartNumberingAfterBreak="0">
    <w:nsid w:val="341959E6"/>
    <w:multiLevelType w:val="hybridMultilevel"/>
    <w:tmpl w:val="40CE6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9D02A7F"/>
    <w:multiLevelType w:val="hybridMultilevel"/>
    <w:tmpl w:val="12604C5A"/>
    <w:lvl w:ilvl="0" w:tplc="262818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4C3B38F9"/>
    <w:multiLevelType w:val="hybridMultilevel"/>
    <w:tmpl w:val="D7F45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5E76A6"/>
    <w:multiLevelType w:val="hybridMultilevel"/>
    <w:tmpl w:val="134EED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10"/>
  </w:num>
  <w:num w:numId="3">
    <w:abstractNumId w:val="16"/>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2"/>
  </w:num>
  <w:num w:numId="15">
    <w:abstractNumId w:val="11"/>
  </w:num>
  <w:num w:numId="16">
    <w:abstractNumId w:val="14"/>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GEAxhBkZGm9dFLUu6dR3gyydHmlMN4zW0R6QMQZnZg+dLs1LRxsoat2lVPQxSzMW7gtlRS4ciDGlKPrUZFy1yA==" w:salt="+7y/cnFbc6Zm/MThLwSK8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0712"/>
    <w:rsid w:val="00000F87"/>
    <w:rsid w:val="0000583D"/>
    <w:rsid w:val="000077C1"/>
    <w:rsid w:val="00007BCA"/>
    <w:rsid w:val="00010198"/>
    <w:rsid w:val="00010AA3"/>
    <w:rsid w:val="000116EE"/>
    <w:rsid w:val="00011C2B"/>
    <w:rsid w:val="00012121"/>
    <w:rsid w:val="00013F59"/>
    <w:rsid w:val="000144E0"/>
    <w:rsid w:val="00015432"/>
    <w:rsid w:val="00016B3C"/>
    <w:rsid w:val="00020EA2"/>
    <w:rsid w:val="00021EED"/>
    <w:rsid w:val="00024E66"/>
    <w:rsid w:val="00025F36"/>
    <w:rsid w:val="00027667"/>
    <w:rsid w:val="00027DE2"/>
    <w:rsid w:val="00030A4F"/>
    <w:rsid w:val="000323F9"/>
    <w:rsid w:val="00033650"/>
    <w:rsid w:val="00041117"/>
    <w:rsid w:val="000455FB"/>
    <w:rsid w:val="00045766"/>
    <w:rsid w:val="0004624E"/>
    <w:rsid w:val="00050D31"/>
    <w:rsid w:val="00051C1A"/>
    <w:rsid w:val="00054475"/>
    <w:rsid w:val="00054967"/>
    <w:rsid w:val="00054D50"/>
    <w:rsid w:val="00054E51"/>
    <w:rsid w:val="00057FD9"/>
    <w:rsid w:val="0006604D"/>
    <w:rsid w:val="00066F44"/>
    <w:rsid w:val="000679AE"/>
    <w:rsid w:val="0007330D"/>
    <w:rsid w:val="000803CE"/>
    <w:rsid w:val="00082E0D"/>
    <w:rsid w:val="000842FD"/>
    <w:rsid w:val="00085B7F"/>
    <w:rsid w:val="0009276B"/>
    <w:rsid w:val="00095EAA"/>
    <w:rsid w:val="00096B9E"/>
    <w:rsid w:val="000975BA"/>
    <w:rsid w:val="000976CF"/>
    <w:rsid w:val="000A21B9"/>
    <w:rsid w:val="000A300C"/>
    <w:rsid w:val="000A3D41"/>
    <w:rsid w:val="000A4474"/>
    <w:rsid w:val="000B3B3E"/>
    <w:rsid w:val="000B3F1B"/>
    <w:rsid w:val="000C0AA6"/>
    <w:rsid w:val="000C0BE4"/>
    <w:rsid w:val="000C5843"/>
    <w:rsid w:val="000C59A6"/>
    <w:rsid w:val="000C6DD0"/>
    <w:rsid w:val="000D074A"/>
    <w:rsid w:val="000D6524"/>
    <w:rsid w:val="000D6A8F"/>
    <w:rsid w:val="000D6DCB"/>
    <w:rsid w:val="000D7606"/>
    <w:rsid w:val="000E0218"/>
    <w:rsid w:val="000E0501"/>
    <w:rsid w:val="000E0C27"/>
    <w:rsid w:val="000E23F8"/>
    <w:rsid w:val="000E417F"/>
    <w:rsid w:val="000E4E52"/>
    <w:rsid w:val="000E7D5A"/>
    <w:rsid w:val="000F08E2"/>
    <w:rsid w:val="000F0AEC"/>
    <w:rsid w:val="000F2336"/>
    <w:rsid w:val="000F3248"/>
    <w:rsid w:val="000F47CC"/>
    <w:rsid w:val="000F6EA4"/>
    <w:rsid w:val="00102878"/>
    <w:rsid w:val="00103FDE"/>
    <w:rsid w:val="0010547D"/>
    <w:rsid w:val="00105713"/>
    <w:rsid w:val="00106A5F"/>
    <w:rsid w:val="00111CA6"/>
    <w:rsid w:val="001126B8"/>
    <w:rsid w:val="00112DDC"/>
    <w:rsid w:val="00113BB5"/>
    <w:rsid w:val="00115FAC"/>
    <w:rsid w:val="00116589"/>
    <w:rsid w:val="00117951"/>
    <w:rsid w:val="00117AD7"/>
    <w:rsid w:val="00120E81"/>
    <w:rsid w:val="001226D8"/>
    <w:rsid w:val="00122905"/>
    <w:rsid w:val="0012323C"/>
    <w:rsid w:val="00124B02"/>
    <w:rsid w:val="00124F2D"/>
    <w:rsid w:val="00130989"/>
    <w:rsid w:val="00133FB3"/>
    <w:rsid w:val="00136119"/>
    <w:rsid w:val="001366E6"/>
    <w:rsid w:val="00136A6F"/>
    <w:rsid w:val="00140F73"/>
    <w:rsid w:val="001412DD"/>
    <w:rsid w:val="00141797"/>
    <w:rsid w:val="00141EDC"/>
    <w:rsid w:val="0014435C"/>
    <w:rsid w:val="00150B42"/>
    <w:rsid w:val="00151E80"/>
    <w:rsid w:val="001540E6"/>
    <w:rsid w:val="00154D5C"/>
    <w:rsid w:val="0015711E"/>
    <w:rsid w:val="00157FD5"/>
    <w:rsid w:val="00163A83"/>
    <w:rsid w:val="00164370"/>
    <w:rsid w:val="00164A5E"/>
    <w:rsid w:val="00165D17"/>
    <w:rsid w:val="00166666"/>
    <w:rsid w:val="0017089E"/>
    <w:rsid w:val="00173754"/>
    <w:rsid w:val="00173C9A"/>
    <w:rsid w:val="0017472A"/>
    <w:rsid w:val="001774F2"/>
    <w:rsid w:val="00180419"/>
    <w:rsid w:val="001819F4"/>
    <w:rsid w:val="00183032"/>
    <w:rsid w:val="00183AF7"/>
    <w:rsid w:val="0018429C"/>
    <w:rsid w:val="0018604E"/>
    <w:rsid w:val="00186FFB"/>
    <w:rsid w:val="001940AC"/>
    <w:rsid w:val="001943B8"/>
    <w:rsid w:val="00196F9B"/>
    <w:rsid w:val="001A03B0"/>
    <w:rsid w:val="001A17F0"/>
    <w:rsid w:val="001A1B38"/>
    <w:rsid w:val="001A24B8"/>
    <w:rsid w:val="001A3615"/>
    <w:rsid w:val="001A3EB8"/>
    <w:rsid w:val="001A5490"/>
    <w:rsid w:val="001B0C54"/>
    <w:rsid w:val="001B0D42"/>
    <w:rsid w:val="001B2974"/>
    <w:rsid w:val="001B3C94"/>
    <w:rsid w:val="001B57D9"/>
    <w:rsid w:val="001C2DFD"/>
    <w:rsid w:val="001C7EC2"/>
    <w:rsid w:val="001D1749"/>
    <w:rsid w:val="001D1D66"/>
    <w:rsid w:val="001D2D52"/>
    <w:rsid w:val="001D3108"/>
    <w:rsid w:val="001D5083"/>
    <w:rsid w:val="001D55BC"/>
    <w:rsid w:val="001D5844"/>
    <w:rsid w:val="001D6C21"/>
    <w:rsid w:val="001E0522"/>
    <w:rsid w:val="001E270E"/>
    <w:rsid w:val="001E4B98"/>
    <w:rsid w:val="001F318C"/>
    <w:rsid w:val="001F5312"/>
    <w:rsid w:val="001F65B7"/>
    <w:rsid w:val="0020081B"/>
    <w:rsid w:val="00201106"/>
    <w:rsid w:val="002017DC"/>
    <w:rsid w:val="00205BB9"/>
    <w:rsid w:val="00211EE5"/>
    <w:rsid w:val="00213216"/>
    <w:rsid w:val="00213DF0"/>
    <w:rsid w:val="00216CC1"/>
    <w:rsid w:val="00217348"/>
    <w:rsid w:val="0021786E"/>
    <w:rsid w:val="00220478"/>
    <w:rsid w:val="00220753"/>
    <w:rsid w:val="0022106B"/>
    <w:rsid w:val="0022126E"/>
    <w:rsid w:val="00223ED0"/>
    <w:rsid w:val="0022470F"/>
    <w:rsid w:val="0022573D"/>
    <w:rsid w:val="00226A79"/>
    <w:rsid w:val="00226BB2"/>
    <w:rsid w:val="0023133C"/>
    <w:rsid w:val="00231684"/>
    <w:rsid w:val="00232FA3"/>
    <w:rsid w:val="0023480C"/>
    <w:rsid w:val="002349B5"/>
    <w:rsid w:val="00241885"/>
    <w:rsid w:val="00244530"/>
    <w:rsid w:val="00244A94"/>
    <w:rsid w:val="00245401"/>
    <w:rsid w:val="002455D6"/>
    <w:rsid w:val="00245DEF"/>
    <w:rsid w:val="00245E4A"/>
    <w:rsid w:val="0024703A"/>
    <w:rsid w:val="00255A72"/>
    <w:rsid w:val="0025605D"/>
    <w:rsid w:val="0025673A"/>
    <w:rsid w:val="0025784B"/>
    <w:rsid w:val="00257F09"/>
    <w:rsid w:val="00260EA7"/>
    <w:rsid w:val="002627E2"/>
    <w:rsid w:val="00262A9D"/>
    <w:rsid w:val="00262CBB"/>
    <w:rsid w:val="00263B2A"/>
    <w:rsid w:val="002655B8"/>
    <w:rsid w:val="00265B06"/>
    <w:rsid w:val="00265C98"/>
    <w:rsid w:val="00266C8B"/>
    <w:rsid w:val="00266C96"/>
    <w:rsid w:val="002706F9"/>
    <w:rsid w:val="00272497"/>
    <w:rsid w:val="002728F2"/>
    <w:rsid w:val="00272A75"/>
    <w:rsid w:val="002742AF"/>
    <w:rsid w:val="002774D6"/>
    <w:rsid w:val="00281565"/>
    <w:rsid w:val="00281C68"/>
    <w:rsid w:val="00282550"/>
    <w:rsid w:val="002856CF"/>
    <w:rsid w:val="00286470"/>
    <w:rsid w:val="00290385"/>
    <w:rsid w:val="0029134F"/>
    <w:rsid w:val="0029176A"/>
    <w:rsid w:val="002A1A9A"/>
    <w:rsid w:val="002A2140"/>
    <w:rsid w:val="002A5E69"/>
    <w:rsid w:val="002B116E"/>
    <w:rsid w:val="002B1D45"/>
    <w:rsid w:val="002B20CC"/>
    <w:rsid w:val="002B637F"/>
    <w:rsid w:val="002C012A"/>
    <w:rsid w:val="002C1D67"/>
    <w:rsid w:val="002C2E36"/>
    <w:rsid w:val="002C3475"/>
    <w:rsid w:val="002C4C70"/>
    <w:rsid w:val="002D0038"/>
    <w:rsid w:val="002D2F91"/>
    <w:rsid w:val="002D3533"/>
    <w:rsid w:val="002D7BBD"/>
    <w:rsid w:val="002E0ACC"/>
    <w:rsid w:val="002E116E"/>
    <w:rsid w:val="002E1CE6"/>
    <w:rsid w:val="002E2275"/>
    <w:rsid w:val="002E2E44"/>
    <w:rsid w:val="002E51A0"/>
    <w:rsid w:val="002F1727"/>
    <w:rsid w:val="002F3A2A"/>
    <w:rsid w:val="002F5267"/>
    <w:rsid w:val="002F5B2D"/>
    <w:rsid w:val="002F640E"/>
    <w:rsid w:val="002F6DC6"/>
    <w:rsid w:val="003023F6"/>
    <w:rsid w:val="0030295F"/>
    <w:rsid w:val="00302EE3"/>
    <w:rsid w:val="0030419D"/>
    <w:rsid w:val="003047AE"/>
    <w:rsid w:val="00306D7F"/>
    <w:rsid w:val="00312869"/>
    <w:rsid w:val="003130AE"/>
    <w:rsid w:val="00314923"/>
    <w:rsid w:val="00316D49"/>
    <w:rsid w:val="00317468"/>
    <w:rsid w:val="00317661"/>
    <w:rsid w:val="00317B11"/>
    <w:rsid w:val="00320E32"/>
    <w:rsid w:val="003226AB"/>
    <w:rsid w:val="00323356"/>
    <w:rsid w:val="003311C9"/>
    <w:rsid w:val="00331DC9"/>
    <w:rsid w:val="00332359"/>
    <w:rsid w:val="00332410"/>
    <w:rsid w:val="003344A1"/>
    <w:rsid w:val="00334B1B"/>
    <w:rsid w:val="003358A6"/>
    <w:rsid w:val="00335A4F"/>
    <w:rsid w:val="003406A1"/>
    <w:rsid w:val="00341045"/>
    <w:rsid w:val="00343FCB"/>
    <w:rsid w:val="003447C2"/>
    <w:rsid w:val="0034571D"/>
    <w:rsid w:val="00346711"/>
    <w:rsid w:val="00346918"/>
    <w:rsid w:val="00350C09"/>
    <w:rsid w:val="0035124C"/>
    <w:rsid w:val="00351669"/>
    <w:rsid w:val="0035167D"/>
    <w:rsid w:val="00351F12"/>
    <w:rsid w:val="003524CF"/>
    <w:rsid w:val="00352E63"/>
    <w:rsid w:val="003553CF"/>
    <w:rsid w:val="00355604"/>
    <w:rsid w:val="00357386"/>
    <w:rsid w:val="003633F9"/>
    <w:rsid w:val="00364716"/>
    <w:rsid w:val="0036776B"/>
    <w:rsid w:val="00367F44"/>
    <w:rsid w:val="003700C9"/>
    <w:rsid w:val="00370233"/>
    <w:rsid w:val="0037076D"/>
    <w:rsid w:val="00371DC7"/>
    <w:rsid w:val="00372048"/>
    <w:rsid w:val="00372981"/>
    <w:rsid w:val="0037469D"/>
    <w:rsid w:val="00377D35"/>
    <w:rsid w:val="003818CB"/>
    <w:rsid w:val="00382822"/>
    <w:rsid w:val="00382DC3"/>
    <w:rsid w:val="00383B40"/>
    <w:rsid w:val="00385E73"/>
    <w:rsid w:val="00390DA0"/>
    <w:rsid w:val="00397733"/>
    <w:rsid w:val="003A4444"/>
    <w:rsid w:val="003A5547"/>
    <w:rsid w:val="003A6918"/>
    <w:rsid w:val="003B19A2"/>
    <w:rsid w:val="003B2726"/>
    <w:rsid w:val="003B47C7"/>
    <w:rsid w:val="003B54F5"/>
    <w:rsid w:val="003C0EF5"/>
    <w:rsid w:val="003C2398"/>
    <w:rsid w:val="003C46D3"/>
    <w:rsid w:val="003C48E9"/>
    <w:rsid w:val="003C6BED"/>
    <w:rsid w:val="003D10A0"/>
    <w:rsid w:val="003D12AA"/>
    <w:rsid w:val="003D1F21"/>
    <w:rsid w:val="003D2123"/>
    <w:rsid w:val="003D2742"/>
    <w:rsid w:val="003D6D2B"/>
    <w:rsid w:val="003E0638"/>
    <w:rsid w:val="003E1318"/>
    <w:rsid w:val="003E49F5"/>
    <w:rsid w:val="003F05D4"/>
    <w:rsid w:val="003F3913"/>
    <w:rsid w:val="00402A24"/>
    <w:rsid w:val="00402C32"/>
    <w:rsid w:val="00402EA3"/>
    <w:rsid w:val="00407849"/>
    <w:rsid w:val="00412EE8"/>
    <w:rsid w:val="00414CEC"/>
    <w:rsid w:val="00415E4A"/>
    <w:rsid w:val="0041786B"/>
    <w:rsid w:val="00421F15"/>
    <w:rsid w:val="004244BE"/>
    <w:rsid w:val="004245AD"/>
    <w:rsid w:val="00427105"/>
    <w:rsid w:val="00427DE5"/>
    <w:rsid w:val="00431EB0"/>
    <w:rsid w:val="004323F3"/>
    <w:rsid w:val="004328E9"/>
    <w:rsid w:val="00434405"/>
    <w:rsid w:val="00436952"/>
    <w:rsid w:val="00436D5F"/>
    <w:rsid w:val="004376C0"/>
    <w:rsid w:val="00437F08"/>
    <w:rsid w:val="0044631B"/>
    <w:rsid w:val="0044714C"/>
    <w:rsid w:val="004527E4"/>
    <w:rsid w:val="00453943"/>
    <w:rsid w:val="00461666"/>
    <w:rsid w:val="004658B7"/>
    <w:rsid w:val="0046593B"/>
    <w:rsid w:val="00465A04"/>
    <w:rsid w:val="004663A6"/>
    <w:rsid w:val="00467D35"/>
    <w:rsid w:val="00471B4E"/>
    <w:rsid w:val="00472210"/>
    <w:rsid w:val="00473BC0"/>
    <w:rsid w:val="00475FC6"/>
    <w:rsid w:val="00477C38"/>
    <w:rsid w:val="004830D3"/>
    <w:rsid w:val="0048631A"/>
    <w:rsid w:val="004907EA"/>
    <w:rsid w:val="0049139F"/>
    <w:rsid w:val="00492C6C"/>
    <w:rsid w:val="00493310"/>
    <w:rsid w:val="00493AE4"/>
    <w:rsid w:val="00494615"/>
    <w:rsid w:val="004947EC"/>
    <w:rsid w:val="00495070"/>
    <w:rsid w:val="00496F61"/>
    <w:rsid w:val="00497F90"/>
    <w:rsid w:val="004A2A63"/>
    <w:rsid w:val="004A635C"/>
    <w:rsid w:val="004A7DDA"/>
    <w:rsid w:val="004B0AFD"/>
    <w:rsid w:val="004B2447"/>
    <w:rsid w:val="004B3BFA"/>
    <w:rsid w:val="004B582C"/>
    <w:rsid w:val="004C1C01"/>
    <w:rsid w:val="004C2FBE"/>
    <w:rsid w:val="004C3CD0"/>
    <w:rsid w:val="004C4863"/>
    <w:rsid w:val="004C5F20"/>
    <w:rsid w:val="004C697F"/>
    <w:rsid w:val="004D0693"/>
    <w:rsid w:val="004D134E"/>
    <w:rsid w:val="004D4709"/>
    <w:rsid w:val="004D554D"/>
    <w:rsid w:val="004D5897"/>
    <w:rsid w:val="004E00FD"/>
    <w:rsid w:val="004E0D76"/>
    <w:rsid w:val="004E5D18"/>
    <w:rsid w:val="004F17B1"/>
    <w:rsid w:val="004F47A2"/>
    <w:rsid w:val="004F6B4B"/>
    <w:rsid w:val="004F7740"/>
    <w:rsid w:val="00501496"/>
    <w:rsid w:val="00503651"/>
    <w:rsid w:val="00504A13"/>
    <w:rsid w:val="00505C18"/>
    <w:rsid w:val="00510FD2"/>
    <w:rsid w:val="00512D0F"/>
    <w:rsid w:val="00516423"/>
    <w:rsid w:val="00516A8D"/>
    <w:rsid w:val="005173CE"/>
    <w:rsid w:val="005200A3"/>
    <w:rsid w:val="00520819"/>
    <w:rsid w:val="0052156B"/>
    <w:rsid w:val="00522C6B"/>
    <w:rsid w:val="005249DD"/>
    <w:rsid w:val="00525A19"/>
    <w:rsid w:val="005276AD"/>
    <w:rsid w:val="0053053C"/>
    <w:rsid w:val="00531160"/>
    <w:rsid w:val="005311B5"/>
    <w:rsid w:val="00535EBE"/>
    <w:rsid w:val="00537DC3"/>
    <w:rsid w:val="005402F0"/>
    <w:rsid w:val="0054189A"/>
    <w:rsid w:val="00541CE1"/>
    <w:rsid w:val="00543730"/>
    <w:rsid w:val="005437F8"/>
    <w:rsid w:val="0054383C"/>
    <w:rsid w:val="00543DFF"/>
    <w:rsid w:val="005441A5"/>
    <w:rsid w:val="00546BC9"/>
    <w:rsid w:val="0054713B"/>
    <w:rsid w:val="00550A22"/>
    <w:rsid w:val="00550D59"/>
    <w:rsid w:val="00551112"/>
    <w:rsid w:val="0055284A"/>
    <w:rsid w:val="0055360B"/>
    <w:rsid w:val="00553652"/>
    <w:rsid w:val="00553F86"/>
    <w:rsid w:val="00556CC9"/>
    <w:rsid w:val="00561370"/>
    <w:rsid w:val="00562866"/>
    <w:rsid w:val="00562BDC"/>
    <w:rsid w:val="005658D6"/>
    <w:rsid w:val="0056690A"/>
    <w:rsid w:val="005704D0"/>
    <w:rsid w:val="00571D59"/>
    <w:rsid w:val="00573889"/>
    <w:rsid w:val="00574984"/>
    <w:rsid w:val="00574F2D"/>
    <w:rsid w:val="00575FB3"/>
    <w:rsid w:val="00576FD7"/>
    <w:rsid w:val="00580BFF"/>
    <w:rsid w:val="00582F24"/>
    <w:rsid w:val="0058576F"/>
    <w:rsid w:val="0058588C"/>
    <w:rsid w:val="00586375"/>
    <w:rsid w:val="00586AAD"/>
    <w:rsid w:val="005904C7"/>
    <w:rsid w:val="0059087E"/>
    <w:rsid w:val="00590EC5"/>
    <w:rsid w:val="00594820"/>
    <w:rsid w:val="005960E6"/>
    <w:rsid w:val="005974DD"/>
    <w:rsid w:val="00597FE5"/>
    <w:rsid w:val="005A074F"/>
    <w:rsid w:val="005A12BA"/>
    <w:rsid w:val="005A286F"/>
    <w:rsid w:val="005A3425"/>
    <w:rsid w:val="005A4B7B"/>
    <w:rsid w:val="005A57B5"/>
    <w:rsid w:val="005A5A5D"/>
    <w:rsid w:val="005A682B"/>
    <w:rsid w:val="005B12FE"/>
    <w:rsid w:val="005B418A"/>
    <w:rsid w:val="005B42C6"/>
    <w:rsid w:val="005B6BE0"/>
    <w:rsid w:val="005C7E47"/>
    <w:rsid w:val="005D2094"/>
    <w:rsid w:val="005D2A4C"/>
    <w:rsid w:val="005D4C0B"/>
    <w:rsid w:val="005D595D"/>
    <w:rsid w:val="005F0390"/>
    <w:rsid w:val="005F2316"/>
    <w:rsid w:val="005F24FF"/>
    <w:rsid w:val="005F288F"/>
    <w:rsid w:val="005F2F09"/>
    <w:rsid w:val="005F327E"/>
    <w:rsid w:val="005F3645"/>
    <w:rsid w:val="005F46F1"/>
    <w:rsid w:val="00601455"/>
    <w:rsid w:val="00610377"/>
    <w:rsid w:val="00610CDB"/>
    <w:rsid w:val="00610FC4"/>
    <w:rsid w:val="00612F4E"/>
    <w:rsid w:val="0061315F"/>
    <w:rsid w:val="00613DAA"/>
    <w:rsid w:val="00613E35"/>
    <w:rsid w:val="00613FF5"/>
    <w:rsid w:val="00614467"/>
    <w:rsid w:val="0061498F"/>
    <w:rsid w:val="006176FF"/>
    <w:rsid w:val="0062002D"/>
    <w:rsid w:val="006206E4"/>
    <w:rsid w:val="00620A99"/>
    <w:rsid w:val="00620B15"/>
    <w:rsid w:val="0062201A"/>
    <w:rsid w:val="006254C3"/>
    <w:rsid w:val="00627167"/>
    <w:rsid w:val="00630D1F"/>
    <w:rsid w:val="00632A7F"/>
    <w:rsid w:val="006339EA"/>
    <w:rsid w:val="0063530E"/>
    <w:rsid w:val="00636E1B"/>
    <w:rsid w:val="00637665"/>
    <w:rsid w:val="00641475"/>
    <w:rsid w:val="0064228C"/>
    <w:rsid w:val="00643B38"/>
    <w:rsid w:val="006441F1"/>
    <w:rsid w:val="006454B3"/>
    <w:rsid w:val="00645CDE"/>
    <w:rsid w:val="0064774E"/>
    <w:rsid w:val="00652102"/>
    <w:rsid w:val="006574D9"/>
    <w:rsid w:val="00657ECF"/>
    <w:rsid w:val="00657F07"/>
    <w:rsid w:val="00663375"/>
    <w:rsid w:val="00666E78"/>
    <w:rsid w:val="00667017"/>
    <w:rsid w:val="00683A50"/>
    <w:rsid w:val="006861BF"/>
    <w:rsid w:val="00686BF8"/>
    <w:rsid w:val="0069434F"/>
    <w:rsid w:val="00694C2E"/>
    <w:rsid w:val="0069679E"/>
    <w:rsid w:val="006967E1"/>
    <w:rsid w:val="006A30A4"/>
    <w:rsid w:val="006A5D9D"/>
    <w:rsid w:val="006A5F91"/>
    <w:rsid w:val="006B046B"/>
    <w:rsid w:val="006B5FBB"/>
    <w:rsid w:val="006B766A"/>
    <w:rsid w:val="006C4597"/>
    <w:rsid w:val="006C7384"/>
    <w:rsid w:val="006D1D50"/>
    <w:rsid w:val="006D4801"/>
    <w:rsid w:val="006D5093"/>
    <w:rsid w:val="006D7691"/>
    <w:rsid w:val="006E5007"/>
    <w:rsid w:val="006E52A0"/>
    <w:rsid w:val="006E5C53"/>
    <w:rsid w:val="006E6FB6"/>
    <w:rsid w:val="006E718E"/>
    <w:rsid w:val="006F0949"/>
    <w:rsid w:val="006F123F"/>
    <w:rsid w:val="006F2052"/>
    <w:rsid w:val="006F29CF"/>
    <w:rsid w:val="006F3D15"/>
    <w:rsid w:val="006F58B7"/>
    <w:rsid w:val="006F7837"/>
    <w:rsid w:val="007018DD"/>
    <w:rsid w:val="00703D68"/>
    <w:rsid w:val="0070410F"/>
    <w:rsid w:val="0070572C"/>
    <w:rsid w:val="00711EB6"/>
    <w:rsid w:val="0071406B"/>
    <w:rsid w:val="00714D8B"/>
    <w:rsid w:val="007157CA"/>
    <w:rsid w:val="007170FB"/>
    <w:rsid w:val="00724711"/>
    <w:rsid w:val="00725F36"/>
    <w:rsid w:val="00727AA6"/>
    <w:rsid w:val="0073259D"/>
    <w:rsid w:val="00732870"/>
    <w:rsid w:val="00733EAA"/>
    <w:rsid w:val="00735A9D"/>
    <w:rsid w:val="007405FB"/>
    <w:rsid w:val="00740F97"/>
    <w:rsid w:val="00741E28"/>
    <w:rsid w:val="007428D6"/>
    <w:rsid w:val="007432BD"/>
    <w:rsid w:val="007501E3"/>
    <w:rsid w:val="00751290"/>
    <w:rsid w:val="00751599"/>
    <w:rsid w:val="00753761"/>
    <w:rsid w:val="00754534"/>
    <w:rsid w:val="00764A01"/>
    <w:rsid w:val="00765E9D"/>
    <w:rsid w:val="00767881"/>
    <w:rsid w:val="00771DE5"/>
    <w:rsid w:val="007741BF"/>
    <w:rsid w:val="00774689"/>
    <w:rsid w:val="00786722"/>
    <w:rsid w:val="00790C18"/>
    <w:rsid w:val="0079136B"/>
    <w:rsid w:val="00791EE6"/>
    <w:rsid w:val="0079675E"/>
    <w:rsid w:val="007A1F75"/>
    <w:rsid w:val="007A3FC3"/>
    <w:rsid w:val="007A5938"/>
    <w:rsid w:val="007A61EC"/>
    <w:rsid w:val="007B0B2F"/>
    <w:rsid w:val="007B211E"/>
    <w:rsid w:val="007B29CA"/>
    <w:rsid w:val="007B2AD2"/>
    <w:rsid w:val="007B2E81"/>
    <w:rsid w:val="007B5562"/>
    <w:rsid w:val="007C1357"/>
    <w:rsid w:val="007C19EB"/>
    <w:rsid w:val="007C3996"/>
    <w:rsid w:val="007C3CCB"/>
    <w:rsid w:val="007C6B8A"/>
    <w:rsid w:val="007D162E"/>
    <w:rsid w:val="007D1FB8"/>
    <w:rsid w:val="007D5CBA"/>
    <w:rsid w:val="007D620C"/>
    <w:rsid w:val="007E3BB0"/>
    <w:rsid w:val="007E3C76"/>
    <w:rsid w:val="007E40F6"/>
    <w:rsid w:val="007F5352"/>
    <w:rsid w:val="007F694B"/>
    <w:rsid w:val="007F7FDD"/>
    <w:rsid w:val="00801C12"/>
    <w:rsid w:val="0080394D"/>
    <w:rsid w:val="00804620"/>
    <w:rsid w:val="00806BD9"/>
    <w:rsid w:val="008076AA"/>
    <w:rsid w:val="00807B50"/>
    <w:rsid w:val="00807FE5"/>
    <w:rsid w:val="00812014"/>
    <w:rsid w:val="00812F9F"/>
    <w:rsid w:val="00813CF0"/>
    <w:rsid w:val="00817D01"/>
    <w:rsid w:val="00820933"/>
    <w:rsid w:val="0082462E"/>
    <w:rsid w:val="00825187"/>
    <w:rsid w:val="00825589"/>
    <w:rsid w:val="00827B9D"/>
    <w:rsid w:val="008313F0"/>
    <w:rsid w:val="00831430"/>
    <w:rsid w:val="008326C6"/>
    <w:rsid w:val="00832975"/>
    <w:rsid w:val="00832AC1"/>
    <w:rsid w:val="00833FA6"/>
    <w:rsid w:val="00836A59"/>
    <w:rsid w:val="00836D32"/>
    <w:rsid w:val="00844EF0"/>
    <w:rsid w:val="00850C20"/>
    <w:rsid w:val="00850CD6"/>
    <w:rsid w:val="00850E31"/>
    <w:rsid w:val="00851F8E"/>
    <w:rsid w:val="00854366"/>
    <w:rsid w:val="008549B9"/>
    <w:rsid w:val="0085589A"/>
    <w:rsid w:val="00860F45"/>
    <w:rsid w:val="00862090"/>
    <w:rsid w:val="0086268C"/>
    <w:rsid w:val="008635BA"/>
    <w:rsid w:val="00865A70"/>
    <w:rsid w:val="00870FB1"/>
    <w:rsid w:val="0087158F"/>
    <w:rsid w:val="00873BAE"/>
    <w:rsid w:val="00873CFD"/>
    <w:rsid w:val="00875D77"/>
    <w:rsid w:val="008766D4"/>
    <w:rsid w:val="00884978"/>
    <w:rsid w:val="00885886"/>
    <w:rsid w:val="00885DCF"/>
    <w:rsid w:val="0088632C"/>
    <w:rsid w:val="00892043"/>
    <w:rsid w:val="008973D3"/>
    <w:rsid w:val="008A4AC8"/>
    <w:rsid w:val="008B217D"/>
    <w:rsid w:val="008B3139"/>
    <w:rsid w:val="008B32B1"/>
    <w:rsid w:val="008B4ECC"/>
    <w:rsid w:val="008B6163"/>
    <w:rsid w:val="008B6786"/>
    <w:rsid w:val="008B79EB"/>
    <w:rsid w:val="008C0B29"/>
    <w:rsid w:val="008C1A0F"/>
    <w:rsid w:val="008C48F4"/>
    <w:rsid w:val="008C687E"/>
    <w:rsid w:val="008C711B"/>
    <w:rsid w:val="008C7B9A"/>
    <w:rsid w:val="008D0B09"/>
    <w:rsid w:val="008D3333"/>
    <w:rsid w:val="008D3923"/>
    <w:rsid w:val="008D49F8"/>
    <w:rsid w:val="008D5B76"/>
    <w:rsid w:val="008D6E23"/>
    <w:rsid w:val="008E17E7"/>
    <w:rsid w:val="008E5A62"/>
    <w:rsid w:val="008E6C82"/>
    <w:rsid w:val="008F292B"/>
    <w:rsid w:val="00902E39"/>
    <w:rsid w:val="00904B70"/>
    <w:rsid w:val="009057BE"/>
    <w:rsid w:val="00907B6D"/>
    <w:rsid w:val="009110D4"/>
    <w:rsid w:val="009110F8"/>
    <w:rsid w:val="00912652"/>
    <w:rsid w:val="009135C8"/>
    <w:rsid w:val="0092096D"/>
    <w:rsid w:val="00921214"/>
    <w:rsid w:val="00923509"/>
    <w:rsid w:val="00925CC7"/>
    <w:rsid w:val="00925CE3"/>
    <w:rsid w:val="00926C5B"/>
    <w:rsid w:val="00926E88"/>
    <w:rsid w:val="00927A88"/>
    <w:rsid w:val="00932C7E"/>
    <w:rsid w:val="00933F3D"/>
    <w:rsid w:val="009368F4"/>
    <w:rsid w:val="0093760B"/>
    <w:rsid w:val="009404C1"/>
    <w:rsid w:val="00945D44"/>
    <w:rsid w:val="0094657E"/>
    <w:rsid w:val="0095033D"/>
    <w:rsid w:val="009507BB"/>
    <w:rsid w:val="00951786"/>
    <w:rsid w:val="009518EA"/>
    <w:rsid w:val="009530E0"/>
    <w:rsid w:val="00953EEC"/>
    <w:rsid w:val="00960E41"/>
    <w:rsid w:val="00963C34"/>
    <w:rsid w:val="009643AF"/>
    <w:rsid w:val="0096500A"/>
    <w:rsid w:val="00965710"/>
    <w:rsid w:val="00966749"/>
    <w:rsid w:val="00972622"/>
    <w:rsid w:val="00972CB4"/>
    <w:rsid w:val="00977FCC"/>
    <w:rsid w:val="00980917"/>
    <w:rsid w:val="0098117F"/>
    <w:rsid w:val="0098368E"/>
    <w:rsid w:val="009849D7"/>
    <w:rsid w:val="00986D6C"/>
    <w:rsid w:val="0099089A"/>
    <w:rsid w:val="00991595"/>
    <w:rsid w:val="0099251E"/>
    <w:rsid w:val="00997018"/>
    <w:rsid w:val="009A0DFB"/>
    <w:rsid w:val="009A17B8"/>
    <w:rsid w:val="009A261E"/>
    <w:rsid w:val="009A3055"/>
    <w:rsid w:val="009A3C46"/>
    <w:rsid w:val="009A4AF1"/>
    <w:rsid w:val="009A62C1"/>
    <w:rsid w:val="009B1ACF"/>
    <w:rsid w:val="009B279A"/>
    <w:rsid w:val="009B29C3"/>
    <w:rsid w:val="009B65FE"/>
    <w:rsid w:val="009B7249"/>
    <w:rsid w:val="009C5C03"/>
    <w:rsid w:val="009C7530"/>
    <w:rsid w:val="009D1F4F"/>
    <w:rsid w:val="009D3FF6"/>
    <w:rsid w:val="009D53AC"/>
    <w:rsid w:val="009D594D"/>
    <w:rsid w:val="009D5CD4"/>
    <w:rsid w:val="009D6E0F"/>
    <w:rsid w:val="009D7895"/>
    <w:rsid w:val="009E3BEB"/>
    <w:rsid w:val="009F05B8"/>
    <w:rsid w:val="009F090D"/>
    <w:rsid w:val="009F4CA1"/>
    <w:rsid w:val="009F4CF9"/>
    <w:rsid w:val="009F68B5"/>
    <w:rsid w:val="00A06E4E"/>
    <w:rsid w:val="00A1055E"/>
    <w:rsid w:val="00A1073F"/>
    <w:rsid w:val="00A118BC"/>
    <w:rsid w:val="00A11971"/>
    <w:rsid w:val="00A11A10"/>
    <w:rsid w:val="00A123E4"/>
    <w:rsid w:val="00A13203"/>
    <w:rsid w:val="00A1387F"/>
    <w:rsid w:val="00A20C57"/>
    <w:rsid w:val="00A21E29"/>
    <w:rsid w:val="00A2247C"/>
    <w:rsid w:val="00A22B7D"/>
    <w:rsid w:val="00A27199"/>
    <w:rsid w:val="00A273D6"/>
    <w:rsid w:val="00A30F65"/>
    <w:rsid w:val="00A311E9"/>
    <w:rsid w:val="00A3384C"/>
    <w:rsid w:val="00A35212"/>
    <w:rsid w:val="00A37CD7"/>
    <w:rsid w:val="00A430F4"/>
    <w:rsid w:val="00A431F4"/>
    <w:rsid w:val="00A435E9"/>
    <w:rsid w:val="00A44FEC"/>
    <w:rsid w:val="00A46FE8"/>
    <w:rsid w:val="00A51A17"/>
    <w:rsid w:val="00A53261"/>
    <w:rsid w:val="00A53BD3"/>
    <w:rsid w:val="00A56729"/>
    <w:rsid w:val="00A62BD7"/>
    <w:rsid w:val="00A6339C"/>
    <w:rsid w:val="00A63A8D"/>
    <w:rsid w:val="00A664D7"/>
    <w:rsid w:val="00A727ED"/>
    <w:rsid w:val="00A73C46"/>
    <w:rsid w:val="00A73C5C"/>
    <w:rsid w:val="00A75083"/>
    <w:rsid w:val="00A75D3F"/>
    <w:rsid w:val="00A76A4D"/>
    <w:rsid w:val="00A77314"/>
    <w:rsid w:val="00A77627"/>
    <w:rsid w:val="00A821FB"/>
    <w:rsid w:val="00A828E4"/>
    <w:rsid w:val="00A82B30"/>
    <w:rsid w:val="00A839DF"/>
    <w:rsid w:val="00A87EEF"/>
    <w:rsid w:val="00A90CEB"/>
    <w:rsid w:val="00A91AD8"/>
    <w:rsid w:val="00A928EC"/>
    <w:rsid w:val="00A929FB"/>
    <w:rsid w:val="00A9458E"/>
    <w:rsid w:val="00A96B96"/>
    <w:rsid w:val="00AA240B"/>
    <w:rsid w:val="00AB1769"/>
    <w:rsid w:val="00AB20E9"/>
    <w:rsid w:val="00AB2724"/>
    <w:rsid w:val="00AB49FA"/>
    <w:rsid w:val="00AB4BB3"/>
    <w:rsid w:val="00AB58EF"/>
    <w:rsid w:val="00AB59C5"/>
    <w:rsid w:val="00AB6AE6"/>
    <w:rsid w:val="00AB6F9F"/>
    <w:rsid w:val="00AC48A1"/>
    <w:rsid w:val="00AD1A48"/>
    <w:rsid w:val="00AD1E5D"/>
    <w:rsid w:val="00AD41D5"/>
    <w:rsid w:val="00AE4443"/>
    <w:rsid w:val="00AE59BD"/>
    <w:rsid w:val="00AE61F1"/>
    <w:rsid w:val="00AE797A"/>
    <w:rsid w:val="00AF021F"/>
    <w:rsid w:val="00AF028D"/>
    <w:rsid w:val="00AF33EA"/>
    <w:rsid w:val="00AF45DD"/>
    <w:rsid w:val="00AF5095"/>
    <w:rsid w:val="00B01042"/>
    <w:rsid w:val="00B01E1C"/>
    <w:rsid w:val="00B02581"/>
    <w:rsid w:val="00B07DFF"/>
    <w:rsid w:val="00B1257B"/>
    <w:rsid w:val="00B12C06"/>
    <w:rsid w:val="00B141BA"/>
    <w:rsid w:val="00B143AF"/>
    <w:rsid w:val="00B15D9C"/>
    <w:rsid w:val="00B20718"/>
    <w:rsid w:val="00B207D7"/>
    <w:rsid w:val="00B2164F"/>
    <w:rsid w:val="00B22D85"/>
    <w:rsid w:val="00B22DB3"/>
    <w:rsid w:val="00B25DCC"/>
    <w:rsid w:val="00B30868"/>
    <w:rsid w:val="00B32C30"/>
    <w:rsid w:val="00B40087"/>
    <w:rsid w:val="00B40617"/>
    <w:rsid w:val="00B4065C"/>
    <w:rsid w:val="00B42DC5"/>
    <w:rsid w:val="00B44421"/>
    <w:rsid w:val="00B46860"/>
    <w:rsid w:val="00B518B1"/>
    <w:rsid w:val="00B518B4"/>
    <w:rsid w:val="00B539C8"/>
    <w:rsid w:val="00B56F65"/>
    <w:rsid w:val="00B6071C"/>
    <w:rsid w:val="00B60CB0"/>
    <w:rsid w:val="00B612FA"/>
    <w:rsid w:val="00B63E46"/>
    <w:rsid w:val="00B65CE2"/>
    <w:rsid w:val="00B65F85"/>
    <w:rsid w:val="00B660C6"/>
    <w:rsid w:val="00B70E5D"/>
    <w:rsid w:val="00B71032"/>
    <w:rsid w:val="00B71238"/>
    <w:rsid w:val="00B71305"/>
    <w:rsid w:val="00B71D2A"/>
    <w:rsid w:val="00B7794F"/>
    <w:rsid w:val="00B8059D"/>
    <w:rsid w:val="00B80834"/>
    <w:rsid w:val="00B80D22"/>
    <w:rsid w:val="00B83A71"/>
    <w:rsid w:val="00B847F8"/>
    <w:rsid w:val="00B901D5"/>
    <w:rsid w:val="00B9033D"/>
    <w:rsid w:val="00B90BA7"/>
    <w:rsid w:val="00B91084"/>
    <w:rsid w:val="00B95A37"/>
    <w:rsid w:val="00B97B50"/>
    <w:rsid w:val="00BA0CA4"/>
    <w:rsid w:val="00BA41F7"/>
    <w:rsid w:val="00BA546C"/>
    <w:rsid w:val="00BA7844"/>
    <w:rsid w:val="00BB0791"/>
    <w:rsid w:val="00BB1236"/>
    <w:rsid w:val="00BB1F3A"/>
    <w:rsid w:val="00BB23B4"/>
    <w:rsid w:val="00BB44E1"/>
    <w:rsid w:val="00BB4638"/>
    <w:rsid w:val="00BB5A8E"/>
    <w:rsid w:val="00BB5BEA"/>
    <w:rsid w:val="00BB620B"/>
    <w:rsid w:val="00BC085E"/>
    <w:rsid w:val="00BC1663"/>
    <w:rsid w:val="00BC1CB8"/>
    <w:rsid w:val="00BC3940"/>
    <w:rsid w:val="00BC5ABB"/>
    <w:rsid w:val="00BD0657"/>
    <w:rsid w:val="00BD3148"/>
    <w:rsid w:val="00BD4D54"/>
    <w:rsid w:val="00BE06D0"/>
    <w:rsid w:val="00BE167E"/>
    <w:rsid w:val="00BE757E"/>
    <w:rsid w:val="00BF0FEB"/>
    <w:rsid w:val="00BF743B"/>
    <w:rsid w:val="00C03134"/>
    <w:rsid w:val="00C03185"/>
    <w:rsid w:val="00C04407"/>
    <w:rsid w:val="00C04ADE"/>
    <w:rsid w:val="00C06047"/>
    <w:rsid w:val="00C0717F"/>
    <w:rsid w:val="00C147C6"/>
    <w:rsid w:val="00C157F1"/>
    <w:rsid w:val="00C1710C"/>
    <w:rsid w:val="00C20F5C"/>
    <w:rsid w:val="00C20FF3"/>
    <w:rsid w:val="00C21272"/>
    <w:rsid w:val="00C217FE"/>
    <w:rsid w:val="00C22294"/>
    <w:rsid w:val="00C2295D"/>
    <w:rsid w:val="00C229C5"/>
    <w:rsid w:val="00C22FDF"/>
    <w:rsid w:val="00C2384F"/>
    <w:rsid w:val="00C3019D"/>
    <w:rsid w:val="00C302FD"/>
    <w:rsid w:val="00C31A27"/>
    <w:rsid w:val="00C32B98"/>
    <w:rsid w:val="00C32D12"/>
    <w:rsid w:val="00C3476D"/>
    <w:rsid w:val="00C34826"/>
    <w:rsid w:val="00C4415D"/>
    <w:rsid w:val="00C448E8"/>
    <w:rsid w:val="00C46FD4"/>
    <w:rsid w:val="00C53127"/>
    <w:rsid w:val="00C53C3A"/>
    <w:rsid w:val="00C55D42"/>
    <w:rsid w:val="00C56AB3"/>
    <w:rsid w:val="00C60F2F"/>
    <w:rsid w:val="00C62777"/>
    <w:rsid w:val="00C62CBD"/>
    <w:rsid w:val="00C6315F"/>
    <w:rsid w:val="00C63EE3"/>
    <w:rsid w:val="00C64145"/>
    <w:rsid w:val="00C6474C"/>
    <w:rsid w:val="00C65433"/>
    <w:rsid w:val="00C66095"/>
    <w:rsid w:val="00C66BB9"/>
    <w:rsid w:val="00C66F43"/>
    <w:rsid w:val="00C703C8"/>
    <w:rsid w:val="00C730AA"/>
    <w:rsid w:val="00C7367D"/>
    <w:rsid w:val="00C752B0"/>
    <w:rsid w:val="00C7712F"/>
    <w:rsid w:val="00C80466"/>
    <w:rsid w:val="00C8380C"/>
    <w:rsid w:val="00C876CF"/>
    <w:rsid w:val="00C914A5"/>
    <w:rsid w:val="00C936FD"/>
    <w:rsid w:val="00C959DD"/>
    <w:rsid w:val="00C96EB8"/>
    <w:rsid w:val="00CA2407"/>
    <w:rsid w:val="00CA2818"/>
    <w:rsid w:val="00CA33E2"/>
    <w:rsid w:val="00CA3744"/>
    <w:rsid w:val="00CA4456"/>
    <w:rsid w:val="00CB03FB"/>
    <w:rsid w:val="00CB3801"/>
    <w:rsid w:val="00CB6547"/>
    <w:rsid w:val="00CC00A2"/>
    <w:rsid w:val="00CC0C26"/>
    <w:rsid w:val="00CC23C7"/>
    <w:rsid w:val="00CC7A45"/>
    <w:rsid w:val="00CD04E3"/>
    <w:rsid w:val="00CD1731"/>
    <w:rsid w:val="00CD1E0A"/>
    <w:rsid w:val="00CD3743"/>
    <w:rsid w:val="00CD5694"/>
    <w:rsid w:val="00CD7F08"/>
    <w:rsid w:val="00CE23AE"/>
    <w:rsid w:val="00CE2E59"/>
    <w:rsid w:val="00CE37EC"/>
    <w:rsid w:val="00CE3DE1"/>
    <w:rsid w:val="00CE44A6"/>
    <w:rsid w:val="00CE4F49"/>
    <w:rsid w:val="00CE6589"/>
    <w:rsid w:val="00CE76CD"/>
    <w:rsid w:val="00CE7DDC"/>
    <w:rsid w:val="00CE7FBA"/>
    <w:rsid w:val="00CF2F8A"/>
    <w:rsid w:val="00CF3221"/>
    <w:rsid w:val="00CF3F9B"/>
    <w:rsid w:val="00CF4786"/>
    <w:rsid w:val="00CF4DBE"/>
    <w:rsid w:val="00CF5136"/>
    <w:rsid w:val="00D019D6"/>
    <w:rsid w:val="00D047F4"/>
    <w:rsid w:val="00D04DBE"/>
    <w:rsid w:val="00D05442"/>
    <w:rsid w:val="00D059B2"/>
    <w:rsid w:val="00D05D60"/>
    <w:rsid w:val="00D062C5"/>
    <w:rsid w:val="00D11109"/>
    <w:rsid w:val="00D13F02"/>
    <w:rsid w:val="00D14550"/>
    <w:rsid w:val="00D145F2"/>
    <w:rsid w:val="00D14AD4"/>
    <w:rsid w:val="00D20F77"/>
    <w:rsid w:val="00D2100D"/>
    <w:rsid w:val="00D221E7"/>
    <w:rsid w:val="00D24010"/>
    <w:rsid w:val="00D24BA6"/>
    <w:rsid w:val="00D267A2"/>
    <w:rsid w:val="00D27823"/>
    <w:rsid w:val="00D27DD1"/>
    <w:rsid w:val="00D31FA4"/>
    <w:rsid w:val="00D42959"/>
    <w:rsid w:val="00D431E5"/>
    <w:rsid w:val="00D47A2E"/>
    <w:rsid w:val="00D528AE"/>
    <w:rsid w:val="00D5310B"/>
    <w:rsid w:val="00D57426"/>
    <w:rsid w:val="00D57A2F"/>
    <w:rsid w:val="00D60A7D"/>
    <w:rsid w:val="00D60CE3"/>
    <w:rsid w:val="00D61463"/>
    <w:rsid w:val="00D64004"/>
    <w:rsid w:val="00D669F5"/>
    <w:rsid w:val="00D66A00"/>
    <w:rsid w:val="00D7034E"/>
    <w:rsid w:val="00D70390"/>
    <w:rsid w:val="00D7120B"/>
    <w:rsid w:val="00D71883"/>
    <w:rsid w:val="00D722A2"/>
    <w:rsid w:val="00D7621D"/>
    <w:rsid w:val="00D76CC4"/>
    <w:rsid w:val="00D76E26"/>
    <w:rsid w:val="00D77D74"/>
    <w:rsid w:val="00D77E1F"/>
    <w:rsid w:val="00D77E5A"/>
    <w:rsid w:val="00D81B6F"/>
    <w:rsid w:val="00D83FFE"/>
    <w:rsid w:val="00D85035"/>
    <w:rsid w:val="00D87CC6"/>
    <w:rsid w:val="00D92395"/>
    <w:rsid w:val="00D93A22"/>
    <w:rsid w:val="00D95F96"/>
    <w:rsid w:val="00D96981"/>
    <w:rsid w:val="00DA70E7"/>
    <w:rsid w:val="00DB08D5"/>
    <w:rsid w:val="00DB0A63"/>
    <w:rsid w:val="00DB16AF"/>
    <w:rsid w:val="00DB1B0A"/>
    <w:rsid w:val="00DB22BB"/>
    <w:rsid w:val="00DB26DD"/>
    <w:rsid w:val="00DB42ED"/>
    <w:rsid w:val="00DB43D2"/>
    <w:rsid w:val="00DB4418"/>
    <w:rsid w:val="00DB4A28"/>
    <w:rsid w:val="00DB59CC"/>
    <w:rsid w:val="00DC3E0B"/>
    <w:rsid w:val="00DC4B5F"/>
    <w:rsid w:val="00DC62BA"/>
    <w:rsid w:val="00DC779C"/>
    <w:rsid w:val="00DC7AFC"/>
    <w:rsid w:val="00DC7FFD"/>
    <w:rsid w:val="00DD1A0E"/>
    <w:rsid w:val="00DD24AE"/>
    <w:rsid w:val="00DD3600"/>
    <w:rsid w:val="00DD48E9"/>
    <w:rsid w:val="00DD49F6"/>
    <w:rsid w:val="00DE181C"/>
    <w:rsid w:val="00DE1886"/>
    <w:rsid w:val="00DE489D"/>
    <w:rsid w:val="00DF0431"/>
    <w:rsid w:val="00DF1B7C"/>
    <w:rsid w:val="00DF2BDC"/>
    <w:rsid w:val="00E00EB9"/>
    <w:rsid w:val="00E014BE"/>
    <w:rsid w:val="00E032C1"/>
    <w:rsid w:val="00E06086"/>
    <w:rsid w:val="00E069FF"/>
    <w:rsid w:val="00E06DD3"/>
    <w:rsid w:val="00E07A70"/>
    <w:rsid w:val="00E07F06"/>
    <w:rsid w:val="00E1066D"/>
    <w:rsid w:val="00E120A9"/>
    <w:rsid w:val="00E125CD"/>
    <w:rsid w:val="00E145F4"/>
    <w:rsid w:val="00E14C08"/>
    <w:rsid w:val="00E14F53"/>
    <w:rsid w:val="00E15D12"/>
    <w:rsid w:val="00E220CE"/>
    <w:rsid w:val="00E260C9"/>
    <w:rsid w:val="00E265EF"/>
    <w:rsid w:val="00E26AB0"/>
    <w:rsid w:val="00E26D38"/>
    <w:rsid w:val="00E30113"/>
    <w:rsid w:val="00E37D05"/>
    <w:rsid w:val="00E37EC9"/>
    <w:rsid w:val="00E40ABC"/>
    <w:rsid w:val="00E41DA8"/>
    <w:rsid w:val="00E43E89"/>
    <w:rsid w:val="00E45FBF"/>
    <w:rsid w:val="00E46D38"/>
    <w:rsid w:val="00E46E24"/>
    <w:rsid w:val="00E473FC"/>
    <w:rsid w:val="00E47D2F"/>
    <w:rsid w:val="00E529AA"/>
    <w:rsid w:val="00E531E0"/>
    <w:rsid w:val="00E5344C"/>
    <w:rsid w:val="00E55595"/>
    <w:rsid w:val="00E557DE"/>
    <w:rsid w:val="00E62672"/>
    <w:rsid w:val="00E62E4E"/>
    <w:rsid w:val="00E64B17"/>
    <w:rsid w:val="00E64D01"/>
    <w:rsid w:val="00E67105"/>
    <w:rsid w:val="00E71BD5"/>
    <w:rsid w:val="00E7301B"/>
    <w:rsid w:val="00E736A1"/>
    <w:rsid w:val="00E745C8"/>
    <w:rsid w:val="00E74FF9"/>
    <w:rsid w:val="00E77B8E"/>
    <w:rsid w:val="00E8248C"/>
    <w:rsid w:val="00E8562B"/>
    <w:rsid w:val="00E85649"/>
    <w:rsid w:val="00E90414"/>
    <w:rsid w:val="00E904E9"/>
    <w:rsid w:val="00E90DA7"/>
    <w:rsid w:val="00E92347"/>
    <w:rsid w:val="00E9360C"/>
    <w:rsid w:val="00E94D62"/>
    <w:rsid w:val="00E96715"/>
    <w:rsid w:val="00E96CD7"/>
    <w:rsid w:val="00EA0C94"/>
    <w:rsid w:val="00EA13CC"/>
    <w:rsid w:val="00EA197A"/>
    <w:rsid w:val="00EA412D"/>
    <w:rsid w:val="00EA54F4"/>
    <w:rsid w:val="00EA5AD1"/>
    <w:rsid w:val="00EB0E16"/>
    <w:rsid w:val="00EB39AF"/>
    <w:rsid w:val="00EB6441"/>
    <w:rsid w:val="00EB6C9A"/>
    <w:rsid w:val="00EC0065"/>
    <w:rsid w:val="00EC04D0"/>
    <w:rsid w:val="00EC14A9"/>
    <w:rsid w:val="00EC3ABF"/>
    <w:rsid w:val="00EC60AA"/>
    <w:rsid w:val="00EC71CD"/>
    <w:rsid w:val="00ED438C"/>
    <w:rsid w:val="00ED4A22"/>
    <w:rsid w:val="00ED512A"/>
    <w:rsid w:val="00ED553E"/>
    <w:rsid w:val="00ED69D2"/>
    <w:rsid w:val="00EE010D"/>
    <w:rsid w:val="00EE5FB9"/>
    <w:rsid w:val="00EE615D"/>
    <w:rsid w:val="00EE7B5F"/>
    <w:rsid w:val="00EE7FE9"/>
    <w:rsid w:val="00EF1BD9"/>
    <w:rsid w:val="00EF2042"/>
    <w:rsid w:val="00EF2371"/>
    <w:rsid w:val="00EF2942"/>
    <w:rsid w:val="00EF3D42"/>
    <w:rsid w:val="00EF4536"/>
    <w:rsid w:val="00EF534B"/>
    <w:rsid w:val="00EF644F"/>
    <w:rsid w:val="00F013B3"/>
    <w:rsid w:val="00F041EE"/>
    <w:rsid w:val="00F071F7"/>
    <w:rsid w:val="00F100B3"/>
    <w:rsid w:val="00F100D8"/>
    <w:rsid w:val="00F1094B"/>
    <w:rsid w:val="00F11664"/>
    <w:rsid w:val="00F11B17"/>
    <w:rsid w:val="00F11B44"/>
    <w:rsid w:val="00F14C60"/>
    <w:rsid w:val="00F1595F"/>
    <w:rsid w:val="00F1630B"/>
    <w:rsid w:val="00F16A85"/>
    <w:rsid w:val="00F17796"/>
    <w:rsid w:val="00F206BB"/>
    <w:rsid w:val="00F207E7"/>
    <w:rsid w:val="00F20A5F"/>
    <w:rsid w:val="00F23D9A"/>
    <w:rsid w:val="00F26536"/>
    <w:rsid w:val="00F26829"/>
    <w:rsid w:val="00F30229"/>
    <w:rsid w:val="00F31C6E"/>
    <w:rsid w:val="00F37667"/>
    <w:rsid w:val="00F37669"/>
    <w:rsid w:val="00F406B2"/>
    <w:rsid w:val="00F41FDE"/>
    <w:rsid w:val="00F438CB"/>
    <w:rsid w:val="00F4403A"/>
    <w:rsid w:val="00F47226"/>
    <w:rsid w:val="00F523FE"/>
    <w:rsid w:val="00F547FF"/>
    <w:rsid w:val="00F5492C"/>
    <w:rsid w:val="00F5524C"/>
    <w:rsid w:val="00F56F9D"/>
    <w:rsid w:val="00F576EA"/>
    <w:rsid w:val="00F60BB0"/>
    <w:rsid w:val="00F66CA7"/>
    <w:rsid w:val="00F71017"/>
    <w:rsid w:val="00F751F8"/>
    <w:rsid w:val="00F75761"/>
    <w:rsid w:val="00F76B98"/>
    <w:rsid w:val="00F77D30"/>
    <w:rsid w:val="00F81A62"/>
    <w:rsid w:val="00F820A2"/>
    <w:rsid w:val="00F844FE"/>
    <w:rsid w:val="00F851F6"/>
    <w:rsid w:val="00F874B7"/>
    <w:rsid w:val="00F90ED0"/>
    <w:rsid w:val="00F93211"/>
    <w:rsid w:val="00F94DEE"/>
    <w:rsid w:val="00F97A29"/>
    <w:rsid w:val="00FA05A3"/>
    <w:rsid w:val="00FA0BCC"/>
    <w:rsid w:val="00FA2D1C"/>
    <w:rsid w:val="00FA3254"/>
    <w:rsid w:val="00FB59F6"/>
    <w:rsid w:val="00FB6F7D"/>
    <w:rsid w:val="00FC04E0"/>
    <w:rsid w:val="00FC07A9"/>
    <w:rsid w:val="00FC0AE6"/>
    <w:rsid w:val="00FC1545"/>
    <w:rsid w:val="00FC27DC"/>
    <w:rsid w:val="00FC512B"/>
    <w:rsid w:val="00FC51C4"/>
    <w:rsid w:val="00FC6A40"/>
    <w:rsid w:val="00FC6B7B"/>
    <w:rsid w:val="00FC6FAC"/>
    <w:rsid w:val="00FD0D1A"/>
    <w:rsid w:val="00FD127C"/>
    <w:rsid w:val="00FD7806"/>
    <w:rsid w:val="00FD7A6E"/>
    <w:rsid w:val="00FD7BE2"/>
    <w:rsid w:val="00FE0565"/>
    <w:rsid w:val="00FE14EE"/>
    <w:rsid w:val="00FE180A"/>
    <w:rsid w:val="00FE48BE"/>
    <w:rsid w:val="00FE4C70"/>
    <w:rsid w:val="00FE5471"/>
    <w:rsid w:val="00FE750C"/>
    <w:rsid w:val="00FF0B98"/>
    <w:rsid w:val="00FF60C1"/>
    <w:rsid w:val="00FF61A4"/>
    <w:rsid w:val="00FF69E9"/>
    <w:rsid w:val="00FF6A68"/>
    <w:rsid w:val="00FF7BC7"/>
    <w:rsid w:val="692BB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B501C8"/>
  <w15:docId w15:val="{B761B3FB-B927-429B-9F4A-EB30D157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4F2"/>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D8503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850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850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046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833FA6"/>
    <w:pPr>
      <w:tabs>
        <w:tab w:val="right" w:pos="595"/>
        <w:tab w:val="left" w:pos="879"/>
      </w:tabs>
      <w:spacing w:before="160" w:line="260" w:lineRule="atLeast"/>
      <w:ind w:left="879" w:hanging="879"/>
    </w:pPr>
    <w:rPr>
      <w:sz w:val="24"/>
    </w:rPr>
  </w:style>
  <w:style w:type="paragraph" w:customStyle="1" w:styleId="paragraph">
    <w:name w:val="paragraph"/>
    <w:basedOn w:val="Normal"/>
    <w:rsid w:val="00A430F4"/>
    <w:pPr>
      <w:spacing w:before="100" w:beforeAutospacing="1" w:after="100" w:afterAutospacing="1"/>
    </w:pPr>
    <w:rPr>
      <w:szCs w:val="24"/>
      <w:lang w:eastAsia="en-AU"/>
    </w:rPr>
  </w:style>
  <w:style w:type="character" w:customStyle="1" w:styleId="normaltextrun">
    <w:name w:val="normaltextrun"/>
    <w:rsid w:val="00A430F4"/>
  </w:style>
  <w:style w:type="character" w:customStyle="1" w:styleId="eop">
    <w:name w:val="eop"/>
    <w:rsid w:val="00A430F4"/>
  </w:style>
  <w:style w:type="character" w:customStyle="1" w:styleId="BodyTextIndentChar">
    <w:name w:val="Body Text Indent Char"/>
    <w:link w:val="BodyTextIndent"/>
    <w:rsid w:val="002E116E"/>
    <w:rPr>
      <w:sz w:val="24"/>
      <w:lang w:eastAsia="en-US"/>
    </w:rPr>
  </w:style>
  <w:style w:type="table" w:customStyle="1" w:styleId="TableGrid14">
    <w:name w:val="Table Grid14"/>
    <w:basedOn w:val="TableNormal"/>
    <w:next w:val="TableGrid"/>
    <w:uiPriority w:val="59"/>
    <w:rsid w:val="006F783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85035"/>
  </w:style>
  <w:style w:type="paragraph" w:styleId="BlockText">
    <w:name w:val="Block Text"/>
    <w:basedOn w:val="Normal"/>
    <w:semiHidden/>
    <w:unhideWhenUsed/>
    <w:rsid w:val="00D8503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D85035"/>
    <w:pPr>
      <w:spacing w:after="120"/>
    </w:pPr>
    <w:rPr>
      <w:sz w:val="16"/>
      <w:szCs w:val="16"/>
    </w:rPr>
  </w:style>
  <w:style w:type="character" w:customStyle="1" w:styleId="BodyText3Char">
    <w:name w:val="Body Text 3 Char"/>
    <w:basedOn w:val="DefaultParagraphFont"/>
    <w:link w:val="BodyText3"/>
    <w:semiHidden/>
    <w:rsid w:val="00D85035"/>
    <w:rPr>
      <w:sz w:val="16"/>
      <w:szCs w:val="16"/>
      <w:lang w:eastAsia="en-US"/>
    </w:rPr>
  </w:style>
  <w:style w:type="paragraph" w:styleId="BodyTextFirstIndent">
    <w:name w:val="Body Text First Indent"/>
    <w:basedOn w:val="BodyText"/>
    <w:link w:val="BodyTextFirstIndentChar"/>
    <w:rsid w:val="00D85035"/>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D85035"/>
    <w:rPr>
      <w:sz w:val="24"/>
      <w:lang w:eastAsia="en-US"/>
    </w:rPr>
  </w:style>
  <w:style w:type="character" w:customStyle="1" w:styleId="BodyTextFirstIndentChar">
    <w:name w:val="Body Text First Indent Char"/>
    <w:basedOn w:val="BodyTextChar"/>
    <w:link w:val="BodyTextFirstIndent"/>
    <w:rsid w:val="00D85035"/>
    <w:rPr>
      <w:sz w:val="24"/>
      <w:lang w:eastAsia="en-US"/>
    </w:rPr>
  </w:style>
  <w:style w:type="paragraph" w:styleId="BodyTextFirstIndent2">
    <w:name w:val="Body Text First Indent 2"/>
    <w:basedOn w:val="BodyTextIndent"/>
    <w:link w:val="BodyTextFirstIndent2Char"/>
    <w:semiHidden/>
    <w:unhideWhenUsed/>
    <w:rsid w:val="00D85035"/>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D85035"/>
    <w:rPr>
      <w:sz w:val="24"/>
      <w:lang w:eastAsia="en-US"/>
    </w:rPr>
  </w:style>
  <w:style w:type="paragraph" w:styleId="Caption">
    <w:name w:val="caption"/>
    <w:basedOn w:val="Normal"/>
    <w:next w:val="Normal"/>
    <w:semiHidden/>
    <w:unhideWhenUsed/>
    <w:qFormat/>
    <w:rsid w:val="00D85035"/>
    <w:pPr>
      <w:spacing w:after="200"/>
    </w:pPr>
    <w:rPr>
      <w:i/>
      <w:iCs/>
      <w:color w:val="1F497D" w:themeColor="text2"/>
      <w:sz w:val="18"/>
      <w:szCs w:val="18"/>
    </w:rPr>
  </w:style>
  <w:style w:type="paragraph" w:styleId="Closing">
    <w:name w:val="Closing"/>
    <w:basedOn w:val="Normal"/>
    <w:link w:val="ClosingChar"/>
    <w:semiHidden/>
    <w:unhideWhenUsed/>
    <w:rsid w:val="00D85035"/>
    <w:pPr>
      <w:ind w:left="4252"/>
    </w:pPr>
  </w:style>
  <w:style w:type="character" w:customStyle="1" w:styleId="ClosingChar">
    <w:name w:val="Closing Char"/>
    <w:basedOn w:val="DefaultParagraphFont"/>
    <w:link w:val="Closing"/>
    <w:semiHidden/>
    <w:rsid w:val="00D85035"/>
    <w:rPr>
      <w:sz w:val="24"/>
      <w:lang w:eastAsia="en-US"/>
    </w:rPr>
  </w:style>
  <w:style w:type="paragraph" w:styleId="Date">
    <w:name w:val="Date"/>
    <w:basedOn w:val="Normal"/>
    <w:next w:val="Normal"/>
    <w:link w:val="DateChar"/>
    <w:rsid w:val="00D85035"/>
  </w:style>
  <w:style w:type="character" w:customStyle="1" w:styleId="DateChar">
    <w:name w:val="Date Char"/>
    <w:basedOn w:val="DefaultParagraphFont"/>
    <w:link w:val="Date"/>
    <w:rsid w:val="00D85035"/>
    <w:rPr>
      <w:sz w:val="24"/>
      <w:lang w:eastAsia="en-US"/>
    </w:rPr>
  </w:style>
  <w:style w:type="paragraph" w:styleId="DocumentMap">
    <w:name w:val="Document Map"/>
    <w:basedOn w:val="Normal"/>
    <w:link w:val="DocumentMapChar"/>
    <w:semiHidden/>
    <w:unhideWhenUsed/>
    <w:rsid w:val="00D85035"/>
    <w:rPr>
      <w:rFonts w:ascii="Segoe UI" w:hAnsi="Segoe UI" w:cs="Segoe UI"/>
      <w:sz w:val="16"/>
      <w:szCs w:val="16"/>
    </w:rPr>
  </w:style>
  <w:style w:type="character" w:customStyle="1" w:styleId="DocumentMapChar">
    <w:name w:val="Document Map Char"/>
    <w:basedOn w:val="DefaultParagraphFont"/>
    <w:link w:val="DocumentMap"/>
    <w:semiHidden/>
    <w:rsid w:val="00D85035"/>
    <w:rPr>
      <w:rFonts w:ascii="Segoe UI" w:hAnsi="Segoe UI" w:cs="Segoe UI"/>
      <w:sz w:val="16"/>
      <w:szCs w:val="16"/>
      <w:lang w:eastAsia="en-US"/>
    </w:rPr>
  </w:style>
  <w:style w:type="paragraph" w:styleId="E-mailSignature">
    <w:name w:val="E-mail Signature"/>
    <w:basedOn w:val="Normal"/>
    <w:link w:val="E-mailSignatureChar"/>
    <w:semiHidden/>
    <w:unhideWhenUsed/>
    <w:rsid w:val="00D85035"/>
  </w:style>
  <w:style w:type="character" w:customStyle="1" w:styleId="E-mailSignatureChar">
    <w:name w:val="E-mail Signature Char"/>
    <w:basedOn w:val="DefaultParagraphFont"/>
    <w:link w:val="E-mailSignature"/>
    <w:semiHidden/>
    <w:rsid w:val="00D85035"/>
    <w:rPr>
      <w:sz w:val="24"/>
      <w:lang w:eastAsia="en-US"/>
    </w:rPr>
  </w:style>
  <w:style w:type="paragraph" w:styleId="EndnoteText">
    <w:name w:val="endnote text"/>
    <w:basedOn w:val="Normal"/>
    <w:link w:val="EndnoteTextChar"/>
    <w:semiHidden/>
    <w:unhideWhenUsed/>
    <w:rsid w:val="00D85035"/>
    <w:rPr>
      <w:sz w:val="20"/>
    </w:rPr>
  </w:style>
  <w:style w:type="character" w:customStyle="1" w:styleId="EndnoteTextChar">
    <w:name w:val="Endnote Text Char"/>
    <w:basedOn w:val="DefaultParagraphFont"/>
    <w:link w:val="EndnoteText"/>
    <w:semiHidden/>
    <w:rsid w:val="00D85035"/>
    <w:rPr>
      <w:lang w:eastAsia="en-US"/>
    </w:rPr>
  </w:style>
  <w:style w:type="paragraph" w:styleId="EnvelopeAddress">
    <w:name w:val="envelope address"/>
    <w:basedOn w:val="Normal"/>
    <w:semiHidden/>
    <w:unhideWhenUsed/>
    <w:rsid w:val="00D850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D85035"/>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D85035"/>
    <w:rPr>
      <w:sz w:val="20"/>
    </w:rPr>
  </w:style>
  <w:style w:type="character" w:customStyle="1" w:styleId="FootnoteTextChar">
    <w:name w:val="Footnote Text Char"/>
    <w:basedOn w:val="DefaultParagraphFont"/>
    <w:link w:val="FootnoteText"/>
    <w:semiHidden/>
    <w:rsid w:val="00D85035"/>
    <w:rPr>
      <w:lang w:eastAsia="en-US"/>
    </w:rPr>
  </w:style>
  <w:style w:type="character" w:customStyle="1" w:styleId="Heading7Char">
    <w:name w:val="Heading 7 Char"/>
    <w:basedOn w:val="DefaultParagraphFont"/>
    <w:link w:val="Heading7"/>
    <w:semiHidden/>
    <w:rsid w:val="00D85035"/>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D8503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8503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D85035"/>
    <w:rPr>
      <w:i/>
      <w:iCs/>
    </w:rPr>
  </w:style>
  <w:style w:type="character" w:customStyle="1" w:styleId="HTMLAddressChar">
    <w:name w:val="HTML Address Char"/>
    <w:basedOn w:val="DefaultParagraphFont"/>
    <w:link w:val="HTMLAddress"/>
    <w:semiHidden/>
    <w:rsid w:val="00D85035"/>
    <w:rPr>
      <w:i/>
      <w:iCs/>
      <w:sz w:val="24"/>
      <w:lang w:eastAsia="en-US"/>
    </w:rPr>
  </w:style>
  <w:style w:type="paragraph" w:styleId="HTMLPreformatted">
    <w:name w:val="HTML Preformatted"/>
    <w:basedOn w:val="Normal"/>
    <w:link w:val="HTMLPreformattedChar"/>
    <w:semiHidden/>
    <w:unhideWhenUsed/>
    <w:rsid w:val="00D85035"/>
    <w:rPr>
      <w:rFonts w:ascii="Consolas" w:hAnsi="Consolas"/>
      <w:sz w:val="20"/>
    </w:rPr>
  </w:style>
  <w:style w:type="character" w:customStyle="1" w:styleId="HTMLPreformattedChar">
    <w:name w:val="HTML Preformatted Char"/>
    <w:basedOn w:val="DefaultParagraphFont"/>
    <w:link w:val="HTMLPreformatted"/>
    <w:semiHidden/>
    <w:rsid w:val="00D85035"/>
    <w:rPr>
      <w:rFonts w:ascii="Consolas" w:hAnsi="Consolas"/>
      <w:lang w:eastAsia="en-US"/>
    </w:rPr>
  </w:style>
  <w:style w:type="paragraph" w:styleId="Index1">
    <w:name w:val="index 1"/>
    <w:basedOn w:val="Normal"/>
    <w:next w:val="Normal"/>
    <w:autoRedefine/>
    <w:semiHidden/>
    <w:unhideWhenUsed/>
    <w:rsid w:val="00D85035"/>
    <w:pPr>
      <w:ind w:left="240" w:hanging="240"/>
    </w:pPr>
  </w:style>
  <w:style w:type="paragraph" w:styleId="Index2">
    <w:name w:val="index 2"/>
    <w:basedOn w:val="Normal"/>
    <w:next w:val="Normal"/>
    <w:autoRedefine/>
    <w:semiHidden/>
    <w:unhideWhenUsed/>
    <w:rsid w:val="00D85035"/>
    <w:pPr>
      <w:ind w:left="480" w:hanging="240"/>
    </w:pPr>
  </w:style>
  <w:style w:type="paragraph" w:styleId="Index3">
    <w:name w:val="index 3"/>
    <w:basedOn w:val="Normal"/>
    <w:next w:val="Normal"/>
    <w:autoRedefine/>
    <w:semiHidden/>
    <w:unhideWhenUsed/>
    <w:rsid w:val="00D85035"/>
    <w:pPr>
      <w:ind w:left="720" w:hanging="240"/>
    </w:pPr>
  </w:style>
  <w:style w:type="paragraph" w:styleId="Index4">
    <w:name w:val="index 4"/>
    <w:basedOn w:val="Normal"/>
    <w:next w:val="Normal"/>
    <w:autoRedefine/>
    <w:semiHidden/>
    <w:unhideWhenUsed/>
    <w:rsid w:val="00D85035"/>
    <w:pPr>
      <w:ind w:left="960" w:hanging="240"/>
    </w:pPr>
  </w:style>
  <w:style w:type="paragraph" w:styleId="Index5">
    <w:name w:val="index 5"/>
    <w:basedOn w:val="Normal"/>
    <w:next w:val="Normal"/>
    <w:autoRedefine/>
    <w:semiHidden/>
    <w:unhideWhenUsed/>
    <w:rsid w:val="00D85035"/>
    <w:pPr>
      <w:ind w:left="1200" w:hanging="240"/>
    </w:pPr>
  </w:style>
  <w:style w:type="paragraph" w:styleId="Index6">
    <w:name w:val="index 6"/>
    <w:basedOn w:val="Normal"/>
    <w:next w:val="Normal"/>
    <w:autoRedefine/>
    <w:semiHidden/>
    <w:unhideWhenUsed/>
    <w:rsid w:val="00D85035"/>
    <w:pPr>
      <w:ind w:left="1440" w:hanging="240"/>
    </w:pPr>
  </w:style>
  <w:style w:type="paragraph" w:styleId="Index7">
    <w:name w:val="index 7"/>
    <w:basedOn w:val="Normal"/>
    <w:next w:val="Normal"/>
    <w:autoRedefine/>
    <w:semiHidden/>
    <w:unhideWhenUsed/>
    <w:rsid w:val="00D85035"/>
    <w:pPr>
      <w:ind w:left="1680" w:hanging="240"/>
    </w:pPr>
  </w:style>
  <w:style w:type="paragraph" w:styleId="Index8">
    <w:name w:val="index 8"/>
    <w:basedOn w:val="Normal"/>
    <w:next w:val="Normal"/>
    <w:autoRedefine/>
    <w:semiHidden/>
    <w:unhideWhenUsed/>
    <w:rsid w:val="00D85035"/>
    <w:pPr>
      <w:ind w:left="1920" w:hanging="240"/>
    </w:pPr>
  </w:style>
  <w:style w:type="paragraph" w:styleId="Index9">
    <w:name w:val="index 9"/>
    <w:basedOn w:val="Normal"/>
    <w:next w:val="Normal"/>
    <w:autoRedefine/>
    <w:semiHidden/>
    <w:unhideWhenUsed/>
    <w:rsid w:val="00D85035"/>
    <w:pPr>
      <w:ind w:left="2160" w:hanging="240"/>
    </w:pPr>
  </w:style>
  <w:style w:type="paragraph" w:styleId="IndexHeading">
    <w:name w:val="index heading"/>
    <w:basedOn w:val="Normal"/>
    <w:next w:val="Index1"/>
    <w:semiHidden/>
    <w:unhideWhenUsed/>
    <w:rsid w:val="00D8503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503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85035"/>
    <w:rPr>
      <w:i/>
      <w:iCs/>
      <w:color w:val="4F81BD" w:themeColor="accent1"/>
      <w:sz w:val="24"/>
      <w:lang w:eastAsia="en-US"/>
    </w:rPr>
  </w:style>
  <w:style w:type="paragraph" w:styleId="List">
    <w:name w:val="List"/>
    <w:basedOn w:val="Normal"/>
    <w:semiHidden/>
    <w:unhideWhenUsed/>
    <w:rsid w:val="00D85035"/>
    <w:pPr>
      <w:ind w:left="283" w:hanging="283"/>
      <w:contextualSpacing/>
    </w:pPr>
  </w:style>
  <w:style w:type="paragraph" w:styleId="List2">
    <w:name w:val="List 2"/>
    <w:basedOn w:val="Normal"/>
    <w:semiHidden/>
    <w:unhideWhenUsed/>
    <w:rsid w:val="00D85035"/>
    <w:pPr>
      <w:ind w:left="566" w:hanging="283"/>
      <w:contextualSpacing/>
    </w:pPr>
  </w:style>
  <w:style w:type="paragraph" w:styleId="List3">
    <w:name w:val="List 3"/>
    <w:basedOn w:val="Normal"/>
    <w:semiHidden/>
    <w:unhideWhenUsed/>
    <w:rsid w:val="00D85035"/>
    <w:pPr>
      <w:ind w:left="849" w:hanging="283"/>
      <w:contextualSpacing/>
    </w:pPr>
  </w:style>
  <w:style w:type="paragraph" w:styleId="List4">
    <w:name w:val="List 4"/>
    <w:basedOn w:val="Normal"/>
    <w:rsid w:val="00D85035"/>
    <w:pPr>
      <w:ind w:left="1132" w:hanging="283"/>
      <w:contextualSpacing/>
    </w:pPr>
  </w:style>
  <w:style w:type="paragraph" w:styleId="List5">
    <w:name w:val="List 5"/>
    <w:basedOn w:val="Normal"/>
    <w:rsid w:val="00D85035"/>
    <w:pPr>
      <w:ind w:left="1415" w:hanging="283"/>
      <w:contextualSpacing/>
    </w:pPr>
  </w:style>
  <w:style w:type="paragraph" w:styleId="ListBullet2">
    <w:name w:val="List Bullet 2"/>
    <w:basedOn w:val="Normal"/>
    <w:semiHidden/>
    <w:unhideWhenUsed/>
    <w:rsid w:val="00D85035"/>
    <w:pPr>
      <w:numPr>
        <w:numId w:val="4"/>
      </w:numPr>
      <w:contextualSpacing/>
    </w:pPr>
  </w:style>
  <w:style w:type="paragraph" w:styleId="ListBullet3">
    <w:name w:val="List Bullet 3"/>
    <w:basedOn w:val="Normal"/>
    <w:semiHidden/>
    <w:unhideWhenUsed/>
    <w:rsid w:val="00D85035"/>
    <w:pPr>
      <w:numPr>
        <w:numId w:val="5"/>
      </w:numPr>
      <w:contextualSpacing/>
    </w:pPr>
  </w:style>
  <w:style w:type="paragraph" w:styleId="ListBullet4">
    <w:name w:val="List Bullet 4"/>
    <w:basedOn w:val="Normal"/>
    <w:semiHidden/>
    <w:unhideWhenUsed/>
    <w:rsid w:val="00D85035"/>
    <w:pPr>
      <w:numPr>
        <w:numId w:val="6"/>
      </w:numPr>
      <w:contextualSpacing/>
    </w:pPr>
  </w:style>
  <w:style w:type="paragraph" w:styleId="ListBullet5">
    <w:name w:val="List Bullet 5"/>
    <w:basedOn w:val="Normal"/>
    <w:semiHidden/>
    <w:unhideWhenUsed/>
    <w:rsid w:val="00D85035"/>
    <w:pPr>
      <w:numPr>
        <w:numId w:val="7"/>
      </w:numPr>
      <w:contextualSpacing/>
    </w:pPr>
  </w:style>
  <w:style w:type="paragraph" w:styleId="ListContinue">
    <w:name w:val="List Continue"/>
    <w:basedOn w:val="Normal"/>
    <w:semiHidden/>
    <w:unhideWhenUsed/>
    <w:rsid w:val="00D85035"/>
    <w:pPr>
      <w:spacing w:after="120"/>
      <w:ind w:left="283"/>
      <w:contextualSpacing/>
    </w:pPr>
  </w:style>
  <w:style w:type="paragraph" w:styleId="ListContinue2">
    <w:name w:val="List Continue 2"/>
    <w:basedOn w:val="Normal"/>
    <w:semiHidden/>
    <w:unhideWhenUsed/>
    <w:rsid w:val="00D85035"/>
    <w:pPr>
      <w:spacing w:after="120"/>
      <w:ind w:left="566"/>
      <w:contextualSpacing/>
    </w:pPr>
  </w:style>
  <w:style w:type="paragraph" w:styleId="ListContinue3">
    <w:name w:val="List Continue 3"/>
    <w:basedOn w:val="Normal"/>
    <w:semiHidden/>
    <w:unhideWhenUsed/>
    <w:rsid w:val="00D85035"/>
    <w:pPr>
      <w:spacing w:after="120"/>
      <w:ind w:left="849"/>
      <w:contextualSpacing/>
    </w:pPr>
  </w:style>
  <w:style w:type="paragraph" w:styleId="ListContinue4">
    <w:name w:val="List Continue 4"/>
    <w:basedOn w:val="Normal"/>
    <w:semiHidden/>
    <w:unhideWhenUsed/>
    <w:rsid w:val="00D85035"/>
    <w:pPr>
      <w:spacing w:after="120"/>
      <w:ind w:left="1132"/>
      <w:contextualSpacing/>
    </w:pPr>
  </w:style>
  <w:style w:type="paragraph" w:styleId="ListContinue5">
    <w:name w:val="List Continue 5"/>
    <w:basedOn w:val="Normal"/>
    <w:semiHidden/>
    <w:unhideWhenUsed/>
    <w:rsid w:val="00D85035"/>
    <w:pPr>
      <w:spacing w:after="120"/>
      <w:ind w:left="1415"/>
      <w:contextualSpacing/>
    </w:pPr>
  </w:style>
  <w:style w:type="paragraph" w:styleId="ListNumber">
    <w:name w:val="List Number"/>
    <w:basedOn w:val="Normal"/>
    <w:rsid w:val="00D85035"/>
    <w:pPr>
      <w:numPr>
        <w:numId w:val="8"/>
      </w:numPr>
      <w:contextualSpacing/>
    </w:pPr>
  </w:style>
  <w:style w:type="paragraph" w:styleId="ListNumber2">
    <w:name w:val="List Number 2"/>
    <w:basedOn w:val="Normal"/>
    <w:semiHidden/>
    <w:unhideWhenUsed/>
    <w:rsid w:val="00D85035"/>
    <w:pPr>
      <w:numPr>
        <w:numId w:val="9"/>
      </w:numPr>
      <w:contextualSpacing/>
    </w:pPr>
  </w:style>
  <w:style w:type="paragraph" w:styleId="ListNumber3">
    <w:name w:val="List Number 3"/>
    <w:basedOn w:val="Normal"/>
    <w:semiHidden/>
    <w:unhideWhenUsed/>
    <w:rsid w:val="00D85035"/>
    <w:pPr>
      <w:numPr>
        <w:numId w:val="10"/>
      </w:numPr>
      <w:contextualSpacing/>
    </w:pPr>
  </w:style>
  <w:style w:type="paragraph" w:styleId="ListNumber4">
    <w:name w:val="List Number 4"/>
    <w:basedOn w:val="Normal"/>
    <w:semiHidden/>
    <w:unhideWhenUsed/>
    <w:rsid w:val="00D85035"/>
    <w:pPr>
      <w:numPr>
        <w:numId w:val="11"/>
      </w:numPr>
      <w:contextualSpacing/>
    </w:pPr>
  </w:style>
  <w:style w:type="paragraph" w:styleId="ListNumber5">
    <w:name w:val="List Number 5"/>
    <w:basedOn w:val="Normal"/>
    <w:semiHidden/>
    <w:unhideWhenUsed/>
    <w:rsid w:val="00D85035"/>
    <w:pPr>
      <w:numPr>
        <w:numId w:val="12"/>
      </w:numPr>
      <w:contextualSpacing/>
    </w:pPr>
  </w:style>
  <w:style w:type="paragraph" w:styleId="MacroText">
    <w:name w:val="macro"/>
    <w:link w:val="MacroTextChar"/>
    <w:semiHidden/>
    <w:unhideWhenUsed/>
    <w:rsid w:val="00D8503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D85035"/>
    <w:rPr>
      <w:rFonts w:ascii="Consolas" w:hAnsi="Consolas"/>
      <w:lang w:eastAsia="en-US"/>
    </w:rPr>
  </w:style>
  <w:style w:type="paragraph" w:styleId="MessageHeader">
    <w:name w:val="Message Header"/>
    <w:basedOn w:val="Normal"/>
    <w:link w:val="MessageHeaderChar"/>
    <w:semiHidden/>
    <w:unhideWhenUsed/>
    <w:rsid w:val="00D850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D8503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85035"/>
    <w:rPr>
      <w:sz w:val="24"/>
      <w:lang w:eastAsia="en-US"/>
    </w:rPr>
  </w:style>
  <w:style w:type="paragraph" w:styleId="NormalWeb">
    <w:name w:val="Normal (Web)"/>
    <w:basedOn w:val="Normal"/>
    <w:semiHidden/>
    <w:unhideWhenUsed/>
    <w:rsid w:val="00D85035"/>
    <w:rPr>
      <w:szCs w:val="24"/>
    </w:rPr>
  </w:style>
  <w:style w:type="paragraph" w:styleId="NormalIndent">
    <w:name w:val="Normal Indent"/>
    <w:basedOn w:val="Normal"/>
    <w:semiHidden/>
    <w:unhideWhenUsed/>
    <w:rsid w:val="00D85035"/>
    <w:pPr>
      <w:ind w:left="720"/>
    </w:pPr>
  </w:style>
  <w:style w:type="paragraph" w:styleId="NoteHeading">
    <w:name w:val="Note Heading"/>
    <w:basedOn w:val="Normal"/>
    <w:next w:val="Normal"/>
    <w:link w:val="NoteHeadingChar"/>
    <w:semiHidden/>
    <w:unhideWhenUsed/>
    <w:rsid w:val="00D85035"/>
  </w:style>
  <w:style w:type="character" w:customStyle="1" w:styleId="NoteHeadingChar">
    <w:name w:val="Note Heading Char"/>
    <w:basedOn w:val="DefaultParagraphFont"/>
    <w:link w:val="NoteHeading"/>
    <w:semiHidden/>
    <w:rsid w:val="00D85035"/>
    <w:rPr>
      <w:sz w:val="24"/>
      <w:lang w:eastAsia="en-US"/>
    </w:rPr>
  </w:style>
  <w:style w:type="paragraph" w:styleId="PlainText">
    <w:name w:val="Plain Text"/>
    <w:basedOn w:val="Normal"/>
    <w:link w:val="PlainTextChar"/>
    <w:semiHidden/>
    <w:unhideWhenUsed/>
    <w:rsid w:val="00D85035"/>
    <w:rPr>
      <w:rFonts w:ascii="Consolas" w:hAnsi="Consolas"/>
      <w:sz w:val="21"/>
      <w:szCs w:val="21"/>
    </w:rPr>
  </w:style>
  <w:style w:type="character" w:customStyle="1" w:styleId="PlainTextChar">
    <w:name w:val="Plain Text Char"/>
    <w:basedOn w:val="DefaultParagraphFont"/>
    <w:link w:val="PlainText"/>
    <w:semiHidden/>
    <w:rsid w:val="00D85035"/>
    <w:rPr>
      <w:rFonts w:ascii="Consolas" w:hAnsi="Consolas"/>
      <w:sz w:val="21"/>
      <w:szCs w:val="21"/>
      <w:lang w:eastAsia="en-US"/>
    </w:rPr>
  </w:style>
  <w:style w:type="paragraph" w:styleId="Quote">
    <w:name w:val="Quote"/>
    <w:basedOn w:val="Normal"/>
    <w:next w:val="Normal"/>
    <w:link w:val="QuoteChar"/>
    <w:uiPriority w:val="29"/>
    <w:qFormat/>
    <w:rsid w:val="00D8503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5035"/>
    <w:rPr>
      <w:i/>
      <w:iCs/>
      <w:color w:val="404040" w:themeColor="text1" w:themeTint="BF"/>
      <w:sz w:val="24"/>
      <w:lang w:eastAsia="en-US"/>
    </w:rPr>
  </w:style>
  <w:style w:type="paragraph" w:styleId="Salutation">
    <w:name w:val="Salutation"/>
    <w:basedOn w:val="Normal"/>
    <w:next w:val="Normal"/>
    <w:link w:val="SalutationChar"/>
    <w:rsid w:val="00D85035"/>
  </w:style>
  <w:style w:type="character" w:customStyle="1" w:styleId="SalutationChar">
    <w:name w:val="Salutation Char"/>
    <w:basedOn w:val="DefaultParagraphFont"/>
    <w:link w:val="Salutation"/>
    <w:rsid w:val="00D85035"/>
    <w:rPr>
      <w:sz w:val="24"/>
      <w:lang w:eastAsia="en-US"/>
    </w:rPr>
  </w:style>
  <w:style w:type="paragraph" w:styleId="Signature">
    <w:name w:val="Signature"/>
    <w:basedOn w:val="Normal"/>
    <w:link w:val="SignatureChar"/>
    <w:semiHidden/>
    <w:unhideWhenUsed/>
    <w:rsid w:val="00D85035"/>
    <w:pPr>
      <w:ind w:left="4252"/>
    </w:pPr>
  </w:style>
  <w:style w:type="character" w:customStyle="1" w:styleId="SignatureChar">
    <w:name w:val="Signature Char"/>
    <w:basedOn w:val="DefaultParagraphFont"/>
    <w:link w:val="Signature"/>
    <w:semiHidden/>
    <w:rsid w:val="00D85035"/>
    <w:rPr>
      <w:sz w:val="24"/>
      <w:lang w:eastAsia="en-US"/>
    </w:rPr>
  </w:style>
  <w:style w:type="paragraph" w:styleId="Subtitle">
    <w:name w:val="Subtitle"/>
    <w:basedOn w:val="Normal"/>
    <w:next w:val="Normal"/>
    <w:link w:val="SubtitleChar"/>
    <w:qFormat/>
    <w:rsid w:val="00D8503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03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D85035"/>
    <w:pPr>
      <w:ind w:left="240" w:hanging="240"/>
    </w:pPr>
  </w:style>
  <w:style w:type="paragraph" w:styleId="TableofFigures">
    <w:name w:val="table of figures"/>
    <w:basedOn w:val="Normal"/>
    <w:next w:val="Normal"/>
    <w:semiHidden/>
    <w:unhideWhenUsed/>
    <w:rsid w:val="00D85035"/>
  </w:style>
  <w:style w:type="paragraph" w:styleId="TOAHeading">
    <w:name w:val="toa heading"/>
    <w:basedOn w:val="Normal"/>
    <w:next w:val="Normal"/>
    <w:semiHidden/>
    <w:unhideWhenUsed/>
    <w:rsid w:val="00D85035"/>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D85035"/>
    <w:pPr>
      <w:spacing w:after="100"/>
      <w:ind w:left="720"/>
    </w:pPr>
  </w:style>
  <w:style w:type="paragraph" w:styleId="TOC5">
    <w:name w:val="toc 5"/>
    <w:basedOn w:val="Normal"/>
    <w:next w:val="Normal"/>
    <w:autoRedefine/>
    <w:semiHidden/>
    <w:unhideWhenUsed/>
    <w:rsid w:val="00D85035"/>
    <w:pPr>
      <w:spacing w:after="100"/>
      <w:ind w:left="960"/>
    </w:pPr>
  </w:style>
  <w:style w:type="paragraph" w:styleId="TOC6">
    <w:name w:val="toc 6"/>
    <w:basedOn w:val="Normal"/>
    <w:next w:val="Normal"/>
    <w:autoRedefine/>
    <w:semiHidden/>
    <w:unhideWhenUsed/>
    <w:rsid w:val="00D85035"/>
    <w:pPr>
      <w:spacing w:after="100"/>
      <w:ind w:left="1200"/>
    </w:pPr>
  </w:style>
  <w:style w:type="paragraph" w:styleId="TOC7">
    <w:name w:val="toc 7"/>
    <w:basedOn w:val="Normal"/>
    <w:next w:val="Normal"/>
    <w:autoRedefine/>
    <w:semiHidden/>
    <w:unhideWhenUsed/>
    <w:rsid w:val="00D85035"/>
    <w:pPr>
      <w:spacing w:after="100"/>
      <w:ind w:left="1440"/>
    </w:pPr>
  </w:style>
  <w:style w:type="paragraph" w:styleId="TOC8">
    <w:name w:val="toc 8"/>
    <w:basedOn w:val="Normal"/>
    <w:next w:val="Normal"/>
    <w:autoRedefine/>
    <w:semiHidden/>
    <w:unhideWhenUsed/>
    <w:rsid w:val="00D85035"/>
    <w:pPr>
      <w:spacing w:after="100"/>
      <w:ind w:left="1680"/>
    </w:pPr>
  </w:style>
  <w:style w:type="paragraph" w:styleId="TOC9">
    <w:name w:val="toc 9"/>
    <w:basedOn w:val="Normal"/>
    <w:next w:val="Normal"/>
    <w:autoRedefine/>
    <w:semiHidden/>
    <w:unhideWhenUsed/>
    <w:rsid w:val="00D85035"/>
    <w:pPr>
      <w:spacing w:after="100"/>
      <w:ind w:left="1920"/>
    </w:pPr>
  </w:style>
  <w:style w:type="table" w:customStyle="1" w:styleId="TableGrid15">
    <w:name w:val="Table Grid15"/>
    <w:basedOn w:val="TableNormal"/>
    <w:next w:val="TableGrid"/>
    <w:uiPriority w:val="59"/>
    <w:rsid w:val="00165D1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0145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BA0CA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8292">
      <w:bodyDiv w:val="1"/>
      <w:marLeft w:val="0"/>
      <w:marRight w:val="0"/>
      <w:marTop w:val="0"/>
      <w:marBottom w:val="0"/>
      <w:divBdr>
        <w:top w:val="none" w:sz="0" w:space="0" w:color="auto"/>
        <w:left w:val="none" w:sz="0" w:space="0" w:color="auto"/>
        <w:bottom w:val="none" w:sz="0" w:space="0" w:color="auto"/>
        <w:right w:val="none" w:sz="0" w:space="0" w:color="auto"/>
      </w:divBdr>
    </w:div>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143934773">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544828410">
      <w:bodyDiv w:val="1"/>
      <w:marLeft w:val="0"/>
      <w:marRight w:val="0"/>
      <w:marTop w:val="0"/>
      <w:marBottom w:val="0"/>
      <w:divBdr>
        <w:top w:val="none" w:sz="0" w:space="0" w:color="auto"/>
        <w:left w:val="none" w:sz="0" w:space="0" w:color="auto"/>
        <w:bottom w:val="none" w:sz="0" w:space="0" w:color="auto"/>
        <w:right w:val="none" w:sz="0" w:space="0" w:color="auto"/>
      </w:divBdr>
    </w:div>
    <w:div w:id="619998856">
      <w:bodyDiv w:val="1"/>
      <w:marLeft w:val="0"/>
      <w:marRight w:val="0"/>
      <w:marTop w:val="0"/>
      <w:marBottom w:val="0"/>
      <w:divBdr>
        <w:top w:val="none" w:sz="0" w:space="0" w:color="auto"/>
        <w:left w:val="none" w:sz="0" w:space="0" w:color="auto"/>
        <w:bottom w:val="none" w:sz="0" w:space="0" w:color="auto"/>
        <w:right w:val="none" w:sz="0" w:space="0" w:color="auto"/>
      </w:divBdr>
    </w:div>
    <w:div w:id="658386625">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908543058">
      <w:bodyDiv w:val="1"/>
      <w:marLeft w:val="0"/>
      <w:marRight w:val="0"/>
      <w:marTop w:val="0"/>
      <w:marBottom w:val="0"/>
      <w:divBdr>
        <w:top w:val="none" w:sz="0" w:space="0" w:color="auto"/>
        <w:left w:val="none" w:sz="0" w:space="0" w:color="auto"/>
        <w:bottom w:val="none" w:sz="0" w:space="0" w:color="auto"/>
        <w:right w:val="none" w:sz="0" w:space="0" w:color="auto"/>
      </w:divBdr>
    </w:div>
    <w:div w:id="976256094">
      <w:bodyDiv w:val="1"/>
      <w:marLeft w:val="0"/>
      <w:marRight w:val="0"/>
      <w:marTop w:val="0"/>
      <w:marBottom w:val="0"/>
      <w:divBdr>
        <w:top w:val="none" w:sz="0" w:space="0" w:color="auto"/>
        <w:left w:val="none" w:sz="0" w:space="0" w:color="auto"/>
        <w:bottom w:val="none" w:sz="0" w:space="0" w:color="auto"/>
        <w:right w:val="none" w:sz="0" w:space="0" w:color="auto"/>
      </w:divBdr>
    </w:div>
    <w:div w:id="1020932159">
      <w:bodyDiv w:val="1"/>
      <w:marLeft w:val="0"/>
      <w:marRight w:val="0"/>
      <w:marTop w:val="0"/>
      <w:marBottom w:val="0"/>
      <w:divBdr>
        <w:top w:val="none" w:sz="0" w:space="0" w:color="auto"/>
        <w:left w:val="none" w:sz="0" w:space="0" w:color="auto"/>
        <w:bottom w:val="none" w:sz="0" w:space="0" w:color="auto"/>
        <w:right w:val="none" w:sz="0" w:space="0" w:color="auto"/>
      </w:divBdr>
    </w:div>
    <w:div w:id="1042751879">
      <w:bodyDiv w:val="1"/>
      <w:marLeft w:val="0"/>
      <w:marRight w:val="0"/>
      <w:marTop w:val="0"/>
      <w:marBottom w:val="0"/>
      <w:divBdr>
        <w:top w:val="none" w:sz="0" w:space="0" w:color="auto"/>
        <w:left w:val="none" w:sz="0" w:space="0" w:color="auto"/>
        <w:bottom w:val="none" w:sz="0" w:space="0" w:color="auto"/>
        <w:right w:val="none" w:sz="0" w:space="0" w:color="auto"/>
      </w:divBdr>
    </w:div>
    <w:div w:id="110206734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36794870">
      <w:bodyDiv w:val="1"/>
      <w:marLeft w:val="0"/>
      <w:marRight w:val="0"/>
      <w:marTop w:val="0"/>
      <w:marBottom w:val="0"/>
      <w:divBdr>
        <w:top w:val="none" w:sz="0" w:space="0" w:color="auto"/>
        <w:left w:val="none" w:sz="0" w:space="0" w:color="auto"/>
        <w:bottom w:val="none" w:sz="0" w:space="0" w:color="auto"/>
        <w:right w:val="none" w:sz="0" w:space="0" w:color="auto"/>
      </w:divBdr>
    </w:div>
    <w:div w:id="1165635167">
      <w:bodyDiv w:val="1"/>
      <w:marLeft w:val="0"/>
      <w:marRight w:val="0"/>
      <w:marTop w:val="0"/>
      <w:marBottom w:val="0"/>
      <w:divBdr>
        <w:top w:val="none" w:sz="0" w:space="0" w:color="auto"/>
        <w:left w:val="none" w:sz="0" w:space="0" w:color="auto"/>
        <w:bottom w:val="none" w:sz="0" w:space="0" w:color="auto"/>
        <w:right w:val="none" w:sz="0" w:space="0" w:color="auto"/>
      </w:divBdr>
    </w:div>
    <w:div w:id="1573851936">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589851101">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697851848">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2907704">
      <w:bodyDiv w:val="1"/>
      <w:marLeft w:val="0"/>
      <w:marRight w:val="0"/>
      <w:marTop w:val="0"/>
      <w:marBottom w:val="0"/>
      <w:divBdr>
        <w:top w:val="none" w:sz="0" w:space="0" w:color="auto"/>
        <w:left w:val="none" w:sz="0" w:space="0" w:color="auto"/>
        <w:bottom w:val="none" w:sz="0" w:space="0" w:color="auto"/>
        <w:right w:val="none" w:sz="0" w:space="0" w:color="auto"/>
      </w:divBdr>
    </w:div>
    <w:div w:id="1963877770">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 w:id="21221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dlands.wa.gov.au/intention-address-council-or-council-committee-for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dlands.wa.gov.au/public-question-time"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ORGN-317801165-8485</_dlc_DocId>
    <_dlc_DocIdUrl xmlns="02b462e0-950b-4d18-8f56-efe6ec8fd98e">
      <Url>https://nedlands365.sharepoint.com/sites/organisation/council/_layouts/15/DocIdRedir.aspx?ID=ORGN-317801165-8485</Url>
      <Description>ORGN-317801165-8485</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SharedWithUsers xmlns="99f90307-c380-4349-a4d3-52955e408d9d">
      <UserInfo>
        <DisplayName>Marion Granich</DisplayName>
        <AccountId>142</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8FC99-3067-4A5E-8972-270C510A654C}">
  <ds:schemaRefs>
    <ds:schemaRef ds:uri="http://schemas.openxmlformats.org/officeDocument/2006/bibliography"/>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 ds:uri="99f90307-c380-4349-a4d3-52955e408d9d"/>
  </ds:schemaRefs>
</ds:datastoreItem>
</file>

<file path=customXml/itemProps4.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5.xml><?xml version="1.0" encoding="utf-8"?>
<ds:datastoreItem xmlns:ds="http://schemas.openxmlformats.org/officeDocument/2006/customXml" ds:itemID="{B7A60676-F2B0-407C-9A15-F093F0700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6244</Words>
  <Characters>35204</Characters>
  <Application>Microsoft Office Word</Application>
  <DocSecurity>8</DocSecurity>
  <Lines>293</Lines>
  <Paragraphs>82</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41366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Brooke Castelli</cp:lastModifiedBy>
  <cp:revision>4</cp:revision>
  <cp:lastPrinted>2021-03-09T04:25:00Z</cp:lastPrinted>
  <dcterms:created xsi:type="dcterms:W3CDTF">2021-03-09T04:24:00Z</dcterms:created>
  <dcterms:modified xsi:type="dcterms:W3CDTF">2021-03-10T03:21:00Z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12b7fbd3-218e-4439-9ff3-2a4af7a13782</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Subject Matter">
    <vt:lpwstr>140;#Meeting|1f576ca3-e898-4889-9bff-971fa1197b35</vt:lpwstr>
  </property>
  <property fmtid="{D5CDD505-2E9C-101B-9397-08002B2CF9AE}" pid="10" name="eDMS Site">
    <vt:lpwstr>154;#Council|aa216eff-3449-4bd9-a57e-8ddebac59c1d</vt:lpwstr>
  </property>
  <property fmtid="{D5CDD505-2E9C-101B-9397-08002B2CF9AE}" pid="11" name="Document Set Status">
    <vt:lpwstr>Active</vt:lpwstr>
  </property>
  <property fmtid="{D5CDD505-2E9C-101B-9397-08002B2CF9AE}" pid="12" name="_docset_NoMedatataSyncRequired">
    <vt:lpwstr>False</vt:lpwstr>
  </property>
</Properties>
</file>