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7646A" w14:textId="00111656" w:rsidR="00180419" w:rsidRDefault="001319E0"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49C764E2" wp14:editId="3283A9AD">
            <wp:extent cx="5153025" cy="1904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1904365"/>
                    </a:xfrm>
                    <a:prstGeom prst="rect">
                      <a:avLst/>
                    </a:prstGeom>
                    <a:noFill/>
                    <a:ln>
                      <a:noFill/>
                    </a:ln>
                  </pic:spPr>
                </pic:pic>
              </a:graphicData>
            </a:graphic>
          </wp:inline>
        </w:drawing>
      </w:r>
    </w:p>
    <w:p w14:paraId="57A88A82" w14:textId="77777777" w:rsidR="00FB49D4" w:rsidRDefault="00FB49D4" w:rsidP="00562866">
      <w:pPr>
        <w:rPr>
          <w:rFonts w:ascii="Arial" w:hAnsi="Arial" w:cs="Arial"/>
          <w:b/>
          <w:i/>
          <w:iCs/>
          <w:color w:val="003876"/>
          <w:sz w:val="72"/>
          <w:szCs w:val="160"/>
          <w:lang w:val="en-GB" w:eastAsia="en-GB"/>
        </w:rPr>
      </w:pPr>
    </w:p>
    <w:p w14:paraId="49C7646D" w14:textId="418648ED" w:rsidR="00180419" w:rsidRDefault="0081576B" w:rsidP="00562866">
      <w:pPr>
        <w:rPr>
          <w:rFonts w:ascii="Arial" w:hAnsi="Arial" w:cs="Arial"/>
          <w:b/>
          <w:i/>
          <w:iCs/>
          <w:color w:val="003876"/>
          <w:sz w:val="72"/>
          <w:szCs w:val="160"/>
          <w:lang w:val="en-GB" w:eastAsia="en-GB"/>
        </w:rPr>
      </w:pPr>
      <w:r>
        <w:rPr>
          <w:rFonts w:ascii="Arial" w:hAnsi="Arial" w:cs="Arial"/>
          <w:b/>
          <w:i/>
          <w:iCs/>
          <w:color w:val="003876"/>
          <w:sz w:val="72"/>
          <w:szCs w:val="160"/>
          <w:lang w:val="en-GB" w:eastAsia="en-GB"/>
        </w:rPr>
        <w:t>Minutes</w:t>
      </w:r>
    </w:p>
    <w:p w14:paraId="1D232F80" w14:textId="77777777" w:rsidR="00FB49D4" w:rsidRDefault="00FB49D4"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p>
    <w:p w14:paraId="49C7646F" w14:textId="17A378E2" w:rsidR="00180419" w:rsidRDefault="003D10A2"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sidRPr="000A64DA">
        <w:rPr>
          <w:rFonts w:ascii="Arial" w:hAnsi="Arial" w:cs="Arial"/>
          <w:b/>
          <w:i/>
          <w:iCs/>
          <w:color w:val="003876"/>
          <w:sz w:val="56"/>
          <w:szCs w:val="160"/>
          <w:lang w:val="en-GB" w:eastAsia="en-GB"/>
        </w:rPr>
        <w:t xml:space="preserve">Special </w:t>
      </w:r>
      <w:r w:rsidR="00180419" w:rsidRPr="000A64DA">
        <w:rPr>
          <w:rFonts w:ascii="Arial" w:hAnsi="Arial" w:cs="Arial"/>
          <w:b/>
          <w:i/>
          <w:iCs/>
          <w:color w:val="003876"/>
          <w:sz w:val="56"/>
          <w:szCs w:val="160"/>
          <w:lang w:val="en-GB" w:eastAsia="en-GB"/>
        </w:rPr>
        <w:t>Council Meeting</w:t>
      </w:r>
    </w:p>
    <w:p w14:paraId="75613603" w14:textId="77777777" w:rsidR="005E4195" w:rsidRPr="000A64DA" w:rsidRDefault="005E4195"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p>
    <w:p w14:paraId="49C76471" w14:textId="25F9AF6C" w:rsidR="00180419" w:rsidRPr="000A64DA" w:rsidRDefault="006A5425"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Pr>
          <w:rFonts w:ascii="Arial" w:hAnsi="Arial" w:cs="Arial"/>
          <w:b/>
          <w:i/>
          <w:iCs/>
          <w:color w:val="003876"/>
          <w:sz w:val="56"/>
          <w:szCs w:val="160"/>
          <w:lang w:val="en-GB" w:eastAsia="en-GB"/>
        </w:rPr>
        <w:t>3 September 2020</w:t>
      </w:r>
    </w:p>
    <w:p w14:paraId="49C76472" w14:textId="619DE999" w:rsidR="00180419"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02178EBE" w14:textId="18B64F1F" w:rsidR="00132787" w:rsidRDefault="00132787" w:rsidP="00562866">
      <w:pPr>
        <w:tabs>
          <w:tab w:val="left" w:pos="720"/>
          <w:tab w:val="left" w:pos="1440"/>
          <w:tab w:val="left" w:pos="2410"/>
          <w:tab w:val="left" w:pos="2977"/>
          <w:tab w:val="right" w:pos="8335"/>
          <w:tab w:val="right" w:pos="8505"/>
        </w:tabs>
        <w:jc w:val="center"/>
        <w:rPr>
          <w:rFonts w:ascii="Arial" w:hAnsi="Arial" w:cs="Arial"/>
          <w:b/>
          <w:u w:val="single"/>
        </w:rPr>
      </w:pPr>
    </w:p>
    <w:p w14:paraId="25060A17" w14:textId="73BDE62D"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573433AC" w14:textId="3F440028"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2EC6D54D" w14:textId="1CF1AB7D"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7E4C9CF1" w14:textId="5C2DD524"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6556AF33" w14:textId="498C31A9"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60DA95A6" w14:textId="3CABE6C2"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29C07812" w14:textId="57CB0AFA"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2370FAC1" w14:textId="40508119"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6B7584C1" w14:textId="1672D6CD"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4EA74585" w14:textId="0222F15D"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11921B6F" w14:textId="2D332FF8"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1FC401E1" w14:textId="3D88E4D6"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47BFC640" w14:textId="77777777"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454D4CC0" w14:textId="77777777" w:rsidR="00FB49D4" w:rsidRDefault="00FB49D4" w:rsidP="00562866">
      <w:pPr>
        <w:tabs>
          <w:tab w:val="left" w:pos="720"/>
          <w:tab w:val="left" w:pos="1440"/>
          <w:tab w:val="left" w:pos="2410"/>
          <w:tab w:val="left" w:pos="2977"/>
          <w:tab w:val="right" w:pos="8335"/>
          <w:tab w:val="right" w:pos="8505"/>
        </w:tabs>
        <w:jc w:val="center"/>
        <w:rPr>
          <w:rFonts w:ascii="Arial" w:hAnsi="Arial" w:cs="Arial"/>
          <w:b/>
          <w:u w:val="single"/>
        </w:rPr>
      </w:pPr>
    </w:p>
    <w:p w14:paraId="0B56EF55" w14:textId="77777777" w:rsidR="00FB49D4" w:rsidRDefault="00FB49D4" w:rsidP="00FB49D4">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212852A4" w14:textId="77777777" w:rsidR="00FB49D4" w:rsidRDefault="00FB49D4" w:rsidP="00FB49D4">
      <w:pPr>
        <w:tabs>
          <w:tab w:val="left" w:pos="720"/>
          <w:tab w:val="left" w:pos="1440"/>
          <w:tab w:val="left" w:pos="2410"/>
          <w:tab w:val="left" w:pos="2977"/>
          <w:tab w:val="right" w:pos="8335"/>
          <w:tab w:val="right" w:pos="8505"/>
        </w:tabs>
        <w:jc w:val="both"/>
        <w:rPr>
          <w:rFonts w:ascii="Arial" w:hAnsi="Arial" w:cs="Arial"/>
        </w:rPr>
      </w:pPr>
    </w:p>
    <w:p w14:paraId="22F7315A" w14:textId="77777777" w:rsidR="00FB49D4" w:rsidRDefault="00FB49D4" w:rsidP="00FB49D4">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002D0006" w14:textId="77777777" w:rsidR="00FB49D4" w:rsidRDefault="00FB49D4" w:rsidP="00FB49D4">
      <w:pPr>
        <w:tabs>
          <w:tab w:val="left" w:pos="720"/>
          <w:tab w:val="left" w:pos="1440"/>
          <w:tab w:val="left" w:pos="2410"/>
          <w:tab w:val="left" w:pos="2977"/>
          <w:tab w:val="right" w:pos="8335"/>
          <w:tab w:val="right" w:pos="8505"/>
        </w:tabs>
        <w:jc w:val="both"/>
        <w:rPr>
          <w:rFonts w:ascii="Arial" w:hAnsi="Arial" w:cs="Arial"/>
        </w:rPr>
      </w:pPr>
    </w:p>
    <w:p w14:paraId="59668DBE" w14:textId="77777777" w:rsidR="00FB49D4" w:rsidRDefault="00FB49D4" w:rsidP="00FB49D4">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49C76481"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noProof/>
          <w:color w:val="auto"/>
          <w:sz w:val="24"/>
          <w:szCs w:val="20"/>
          <w:lang w:val="en-AU"/>
        </w:rPr>
        <w:id w:val="-86152513"/>
        <w:docPartObj>
          <w:docPartGallery w:val="Table of Contents"/>
          <w:docPartUnique/>
        </w:docPartObj>
      </w:sdtPr>
      <w:sdtEndPr>
        <w:rPr>
          <w:b/>
          <w:bCs/>
        </w:rPr>
      </w:sdtEndPr>
      <w:sdtContent>
        <w:p w14:paraId="6059687F" w14:textId="71B7FA6B" w:rsidR="00A20576" w:rsidRDefault="00A20576">
          <w:pPr>
            <w:pStyle w:val="TOCHeading"/>
          </w:pPr>
        </w:p>
        <w:p w14:paraId="2098F9DF" w14:textId="1FCD9185" w:rsidR="005E2EED" w:rsidRPr="005E2EED" w:rsidRDefault="00A20576" w:rsidP="005E2EED">
          <w:pPr>
            <w:pStyle w:val="TOC2"/>
            <w:rPr>
              <w:rFonts w:ascii="Arial" w:eastAsiaTheme="minorEastAsia" w:hAnsi="Arial" w:cs="Arial"/>
              <w:szCs w:val="24"/>
              <w:lang w:eastAsia="en-AU"/>
            </w:rPr>
          </w:pPr>
          <w:r w:rsidRPr="005E2EED">
            <w:rPr>
              <w:rFonts w:ascii="Arial" w:hAnsi="Arial" w:cs="Arial"/>
              <w:noProof w:val="0"/>
              <w:szCs w:val="24"/>
            </w:rPr>
            <w:fldChar w:fldCharType="begin"/>
          </w:r>
          <w:r w:rsidRPr="005E2EED">
            <w:rPr>
              <w:rFonts w:ascii="Arial" w:hAnsi="Arial" w:cs="Arial"/>
              <w:szCs w:val="24"/>
            </w:rPr>
            <w:instrText xml:space="preserve"> TOC \o "1-3" \h \z \u </w:instrText>
          </w:r>
          <w:r w:rsidRPr="005E2EED">
            <w:rPr>
              <w:rFonts w:ascii="Arial" w:hAnsi="Arial" w:cs="Arial"/>
              <w:noProof w:val="0"/>
              <w:szCs w:val="24"/>
            </w:rPr>
            <w:fldChar w:fldCharType="separate"/>
          </w:r>
          <w:hyperlink w:anchor="_Toc51012377" w:history="1">
            <w:r w:rsidR="005E2EED" w:rsidRPr="005E2EED">
              <w:rPr>
                <w:rStyle w:val="Hyperlink"/>
                <w:rFonts w:ascii="Arial" w:hAnsi="Arial" w:cs="Arial"/>
                <w:szCs w:val="24"/>
              </w:rPr>
              <w:t>Declaration of Opening</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_Toc51012377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3</w:t>
            </w:r>
            <w:r w:rsidR="005E2EED" w:rsidRPr="005E2EED">
              <w:rPr>
                <w:rFonts w:ascii="Arial" w:hAnsi="Arial" w:cs="Arial"/>
                <w:webHidden/>
                <w:szCs w:val="24"/>
              </w:rPr>
              <w:fldChar w:fldCharType="end"/>
            </w:r>
          </w:hyperlink>
        </w:p>
        <w:p w14:paraId="27B69A9C" w14:textId="3AF70364" w:rsidR="005E2EED" w:rsidRPr="005E2EED" w:rsidRDefault="00095491" w:rsidP="005E2EED">
          <w:pPr>
            <w:pStyle w:val="TOC2"/>
            <w:rPr>
              <w:rFonts w:ascii="Arial" w:eastAsiaTheme="minorEastAsia" w:hAnsi="Arial" w:cs="Arial"/>
              <w:szCs w:val="24"/>
              <w:lang w:eastAsia="en-AU"/>
            </w:rPr>
          </w:pPr>
          <w:hyperlink w:anchor="_Toc51012378" w:history="1">
            <w:r w:rsidR="005E2EED" w:rsidRPr="005E2EED">
              <w:rPr>
                <w:rStyle w:val="Hyperlink"/>
                <w:rFonts w:ascii="Arial" w:hAnsi="Arial" w:cs="Arial"/>
                <w:szCs w:val="24"/>
              </w:rPr>
              <w:t>Present and Apologies and Leave of Absence (Previously Approved)</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_Toc51012378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3</w:t>
            </w:r>
            <w:r w:rsidR="005E2EED" w:rsidRPr="005E2EED">
              <w:rPr>
                <w:rFonts w:ascii="Arial" w:hAnsi="Arial" w:cs="Arial"/>
                <w:webHidden/>
                <w:szCs w:val="24"/>
              </w:rPr>
              <w:fldChar w:fldCharType="end"/>
            </w:r>
          </w:hyperlink>
        </w:p>
        <w:p w14:paraId="235607CC" w14:textId="4409F2CC" w:rsidR="005E2EED" w:rsidRPr="005E2EED" w:rsidRDefault="00095491" w:rsidP="005E2EED">
          <w:pPr>
            <w:pStyle w:val="TOC2"/>
            <w:rPr>
              <w:rFonts w:ascii="Arial" w:eastAsiaTheme="minorEastAsia" w:hAnsi="Arial" w:cs="Arial"/>
              <w:szCs w:val="24"/>
              <w:lang w:eastAsia="en-AU"/>
            </w:rPr>
          </w:pPr>
          <w:hyperlink w:anchor="_Toc51012379" w:history="1">
            <w:r w:rsidR="005E2EED" w:rsidRPr="005E2EED">
              <w:rPr>
                <w:rStyle w:val="Hyperlink"/>
                <w:rFonts w:ascii="Arial" w:hAnsi="Arial" w:cs="Arial"/>
                <w:szCs w:val="24"/>
              </w:rPr>
              <w:t>1.</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Public Question Time</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_Toc51012379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4</w:t>
            </w:r>
            <w:r w:rsidR="005E2EED" w:rsidRPr="005E2EED">
              <w:rPr>
                <w:rFonts w:ascii="Arial" w:hAnsi="Arial" w:cs="Arial"/>
                <w:webHidden/>
                <w:szCs w:val="24"/>
              </w:rPr>
              <w:fldChar w:fldCharType="end"/>
            </w:r>
          </w:hyperlink>
        </w:p>
        <w:p w14:paraId="3675EEA2" w14:textId="13FAE55B" w:rsidR="005E2EED" w:rsidRPr="005E2EED" w:rsidRDefault="00095491" w:rsidP="005E2EED">
          <w:pPr>
            <w:pStyle w:val="TOC2"/>
            <w:rPr>
              <w:rFonts w:ascii="Arial" w:eastAsiaTheme="minorEastAsia" w:hAnsi="Arial" w:cs="Arial"/>
              <w:szCs w:val="24"/>
              <w:lang w:eastAsia="en-AU"/>
            </w:rPr>
          </w:pPr>
          <w:hyperlink w:anchor="_Toc51012380" w:history="1">
            <w:r w:rsidR="005E2EED" w:rsidRPr="005E2EED">
              <w:rPr>
                <w:rStyle w:val="Hyperlink"/>
                <w:rFonts w:ascii="Arial" w:hAnsi="Arial" w:cs="Arial"/>
                <w:szCs w:val="24"/>
              </w:rPr>
              <w:t>1.1</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Mr Peter Robins, 10 Edward Street, Nedlands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_Toc51012380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4</w:t>
            </w:r>
            <w:r w:rsidR="005E2EED" w:rsidRPr="005E2EED">
              <w:rPr>
                <w:rFonts w:ascii="Arial" w:hAnsi="Arial" w:cs="Arial"/>
                <w:webHidden/>
                <w:szCs w:val="24"/>
              </w:rPr>
              <w:fldChar w:fldCharType="end"/>
            </w:r>
          </w:hyperlink>
        </w:p>
        <w:p w14:paraId="6550884D" w14:textId="6C0EE384" w:rsidR="005E2EED" w:rsidRPr="005E2EED" w:rsidRDefault="00095491" w:rsidP="005E2EED">
          <w:pPr>
            <w:pStyle w:val="TOC2"/>
            <w:rPr>
              <w:rFonts w:ascii="Arial" w:eastAsiaTheme="minorEastAsia" w:hAnsi="Arial" w:cs="Arial"/>
              <w:szCs w:val="24"/>
              <w:lang w:eastAsia="en-AU"/>
            </w:rPr>
          </w:pPr>
          <w:hyperlink w:anchor="_Toc51012381" w:history="1">
            <w:r w:rsidR="005E2EED" w:rsidRPr="005E2EED">
              <w:rPr>
                <w:rStyle w:val="Hyperlink"/>
                <w:rFonts w:ascii="Arial" w:hAnsi="Arial" w:cs="Arial"/>
                <w:szCs w:val="24"/>
              </w:rPr>
              <w:t>1.2</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Mr Alessandro Stagno, 105 &amp; 123 Broadway, Nedlands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_Toc51012381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5</w:t>
            </w:r>
            <w:r w:rsidR="005E2EED" w:rsidRPr="005E2EED">
              <w:rPr>
                <w:rFonts w:ascii="Arial" w:hAnsi="Arial" w:cs="Arial"/>
                <w:webHidden/>
                <w:szCs w:val="24"/>
              </w:rPr>
              <w:fldChar w:fldCharType="end"/>
            </w:r>
          </w:hyperlink>
        </w:p>
        <w:p w14:paraId="5D89EECD" w14:textId="20E6C7B1" w:rsidR="005E2EED" w:rsidRPr="005E2EED" w:rsidRDefault="00095491" w:rsidP="005E2EED">
          <w:pPr>
            <w:pStyle w:val="TOC2"/>
            <w:rPr>
              <w:rFonts w:ascii="Arial" w:eastAsiaTheme="minorEastAsia" w:hAnsi="Arial" w:cs="Arial"/>
              <w:szCs w:val="24"/>
              <w:lang w:eastAsia="en-AU"/>
            </w:rPr>
          </w:pPr>
          <w:hyperlink w:anchor="_Toc51012382" w:history="1">
            <w:r w:rsidR="005E2EED" w:rsidRPr="005E2EED">
              <w:rPr>
                <w:rStyle w:val="Hyperlink"/>
                <w:rFonts w:ascii="Arial" w:hAnsi="Arial" w:cs="Arial"/>
                <w:szCs w:val="24"/>
              </w:rPr>
              <w:t>1.3</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Ms Emma Rose, 21 Mountjoy Road, Nedlands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_Toc51012382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6</w:t>
            </w:r>
            <w:r w:rsidR="005E2EED" w:rsidRPr="005E2EED">
              <w:rPr>
                <w:rFonts w:ascii="Arial" w:hAnsi="Arial" w:cs="Arial"/>
                <w:webHidden/>
                <w:szCs w:val="24"/>
              </w:rPr>
              <w:fldChar w:fldCharType="end"/>
            </w:r>
          </w:hyperlink>
        </w:p>
        <w:p w14:paraId="0F9B1FD8" w14:textId="2029FB89" w:rsidR="005E2EED" w:rsidRPr="005E2EED" w:rsidRDefault="00095491" w:rsidP="005E2EED">
          <w:pPr>
            <w:pStyle w:val="TOC2"/>
            <w:rPr>
              <w:rFonts w:ascii="Arial" w:eastAsiaTheme="minorEastAsia" w:hAnsi="Arial" w:cs="Arial"/>
              <w:szCs w:val="24"/>
              <w:lang w:eastAsia="en-AU"/>
            </w:rPr>
          </w:pPr>
          <w:hyperlink w:anchor="_Toc51012383" w:history="1">
            <w:r w:rsidR="005E2EED" w:rsidRPr="005E2EED">
              <w:rPr>
                <w:rStyle w:val="Hyperlink"/>
                <w:rFonts w:ascii="Arial" w:hAnsi="Arial" w:cs="Arial"/>
                <w:szCs w:val="24"/>
              </w:rPr>
              <w:t>2.</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Addresses by Members of the Public</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_Toc51012383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7</w:t>
            </w:r>
            <w:r w:rsidR="005E2EED" w:rsidRPr="005E2EED">
              <w:rPr>
                <w:rFonts w:ascii="Arial" w:hAnsi="Arial" w:cs="Arial"/>
                <w:webHidden/>
                <w:szCs w:val="24"/>
              </w:rPr>
              <w:fldChar w:fldCharType="end"/>
            </w:r>
          </w:hyperlink>
        </w:p>
        <w:p w14:paraId="4D214E20" w14:textId="6D119DF7" w:rsidR="005E2EED" w:rsidRPr="005E2EED" w:rsidRDefault="00095491" w:rsidP="005E2EED">
          <w:pPr>
            <w:pStyle w:val="TOC2"/>
            <w:rPr>
              <w:rFonts w:ascii="Arial" w:eastAsiaTheme="minorEastAsia" w:hAnsi="Arial" w:cs="Arial"/>
              <w:szCs w:val="24"/>
              <w:lang w:eastAsia="en-AU"/>
            </w:rPr>
          </w:pPr>
          <w:hyperlink w:anchor="_Toc51012384" w:history="1">
            <w:r w:rsidR="005E2EED" w:rsidRPr="005E2EED">
              <w:rPr>
                <w:rStyle w:val="Hyperlink"/>
                <w:rFonts w:ascii="Arial" w:hAnsi="Arial" w:cs="Arial"/>
                <w:szCs w:val="24"/>
              </w:rPr>
              <w:t>3.</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Disclosures of Financial / Proximity Interest</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_Toc51012384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8</w:t>
            </w:r>
            <w:r w:rsidR="005E2EED" w:rsidRPr="005E2EED">
              <w:rPr>
                <w:rFonts w:ascii="Arial" w:hAnsi="Arial" w:cs="Arial"/>
                <w:webHidden/>
                <w:szCs w:val="24"/>
              </w:rPr>
              <w:fldChar w:fldCharType="end"/>
            </w:r>
          </w:hyperlink>
        </w:p>
        <w:p w14:paraId="11BF055C" w14:textId="50DB965A" w:rsidR="005E2EED" w:rsidRPr="005E2EED" w:rsidRDefault="00095491" w:rsidP="005E2EED">
          <w:pPr>
            <w:pStyle w:val="TOC2"/>
            <w:rPr>
              <w:rFonts w:ascii="Arial" w:eastAsiaTheme="minorEastAsia" w:hAnsi="Arial" w:cs="Arial"/>
              <w:szCs w:val="24"/>
              <w:lang w:eastAsia="en-AU"/>
            </w:rPr>
          </w:pPr>
          <w:hyperlink w:anchor="_Toc51012385" w:history="1">
            <w:r w:rsidR="005E2EED" w:rsidRPr="005E2EED">
              <w:rPr>
                <w:rStyle w:val="Hyperlink"/>
                <w:rFonts w:ascii="Arial" w:hAnsi="Arial" w:cs="Arial"/>
                <w:szCs w:val="24"/>
              </w:rPr>
              <w:t>3.1</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Councillor Bennett – Item 9 – Scheme Amendment No. 7 – Amendment to Density Coding on Broadway, Hillway, Kingsway, Edward and Elizabeth Streets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_Toc51012385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8</w:t>
            </w:r>
            <w:r w:rsidR="005E2EED" w:rsidRPr="005E2EED">
              <w:rPr>
                <w:rFonts w:ascii="Arial" w:hAnsi="Arial" w:cs="Arial"/>
                <w:webHidden/>
                <w:szCs w:val="24"/>
              </w:rPr>
              <w:fldChar w:fldCharType="end"/>
            </w:r>
          </w:hyperlink>
        </w:p>
        <w:p w14:paraId="683D44D4" w14:textId="06D0FEC0" w:rsidR="005E2EED" w:rsidRPr="005E2EED" w:rsidRDefault="00095491" w:rsidP="005E2EED">
          <w:pPr>
            <w:pStyle w:val="TOC2"/>
            <w:rPr>
              <w:rFonts w:ascii="Arial" w:eastAsiaTheme="minorEastAsia" w:hAnsi="Arial" w:cs="Arial"/>
              <w:szCs w:val="24"/>
              <w:lang w:eastAsia="en-AU"/>
            </w:rPr>
          </w:pPr>
          <w:hyperlink w:anchor="_Toc51012386" w:history="1">
            <w:r w:rsidR="005E2EED" w:rsidRPr="005E2EED">
              <w:rPr>
                <w:rStyle w:val="Hyperlink"/>
                <w:rFonts w:ascii="Arial" w:hAnsi="Arial" w:cs="Arial"/>
                <w:szCs w:val="24"/>
              </w:rPr>
              <w:t>3.2</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Councillor</w:t>
            </w:r>
            <w:r w:rsidR="005E2EED" w:rsidRPr="005E2EED">
              <w:rPr>
                <w:rStyle w:val="Hyperlink"/>
                <w:rFonts w:ascii="Arial" w:hAnsi="Arial" w:cs="Arial"/>
                <w:bCs/>
                <w:szCs w:val="24"/>
              </w:rPr>
              <w:t xml:space="preserve"> Hodsdon – Item 6 - Local Planning Scheme 3 – Draft Local Planning Policy – Melvista West Transition Zone</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_Toc51012386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9</w:t>
            </w:r>
            <w:r w:rsidR="005E2EED" w:rsidRPr="005E2EED">
              <w:rPr>
                <w:rFonts w:ascii="Arial" w:hAnsi="Arial" w:cs="Arial"/>
                <w:webHidden/>
                <w:szCs w:val="24"/>
              </w:rPr>
              <w:fldChar w:fldCharType="end"/>
            </w:r>
          </w:hyperlink>
        </w:p>
        <w:p w14:paraId="118671E1" w14:textId="79F58639" w:rsidR="005E2EED" w:rsidRPr="005E2EED" w:rsidRDefault="00095491" w:rsidP="005E2EED">
          <w:pPr>
            <w:pStyle w:val="TOC2"/>
            <w:rPr>
              <w:rFonts w:ascii="Arial" w:eastAsiaTheme="minorEastAsia" w:hAnsi="Arial" w:cs="Arial"/>
              <w:szCs w:val="24"/>
              <w:lang w:eastAsia="en-AU"/>
            </w:rPr>
          </w:pPr>
          <w:hyperlink w:anchor="_Toc51012387" w:history="1">
            <w:r w:rsidR="005E2EED" w:rsidRPr="005E2EED">
              <w:rPr>
                <w:rStyle w:val="Hyperlink"/>
                <w:rFonts w:ascii="Arial" w:hAnsi="Arial" w:cs="Arial"/>
                <w:szCs w:val="24"/>
              </w:rPr>
              <w:t>3.3</w:t>
            </w:r>
            <w:r w:rsidR="005E2EED" w:rsidRPr="005E2EED">
              <w:rPr>
                <w:rFonts w:ascii="Arial" w:eastAsiaTheme="minorEastAsia" w:hAnsi="Arial" w:cs="Arial"/>
                <w:szCs w:val="24"/>
                <w:lang w:eastAsia="en-AU"/>
              </w:rPr>
              <w:tab/>
            </w:r>
            <w:r w:rsidR="005E2EED" w:rsidRPr="005E2EED">
              <w:rPr>
                <w:rStyle w:val="Hyperlink"/>
                <w:rFonts w:ascii="Arial" w:hAnsi="Arial" w:cs="Arial"/>
                <w:bCs/>
                <w:szCs w:val="24"/>
              </w:rPr>
              <w:t xml:space="preserve">Councillor Hodsdon – Item 8 - </w:t>
            </w:r>
            <w:r w:rsidR="005E2EED" w:rsidRPr="005E2EED">
              <w:rPr>
                <w:rStyle w:val="Hyperlink"/>
                <w:rFonts w:ascii="Arial" w:hAnsi="Arial" w:cs="Arial"/>
                <w:szCs w:val="24"/>
              </w:rPr>
              <w:t>Local Planning Scheme 3 – Draft Local Planning Policy Peace Memorial Rose Garden Precinct, Nedlands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_Toc51012387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9</w:t>
            </w:r>
            <w:r w:rsidR="005E2EED" w:rsidRPr="005E2EED">
              <w:rPr>
                <w:rFonts w:ascii="Arial" w:hAnsi="Arial" w:cs="Arial"/>
                <w:webHidden/>
                <w:szCs w:val="24"/>
              </w:rPr>
              <w:fldChar w:fldCharType="end"/>
            </w:r>
          </w:hyperlink>
        </w:p>
        <w:p w14:paraId="6DCB77B0" w14:textId="3BCACFE3" w:rsidR="005E2EED" w:rsidRPr="005E2EED" w:rsidRDefault="00095491" w:rsidP="005E2EED">
          <w:pPr>
            <w:pStyle w:val="TOC2"/>
            <w:rPr>
              <w:rFonts w:ascii="Arial" w:eastAsiaTheme="minorEastAsia" w:hAnsi="Arial" w:cs="Arial"/>
              <w:szCs w:val="24"/>
              <w:lang w:eastAsia="en-AU"/>
            </w:rPr>
          </w:pPr>
          <w:hyperlink w:anchor="_Toc51012388" w:history="1">
            <w:r w:rsidR="005E2EED" w:rsidRPr="005E2EED">
              <w:rPr>
                <w:rStyle w:val="Hyperlink"/>
                <w:rFonts w:ascii="Arial" w:hAnsi="Arial" w:cs="Arial"/>
                <w:szCs w:val="24"/>
              </w:rPr>
              <w:t>4.</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Disclosures of Interests Affecting Impartiality</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_Toc51012388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9</w:t>
            </w:r>
            <w:r w:rsidR="005E2EED" w:rsidRPr="005E2EED">
              <w:rPr>
                <w:rFonts w:ascii="Arial" w:hAnsi="Arial" w:cs="Arial"/>
                <w:webHidden/>
                <w:szCs w:val="24"/>
              </w:rPr>
              <w:fldChar w:fldCharType="end"/>
            </w:r>
          </w:hyperlink>
        </w:p>
        <w:p w14:paraId="31BB888F" w14:textId="28E90B1C" w:rsidR="005E2EED" w:rsidRPr="005E2EED" w:rsidRDefault="00095491" w:rsidP="005E2EED">
          <w:pPr>
            <w:pStyle w:val="TOC2"/>
            <w:rPr>
              <w:rFonts w:ascii="Arial" w:eastAsiaTheme="minorEastAsia" w:hAnsi="Arial" w:cs="Arial"/>
              <w:szCs w:val="24"/>
              <w:lang w:eastAsia="en-AU"/>
            </w:rPr>
          </w:pPr>
          <w:hyperlink w:anchor="_Toc51012389" w:history="1">
            <w:r w:rsidR="005E2EED" w:rsidRPr="005E2EED">
              <w:rPr>
                <w:rStyle w:val="Hyperlink"/>
                <w:rFonts w:ascii="Arial" w:hAnsi="Arial" w:cs="Arial"/>
                <w:szCs w:val="24"/>
              </w:rPr>
              <w:t>4.1</w:t>
            </w:r>
            <w:r w:rsidR="005E2EED" w:rsidRPr="005E2EED">
              <w:rPr>
                <w:rFonts w:ascii="Arial" w:eastAsiaTheme="minorEastAsia" w:hAnsi="Arial" w:cs="Arial"/>
                <w:szCs w:val="24"/>
                <w:lang w:eastAsia="en-AU"/>
              </w:rPr>
              <w:tab/>
            </w:r>
            <w:r w:rsidR="005E2EED" w:rsidRPr="005E2EED">
              <w:rPr>
                <w:rStyle w:val="Hyperlink"/>
                <w:rFonts w:ascii="Arial" w:hAnsi="Arial" w:cs="Arial"/>
                <w:bCs/>
                <w:szCs w:val="24"/>
              </w:rPr>
              <w:t xml:space="preserve">Mayor de Lacy – Item 12 - </w:t>
            </w:r>
            <w:r w:rsidR="005E2EED" w:rsidRPr="005E2EED">
              <w:rPr>
                <w:rStyle w:val="Hyperlink"/>
                <w:rFonts w:ascii="Arial" w:hAnsi="Arial" w:cs="Arial"/>
                <w:szCs w:val="24"/>
              </w:rPr>
              <w:t>Responsible Authority Report – Lot 394 (20) Cooper Street, Nedlands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_Toc51012389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9</w:t>
            </w:r>
            <w:r w:rsidR="005E2EED" w:rsidRPr="005E2EED">
              <w:rPr>
                <w:rFonts w:ascii="Arial" w:hAnsi="Arial" w:cs="Arial"/>
                <w:webHidden/>
                <w:szCs w:val="24"/>
              </w:rPr>
              <w:fldChar w:fldCharType="end"/>
            </w:r>
          </w:hyperlink>
        </w:p>
        <w:p w14:paraId="0272A5E7" w14:textId="57A1ED6B" w:rsidR="005E2EED" w:rsidRPr="005E2EED" w:rsidRDefault="00095491" w:rsidP="005E2EED">
          <w:pPr>
            <w:pStyle w:val="TOC2"/>
            <w:rPr>
              <w:rFonts w:ascii="Arial" w:eastAsiaTheme="minorEastAsia" w:hAnsi="Arial" w:cs="Arial"/>
              <w:szCs w:val="24"/>
              <w:lang w:eastAsia="en-AU"/>
            </w:rPr>
          </w:pPr>
          <w:hyperlink w:anchor="_Toc51012390" w:history="1">
            <w:r w:rsidR="005E2EED" w:rsidRPr="005E2EED">
              <w:rPr>
                <w:rStyle w:val="Hyperlink"/>
                <w:rFonts w:ascii="Arial" w:hAnsi="Arial" w:cs="Arial"/>
                <w:szCs w:val="24"/>
              </w:rPr>
              <w:t>4.2</w:t>
            </w:r>
            <w:r w:rsidR="005E2EED" w:rsidRPr="005E2EED">
              <w:rPr>
                <w:rFonts w:ascii="Arial" w:eastAsiaTheme="minorEastAsia" w:hAnsi="Arial" w:cs="Arial"/>
                <w:szCs w:val="24"/>
                <w:lang w:eastAsia="en-AU"/>
              </w:rPr>
              <w:tab/>
            </w:r>
            <w:r w:rsidR="005E2EED" w:rsidRPr="005E2EED">
              <w:rPr>
                <w:rStyle w:val="Hyperlink"/>
                <w:rFonts w:ascii="Arial" w:hAnsi="Arial" w:cs="Arial"/>
                <w:bCs/>
                <w:szCs w:val="24"/>
              </w:rPr>
              <w:t xml:space="preserve">Councillor Smyth – Item 12 - </w:t>
            </w:r>
            <w:r w:rsidR="005E2EED" w:rsidRPr="005E2EED">
              <w:rPr>
                <w:rStyle w:val="Hyperlink"/>
                <w:rFonts w:ascii="Arial" w:hAnsi="Arial" w:cs="Arial"/>
                <w:szCs w:val="24"/>
              </w:rPr>
              <w:t>Responsible Authority Report – Lot 394 (20) Cooper Street, Nedlands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_Toc51012390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9</w:t>
            </w:r>
            <w:r w:rsidR="005E2EED" w:rsidRPr="005E2EED">
              <w:rPr>
                <w:rFonts w:ascii="Arial" w:hAnsi="Arial" w:cs="Arial"/>
                <w:webHidden/>
                <w:szCs w:val="24"/>
              </w:rPr>
              <w:fldChar w:fldCharType="end"/>
            </w:r>
          </w:hyperlink>
        </w:p>
        <w:p w14:paraId="03533B21" w14:textId="3C63EDD3" w:rsidR="005E2EED" w:rsidRPr="005E2EED" w:rsidRDefault="00095491" w:rsidP="005E2EED">
          <w:pPr>
            <w:pStyle w:val="TOC2"/>
            <w:rPr>
              <w:rFonts w:ascii="Arial" w:eastAsiaTheme="minorEastAsia" w:hAnsi="Arial" w:cs="Arial"/>
              <w:szCs w:val="24"/>
              <w:lang w:eastAsia="en-AU"/>
            </w:rPr>
          </w:pPr>
          <w:hyperlink w:anchor="_Toc51012391" w:history="1">
            <w:r w:rsidR="005E2EED" w:rsidRPr="005E2EED">
              <w:rPr>
                <w:rStyle w:val="Hyperlink"/>
                <w:rFonts w:ascii="Arial" w:hAnsi="Arial" w:cs="Arial"/>
                <w:bCs/>
                <w:szCs w:val="24"/>
              </w:rPr>
              <w:t>4.3</w:t>
            </w:r>
            <w:r w:rsidR="005E2EED" w:rsidRPr="005E2EED">
              <w:rPr>
                <w:rFonts w:ascii="Arial" w:eastAsiaTheme="minorEastAsia" w:hAnsi="Arial" w:cs="Arial"/>
                <w:szCs w:val="24"/>
                <w:lang w:eastAsia="en-AU"/>
              </w:rPr>
              <w:tab/>
            </w:r>
            <w:r w:rsidR="005E2EED" w:rsidRPr="005E2EED">
              <w:rPr>
                <w:rStyle w:val="Hyperlink"/>
                <w:rFonts w:ascii="Arial" w:hAnsi="Arial" w:cs="Arial"/>
                <w:bCs/>
                <w:szCs w:val="24"/>
              </w:rPr>
              <w:t>Councillor Youngman – Item 7 - Local Planning Scheme 3 – Draft Interim Local Planning Policy – Hollywood Central Transition Zone</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_Toc51012391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10</w:t>
            </w:r>
            <w:r w:rsidR="005E2EED" w:rsidRPr="005E2EED">
              <w:rPr>
                <w:rFonts w:ascii="Arial" w:hAnsi="Arial" w:cs="Arial"/>
                <w:webHidden/>
                <w:szCs w:val="24"/>
              </w:rPr>
              <w:fldChar w:fldCharType="end"/>
            </w:r>
          </w:hyperlink>
        </w:p>
        <w:p w14:paraId="2B101AE9" w14:textId="64527B89" w:rsidR="005E2EED" w:rsidRPr="005E2EED" w:rsidRDefault="00095491" w:rsidP="005E2EED">
          <w:pPr>
            <w:pStyle w:val="TOC2"/>
            <w:rPr>
              <w:rFonts w:ascii="Arial" w:eastAsiaTheme="minorEastAsia" w:hAnsi="Arial" w:cs="Arial"/>
              <w:szCs w:val="24"/>
              <w:lang w:eastAsia="en-AU"/>
            </w:rPr>
          </w:pPr>
          <w:hyperlink w:anchor="_Toc51012392" w:history="1">
            <w:r w:rsidR="005E2EED" w:rsidRPr="005E2EED">
              <w:rPr>
                <w:rStyle w:val="Hyperlink"/>
                <w:rFonts w:ascii="Arial" w:hAnsi="Arial" w:cs="Arial"/>
                <w:szCs w:val="24"/>
              </w:rPr>
              <w:t>5.</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Declarations by Members That They Have Not Given Due Consideration to Papers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_Toc51012392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10</w:t>
            </w:r>
            <w:r w:rsidR="005E2EED" w:rsidRPr="005E2EED">
              <w:rPr>
                <w:rFonts w:ascii="Arial" w:hAnsi="Arial" w:cs="Arial"/>
                <w:webHidden/>
                <w:szCs w:val="24"/>
              </w:rPr>
              <w:fldChar w:fldCharType="end"/>
            </w:r>
          </w:hyperlink>
        </w:p>
        <w:p w14:paraId="23E536C8" w14:textId="3CBBED12" w:rsidR="005E2EED" w:rsidRPr="005E2EED" w:rsidRDefault="00095491" w:rsidP="005E2EED">
          <w:pPr>
            <w:pStyle w:val="TOC2"/>
            <w:rPr>
              <w:rFonts w:ascii="Arial" w:eastAsiaTheme="minorEastAsia" w:hAnsi="Arial" w:cs="Arial"/>
              <w:szCs w:val="24"/>
              <w:lang w:eastAsia="en-AU"/>
            </w:rPr>
          </w:pPr>
          <w:hyperlink w:anchor="_Toc51012393" w:history="1">
            <w:r w:rsidR="005E2EED" w:rsidRPr="005E2EED">
              <w:rPr>
                <w:rStyle w:val="Hyperlink"/>
                <w:rFonts w:ascii="Arial" w:hAnsi="Arial" w:cs="Arial"/>
                <w:szCs w:val="24"/>
              </w:rPr>
              <w:t>8.</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Local Planning Scheme 3 – Draft Local Planning Policy - Peace Memorial Rose Garden Precinct, Nedlands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_Toc51012393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11</w:t>
            </w:r>
            <w:r w:rsidR="005E2EED" w:rsidRPr="005E2EED">
              <w:rPr>
                <w:rFonts w:ascii="Arial" w:hAnsi="Arial" w:cs="Arial"/>
                <w:webHidden/>
                <w:szCs w:val="24"/>
              </w:rPr>
              <w:fldChar w:fldCharType="end"/>
            </w:r>
          </w:hyperlink>
        </w:p>
        <w:p w14:paraId="2B735632" w14:textId="2B37EF91" w:rsidR="005E2EED" w:rsidRPr="005E2EED" w:rsidRDefault="00095491" w:rsidP="005E2EED">
          <w:pPr>
            <w:pStyle w:val="TOC2"/>
            <w:rPr>
              <w:rFonts w:ascii="Arial" w:eastAsiaTheme="minorEastAsia" w:hAnsi="Arial" w:cs="Arial"/>
              <w:szCs w:val="24"/>
              <w:lang w:eastAsia="en-AU"/>
            </w:rPr>
          </w:pPr>
          <w:hyperlink w:anchor="_Toc51012394" w:history="1">
            <w:r w:rsidR="005E2EED" w:rsidRPr="005E2EED">
              <w:rPr>
                <w:rStyle w:val="Hyperlink"/>
                <w:rFonts w:ascii="Arial" w:hAnsi="Arial" w:cs="Arial"/>
                <w:szCs w:val="24"/>
              </w:rPr>
              <w:t>6.</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Local Planning Scheme 3 – Draft Local Planning Policy – Melvista West Transition Zone</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_Toc51012394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23</w:t>
            </w:r>
            <w:r w:rsidR="005E2EED" w:rsidRPr="005E2EED">
              <w:rPr>
                <w:rFonts w:ascii="Arial" w:hAnsi="Arial" w:cs="Arial"/>
                <w:webHidden/>
                <w:szCs w:val="24"/>
              </w:rPr>
              <w:fldChar w:fldCharType="end"/>
            </w:r>
          </w:hyperlink>
        </w:p>
        <w:p w14:paraId="02BE9735" w14:textId="793AA72E" w:rsidR="005E2EED" w:rsidRPr="005E2EED" w:rsidRDefault="00095491" w:rsidP="005E2EED">
          <w:pPr>
            <w:pStyle w:val="TOC2"/>
            <w:rPr>
              <w:rFonts w:ascii="Arial" w:eastAsiaTheme="minorEastAsia" w:hAnsi="Arial" w:cs="Arial"/>
              <w:szCs w:val="24"/>
              <w:lang w:eastAsia="en-AU"/>
            </w:rPr>
          </w:pPr>
          <w:hyperlink w:anchor="_Toc51012395" w:history="1">
            <w:r w:rsidR="005E2EED" w:rsidRPr="005E2EED">
              <w:rPr>
                <w:rStyle w:val="Hyperlink"/>
                <w:rFonts w:ascii="Arial" w:hAnsi="Arial" w:cs="Arial"/>
                <w:szCs w:val="24"/>
              </w:rPr>
              <w:t>7.</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Local Planning Scheme 3 – Draft Interim Local Planning Policy – Hollywood Central Transition Zone</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_Toc51012395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30</w:t>
            </w:r>
            <w:r w:rsidR="005E2EED" w:rsidRPr="005E2EED">
              <w:rPr>
                <w:rFonts w:ascii="Arial" w:hAnsi="Arial" w:cs="Arial"/>
                <w:webHidden/>
                <w:szCs w:val="24"/>
              </w:rPr>
              <w:fldChar w:fldCharType="end"/>
            </w:r>
          </w:hyperlink>
        </w:p>
        <w:p w14:paraId="64BB73F7" w14:textId="5B651A1F" w:rsidR="005E2EED" w:rsidRPr="005E2EED" w:rsidRDefault="00095491" w:rsidP="005E2EED">
          <w:pPr>
            <w:pStyle w:val="TOC2"/>
            <w:rPr>
              <w:rFonts w:ascii="Arial" w:eastAsiaTheme="minorEastAsia" w:hAnsi="Arial" w:cs="Arial"/>
              <w:szCs w:val="24"/>
              <w:lang w:eastAsia="en-AU"/>
            </w:rPr>
          </w:pPr>
          <w:hyperlink w:anchor="_Toc51012396" w:history="1">
            <w:r w:rsidR="005E2EED" w:rsidRPr="005E2EED">
              <w:rPr>
                <w:rStyle w:val="Hyperlink"/>
                <w:rFonts w:ascii="Arial" w:hAnsi="Arial" w:cs="Arial"/>
                <w:szCs w:val="24"/>
              </w:rPr>
              <w:t>8.</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Local Planning Scheme 3 – Draft Local Planning Policy - Peace Memorial Rose Garden Precinct, Nedlands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_Toc51012396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37</w:t>
            </w:r>
            <w:r w:rsidR="005E2EED" w:rsidRPr="005E2EED">
              <w:rPr>
                <w:rFonts w:ascii="Arial" w:hAnsi="Arial" w:cs="Arial"/>
                <w:webHidden/>
                <w:szCs w:val="24"/>
              </w:rPr>
              <w:fldChar w:fldCharType="end"/>
            </w:r>
          </w:hyperlink>
        </w:p>
        <w:p w14:paraId="065CAEEA" w14:textId="54583DF1" w:rsidR="005E2EED" w:rsidRPr="005E2EED" w:rsidRDefault="00095491" w:rsidP="005E2EED">
          <w:pPr>
            <w:pStyle w:val="TOC2"/>
            <w:rPr>
              <w:rFonts w:ascii="Arial" w:eastAsiaTheme="minorEastAsia" w:hAnsi="Arial" w:cs="Arial"/>
              <w:szCs w:val="24"/>
              <w:lang w:eastAsia="en-AU"/>
            </w:rPr>
          </w:pPr>
          <w:hyperlink w:anchor="_Toc51012397" w:history="1">
            <w:r w:rsidR="005E2EED" w:rsidRPr="005E2EED">
              <w:rPr>
                <w:rStyle w:val="Hyperlink"/>
                <w:rFonts w:ascii="Arial" w:hAnsi="Arial" w:cs="Arial"/>
                <w:szCs w:val="24"/>
              </w:rPr>
              <w:t>9.</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Scheme Amendment No. 7 – Amendment to Density Coding on Broadway, Hillway, Kingsway, Edward and Elizabeth Street</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_Toc51012397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38</w:t>
            </w:r>
            <w:r w:rsidR="005E2EED" w:rsidRPr="005E2EED">
              <w:rPr>
                <w:rFonts w:ascii="Arial" w:hAnsi="Arial" w:cs="Arial"/>
                <w:webHidden/>
                <w:szCs w:val="24"/>
              </w:rPr>
              <w:fldChar w:fldCharType="end"/>
            </w:r>
          </w:hyperlink>
        </w:p>
        <w:p w14:paraId="2CAF0BDE" w14:textId="57A3F05F" w:rsidR="005E2EED" w:rsidRPr="005E2EED" w:rsidRDefault="00095491" w:rsidP="005E2EED">
          <w:pPr>
            <w:pStyle w:val="TOC2"/>
            <w:rPr>
              <w:rFonts w:ascii="Arial" w:eastAsiaTheme="minorEastAsia" w:hAnsi="Arial" w:cs="Arial"/>
              <w:szCs w:val="24"/>
              <w:lang w:eastAsia="en-AU"/>
            </w:rPr>
          </w:pPr>
          <w:hyperlink w:anchor="_Toc51012398" w:history="1">
            <w:r w:rsidR="005E2EED" w:rsidRPr="005E2EED">
              <w:rPr>
                <w:rStyle w:val="Hyperlink"/>
                <w:rFonts w:ascii="Arial" w:hAnsi="Arial" w:cs="Arial"/>
                <w:szCs w:val="24"/>
              </w:rPr>
              <w:t>10.</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Local Planning Scheme 3 – Local Planning Policy - Residential Aged Care Facilities – Final Adoption</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_Toc51012398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48</w:t>
            </w:r>
            <w:r w:rsidR="005E2EED" w:rsidRPr="005E2EED">
              <w:rPr>
                <w:rFonts w:ascii="Arial" w:hAnsi="Arial" w:cs="Arial"/>
                <w:webHidden/>
                <w:szCs w:val="24"/>
              </w:rPr>
              <w:fldChar w:fldCharType="end"/>
            </w:r>
          </w:hyperlink>
        </w:p>
        <w:p w14:paraId="52671AB7" w14:textId="063F0C9B" w:rsidR="005E2EED" w:rsidRPr="005E2EED" w:rsidRDefault="00095491" w:rsidP="005E2EED">
          <w:pPr>
            <w:pStyle w:val="TOC2"/>
            <w:rPr>
              <w:rFonts w:ascii="Arial" w:eastAsiaTheme="minorEastAsia" w:hAnsi="Arial" w:cs="Arial"/>
              <w:szCs w:val="24"/>
              <w:lang w:eastAsia="en-AU"/>
            </w:rPr>
          </w:pPr>
          <w:hyperlink w:anchor="_Toc51012399" w:history="1">
            <w:r w:rsidR="005E2EED" w:rsidRPr="005E2EED">
              <w:rPr>
                <w:rStyle w:val="Hyperlink"/>
                <w:rFonts w:ascii="Arial" w:hAnsi="Arial" w:cs="Arial"/>
                <w:szCs w:val="24"/>
              </w:rPr>
              <w:t>11.</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Lot 3 (no. 3/29) Asquith Street, Mt Claremont – Change of Use from Lunch Bar to Restaurant Use</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_Toc51012399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63</w:t>
            </w:r>
            <w:r w:rsidR="005E2EED" w:rsidRPr="005E2EED">
              <w:rPr>
                <w:rFonts w:ascii="Arial" w:hAnsi="Arial" w:cs="Arial"/>
                <w:webHidden/>
                <w:szCs w:val="24"/>
              </w:rPr>
              <w:fldChar w:fldCharType="end"/>
            </w:r>
          </w:hyperlink>
        </w:p>
        <w:p w14:paraId="5878BADE" w14:textId="0056B468" w:rsidR="005E2EED" w:rsidRPr="005E2EED" w:rsidRDefault="00095491" w:rsidP="005E2EED">
          <w:pPr>
            <w:pStyle w:val="TOC2"/>
            <w:rPr>
              <w:rFonts w:ascii="Arial" w:eastAsiaTheme="minorEastAsia" w:hAnsi="Arial" w:cs="Arial"/>
              <w:szCs w:val="24"/>
              <w:lang w:eastAsia="en-AU"/>
            </w:rPr>
          </w:pPr>
          <w:hyperlink w:anchor="_Toc51012400" w:history="1">
            <w:r w:rsidR="005E2EED" w:rsidRPr="005E2EED">
              <w:rPr>
                <w:rStyle w:val="Hyperlink"/>
                <w:rFonts w:ascii="Arial" w:hAnsi="Arial" w:cs="Arial"/>
                <w:szCs w:val="24"/>
              </w:rPr>
              <w:t>12.</w:t>
            </w:r>
            <w:r w:rsidR="005E2EED" w:rsidRPr="005E2EED">
              <w:rPr>
                <w:rFonts w:ascii="Arial" w:eastAsiaTheme="minorEastAsia" w:hAnsi="Arial" w:cs="Arial"/>
                <w:szCs w:val="24"/>
                <w:lang w:eastAsia="en-AU"/>
              </w:rPr>
              <w:tab/>
            </w:r>
            <w:r w:rsidR="005E2EED" w:rsidRPr="005E2EED">
              <w:rPr>
                <w:rStyle w:val="Hyperlink"/>
                <w:rFonts w:ascii="Arial" w:hAnsi="Arial" w:cs="Arial"/>
                <w:szCs w:val="24"/>
              </w:rPr>
              <w:t>Responsible Authority Report – Lot 394 (20) Cooper Street, Nedlands</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_Toc51012400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81</w:t>
            </w:r>
            <w:r w:rsidR="005E2EED" w:rsidRPr="005E2EED">
              <w:rPr>
                <w:rFonts w:ascii="Arial" w:hAnsi="Arial" w:cs="Arial"/>
                <w:webHidden/>
                <w:szCs w:val="24"/>
              </w:rPr>
              <w:fldChar w:fldCharType="end"/>
            </w:r>
          </w:hyperlink>
        </w:p>
        <w:p w14:paraId="2AA5AF11" w14:textId="5B20924B" w:rsidR="005E2EED" w:rsidRPr="005E2EED" w:rsidRDefault="00095491" w:rsidP="005E2EED">
          <w:pPr>
            <w:pStyle w:val="TOC2"/>
            <w:rPr>
              <w:rFonts w:ascii="Arial" w:eastAsiaTheme="minorEastAsia" w:hAnsi="Arial" w:cs="Arial"/>
              <w:szCs w:val="24"/>
              <w:lang w:eastAsia="en-AU"/>
            </w:rPr>
          </w:pPr>
          <w:hyperlink w:anchor="_Toc51012401" w:history="1">
            <w:r w:rsidR="005E2EED" w:rsidRPr="005E2EED">
              <w:rPr>
                <w:rStyle w:val="Hyperlink"/>
                <w:rFonts w:ascii="Arial" w:hAnsi="Arial" w:cs="Arial"/>
                <w:szCs w:val="24"/>
              </w:rPr>
              <w:t>Declaration of Closure</w:t>
            </w:r>
            <w:r w:rsidR="005E2EED" w:rsidRPr="005E2EED">
              <w:rPr>
                <w:rFonts w:ascii="Arial" w:hAnsi="Arial" w:cs="Arial"/>
                <w:webHidden/>
                <w:szCs w:val="24"/>
              </w:rPr>
              <w:tab/>
            </w:r>
            <w:r w:rsidR="005E2EED" w:rsidRPr="005E2EED">
              <w:rPr>
                <w:rFonts w:ascii="Arial" w:hAnsi="Arial" w:cs="Arial"/>
                <w:webHidden/>
                <w:szCs w:val="24"/>
              </w:rPr>
              <w:fldChar w:fldCharType="begin"/>
            </w:r>
            <w:r w:rsidR="005E2EED" w:rsidRPr="005E2EED">
              <w:rPr>
                <w:rFonts w:ascii="Arial" w:hAnsi="Arial" w:cs="Arial"/>
                <w:webHidden/>
                <w:szCs w:val="24"/>
              </w:rPr>
              <w:instrText xml:space="preserve"> PAGEREF _Toc51012401 \h </w:instrText>
            </w:r>
            <w:r w:rsidR="005E2EED" w:rsidRPr="005E2EED">
              <w:rPr>
                <w:rFonts w:ascii="Arial" w:hAnsi="Arial" w:cs="Arial"/>
                <w:webHidden/>
                <w:szCs w:val="24"/>
              </w:rPr>
            </w:r>
            <w:r w:rsidR="005E2EED" w:rsidRPr="005E2EED">
              <w:rPr>
                <w:rFonts w:ascii="Arial" w:hAnsi="Arial" w:cs="Arial"/>
                <w:webHidden/>
                <w:szCs w:val="24"/>
              </w:rPr>
              <w:fldChar w:fldCharType="separate"/>
            </w:r>
            <w:r w:rsidR="005E2EED" w:rsidRPr="005E2EED">
              <w:rPr>
                <w:rFonts w:ascii="Arial" w:hAnsi="Arial" w:cs="Arial"/>
                <w:webHidden/>
                <w:szCs w:val="24"/>
              </w:rPr>
              <w:t>87</w:t>
            </w:r>
            <w:r w:rsidR="005E2EED" w:rsidRPr="005E2EED">
              <w:rPr>
                <w:rFonts w:ascii="Arial" w:hAnsi="Arial" w:cs="Arial"/>
                <w:webHidden/>
                <w:szCs w:val="24"/>
              </w:rPr>
              <w:fldChar w:fldCharType="end"/>
            </w:r>
          </w:hyperlink>
        </w:p>
        <w:p w14:paraId="610AB43D" w14:textId="3139DF8A" w:rsidR="00A20576" w:rsidRDefault="00A20576" w:rsidP="005E2EED">
          <w:pPr>
            <w:pStyle w:val="TOC2"/>
          </w:pPr>
          <w:r w:rsidRPr="005E2EED">
            <w:rPr>
              <w:rFonts w:ascii="Arial" w:hAnsi="Arial" w:cs="Arial"/>
              <w:szCs w:val="24"/>
            </w:rPr>
            <w:fldChar w:fldCharType="end"/>
          </w:r>
        </w:p>
      </w:sdtContent>
    </w:sdt>
    <w:p w14:paraId="49C76484"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49C76485" w14:textId="77777777" w:rsidR="00180419" w:rsidRPr="004950A5" w:rsidRDefault="00180419" w:rsidP="00562866">
      <w:pPr>
        <w:pStyle w:val="TOC2"/>
        <w:ind w:left="0" w:firstLine="0"/>
        <w:rPr>
          <w:rFonts w:ascii="Arial" w:hAnsi="Arial" w:cs="Arial"/>
        </w:rPr>
      </w:pPr>
    </w:p>
    <w:p w14:paraId="49C76486" w14:textId="06E3455F" w:rsidR="00180419"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57E8FD77" w14:textId="28042F03" w:rsidR="00320C51" w:rsidRDefault="00320C51" w:rsidP="00562866">
      <w:pPr>
        <w:tabs>
          <w:tab w:val="left" w:pos="720"/>
          <w:tab w:val="left" w:pos="1440"/>
          <w:tab w:val="left" w:pos="2410"/>
          <w:tab w:val="left" w:pos="2977"/>
          <w:tab w:val="right" w:pos="8335"/>
          <w:tab w:val="right" w:pos="8505"/>
        </w:tabs>
        <w:jc w:val="center"/>
        <w:rPr>
          <w:rFonts w:ascii="Arial" w:hAnsi="Arial" w:cs="Arial"/>
        </w:rPr>
      </w:pPr>
    </w:p>
    <w:p w14:paraId="438C5DE8" w14:textId="77777777" w:rsidR="00320C51" w:rsidRPr="004950A5" w:rsidRDefault="00320C51" w:rsidP="00562866">
      <w:pPr>
        <w:tabs>
          <w:tab w:val="left" w:pos="720"/>
          <w:tab w:val="left" w:pos="1440"/>
          <w:tab w:val="left" w:pos="2410"/>
          <w:tab w:val="left" w:pos="2977"/>
          <w:tab w:val="right" w:pos="8335"/>
          <w:tab w:val="right" w:pos="8505"/>
        </w:tabs>
        <w:jc w:val="center"/>
        <w:rPr>
          <w:rFonts w:ascii="Arial" w:hAnsi="Arial" w:cs="Arial"/>
        </w:rPr>
      </w:pPr>
    </w:p>
    <w:p w14:paraId="49C7648A"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49C7648B"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49C7648C" w14:textId="23130682" w:rsidR="00D05D60" w:rsidRDefault="00FB49D4"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180419" w:rsidRPr="00180419">
        <w:rPr>
          <w:rFonts w:ascii="Arial" w:hAnsi="Arial" w:cs="Arial"/>
          <w:b/>
          <w:szCs w:val="24"/>
        </w:rPr>
        <w:t xml:space="preserve"> of a</w:t>
      </w:r>
      <w:r w:rsidR="003D10A2">
        <w:rPr>
          <w:rFonts w:ascii="Arial" w:hAnsi="Arial" w:cs="Arial"/>
          <w:b/>
          <w:szCs w:val="24"/>
        </w:rPr>
        <w:t xml:space="preserve"> special </w:t>
      </w:r>
      <w:r w:rsidR="00180419" w:rsidRPr="00180419">
        <w:rPr>
          <w:rFonts w:ascii="Arial" w:hAnsi="Arial" w:cs="Arial"/>
          <w:b/>
          <w:szCs w:val="24"/>
        </w:rPr>
        <w:t>meeting of Council held in</w:t>
      </w:r>
      <w:r w:rsidR="002B5049" w:rsidRPr="002B5049">
        <w:rPr>
          <w:rFonts w:ascii="Arial" w:hAnsi="Arial" w:cs="Arial"/>
          <w:b/>
          <w:bCs/>
          <w:szCs w:val="24"/>
        </w:rPr>
        <w:t xml:space="preserve"> the Ell</w:t>
      </w:r>
      <w:r w:rsidR="002B5049" w:rsidRPr="002B5049">
        <w:rPr>
          <w:rFonts w:ascii="Arial" w:hAnsi="Arial" w:cs="Arial"/>
          <w:b/>
          <w:szCs w:val="24"/>
        </w:rPr>
        <w:t xml:space="preserve">is Room at the </w:t>
      </w:r>
      <w:proofErr w:type="spellStart"/>
      <w:r w:rsidR="002B5049" w:rsidRPr="002B5049">
        <w:rPr>
          <w:rFonts w:ascii="Arial" w:hAnsi="Arial" w:cs="Arial"/>
          <w:b/>
          <w:szCs w:val="24"/>
        </w:rPr>
        <w:t>Bendat</w:t>
      </w:r>
      <w:proofErr w:type="spellEnd"/>
      <w:r w:rsidR="002B5049" w:rsidRPr="002B5049">
        <w:rPr>
          <w:rFonts w:ascii="Arial" w:hAnsi="Arial" w:cs="Arial"/>
          <w:b/>
          <w:szCs w:val="24"/>
        </w:rPr>
        <w:t xml:space="preserve"> Basketball Centre, 201 Underwood Avenue, Floreat</w:t>
      </w:r>
      <w:r w:rsidR="00180419" w:rsidRPr="00180419">
        <w:rPr>
          <w:rFonts w:ascii="Arial" w:hAnsi="Arial" w:cs="Arial"/>
          <w:b/>
          <w:szCs w:val="24"/>
        </w:rPr>
        <w:t xml:space="preserve"> on </w:t>
      </w:r>
      <w:r w:rsidR="002B5049">
        <w:rPr>
          <w:rFonts w:ascii="Arial" w:hAnsi="Arial" w:cs="Arial"/>
          <w:b/>
          <w:szCs w:val="24"/>
        </w:rPr>
        <w:t>Thursday 3 September 2020</w:t>
      </w:r>
      <w:r w:rsidR="004C5F20" w:rsidRPr="00180419">
        <w:rPr>
          <w:rFonts w:ascii="Arial" w:hAnsi="Arial" w:cs="Arial"/>
          <w:b/>
          <w:szCs w:val="24"/>
        </w:rPr>
        <w:t xml:space="preserve"> </w:t>
      </w:r>
      <w:r w:rsidR="00180419" w:rsidRPr="00180419">
        <w:rPr>
          <w:rFonts w:ascii="Arial" w:hAnsi="Arial" w:cs="Arial"/>
          <w:b/>
          <w:szCs w:val="24"/>
        </w:rPr>
        <w:t xml:space="preserve">at </w:t>
      </w:r>
      <w:r w:rsidR="002B5049">
        <w:rPr>
          <w:rFonts w:ascii="Arial" w:hAnsi="Arial" w:cs="Arial"/>
          <w:b/>
          <w:szCs w:val="24"/>
        </w:rPr>
        <w:t>6.0</w:t>
      </w:r>
      <w:r w:rsidR="00C1604C">
        <w:rPr>
          <w:rFonts w:ascii="Arial" w:hAnsi="Arial" w:cs="Arial"/>
          <w:b/>
          <w:szCs w:val="24"/>
        </w:rPr>
        <w:t>0</w:t>
      </w:r>
      <w:r w:rsidR="002B5049">
        <w:rPr>
          <w:rFonts w:ascii="Arial" w:hAnsi="Arial" w:cs="Arial"/>
          <w:b/>
          <w:szCs w:val="24"/>
        </w:rPr>
        <w:t xml:space="preserve"> pm</w:t>
      </w:r>
      <w:r w:rsidR="003D10A2">
        <w:rPr>
          <w:rFonts w:ascii="Arial" w:hAnsi="Arial" w:cs="Arial"/>
          <w:b/>
          <w:szCs w:val="24"/>
        </w:rPr>
        <w:t xml:space="preserve"> for the purpose of </w:t>
      </w:r>
      <w:r w:rsidR="002B5049">
        <w:rPr>
          <w:rFonts w:ascii="Arial" w:hAnsi="Arial" w:cs="Arial"/>
          <w:b/>
          <w:szCs w:val="24"/>
        </w:rPr>
        <w:t>considering the following items:</w:t>
      </w:r>
    </w:p>
    <w:p w14:paraId="2609F211" w14:textId="66983B2F" w:rsidR="002B5049" w:rsidRDefault="002B5049" w:rsidP="00562866">
      <w:pPr>
        <w:tabs>
          <w:tab w:val="left" w:pos="720"/>
          <w:tab w:val="left" w:pos="1440"/>
          <w:tab w:val="left" w:pos="2410"/>
          <w:tab w:val="left" w:pos="2977"/>
          <w:tab w:val="right" w:pos="8335"/>
          <w:tab w:val="right" w:pos="8505"/>
        </w:tabs>
        <w:jc w:val="both"/>
        <w:rPr>
          <w:rFonts w:ascii="Arial" w:hAnsi="Arial" w:cs="Arial"/>
          <w:b/>
          <w:szCs w:val="24"/>
        </w:rPr>
      </w:pPr>
    </w:p>
    <w:p w14:paraId="1E564E1D" w14:textId="77777777" w:rsidR="000D520A" w:rsidRPr="000D520A" w:rsidRDefault="000D520A" w:rsidP="00A845FD">
      <w:pPr>
        <w:pStyle w:val="ListParagraph"/>
        <w:numPr>
          <w:ilvl w:val="0"/>
          <w:numId w:val="63"/>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 xml:space="preserve">Local Planning Scheme 3 - Draft Local Planning Policy </w:t>
      </w:r>
      <w:proofErr w:type="spellStart"/>
      <w:r w:rsidRPr="000D520A">
        <w:rPr>
          <w:rFonts w:ascii="Arial" w:hAnsi="Arial" w:cs="Arial"/>
          <w:b/>
          <w:bCs/>
          <w:sz w:val="24"/>
          <w:szCs w:val="28"/>
        </w:rPr>
        <w:t>Melvista</w:t>
      </w:r>
      <w:proofErr w:type="spellEnd"/>
      <w:r w:rsidRPr="000D520A">
        <w:rPr>
          <w:rFonts w:ascii="Arial" w:hAnsi="Arial" w:cs="Arial"/>
          <w:b/>
          <w:bCs/>
          <w:sz w:val="24"/>
          <w:szCs w:val="28"/>
        </w:rPr>
        <w:t xml:space="preserve"> West Transition Zone</w:t>
      </w:r>
    </w:p>
    <w:p w14:paraId="6FFF769D" w14:textId="77777777" w:rsidR="000D520A" w:rsidRPr="000D520A" w:rsidRDefault="000D520A" w:rsidP="00A845FD">
      <w:pPr>
        <w:pStyle w:val="ListParagraph"/>
        <w:numPr>
          <w:ilvl w:val="0"/>
          <w:numId w:val="63"/>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Local Planning Scheme 3 – Draft Interim Local Planning Policy – Hollywood Central Transition Zone</w:t>
      </w:r>
    </w:p>
    <w:p w14:paraId="36765B33" w14:textId="77777777" w:rsidR="000D520A" w:rsidRPr="000D520A" w:rsidRDefault="000D520A" w:rsidP="00A845FD">
      <w:pPr>
        <w:pStyle w:val="ListParagraph"/>
        <w:numPr>
          <w:ilvl w:val="0"/>
          <w:numId w:val="63"/>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Local Planning Scheme 3 – Draft Local Planning Policy Peace Memorial Rose Garden Precinct, Nedlands</w:t>
      </w:r>
    </w:p>
    <w:p w14:paraId="6151776E" w14:textId="77777777" w:rsidR="008C1AD8" w:rsidRPr="008C1AD8" w:rsidRDefault="008C1AD8" w:rsidP="00A845FD">
      <w:pPr>
        <w:pStyle w:val="ListParagraph"/>
        <w:numPr>
          <w:ilvl w:val="0"/>
          <w:numId w:val="63"/>
        </w:numPr>
        <w:tabs>
          <w:tab w:val="left" w:pos="1440"/>
          <w:tab w:val="left" w:pos="2410"/>
          <w:tab w:val="left" w:pos="2977"/>
          <w:tab w:val="right" w:pos="8335"/>
          <w:tab w:val="right" w:pos="8505"/>
        </w:tabs>
        <w:ind w:left="567" w:hanging="567"/>
        <w:jc w:val="both"/>
        <w:rPr>
          <w:rFonts w:ascii="Arial" w:hAnsi="Arial" w:cs="Arial"/>
          <w:b/>
          <w:bCs/>
          <w:sz w:val="24"/>
          <w:szCs w:val="28"/>
        </w:rPr>
      </w:pPr>
      <w:r w:rsidRPr="008C1AD8">
        <w:rPr>
          <w:rFonts w:ascii="Arial" w:hAnsi="Arial" w:cs="Arial"/>
          <w:b/>
          <w:bCs/>
          <w:sz w:val="24"/>
          <w:szCs w:val="28"/>
        </w:rPr>
        <w:t xml:space="preserve">Scheme Amendment No. 7 – Amendment to Density Coding on Broadway, </w:t>
      </w:r>
      <w:proofErr w:type="spellStart"/>
      <w:r w:rsidRPr="008C1AD8">
        <w:rPr>
          <w:rFonts w:ascii="Arial" w:hAnsi="Arial" w:cs="Arial"/>
          <w:b/>
          <w:bCs/>
          <w:sz w:val="24"/>
          <w:szCs w:val="28"/>
        </w:rPr>
        <w:t>Hillway</w:t>
      </w:r>
      <w:proofErr w:type="spellEnd"/>
      <w:r w:rsidRPr="008C1AD8">
        <w:rPr>
          <w:rFonts w:ascii="Arial" w:hAnsi="Arial" w:cs="Arial"/>
          <w:b/>
          <w:bCs/>
          <w:sz w:val="24"/>
          <w:szCs w:val="28"/>
        </w:rPr>
        <w:t>, Kingsway, Edward and Elizabeth Street</w:t>
      </w:r>
    </w:p>
    <w:p w14:paraId="0232854B" w14:textId="77777777" w:rsidR="000D520A" w:rsidRPr="000D520A" w:rsidRDefault="000D520A" w:rsidP="00A845FD">
      <w:pPr>
        <w:pStyle w:val="ListParagraph"/>
        <w:numPr>
          <w:ilvl w:val="0"/>
          <w:numId w:val="63"/>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Local Planning Scheme 3 - Local Planning Policy Residential Aged Care Facilities - Final for Adoption</w:t>
      </w:r>
    </w:p>
    <w:p w14:paraId="67304C82" w14:textId="77777777" w:rsidR="000D520A" w:rsidRPr="000D520A" w:rsidRDefault="000D520A" w:rsidP="00A845FD">
      <w:pPr>
        <w:pStyle w:val="ListParagraph"/>
        <w:numPr>
          <w:ilvl w:val="0"/>
          <w:numId w:val="63"/>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Lot 3 (No. 3/29 Asquith Street, Mt Claremont – Change of Use from Lunch Bar to Restaurant Use</w:t>
      </w:r>
    </w:p>
    <w:p w14:paraId="42F41542" w14:textId="77777777" w:rsidR="000D520A" w:rsidRPr="000D520A" w:rsidRDefault="000D520A" w:rsidP="00A845FD">
      <w:pPr>
        <w:pStyle w:val="ListParagraph"/>
        <w:numPr>
          <w:ilvl w:val="0"/>
          <w:numId w:val="63"/>
        </w:numPr>
        <w:tabs>
          <w:tab w:val="left" w:pos="1440"/>
          <w:tab w:val="left" w:pos="2410"/>
          <w:tab w:val="left" w:pos="2977"/>
          <w:tab w:val="right" w:pos="8335"/>
          <w:tab w:val="right" w:pos="8505"/>
        </w:tabs>
        <w:ind w:left="567" w:hanging="567"/>
        <w:jc w:val="both"/>
        <w:rPr>
          <w:rFonts w:ascii="Arial" w:hAnsi="Arial" w:cs="Arial"/>
          <w:b/>
          <w:bCs/>
          <w:sz w:val="24"/>
          <w:szCs w:val="28"/>
        </w:rPr>
      </w:pPr>
      <w:r w:rsidRPr="000D520A">
        <w:rPr>
          <w:rFonts w:ascii="Arial" w:hAnsi="Arial" w:cs="Arial"/>
          <w:b/>
          <w:bCs/>
          <w:sz w:val="24"/>
          <w:szCs w:val="28"/>
        </w:rPr>
        <w:t>Responsible Authority Report – Lot 394 (20) Cooper Street, Nedlands</w:t>
      </w:r>
    </w:p>
    <w:p w14:paraId="49C7648D"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49C7648E"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49C76492"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51012377"/>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49C76493"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49C76494" w14:textId="4E155F86"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The Presiding Member </w:t>
      </w:r>
      <w:r w:rsidR="00344DFE">
        <w:rPr>
          <w:rFonts w:ascii="Arial" w:hAnsi="Arial" w:cs="Arial"/>
          <w:szCs w:val="24"/>
        </w:rPr>
        <w:t>d</w:t>
      </w:r>
      <w:r w:rsidRPr="00180419">
        <w:rPr>
          <w:rFonts w:ascii="Arial" w:hAnsi="Arial" w:cs="Arial"/>
          <w:szCs w:val="24"/>
        </w:rPr>
        <w:t>eclare</w:t>
      </w:r>
      <w:r w:rsidR="00344DFE">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w:t>
      </w:r>
      <w:r w:rsidR="00CD6331">
        <w:rPr>
          <w:rFonts w:ascii="Arial" w:hAnsi="Arial" w:cs="Arial"/>
          <w:szCs w:val="24"/>
        </w:rPr>
        <w:t>6.0</w:t>
      </w:r>
      <w:r w:rsidR="00C1604C">
        <w:rPr>
          <w:rFonts w:ascii="Arial" w:hAnsi="Arial" w:cs="Arial"/>
          <w:szCs w:val="24"/>
        </w:rPr>
        <w:t>7</w:t>
      </w:r>
      <w:r w:rsidR="00CD6331">
        <w:rPr>
          <w:rFonts w:ascii="Arial" w:hAnsi="Arial" w:cs="Arial"/>
          <w:szCs w:val="24"/>
        </w:rPr>
        <w:t xml:space="preserve"> pm</w:t>
      </w:r>
      <w:r w:rsidR="003F4684">
        <w:rPr>
          <w:rFonts w:ascii="Arial" w:hAnsi="Arial" w:cs="Arial"/>
          <w:szCs w:val="24"/>
        </w:rPr>
        <w:t xml:space="preserve"> </w:t>
      </w:r>
      <w:r w:rsidRPr="00180419">
        <w:rPr>
          <w:rFonts w:ascii="Arial" w:hAnsi="Arial" w:cs="Arial"/>
          <w:szCs w:val="24"/>
        </w:rPr>
        <w:t>and dr</w:t>
      </w:r>
      <w:r w:rsidR="00CB09EE">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49C76495"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49C76498" w14:textId="11429AD5"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51012378"/>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CD6331">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49C76499" w14:textId="565322AD"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0C75D23" w14:textId="77777777" w:rsidR="008471DB" w:rsidRPr="006D752D" w:rsidRDefault="008471DB" w:rsidP="00BD64C7">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0B4CEE38" w14:textId="77777777" w:rsidR="008471DB" w:rsidRPr="006D752D" w:rsidRDefault="008471DB"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215BA067" w14:textId="77777777" w:rsidR="008471DB" w:rsidRDefault="008471DB" w:rsidP="00BD64C7">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532562E3" w14:textId="77777777" w:rsidR="008471DB" w:rsidRDefault="008471DB" w:rsidP="00BD64C7">
      <w:pPr>
        <w:tabs>
          <w:tab w:val="left" w:pos="1985"/>
          <w:tab w:val="right" w:pos="8335"/>
        </w:tabs>
        <w:jc w:val="both"/>
        <w:rPr>
          <w:rFonts w:ascii="Arial" w:hAnsi="Arial" w:cs="Arial"/>
          <w:szCs w:val="24"/>
        </w:rPr>
      </w:pPr>
      <w:r>
        <w:rPr>
          <w:rFonts w:ascii="Arial" w:hAnsi="Arial" w:cs="Arial"/>
          <w:szCs w:val="24"/>
        </w:rPr>
        <w:tab/>
        <w:t>Councillor N R Youngman</w:t>
      </w:r>
      <w:r>
        <w:rPr>
          <w:rFonts w:ascii="Arial" w:hAnsi="Arial" w:cs="Arial"/>
          <w:szCs w:val="24"/>
        </w:rPr>
        <w:tab/>
        <w:t>Dalkeith Ward</w:t>
      </w:r>
    </w:p>
    <w:p w14:paraId="5C4F85A4" w14:textId="77777777" w:rsidR="008471DB" w:rsidRDefault="008471DB" w:rsidP="00BD64C7">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71C6C2FC" w14:textId="77777777" w:rsidR="008471DB" w:rsidRPr="006D752D" w:rsidRDefault="008471DB" w:rsidP="00BD64C7">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713338A7" w14:textId="77777777" w:rsidR="008471DB" w:rsidRPr="006D752D" w:rsidRDefault="008471DB" w:rsidP="00BD64C7">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5511494A" w14:textId="77777777" w:rsidR="008471DB" w:rsidRPr="006D752D" w:rsidRDefault="008471DB" w:rsidP="00444A59">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13358802" w14:textId="77777777" w:rsidR="008471DB" w:rsidRPr="006D752D" w:rsidRDefault="008471DB" w:rsidP="00BD64C7">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 </w:t>
      </w:r>
    </w:p>
    <w:p w14:paraId="07AF6C54" w14:textId="77777777" w:rsidR="008471DB" w:rsidRPr="006D752D" w:rsidRDefault="008471DB"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6FDB7D72" w14:textId="77777777" w:rsidR="008471DB" w:rsidRPr="006D752D" w:rsidRDefault="008471DB" w:rsidP="00BD64C7">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526881B0" w14:textId="77777777" w:rsidR="008471DB" w:rsidRPr="006D752D" w:rsidRDefault="008471DB" w:rsidP="00BD64C7">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0E441FC5" w14:textId="77777777" w:rsidR="008471DB" w:rsidRPr="006D752D" w:rsidRDefault="008471DB" w:rsidP="00BD64C7">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66839272" w14:textId="77777777" w:rsidR="008471DB" w:rsidRPr="006D752D" w:rsidRDefault="008471DB" w:rsidP="00BD64C7">
      <w:pPr>
        <w:tabs>
          <w:tab w:val="left" w:pos="1985"/>
          <w:tab w:val="right" w:pos="8335"/>
        </w:tabs>
        <w:jc w:val="both"/>
        <w:rPr>
          <w:rFonts w:ascii="Arial" w:hAnsi="Arial" w:cs="Arial"/>
          <w:szCs w:val="24"/>
        </w:rPr>
      </w:pPr>
      <w:r>
        <w:rPr>
          <w:rFonts w:ascii="Arial" w:hAnsi="Arial" w:cs="Arial"/>
          <w:szCs w:val="24"/>
        </w:rPr>
        <w:tab/>
      </w:r>
    </w:p>
    <w:p w14:paraId="6095FCFF" w14:textId="77777777" w:rsidR="008471DB" w:rsidRPr="006D752D" w:rsidRDefault="008471DB" w:rsidP="00BD64C7">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2AD9EC72" w14:textId="77777777" w:rsidR="008471DB" w:rsidRPr="006D752D" w:rsidRDefault="008471DB" w:rsidP="00BD64C7">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7E1AE415" w14:textId="77777777" w:rsidR="008471DB" w:rsidRPr="006D752D" w:rsidRDefault="008471DB" w:rsidP="00BD64C7">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68ACED64" w14:textId="77777777" w:rsidR="008471DB" w:rsidRPr="006D752D" w:rsidRDefault="008471DB" w:rsidP="00BD64C7">
      <w:pPr>
        <w:jc w:val="both"/>
        <w:rPr>
          <w:rFonts w:ascii="Arial" w:hAnsi="Arial" w:cs="Arial"/>
          <w:szCs w:val="24"/>
        </w:rPr>
      </w:pPr>
    </w:p>
    <w:p w14:paraId="4D1C0798" w14:textId="15198A31" w:rsidR="008471DB" w:rsidRPr="006D752D" w:rsidRDefault="008471DB" w:rsidP="00BD64C7">
      <w:pPr>
        <w:tabs>
          <w:tab w:val="left" w:pos="1985"/>
        </w:tabs>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sidR="00A92F5C">
        <w:rPr>
          <w:rFonts w:ascii="Arial" w:hAnsi="Arial" w:cs="Arial"/>
          <w:szCs w:val="24"/>
        </w:rPr>
        <w:t>70</w:t>
      </w:r>
      <w:r w:rsidRPr="006D752D">
        <w:rPr>
          <w:rFonts w:ascii="Arial" w:hAnsi="Arial" w:cs="Arial"/>
          <w:szCs w:val="24"/>
        </w:rPr>
        <w:t xml:space="preserve"> members of the public present.</w:t>
      </w:r>
    </w:p>
    <w:p w14:paraId="475C2C22" w14:textId="77777777" w:rsidR="008471DB" w:rsidRPr="006D752D" w:rsidRDefault="008471DB" w:rsidP="00BD64C7">
      <w:pPr>
        <w:tabs>
          <w:tab w:val="left" w:pos="1985"/>
          <w:tab w:val="right" w:pos="8335"/>
        </w:tabs>
        <w:jc w:val="both"/>
        <w:rPr>
          <w:rFonts w:ascii="Arial" w:hAnsi="Arial" w:cs="Arial"/>
          <w:szCs w:val="24"/>
        </w:rPr>
      </w:pPr>
    </w:p>
    <w:p w14:paraId="3615ECFE" w14:textId="2602D5AB" w:rsidR="008471DB" w:rsidRDefault="008471DB" w:rsidP="00BD64C7">
      <w:pPr>
        <w:tabs>
          <w:tab w:val="left" w:pos="1985"/>
        </w:tabs>
        <w:ind w:left="1985" w:hanging="1985"/>
        <w:jc w:val="both"/>
        <w:rPr>
          <w:rFonts w:ascii="Arial" w:hAnsi="Arial" w:cs="Arial"/>
          <w:szCs w:val="24"/>
        </w:rPr>
      </w:pPr>
      <w:r w:rsidRPr="006D752D">
        <w:rPr>
          <w:rFonts w:ascii="Arial" w:hAnsi="Arial" w:cs="Arial"/>
          <w:b/>
          <w:szCs w:val="24"/>
        </w:rPr>
        <w:t>Press</w:t>
      </w:r>
      <w:r w:rsidRPr="006D752D">
        <w:rPr>
          <w:rFonts w:ascii="Arial" w:hAnsi="Arial" w:cs="Arial"/>
          <w:szCs w:val="24"/>
        </w:rPr>
        <w:tab/>
        <w:t>The Post Newspaper representative.</w:t>
      </w:r>
    </w:p>
    <w:p w14:paraId="55CBD198" w14:textId="77777777" w:rsidR="007B4FEC" w:rsidRPr="006D752D" w:rsidRDefault="007B4FEC" w:rsidP="00BD64C7">
      <w:pPr>
        <w:tabs>
          <w:tab w:val="left" w:pos="1985"/>
        </w:tabs>
        <w:ind w:left="1985" w:hanging="1985"/>
        <w:jc w:val="both"/>
        <w:rPr>
          <w:rFonts w:ascii="Arial" w:hAnsi="Arial" w:cs="Arial"/>
          <w:szCs w:val="24"/>
        </w:rPr>
      </w:pPr>
    </w:p>
    <w:p w14:paraId="450F2019" w14:textId="77777777" w:rsidR="008471DB" w:rsidRPr="006D752D" w:rsidRDefault="008471DB"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704F2750" w14:textId="77777777" w:rsidR="008471DB" w:rsidRPr="006D752D" w:rsidRDefault="008471DB"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27A41CCD" w14:textId="77777777" w:rsidR="008471DB" w:rsidRPr="006D752D" w:rsidRDefault="008471DB"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5DF1BE4F" w14:textId="77777777" w:rsidR="008471DB" w:rsidRPr="006D752D" w:rsidRDefault="008471DB"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49C7649D" w14:textId="282FE740"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p>
    <w:p w14:paraId="49C7649F"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0"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49C764A1" w14:textId="77777777" w:rsidR="00562866" w:rsidRDefault="00562866" w:rsidP="00765E9D">
      <w:pPr>
        <w:pStyle w:val="BodyText"/>
        <w:rPr>
          <w:rFonts w:ascii="Arial" w:hAnsi="Arial" w:cs="Arial"/>
          <w:sz w:val="22"/>
          <w:szCs w:val="24"/>
        </w:rPr>
      </w:pPr>
    </w:p>
    <w:p w14:paraId="49C764A2" w14:textId="0C47C2B9" w:rsidR="003B65B2" w:rsidRDefault="003B65B2" w:rsidP="003B65B2">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4E1F97">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taking action on any matter that they may have before Council.</w:t>
      </w:r>
    </w:p>
    <w:p w14:paraId="49C764A3" w14:textId="77777777" w:rsidR="003B65B2" w:rsidRDefault="003B65B2" w:rsidP="003B65B2">
      <w:pPr>
        <w:pStyle w:val="BodyText2"/>
        <w:rPr>
          <w:rFonts w:ascii="Arial" w:hAnsi="Arial" w:cs="Arial"/>
          <w:i w:val="0"/>
          <w:sz w:val="22"/>
          <w:szCs w:val="24"/>
        </w:rPr>
      </w:pPr>
    </w:p>
    <w:p w14:paraId="49C764A4" w14:textId="46EFCD87" w:rsidR="003B65B2" w:rsidRDefault="003B65B2" w:rsidP="003B65B2">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78AC90E0" w14:textId="4249A7B6" w:rsidR="003A5BF2" w:rsidRDefault="003A5BF2" w:rsidP="003B65B2">
      <w:pPr>
        <w:pStyle w:val="BodyText2"/>
        <w:rPr>
          <w:rFonts w:ascii="Arial" w:hAnsi="Arial" w:cs="Arial"/>
          <w:i w:val="0"/>
          <w:sz w:val="22"/>
          <w:szCs w:val="24"/>
        </w:rPr>
      </w:pPr>
    </w:p>
    <w:p w14:paraId="1EB3DB38" w14:textId="77777777" w:rsidR="003A5BF2" w:rsidRDefault="003A5BF2" w:rsidP="003B65B2">
      <w:pPr>
        <w:pStyle w:val="BodyText2"/>
        <w:rPr>
          <w:rFonts w:ascii="Arial" w:hAnsi="Arial" w:cs="Arial"/>
          <w:i w:val="0"/>
          <w:sz w:val="22"/>
          <w:szCs w:val="24"/>
        </w:rPr>
      </w:pPr>
    </w:p>
    <w:p w14:paraId="49C764A7" w14:textId="00255A8C" w:rsidR="00683A5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2" w:name="_Toc51012379"/>
      <w:r w:rsidRPr="00180419">
        <w:rPr>
          <w:rFonts w:ascii="Arial" w:hAnsi="Arial" w:cs="Arial"/>
          <w:caps w:val="0"/>
          <w:sz w:val="24"/>
          <w:szCs w:val="24"/>
          <w:u w:val="none"/>
        </w:rPr>
        <w:t>Public Question Time</w:t>
      </w:r>
      <w:bookmarkEnd w:id="2"/>
    </w:p>
    <w:p w14:paraId="49C764A8"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49C764A9" w14:textId="77777777" w:rsidR="00683A50" w:rsidRPr="00765E9D" w:rsidRDefault="00683A50"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A member of the public wishing to ask a question should register that interest by notification in writing to the CEO in advance, setting out the text or substance of the question.  </w:t>
      </w:r>
    </w:p>
    <w:p w14:paraId="49C764AA" w14:textId="77777777" w:rsidR="00683A50" w:rsidRPr="00765E9D" w:rsidRDefault="00683A50"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49C764AB" w14:textId="7B65B920" w:rsidR="00683A50" w:rsidRDefault="00683A50"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r w:rsidR="00562866" w:rsidRPr="00765E9D">
        <w:rPr>
          <w:rFonts w:ascii="Arial" w:hAnsi="Arial" w:cs="Arial"/>
          <w:szCs w:val="24"/>
        </w:rPr>
        <w:t xml:space="preserve"> </w:t>
      </w:r>
    </w:p>
    <w:p w14:paraId="087BEEEC" w14:textId="15899599" w:rsidR="0059508D" w:rsidRDefault="0059508D"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5A3CDB75" w14:textId="155C707A" w:rsidR="0059508D" w:rsidRDefault="006C2BAA" w:rsidP="006C2BAA">
      <w:pPr>
        <w:pStyle w:val="Heading2"/>
        <w:numPr>
          <w:ilvl w:val="1"/>
          <w:numId w:val="1"/>
        </w:numPr>
        <w:tabs>
          <w:tab w:val="clear" w:pos="720"/>
          <w:tab w:val="left" w:pos="0"/>
        </w:tabs>
        <w:spacing w:before="0" w:after="0"/>
        <w:ind w:left="0" w:hanging="851"/>
        <w:rPr>
          <w:rFonts w:ascii="Arial" w:hAnsi="Arial" w:cs="Arial"/>
          <w:szCs w:val="24"/>
        </w:rPr>
      </w:pPr>
      <w:bookmarkStart w:id="3" w:name="_Toc51012380"/>
      <w:r w:rsidRPr="006C2BAA">
        <w:rPr>
          <w:rFonts w:ascii="Arial" w:hAnsi="Arial" w:cs="Arial"/>
          <w:sz w:val="24"/>
          <w:szCs w:val="24"/>
          <w:u w:val="none"/>
        </w:rPr>
        <w:t>Mr</w:t>
      </w:r>
      <w:r w:rsidRPr="006C2BAA">
        <w:rPr>
          <w:rFonts w:ascii="Arial" w:hAnsi="Arial" w:cs="Arial"/>
          <w:sz w:val="24"/>
          <w:szCs w:val="22"/>
          <w:u w:val="none"/>
        </w:rPr>
        <w:t xml:space="preserve"> Peter Robins, 10 Edward Street, Nedlands</w:t>
      </w:r>
      <w:bookmarkEnd w:id="3"/>
    </w:p>
    <w:p w14:paraId="1653C81F" w14:textId="273111E6" w:rsidR="006C2BAA" w:rsidRDefault="006C2BAA"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4A90ACE1" w14:textId="5647F884" w:rsidR="006C2BAA" w:rsidRDefault="006C2BAA" w:rsidP="006C2BAA">
      <w:pPr>
        <w:pStyle w:val="PlainText"/>
        <w:jc w:val="both"/>
      </w:pPr>
      <w:r>
        <w:t>In Section 2 of the Residential Design Codes SPP 7.3 Volume 2, the Development Incentives for Community Benefit section provides guidance for local government on relevant considerations to establish development incentives that may be provided in exchange for community benefit in nominated areas via local planning instruments. Development incentives are a method through which additional development potential or flexibility (such as additional plot ratio and/or building height) can be offered in exchange for tangible community benefit, such as public amenities, culture and recreation facilities. SPP 7.3 states it is important that the cost and value of the community benefit can be objectively measured and assessed, as the local government needs to determine whether the value of the community benefit is broadly commensurate with the additional development entitlement. It is also important that development incentives be applied in a responsible and accountable manner to avoid the expectation that they become the ‘default’ development standard in a locality.</w:t>
      </w:r>
    </w:p>
    <w:p w14:paraId="2215D4C5" w14:textId="74EDAE9C" w:rsidR="006C2BAA" w:rsidRDefault="006C2BAA" w:rsidP="006C2BAA">
      <w:pPr>
        <w:pStyle w:val="PlainText"/>
        <w:jc w:val="both"/>
      </w:pPr>
    </w:p>
    <w:p w14:paraId="5D508A82" w14:textId="1228BB5E" w:rsidR="003A5BF2" w:rsidRDefault="003A5BF2" w:rsidP="006C2BAA">
      <w:pPr>
        <w:pStyle w:val="PlainText"/>
        <w:jc w:val="both"/>
      </w:pPr>
    </w:p>
    <w:p w14:paraId="3FA8C237" w14:textId="77777777" w:rsidR="009C7FA4" w:rsidRDefault="009C7FA4" w:rsidP="006C2BAA">
      <w:pPr>
        <w:pStyle w:val="PlainText"/>
        <w:jc w:val="both"/>
      </w:pPr>
    </w:p>
    <w:p w14:paraId="48C72BE9" w14:textId="1BEC6536" w:rsidR="003A5BF2" w:rsidRDefault="003A5BF2" w:rsidP="006C2BAA">
      <w:pPr>
        <w:pStyle w:val="PlainText"/>
        <w:jc w:val="both"/>
      </w:pPr>
    </w:p>
    <w:p w14:paraId="56F37ABE" w14:textId="77777777" w:rsidR="003A5BF2" w:rsidRDefault="003A5BF2" w:rsidP="006C2BAA">
      <w:pPr>
        <w:pStyle w:val="PlainText"/>
        <w:jc w:val="both"/>
      </w:pPr>
    </w:p>
    <w:p w14:paraId="2B9A6B73" w14:textId="77777777" w:rsidR="006C2BAA" w:rsidRDefault="006C2BAA" w:rsidP="006C2BAA">
      <w:pPr>
        <w:pStyle w:val="PlainText"/>
        <w:jc w:val="both"/>
      </w:pPr>
      <w:r>
        <w:t>Question 1</w:t>
      </w:r>
    </w:p>
    <w:p w14:paraId="2B45221C" w14:textId="5E18D42C" w:rsidR="006C2BAA" w:rsidRDefault="006C2BAA" w:rsidP="006C2BAA">
      <w:pPr>
        <w:pStyle w:val="PlainText"/>
        <w:jc w:val="both"/>
      </w:pPr>
      <w:r>
        <w:t xml:space="preserve">Given the draft </w:t>
      </w:r>
      <w:proofErr w:type="spellStart"/>
      <w:r>
        <w:t>Melvista</w:t>
      </w:r>
      <w:proofErr w:type="spellEnd"/>
      <w:r>
        <w:t xml:space="preserve"> West and Hollywood Central LPPs are not obliged to, but do provide very generous Development Incentives for larger lots by allowing one additional storey and plot ratio bonuses of between 30 and 60%, essentially for just “good design” (which should be the baseline expected under a performance based assessment system anyway), what in fact are the tangible community benefits to be received back specifically by the Nedlands community in this trade-off for such generous discretionary bonuses, and how are these to be objectively measured as required by SPP 7.3?</w:t>
      </w:r>
    </w:p>
    <w:p w14:paraId="79907B11" w14:textId="36CE2846" w:rsidR="006C2BAA" w:rsidRDefault="006C2BAA" w:rsidP="006C2BAA">
      <w:pPr>
        <w:pStyle w:val="PlainText"/>
        <w:jc w:val="both"/>
      </w:pPr>
    </w:p>
    <w:p w14:paraId="1DEBCAE4" w14:textId="0E1B4A24" w:rsidR="006C2BAA" w:rsidRDefault="006C2BAA" w:rsidP="006C2BAA">
      <w:pPr>
        <w:pStyle w:val="PlainText"/>
        <w:jc w:val="both"/>
      </w:pPr>
      <w:r>
        <w:t>Answer 1</w:t>
      </w:r>
    </w:p>
    <w:p w14:paraId="3A21C1CA" w14:textId="77777777" w:rsidR="00174AD9" w:rsidRDefault="00174AD9" w:rsidP="00174AD9">
      <w:pPr>
        <w:pStyle w:val="PlainText"/>
        <w:jc w:val="both"/>
      </w:pPr>
      <w:r>
        <w:t>When applicants ask for extra plot ratio or extra building height within the Transition Zones, the proposed policy framework is seeking to hold the developer to a higher standard so that some additional favourable elements to the development are provided where there is currently no requirements to do so.</w:t>
      </w:r>
    </w:p>
    <w:p w14:paraId="3C143328" w14:textId="77777777" w:rsidR="00174AD9" w:rsidRDefault="00174AD9" w:rsidP="00174AD9">
      <w:pPr>
        <w:pStyle w:val="PlainText"/>
        <w:jc w:val="both"/>
      </w:pPr>
    </w:p>
    <w:p w14:paraId="6DFB5806" w14:textId="5E45BDEF" w:rsidR="00174AD9" w:rsidRDefault="00174AD9" w:rsidP="00174AD9">
      <w:pPr>
        <w:pStyle w:val="PlainText"/>
        <w:jc w:val="both"/>
      </w:pPr>
      <w:r>
        <w:t>A "to be developed" City wide Community Benefits LPP will provide guidance in terms of what specific community benefit items will be requested to be provided as part of “Community Benefit” contributions to development sites. This could be provision of communal or public open space, community amenities and so on. A "need and nexus" will need to be established for any required works and these will also need to be costed. The City is investigating how development contributions can be part of the process along with work on contributions to Public Open Space, as well as Car Parking Cash in lieu and Public Art.</w:t>
      </w:r>
    </w:p>
    <w:p w14:paraId="5E6CDDDB" w14:textId="77777777" w:rsidR="00174AD9" w:rsidRDefault="00174AD9" w:rsidP="00174AD9">
      <w:pPr>
        <w:pStyle w:val="PlainText"/>
        <w:jc w:val="both"/>
      </w:pPr>
    </w:p>
    <w:p w14:paraId="1188082F" w14:textId="34946E67" w:rsidR="00174AD9" w:rsidRDefault="00174AD9" w:rsidP="00174AD9">
      <w:pPr>
        <w:pStyle w:val="PlainText"/>
        <w:jc w:val="both"/>
      </w:pPr>
      <w:r>
        <w:t>In the meantime by setting a policy framework which seeks to draw a linkage between performance based decisions and better built form outcomes, the City via Clause 2.4.10 is seeking to apply that discretion where a lot meets certain criteria as set out in the proposed policy.</w:t>
      </w:r>
    </w:p>
    <w:p w14:paraId="3D5C4840" w14:textId="184C8922" w:rsidR="00174AD9" w:rsidRDefault="00174AD9" w:rsidP="00174AD9">
      <w:pPr>
        <w:pStyle w:val="PlainText"/>
        <w:jc w:val="both"/>
      </w:pPr>
    </w:p>
    <w:p w14:paraId="4B359493" w14:textId="6191A038" w:rsidR="00174AD9" w:rsidRDefault="00174AD9" w:rsidP="00174AD9">
      <w:pPr>
        <w:pStyle w:val="PlainText"/>
        <w:jc w:val="both"/>
      </w:pPr>
    </w:p>
    <w:p w14:paraId="2ABC75DD" w14:textId="500F1E7C" w:rsidR="00174AD9" w:rsidRPr="006A16CD" w:rsidRDefault="006A16CD" w:rsidP="00174AD9">
      <w:pPr>
        <w:pStyle w:val="Heading2"/>
        <w:numPr>
          <w:ilvl w:val="1"/>
          <w:numId w:val="1"/>
        </w:numPr>
        <w:tabs>
          <w:tab w:val="clear" w:pos="720"/>
          <w:tab w:val="left" w:pos="0"/>
        </w:tabs>
        <w:spacing w:before="0" w:after="0"/>
        <w:ind w:left="0" w:hanging="851"/>
        <w:rPr>
          <w:rFonts w:ascii="Arial" w:hAnsi="Arial" w:cs="Arial"/>
          <w:sz w:val="24"/>
          <w:szCs w:val="18"/>
          <w:u w:val="none"/>
        </w:rPr>
      </w:pPr>
      <w:bookmarkStart w:id="4" w:name="_Toc51012381"/>
      <w:r w:rsidRPr="006A16CD">
        <w:rPr>
          <w:rFonts w:ascii="Arial" w:hAnsi="Arial" w:cs="Arial"/>
          <w:sz w:val="24"/>
          <w:szCs w:val="18"/>
          <w:u w:val="none"/>
        </w:rPr>
        <w:t>Mr Alessandro Stagno</w:t>
      </w:r>
      <w:r>
        <w:rPr>
          <w:rFonts w:ascii="Arial" w:hAnsi="Arial" w:cs="Arial"/>
          <w:sz w:val="24"/>
          <w:szCs w:val="18"/>
          <w:u w:val="none"/>
        </w:rPr>
        <w:t xml:space="preserve">, 105 &amp; </w:t>
      </w:r>
      <w:r w:rsidR="00EC677F">
        <w:rPr>
          <w:rFonts w:ascii="Arial" w:hAnsi="Arial" w:cs="Arial"/>
          <w:sz w:val="24"/>
          <w:szCs w:val="18"/>
          <w:u w:val="none"/>
        </w:rPr>
        <w:t xml:space="preserve">123 </w:t>
      </w:r>
      <w:r>
        <w:rPr>
          <w:rFonts w:ascii="Arial" w:hAnsi="Arial" w:cs="Arial"/>
          <w:sz w:val="24"/>
          <w:szCs w:val="18"/>
          <w:u w:val="none"/>
        </w:rPr>
        <w:t>Broadway, Nedlands</w:t>
      </w:r>
      <w:bookmarkEnd w:id="4"/>
    </w:p>
    <w:p w14:paraId="47F7F4DC" w14:textId="77777777" w:rsidR="006C2BAA" w:rsidRDefault="006C2BAA" w:rsidP="006C2BAA">
      <w:pPr>
        <w:pStyle w:val="PlainText"/>
        <w:jc w:val="both"/>
      </w:pPr>
    </w:p>
    <w:p w14:paraId="0A7D9C64" w14:textId="77777777" w:rsidR="00EC677F" w:rsidRDefault="00EC677F" w:rsidP="00C00873">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1</w:t>
      </w:r>
    </w:p>
    <w:p w14:paraId="208866B8" w14:textId="0FE552AA" w:rsidR="006C2BAA" w:rsidRDefault="00EC677F"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EC677F">
        <w:rPr>
          <w:rFonts w:ascii="Arial" w:hAnsi="Arial" w:cs="Arial"/>
          <w:szCs w:val="24"/>
        </w:rPr>
        <w:t>With regard to the Broadway Precinct Plan, can the administration please inform this meeting what percentage of the 12 members of the Community Reference Group are either members or supporters of the Ian Love and Simon Edis’ action group People for Responsible Development p4rd.org? Have any of them declared a conflict of interest as required in the selection of stakeholders?</w:t>
      </w:r>
    </w:p>
    <w:p w14:paraId="6BA10F48" w14:textId="1CD440F5" w:rsidR="00EC677F" w:rsidRDefault="00EC677F"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15CCBDF7" w14:textId="4451B03B" w:rsidR="00EC677F" w:rsidRDefault="00EC677F" w:rsidP="00C00873">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1</w:t>
      </w:r>
    </w:p>
    <w:p w14:paraId="0CE2AE17" w14:textId="04655715" w:rsidR="00EC677F" w:rsidRPr="001E0578" w:rsidRDefault="001E0578"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1E0578">
        <w:rPr>
          <w:rFonts w:ascii="Arial" w:hAnsi="Arial" w:cs="Arial"/>
        </w:rPr>
        <w:t>Administration are not aware of any such support or declarations of conflicts of interest.</w:t>
      </w:r>
    </w:p>
    <w:p w14:paraId="728C0DF7" w14:textId="55B8B8B8" w:rsidR="00E514BC" w:rsidRDefault="00E514BC"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2A9341B0" w14:textId="6E4BC46B" w:rsidR="003A5BF2" w:rsidRDefault="003A5BF2"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6BBB21A6" w14:textId="77777777" w:rsidR="003A5BF2" w:rsidRDefault="003A5BF2"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725CC2FC" w14:textId="6BB127CC" w:rsidR="00E514BC" w:rsidRDefault="00E514BC"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64863771" w14:textId="5709382E" w:rsidR="001E0578" w:rsidRPr="006A16CD" w:rsidRDefault="001E0578" w:rsidP="001E0578">
      <w:pPr>
        <w:pStyle w:val="Heading2"/>
        <w:numPr>
          <w:ilvl w:val="1"/>
          <w:numId w:val="1"/>
        </w:numPr>
        <w:tabs>
          <w:tab w:val="clear" w:pos="720"/>
          <w:tab w:val="left" w:pos="0"/>
        </w:tabs>
        <w:spacing w:before="0" w:after="0"/>
        <w:ind w:left="0" w:hanging="851"/>
        <w:rPr>
          <w:rFonts w:ascii="Arial" w:hAnsi="Arial" w:cs="Arial"/>
          <w:sz w:val="24"/>
          <w:szCs w:val="18"/>
          <w:u w:val="none"/>
        </w:rPr>
      </w:pPr>
      <w:bookmarkStart w:id="5" w:name="_Toc51012382"/>
      <w:r w:rsidRPr="006A16CD">
        <w:rPr>
          <w:rFonts w:ascii="Arial" w:hAnsi="Arial" w:cs="Arial"/>
          <w:sz w:val="24"/>
          <w:szCs w:val="18"/>
          <w:u w:val="none"/>
        </w:rPr>
        <w:t>M</w:t>
      </w:r>
      <w:r>
        <w:rPr>
          <w:rFonts w:ascii="Arial" w:hAnsi="Arial" w:cs="Arial"/>
          <w:sz w:val="24"/>
          <w:szCs w:val="18"/>
          <w:u w:val="none"/>
        </w:rPr>
        <w:t xml:space="preserve">s Emma Rose, </w:t>
      </w:r>
      <w:r w:rsidR="00BD24B4">
        <w:rPr>
          <w:rFonts w:ascii="Arial" w:hAnsi="Arial" w:cs="Arial"/>
          <w:sz w:val="24"/>
          <w:szCs w:val="18"/>
          <w:u w:val="none"/>
        </w:rPr>
        <w:t xml:space="preserve">21 </w:t>
      </w:r>
      <w:r w:rsidR="00F26868">
        <w:rPr>
          <w:rFonts w:ascii="Arial" w:hAnsi="Arial" w:cs="Arial"/>
          <w:sz w:val="24"/>
          <w:szCs w:val="18"/>
          <w:u w:val="none"/>
        </w:rPr>
        <w:t>Mountjoy Road</w:t>
      </w:r>
      <w:r>
        <w:rPr>
          <w:rFonts w:ascii="Arial" w:hAnsi="Arial" w:cs="Arial"/>
          <w:sz w:val="24"/>
          <w:szCs w:val="18"/>
          <w:u w:val="none"/>
        </w:rPr>
        <w:t>, Nedlands</w:t>
      </w:r>
      <w:bookmarkEnd w:id="5"/>
    </w:p>
    <w:p w14:paraId="06509D65" w14:textId="7837E786" w:rsidR="00E514BC" w:rsidRDefault="00E514BC"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13B9EBE1" w14:textId="5E0FD236" w:rsidR="00F26868" w:rsidRDefault="00F26868" w:rsidP="00C00873">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Question </w:t>
      </w:r>
      <w:r w:rsidR="00721863">
        <w:rPr>
          <w:rFonts w:ascii="Arial" w:hAnsi="Arial" w:cs="Arial"/>
          <w:szCs w:val="24"/>
        </w:rPr>
        <w:t>1</w:t>
      </w:r>
    </w:p>
    <w:p w14:paraId="48EB9B0E" w14:textId="43B68C05" w:rsidR="00F26868" w:rsidRDefault="00F26868" w:rsidP="00F26868">
      <w:pPr>
        <w:numPr>
          <w:ilvl w:val="12"/>
          <w:numId w:val="0"/>
        </w:numPr>
        <w:tabs>
          <w:tab w:val="left" w:pos="1440"/>
          <w:tab w:val="left" w:pos="2410"/>
          <w:tab w:val="left" w:pos="2977"/>
          <w:tab w:val="right" w:pos="8335"/>
          <w:tab w:val="right" w:pos="8505"/>
        </w:tabs>
        <w:jc w:val="both"/>
        <w:rPr>
          <w:rFonts w:ascii="Arial" w:hAnsi="Arial" w:cs="Arial"/>
          <w:szCs w:val="24"/>
        </w:rPr>
      </w:pPr>
      <w:r w:rsidRPr="00F26868">
        <w:rPr>
          <w:rFonts w:ascii="Arial" w:hAnsi="Arial" w:cs="Arial"/>
          <w:szCs w:val="24"/>
        </w:rPr>
        <w:t xml:space="preserve">I refer to the November 2019 Council recommendation to undertake built form Modelling for the </w:t>
      </w:r>
      <w:r w:rsidR="00721863">
        <w:rPr>
          <w:rFonts w:ascii="Arial" w:hAnsi="Arial" w:cs="Arial"/>
          <w:szCs w:val="24"/>
        </w:rPr>
        <w:t>B</w:t>
      </w:r>
      <w:r w:rsidRPr="00F26868">
        <w:rPr>
          <w:rFonts w:ascii="Arial" w:hAnsi="Arial" w:cs="Arial"/>
          <w:szCs w:val="24"/>
        </w:rPr>
        <w:t>roadway LPP.</w:t>
      </w:r>
      <w:r>
        <w:rPr>
          <w:rFonts w:ascii="Arial" w:hAnsi="Arial" w:cs="Arial"/>
          <w:szCs w:val="24"/>
        </w:rPr>
        <w:t xml:space="preserve"> </w:t>
      </w:r>
      <w:r w:rsidRPr="00F26868">
        <w:rPr>
          <w:rFonts w:ascii="Arial" w:hAnsi="Arial" w:cs="Arial"/>
          <w:szCs w:val="24"/>
        </w:rPr>
        <w:t>When was this modelling completed? If it hasn’t been completed yet, when is it expected to be complete?</w:t>
      </w:r>
    </w:p>
    <w:p w14:paraId="297AC312" w14:textId="659A604E" w:rsidR="00F26868" w:rsidRDefault="00F26868" w:rsidP="00F26868">
      <w:pPr>
        <w:numPr>
          <w:ilvl w:val="12"/>
          <w:numId w:val="0"/>
        </w:numPr>
        <w:tabs>
          <w:tab w:val="left" w:pos="1440"/>
          <w:tab w:val="left" w:pos="2410"/>
          <w:tab w:val="left" w:pos="2977"/>
          <w:tab w:val="right" w:pos="8335"/>
          <w:tab w:val="right" w:pos="8505"/>
        </w:tabs>
        <w:jc w:val="both"/>
        <w:rPr>
          <w:rFonts w:ascii="Arial" w:hAnsi="Arial" w:cs="Arial"/>
          <w:szCs w:val="24"/>
        </w:rPr>
      </w:pPr>
    </w:p>
    <w:p w14:paraId="6E6D7736" w14:textId="21BE9F87" w:rsidR="00F26868" w:rsidRDefault="00F26868" w:rsidP="00F26868">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1</w:t>
      </w:r>
    </w:p>
    <w:p w14:paraId="28FABA49" w14:textId="00E0A6C3" w:rsidR="00F26868" w:rsidRDefault="00C00901" w:rsidP="00F26868">
      <w:pPr>
        <w:numPr>
          <w:ilvl w:val="12"/>
          <w:numId w:val="0"/>
        </w:numPr>
        <w:tabs>
          <w:tab w:val="left" w:pos="1440"/>
          <w:tab w:val="left" w:pos="2410"/>
          <w:tab w:val="left" w:pos="2977"/>
          <w:tab w:val="right" w:pos="8335"/>
          <w:tab w:val="right" w:pos="8505"/>
        </w:tabs>
        <w:jc w:val="both"/>
        <w:rPr>
          <w:rFonts w:ascii="Arial" w:hAnsi="Arial" w:cs="Arial"/>
          <w:szCs w:val="24"/>
        </w:rPr>
      </w:pPr>
      <w:r w:rsidRPr="00C00901">
        <w:rPr>
          <w:rFonts w:ascii="Arial" w:hAnsi="Arial" w:cs="Arial"/>
          <w:szCs w:val="24"/>
        </w:rPr>
        <w:t>The Built Form Modelling for Broadway is substantially complete however</w:t>
      </w:r>
      <w:r w:rsidR="0008102F">
        <w:rPr>
          <w:rFonts w:ascii="Arial" w:hAnsi="Arial" w:cs="Arial"/>
          <w:szCs w:val="24"/>
        </w:rPr>
        <w:t>,</w:t>
      </w:r>
      <w:r w:rsidRPr="00C00901">
        <w:rPr>
          <w:rFonts w:ascii="Arial" w:hAnsi="Arial" w:cs="Arial"/>
          <w:szCs w:val="24"/>
        </w:rPr>
        <w:t xml:space="preserve"> Administration have asked for some additional refinements. These are expected to be completed in the next </w:t>
      </w:r>
      <w:r w:rsidR="006A7EB9">
        <w:rPr>
          <w:rFonts w:ascii="Arial" w:hAnsi="Arial" w:cs="Arial"/>
          <w:szCs w:val="24"/>
        </w:rPr>
        <w:t>two weeks</w:t>
      </w:r>
      <w:r w:rsidRPr="00C00901">
        <w:rPr>
          <w:rFonts w:ascii="Arial" w:hAnsi="Arial" w:cs="Arial"/>
          <w:szCs w:val="24"/>
        </w:rPr>
        <w:t>.</w:t>
      </w:r>
    </w:p>
    <w:p w14:paraId="790E8A97" w14:textId="3DE7B4E6" w:rsidR="00762BC5" w:rsidRDefault="00762BC5" w:rsidP="00F26868">
      <w:pPr>
        <w:numPr>
          <w:ilvl w:val="12"/>
          <w:numId w:val="0"/>
        </w:numPr>
        <w:tabs>
          <w:tab w:val="left" w:pos="1440"/>
          <w:tab w:val="left" w:pos="2410"/>
          <w:tab w:val="left" w:pos="2977"/>
          <w:tab w:val="right" w:pos="8335"/>
          <w:tab w:val="right" w:pos="8505"/>
        </w:tabs>
        <w:jc w:val="both"/>
        <w:rPr>
          <w:rFonts w:ascii="Arial" w:hAnsi="Arial" w:cs="Arial"/>
          <w:szCs w:val="24"/>
        </w:rPr>
      </w:pPr>
    </w:p>
    <w:p w14:paraId="7730CDB7" w14:textId="77777777" w:rsidR="00762BC5" w:rsidRDefault="00762BC5" w:rsidP="00762BC5">
      <w:pPr>
        <w:pStyle w:val="PlainText"/>
        <w:jc w:val="both"/>
      </w:pPr>
      <w:r>
        <w:t>Question 1A</w:t>
      </w:r>
    </w:p>
    <w:p w14:paraId="55F64BB9" w14:textId="2650D5A6" w:rsidR="00762BC5" w:rsidRDefault="00762BC5" w:rsidP="00762BC5">
      <w:pPr>
        <w:pStyle w:val="PlainText"/>
        <w:jc w:val="both"/>
      </w:pPr>
      <w:r>
        <w:t>What is the average street set back in the Hollywood central transition zone?</w:t>
      </w:r>
    </w:p>
    <w:p w14:paraId="06211800" w14:textId="3EA2718C" w:rsidR="00762BC5" w:rsidRDefault="00762BC5" w:rsidP="00762BC5">
      <w:pPr>
        <w:pStyle w:val="PlainText"/>
        <w:jc w:val="both"/>
      </w:pPr>
    </w:p>
    <w:p w14:paraId="78EACE83" w14:textId="5DDF9047" w:rsidR="00762BC5" w:rsidRDefault="00762BC5" w:rsidP="00762BC5">
      <w:pPr>
        <w:pStyle w:val="PlainText"/>
        <w:jc w:val="both"/>
      </w:pPr>
      <w:r>
        <w:t>Answer 1A</w:t>
      </w:r>
    </w:p>
    <w:p w14:paraId="1249FF70" w14:textId="77777777" w:rsidR="00365CAA" w:rsidRDefault="00365CAA" w:rsidP="00365CAA">
      <w:pPr>
        <w:pStyle w:val="PlainText"/>
      </w:pPr>
      <w:r>
        <w:t xml:space="preserve">Hollywood Central </w:t>
      </w:r>
    </w:p>
    <w:p w14:paraId="152B4D4F" w14:textId="0E3675E4" w:rsidR="00365CAA" w:rsidRDefault="00365CAA" w:rsidP="00A845FD">
      <w:pPr>
        <w:pStyle w:val="PlainText"/>
        <w:numPr>
          <w:ilvl w:val="0"/>
          <w:numId w:val="66"/>
        </w:numPr>
        <w:ind w:left="567" w:hanging="567"/>
        <w:jc w:val="both"/>
      </w:pPr>
      <w:r>
        <w:t>existing primary street setbacks: most common setback was 3-6m.</w:t>
      </w:r>
    </w:p>
    <w:p w14:paraId="3941971B" w14:textId="7E14A326" w:rsidR="00365CAA" w:rsidRDefault="00365CAA" w:rsidP="00A845FD">
      <w:pPr>
        <w:pStyle w:val="PlainText"/>
        <w:numPr>
          <w:ilvl w:val="0"/>
          <w:numId w:val="66"/>
        </w:numPr>
        <w:ind w:left="567" w:hanging="567"/>
        <w:jc w:val="both"/>
      </w:pPr>
      <w:r>
        <w:t>proposed primary street setback under LPP: 4m setback, or a minimum of 3m with an average of 5m.</w:t>
      </w:r>
    </w:p>
    <w:p w14:paraId="1C49F94F" w14:textId="77777777" w:rsidR="00762BC5" w:rsidRDefault="00762BC5" w:rsidP="00762BC5">
      <w:pPr>
        <w:pStyle w:val="PlainText"/>
        <w:jc w:val="both"/>
      </w:pPr>
    </w:p>
    <w:p w14:paraId="5F86357A" w14:textId="77777777" w:rsidR="00890466" w:rsidRDefault="00890466" w:rsidP="00762BC5">
      <w:pPr>
        <w:pStyle w:val="PlainText"/>
        <w:jc w:val="both"/>
      </w:pPr>
      <w:r>
        <w:t xml:space="preserve">Question </w:t>
      </w:r>
      <w:r w:rsidR="00762BC5">
        <w:t>1B</w:t>
      </w:r>
    </w:p>
    <w:p w14:paraId="64C3E6F3" w14:textId="3ABE75BE" w:rsidR="00762BC5" w:rsidRDefault="00762BC5" w:rsidP="00762BC5">
      <w:pPr>
        <w:pStyle w:val="PlainText"/>
        <w:jc w:val="both"/>
      </w:pPr>
      <w:r>
        <w:t>What street set back has the administration proposed in the draft LPP?</w:t>
      </w:r>
    </w:p>
    <w:p w14:paraId="517915F8" w14:textId="77777777" w:rsidR="00E87B03" w:rsidRDefault="00E87B03" w:rsidP="00762BC5">
      <w:pPr>
        <w:pStyle w:val="PlainText"/>
        <w:jc w:val="both"/>
      </w:pPr>
    </w:p>
    <w:p w14:paraId="215341F4" w14:textId="73326442" w:rsidR="00890466" w:rsidRDefault="00890466" w:rsidP="00762BC5">
      <w:pPr>
        <w:pStyle w:val="PlainText"/>
        <w:jc w:val="both"/>
      </w:pPr>
      <w:r>
        <w:t>Answer</w:t>
      </w:r>
      <w:r w:rsidR="0011110C">
        <w:t xml:space="preserve"> 1B</w:t>
      </w:r>
    </w:p>
    <w:p w14:paraId="5730A6B3" w14:textId="77777777" w:rsidR="00E87B03" w:rsidRDefault="00E87B03" w:rsidP="00E87B03">
      <w:pPr>
        <w:pStyle w:val="PlainText"/>
        <w:jc w:val="both"/>
      </w:pPr>
      <w:r>
        <w:t>The work undertaken does not specify the average street setbacks for the precincts, so we don't have a simple answer to this question. The survey broke down the setbacks into different ranges (3-6m setback, 6-9m setback or greater than 9m) and provided the percentage of dwellings within each setback range.</w:t>
      </w:r>
    </w:p>
    <w:p w14:paraId="184FAC42" w14:textId="77777777" w:rsidR="00E87B03" w:rsidRDefault="00E87B03" w:rsidP="00E87B03">
      <w:pPr>
        <w:pStyle w:val="PlainText"/>
        <w:jc w:val="both"/>
      </w:pPr>
    </w:p>
    <w:p w14:paraId="26327FE3" w14:textId="77777777" w:rsidR="00E87B03" w:rsidRDefault="00E87B03" w:rsidP="00762BC5">
      <w:pPr>
        <w:pStyle w:val="PlainText"/>
        <w:jc w:val="both"/>
      </w:pPr>
      <w:r>
        <w:t xml:space="preserve">Question </w:t>
      </w:r>
      <w:r w:rsidR="00762BC5">
        <w:t>2A</w:t>
      </w:r>
    </w:p>
    <w:p w14:paraId="2758BBCB" w14:textId="75F4C515" w:rsidR="00762BC5" w:rsidRDefault="00762BC5" w:rsidP="00762BC5">
      <w:pPr>
        <w:pStyle w:val="PlainText"/>
        <w:jc w:val="both"/>
      </w:pPr>
      <w:r>
        <w:t xml:space="preserve">What is the average street set back in the </w:t>
      </w:r>
      <w:proofErr w:type="spellStart"/>
      <w:r>
        <w:t>Melvista</w:t>
      </w:r>
      <w:proofErr w:type="spellEnd"/>
      <w:r>
        <w:t xml:space="preserve"> west transition zone?</w:t>
      </w:r>
    </w:p>
    <w:p w14:paraId="4A39B854" w14:textId="0FB15828" w:rsidR="00E87B03" w:rsidRDefault="00E87B03" w:rsidP="00762BC5">
      <w:pPr>
        <w:pStyle w:val="PlainText"/>
        <w:jc w:val="both"/>
      </w:pPr>
    </w:p>
    <w:p w14:paraId="218FB745" w14:textId="78A075D1" w:rsidR="00125FA2" w:rsidRDefault="00125FA2" w:rsidP="00762BC5">
      <w:pPr>
        <w:pStyle w:val="PlainText"/>
        <w:jc w:val="both"/>
      </w:pPr>
      <w:r>
        <w:t>Answer 2A</w:t>
      </w:r>
    </w:p>
    <w:p w14:paraId="25978781" w14:textId="77777777" w:rsidR="00125FA2" w:rsidRDefault="00125FA2" w:rsidP="00125FA2">
      <w:pPr>
        <w:pStyle w:val="PlainText"/>
      </w:pPr>
      <w:proofErr w:type="spellStart"/>
      <w:r>
        <w:t>Melvista</w:t>
      </w:r>
      <w:proofErr w:type="spellEnd"/>
      <w:r>
        <w:t xml:space="preserve"> West</w:t>
      </w:r>
    </w:p>
    <w:p w14:paraId="54512E1A" w14:textId="61AD5702" w:rsidR="00125FA2" w:rsidRDefault="00125FA2" w:rsidP="00A845FD">
      <w:pPr>
        <w:pStyle w:val="PlainText"/>
        <w:numPr>
          <w:ilvl w:val="0"/>
          <w:numId w:val="66"/>
        </w:numPr>
        <w:ind w:left="567" w:hanging="567"/>
        <w:jc w:val="both"/>
      </w:pPr>
      <w:r>
        <w:t>existing street setbacks: most common setback was 9m or greater however</w:t>
      </w:r>
      <w:r w:rsidR="00172401">
        <w:t>,</w:t>
      </w:r>
      <w:r>
        <w:t xml:space="preserve"> more total properties had setbacks of 3-6m or 6-9m.</w:t>
      </w:r>
    </w:p>
    <w:p w14:paraId="49627E20" w14:textId="2AB30D33" w:rsidR="00125FA2" w:rsidRDefault="00125FA2" w:rsidP="00A845FD">
      <w:pPr>
        <w:pStyle w:val="PlainText"/>
        <w:numPr>
          <w:ilvl w:val="0"/>
          <w:numId w:val="66"/>
        </w:numPr>
        <w:ind w:left="567" w:hanging="567"/>
        <w:jc w:val="both"/>
      </w:pPr>
      <w:r>
        <w:t>proposed street setback under LPP: 4m setback, or a minimum of 3m with an average of 5m.</w:t>
      </w:r>
    </w:p>
    <w:p w14:paraId="3ED4C4AB" w14:textId="77777777" w:rsidR="00125FA2" w:rsidRDefault="00125FA2" w:rsidP="00762BC5">
      <w:pPr>
        <w:pStyle w:val="PlainText"/>
        <w:jc w:val="both"/>
      </w:pPr>
    </w:p>
    <w:p w14:paraId="4A275D31" w14:textId="77777777" w:rsidR="00F95D5B" w:rsidRDefault="00F95D5B" w:rsidP="00762BC5">
      <w:pPr>
        <w:pStyle w:val="PlainText"/>
        <w:jc w:val="both"/>
      </w:pPr>
      <w:r>
        <w:t xml:space="preserve">Question </w:t>
      </w:r>
      <w:r w:rsidR="00762BC5">
        <w:t>2B</w:t>
      </w:r>
    </w:p>
    <w:p w14:paraId="12291E69" w14:textId="632F0547" w:rsidR="00762BC5" w:rsidRDefault="00762BC5" w:rsidP="00762BC5">
      <w:pPr>
        <w:pStyle w:val="PlainText"/>
        <w:jc w:val="both"/>
      </w:pPr>
      <w:r>
        <w:t>What street set back has the administration proposed?</w:t>
      </w:r>
    </w:p>
    <w:p w14:paraId="581B8B8C" w14:textId="77777777" w:rsidR="00F95D5B" w:rsidRDefault="00F95D5B" w:rsidP="00F26868">
      <w:pPr>
        <w:numPr>
          <w:ilvl w:val="12"/>
          <w:numId w:val="0"/>
        </w:numPr>
        <w:tabs>
          <w:tab w:val="left" w:pos="1440"/>
          <w:tab w:val="left" w:pos="2410"/>
          <w:tab w:val="left" w:pos="2977"/>
          <w:tab w:val="right" w:pos="8335"/>
          <w:tab w:val="right" w:pos="8505"/>
        </w:tabs>
        <w:jc w:val="both"/>
        <w:rPr>
          <w:rFonts w:ascii="Arial" w:hAnsi="Arial" w:cs="Arial"/>
          <w:szCs w:val="24"/>
        </w:rPr>
      </w:pPr>
    </w:p>
    <w:p w14:paraId="34D543F1" w14:textId="3CA7D140" w:rsidR="00F95D5B" w:rsidRDefault="00F95D5B" w:rsidP="00F26868">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2B</w:t>
      </w:r>
    </w:p>
    <w:p w14:paraId="7D13A0B6" w14:textId="33C55832" w:rsidR="00762BC5" w:rsidRPr="00765E9D" w:rsidRDefault="00F95D5B" w:rsidP="00F26868">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Refer to answer 1B.</w:t>
      </w:r>
    </w:p>
    <w:p w14:paraId="49C764AC" w14:textId="2A63E486"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D" w14:textId="06F299DA" w:rsidR="00562866" w:rsidRDefault="00721863"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3</w:t>
      </w:r>
    </w:p>
    <w:p w14:paraId="13BE5F09" w14:textId="5A1D5A37" w:rsidR="00721863" w:rsidRDefault="00721863" w:rsidP="00721863">
      <w:pPr>
        <w:pStyle w:val="PlainText"/>
        <w:jc w:val="both"/>
      </w:pPr>
      <w:r>
        <w:t xml:space="preserve">I refer to the </w:t>
      </w:r>
      <w:proofErr w:type="spellStart"/>
      <w:r>
        <w:t>Melvista</w:t>
      </w:r>
      <w:proofErr w:type="spellEnd"/>
      <w:r>
        <w:t xml:space="preserve"> West and Hollywood Central transition zone draft LPPs and the proposal to allow extra storey on blocks adjacent to a higher density and I ask: How many extra dwellings does the administration estimate this will result in?</w:t>
      </w:r>
    </w:p>
    <w:p w14:paraId="331AD822" w14:textId="27E25643" w:rsidR="004E66AF" w:rsidRDefault="004E66AF" w:rsidP="00721863">
      <w:pPr>
        <w:pStyle w:val="PlainText"/>
        <w:jc w:val="both"/>
      </w:pPr>
    </w:p>
    <w:p w14:paraId="31140DE0" w14:textId="7F5CF03E" w:rsidR="004E66AF" w:rsidRDefault="004E66AF" w:rsidP="00721863">
      <w:pPr>
        <w:pStyle w:val="PlainText"/>
        <w:jc w:val="both"/>
      </w:pPr>
      <w:r>
        <w:t>Answer 3</w:t>
      </w:r>
    </w:p>
    <w:p w14:paraId="744F431F" w14:textId="77777777" w:rsidR="00AE52B7" w:rsidRDefault="00AE52B7" w:rsidP="00AE52B7">
      <w:pPr>
        <w:pStyle w:val="PlainText"/>
      </w:pPr>
      <w:r>
        <w:t>This is not possible to predict as it is unknown how many lots will be developed and over what period.</w:t>
      </w:r>
    </w:p>
    <w:p w14:paraId="2404F9BE" w14:textId="59621AD3" w:rsidR="00721863" w:rsidRDefault="00721863"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3AC06BE" w14:textId="198B64B1" w:rsidR="003A5BF2" w:rsidRDefault="003A5BF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E" w14:textId="2850746D" w:rsidR="00683A5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6" w:name="_Toc51012383"/>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6"/>
      <w:r w:rsidRPr="00180419">
        <w:rPr>
          <w:rFonts w:ascii="Arial" w:hAnsi="Arial" w:cs="Arial"/>
          <w:caps w:val="0"/>
          <w:sz w:val="24"/>
          <w:szCs w:val="24"/>
          <w:u w:val="none"/>
        </w:rPr>
        <w:t xml:space="preserve"> </w:t>
      </w:r>
    </w:p>
    <w:p w14:paraId="49C764AF"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49C764B0" w14:textId="331BA2C2" w:rsidR="00355804" w:rsidRDefault="00355804" w:rsidP="00C00873">
      <w:pPr>
        <w:numPr>
          <w:ilvl w:val="12"/>
          <w:numId w:val="0"/>
        </w:numPr>
        <w:tabs>
          <w:tab w:val="left" w:pos="1440"/>
          <w:tab w:val="left" w:pos="2410"/>
          <w:tab w:val="left" w:pos="2977"/>
          <w:tab w:val="right" w:pos="8335"/>
          <w:tab w:val="right" w:pos="8505"/>
        </w:tabs>
        <w:jc w:val="both"/>
        <w:rPr>
          <w:rFonts w:ascii="Arial" w:hAnsi="Arial" w:cs="Arial"/>
        </w:rPr>
      </w:pPr>
      <w:r w:rsidRPr="00F510A9">
        <w:rPr>
          <w:rFonts w:ascii="Arial" w:hAnsi="Arial" w:cs="Arial"/>
        </w:rPr>
        <w:t xml:space="preserve">Addresses by members of the public who have completed Public Address </w:t>
      </w:r>
      <w:r w:rsidRPr="00C00873">
        <w:rPr>
          <w:rFonts w:ascii="Arial" w:hAnsi="Arial" w:cs="Arial"/>
          <w:szCs w:val="24"/>
        </w:rPr>
        <w:t>Session</w:t>
      </w:r>
      <w:r w:rsidRPr="00F510A9">
        <w:rPr>
          <w:rFonts w:ascii="Arial" w:hAnsi="Arial" w:cs="Arial"/>
        </w:rPr>
        <w:t xml:space="preserve"> Forms to be made at this point. </w:t>
      </w:r>
    </w:p>
    <w:p w14:paraId="463FB6CE" w14:textId="7593BA00" w:rsidR="00F211FB" w:rsidRDefault="00F211FB" w:rsidP="00C00873">
      <w:pPr>
        <w:numPr>
          <w:ilvl w:val="12"/>
          <w:numId w:val="0"/>
        </w:numPr>
        <w:tabs>
          <w:tab w:val="left" w:pos="1440"/>
          <w:tab w:val="left" w:pos="2410"/>
          <w:tab w:val="left" w:pos="2977"/>
          <w:tab w:val="right" w:pos="8335"/>
          <w:tab w:val="right" w:pos="8505"/>
        </w:tabs>
        <w:jc w:val="both"/>
        <w:rPr>
          <w:rFonts w:ascii="Arial" w:hAnsi="Arial" w:cs="Arial"/>
        </w:rPr>
      </w:pPr>
    </w:p>
    <w:p w14:paraId="3F538338" w14:textId="607E5F63" w:rsidR="00D03599" w:rsidRDefault="00D03599" w:rsidP="00C00873">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 xml:space="preserve">Mr Glen Chapman, </w:t>
      </w:r>
      <w:r w:rsidR="001B4C21">
        <w:rPr>
          <w:rFonts w:ascii="Arial" w:hAnsi="Arial" w:cs="Arial"/>
        </w:rPr>
        <w:t>3/29 Asquith Street, Mt Claremont</w:t>
      </w:r>
      <w:r w:rsidR="001B4C21">
        <w:rPr>
          <w:rFonts w:ascii="Arial" w:hAnsi="Arial" w:cs="Arial"/>
        </w:rPr>
        <w:tab/>
        <w:t xml:space="preserve">Item </w:t>
      </w:r>
      <w:r w:rsidR="00417694">
        <w:rPr>
          <w:rFonts w:ascii="Arial" w:hAnsi="Arial" w:cs="Arial"/>
        </w:rPr>
        <w:t>11</w:t>
      </w:r>
    </w:p>
    <w:p w14:paraId="56D5E3C7" w14:textId="77777777" w:rsidR="00117C34" w:rsidRDefault="00117C34" w:rsidP="00117C34">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B03FC6">
        <w:rPr>
          <w:rFonts w:ascii="Arial" w:hAnsi="Arial" w:cs="Arial"/>
          <w:sz w:val="22"/>
          <w:szCs w:val="18"/>
        </w:rPr>
        <w:t>(spoke in opposition to the recommendation)</w:t>
      </w:r>
    </w:p>
    <w:p w14:paraId="1A0D038E" w14:textId="4768DEC8" w:rsidR="001B4C21" w:rsidRDefault="001B4C21" w:rsidP="00C00873">
      <w:pPr>
        <w:numPr>
          <w:ilvl w:val="12"/>
          <w:numId w:val="0"/>
        </w:numPr>
        <w:tabs>
          <w:tab w:val="left" w:pos="1440"/>
          <w:tab w:val="left" w:pos="2410"/>
          <w:tab w:val="left" w:pos="2977"/>
          <w:tab w:val="right" w:pos="8335"/>
          <w:tab w:val="right" w:pos="8505"/>
        </w:tabs>
        <w:jc w:val="both"/>
        <w:rPr>
          <w:rFonts w:ascii="Arial" w:hAnsi="Arial" w:cs="Arial"/>
        </w:rPr>
      </w:pPr>
    </w:p>
    <w:p w14:paraId="1D376697" w14:textId="77777777" w:rsidR="006E165A" w:rsidRDefault="006E165A" w:rsidP="00C00873">
      <w:pPr>
        <w:numPr>
          <w:ilvl w:val="12"/>
          <w:numId w:val="0"/>
        </w:numPr>
        <w:tabs>
          <w:tab w:val="left" w:pos="1440"/>
          <w:tab w:val="left" w:pos="2410"/>
          <w:tab w:val="left" w:pos="2977"/>
          <w:tab w:val="right" w:pos="8335"/>
          <w:tab w:val="right" w:pos="8505"/>
        </w:tabs>
        <w:jc w:val="both"/>
        <w:rPr>
          <w:rFonts w:ascii="Arial" w:hAnsi="Arial" w:cs="Arial"/>
        </w:rPr>
      </w:pPr>
    </w:p>
    <w:p w14:paraId="299174D8" w14:textId="303F1F4E" w:rsidR="00144CE0" w:rsidRDefault="0049613A" w:rsidP="00C00873">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Ms Emma Rose, 21 Mountjoy Road, Nedlands</w:t>
      </w:r>
      <w:r>
        <w:rPr>
          <w:rFonts w:ascii="Arial" w:hAnsi="Arial" w:cs="Arial"/>
        </w:rPr>
        <w:tab/>
        <w:t xml:space="preserve">Item </w:t>
      </w:r>
      <w:r w:rsidR="00144CE0">
        <w:rPr>
          <w:rFonts w:ascii="Arial" w:hAnsi="Arial" w:cs="Arial"/>
        </w:rPr>
        <w:t>6</w:t>
      </w:r>
    </w:p>
    <w:p w14:paraId="35EE56BC" w14:textId="77777777" w:rsidR="006E165A" w:rsidRDefault="006E165A" w:rsidP="006E165A">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B03FC6">
        <w:rPr>
          <w:rFonts w:ascii="Arial" w:hAnsi="Arial" w:cs="Arial"/>
          <w:sz w:val="22"/>
          <w:szCs w:val="18"/>
        </w:rPr>
        <w:t>(spoke in opposition to the recommendation)</w:t>
      </w:r>
    </w:p>
    <w:p w14:paraId="332EE171" w14:textId="57854721" w:rsidR="00D03599" w:rsidRDefault="00D03599" w:rsidP="00C00873">
      <w:pPr>
        <w:numPr>
          <w:ilvl w:val="12"/>
          <w:numId w:val="0"/>
        </w:numPr>
        <w:tabs>
          <w:tab w:val="left" w:pos="1440"/>
          <w:tab w:val="left" w:pos="2410"/>
          <w:tab w:val="left" w:pos="2977"/>
          <w:tab w:val="right" w:pos="8335"/>
          <w:tab w:val="right" w:pos="8505"/>
        </w:tabs>
        <w:jc w:val="both"/>
        <w:rPr>
          <w:rFonts w:ascii="Arial" w:hAnsi="Arial" w:cs="Arial"/>
        </w:rPr>
      </w:pPr>
    </w:p>
    <w:p w14:paraId="2F06A3A4" w14:textId="77777777" w:rsidR="00144CE0" w:rsidRDefault="00144CE0" w:rsidP="00C00873">
      <w:pPr>
        <w:numPr>
          <w:ilvl w:val="12"/>
          <w:numId w:val="0"/>
        </w:numPr>
        <w:tabs>
          <w:tab w:val="left" w:pos="1440"/>
          <w:tab w:val="left" w:pos="2410"/>
          <w:tab w:val="left" w:pos="2977"/>
          <w:tab w:val="right" w:pos="8335"/>
          <w:tab w:val="right" w:pos="8505"/>
        </w:tabs>
        <w:jc w:val="both"/>
        <w:rPr>
          <w:rFonts w:ascii="Arial" w:hAnsi="Arial" w:cs="Arial"/>
        </w:rPr>
      </w:pPr>
    </w:p>
    <w:p w14:paraId="792E7AB3" w14:textId="33D7B49E" w:rsidR="00036435" w:rsidRDefault="00405FAE" w:rsidP="00C00873">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Mr Andrew Jackson, 3/114 Stirling Highway, Nedlands</w:t>
      </w:r>
      <w:r>
        <w:rPr>
          <w:rFonts w:ascii="Arial" w:hAnsi="Arial" w:cs="Arial"/>
        </w:rPr>
        <w:tab/>
        <w:t>Item 8</w:t>
      </w:r>
    </w:p>
    <w:p w14:paraId="4339CF37" w14:textId="77777777" w:rsidR="00036435" w:rsidRDefault="00036435" w:rsidP="00036435">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B03FC6">
        <w:rPr>
          <w:rFonts w:ascii="Arial" w:hAnsi="Arial" w:cs="Arial"/>
          <w:sz w:val="22"/>
          <w:szCs w:val="18"/>
        </w:rPr>
        <w:t>(spoke in opposition to the recommendation)</w:t>
      </w:r>
    </w:p>
    <w:p w14:paraId="28804879" w14:textId="2CC09E93" w:rsidR="00036435" w:rsidRDefault="00036435" w:rsidP="00C00873">
      <w:pPr>
        <w:numPr>
          <w:ilvl w:val="12"/>
          <w:numId w:val="0"/>
        </w:numPr>
        <w:tabs>
          <w:tab w:val="left" w:pos="1440"/>
          <w:tab w:val="left" w:pos="2410"/>
          <w:tab w:val="left" w:pos="2977"/>
          <w:tab w:val="right" w:pos="8335"/>
          <w:tab w:val="right" w:pos="8505"/>
        </w:tabs>
        <w:jc w:val="both"/>
        <w:rPr>
          <w:rFonts w:ascii="Arial" w:hAnsi="Arial" w:cs="Arial"/>
        </w:rPr>
      </w:pPr>
    </w:p>
    <w:p w14:paraId="749038A1" w14:textId="5BD9606A" w:rsidR="00144CE0" w:rsidRDefault="00144CE0" w:rsidP="00C00873">
      <w:pPr>
        <w:numPr>
          <w:ilvl w:val="12"/>
          <w:numId w:val="0"/>
        </w:numPr>
        <w:tabs>
          <w:tab w:val="left" w:pos="1440"/>
          <w:tab w:val="left" w:pos="2410"/>
          <w:tab w:val="left" w:pos="2977"/>
          <w:tab w:val="right" w:pos="8335"/>
          <w:tab w:val="right" w:pos="8505"/>
        </w:tabs>
        <w:jc w:val="both"/>
        <w:rPr>
          <w:rFonts w:ascii="Arial" w:hAnsi="Arial" w:cs="Arial"/>
        </w:rPr>
      </w:pPr>
    </w:p>
    <w:p w14:paraId="3D5499F3" w14:textId="65C882C3" w:rsidR="00144CE0" w:rsidRDefault="00144CE0" w:rsidP="00C00873">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 xml:space="preserve">Mr Andrew Edwards, 14 Doonan Road, </w:t>
      </w:r>
      <w:r w:rsidR="004547FB">
        <w:rPr>
          <w:rFonts w:ascii="Arial" w:hAnsi="Arial" w:cs="Arial"/>
        </w:rPr>
        <w:t>N</w:t>
      </w:r>
      <w:r>
        <w:rPr>
          <w:rFonts w:ascii="Arial" w:hAnsi="Arial" w:cs="Arial"/>
        </w:rPr>
        <w:t>edlands</w:t>
      </w:r>
      <w:r w:rsidR="00601F3C">
        <w:rPr>
          <w:rFonts w:ascii="Arial" w:hAnsi="Arial" w:cs="Arial"/>
        </w:rPr>
        <w:tab/>
        <w:t>Item 8</w:t>
      </w:r>
    </w:p>
    <w:p w14:paraId="55C499AC" w14:textId="7CF197F7" w:rsidR="00144CE0" w:rsidRDefault="00601F3C" w:rsidP="00C00873">
      <w:pPr>
        <w:numPr>
          <w:ilvl w:val="12"/>
          <w:numId w:val="0"/>
        </w:numPr>
        <w:tabs>
          <w:tab w:val="left" w:pos="1440"/>
          <w:tab w:val="left" w:pos="2410"/>
          <w:tab w:val="left" w:pos="2977"/>
          <w:tab w:val="right" w:pos="8335"/>
          <w:tab w:val="right" w:pos="8505"/>
        </w:tabs>
        <w:jc w:val="both"/>
        <w:rPr>
          <w:rFonts w:ascii="Arial" w:hAnsi="Arial" w:cs="Arial"/>
        </w:rPr>
      </w:pPr>
      <w:r w:rsidRPr="00B03FC6">
        <w:rPr>
          <w:rFonts w:ascii="Arial" w:hAnsi="Arial" w:cs="Arial"/>
          <w:sz w:val="22"/>
          <w:szCs w:val="18"/>
        </w:rPr>
        <w:t>(spoke in opposition to the recommendation)</w:t>
      </w:r>
    </w:p>
    <w:p w14:paraId="5782FF34" w14:textId="77777777" w:rsidR="00144CE0" w:rsidRDefault="00144CE0" w:rsidP="00C00873">
      <w:pPr>
        <w:numPr>
          <w:ilvl w:val="12"/>
          <w:numId w:val="0"/>
        </w:numPr>
        <w:tabs>
          <w:tab w:val="left" w:pos="1440"/>
          <w:tab w:val="left" w:pos="2410"/>
          <w:tab w:val="left" w:pos="2977"/>
          <w:tab w:val="right" w:pos="8335"/>
          <w:tab w:val="right" w:pos="8505"/>
        </w:tabs>
        <w:jc w:val="both"/>
        <w:rPr>
          <w:rFonts w:ascii="Arial" w:hAnsi="Arial" w:cs="Arial"/>
        </w:rPr>
      </w:pPr>
    </w:p>
    <w:p w14:paraId="03D96E4B" w14:textId="77777777" w:rsidR="006E165A" w:rsidRDefault="006E165A" w:rsidP="00C00873">
      <w:pPr>
        <w:numPr>
          <w:ilvl w:val="12"/>
          <w:numId w:val="0"/>
        </w:numPr>
        <w:tabs>
          <w:tab w:val="left" w:pos="1440"/>
          <w:tab w:val="left" w:pos="2410"/>
          <w:tab w:val="left" w:pos="2977"/>
          <w:tab w:val="right" w:pos="8335"/>
          <w:tab w:val="right" w:pos="8505"/>
        </w:tabs>
        <w:jc w:val="both"/>
        <w:rPr>
          <w:rFonts w:ascii="Arial" w:hAnsi="Arial" w:cs="Arial"/>
        </w:rPr>
      </w:pPr>
    </w:p>
    <w:p w14:paraId="4AC2BB28" w14:textId="53BB879F" w:rsidR="005D5957" w:rsidRDefault="00D50CB5" w:rsidP="00C00873">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 xml:space="preserve">Mr Simon Edis, </w:t>
      </w:r>
      <w:r w:rsidR="00126291">
        <w:rPr>
          <w:rFonts w:ascii="Arial" w:hAnsi="Arial" w:cs="Arial"/>
        </w:rPr>
        <w:t>72 Kingsway, Nedlands</w:t>
      </w:r>
      <w:r w:rsidR="00126291">
        <w:rPr>
          <w:rFonts w:ascii="Arial" w:hAnsi="Arial" w:cs="Arial"/>
        </w:rPr>
        <w:tab/>
        <w:t>Item 9</w:t>
      </w:r>
    </w:p>
    <w:p w14:paraId="5C4EC03E" w14:textId="75FD9107" w:rsidR="00126291" w:rsidRDefault="00B95178" w:rsidP="00C00873">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B03FC6">
        <w:rPr>
          <w:rFonts w:ascii="Arial" w:hAnsi="Arial" w:cs="Arial"/>
          <w:sz w:val="22"/>
          <w:szCs w:val="18"/>
        </w:rPr>
        <w:t>(spoke in opposition to the recommendation)</w:t>
      </w:r>
    </w:p>
    <w:p w14:paraId="5D1B1840" w14:textId="77777777" w:rsidR="00BA339C" w:rsidRDefault="00BA339C" w:rsidP="00BA339C">
      <w:pPr>
        <w:numPr>
          <w:ilvl w:val="12"/>
          <w:numId w:val="0"/>
        </w:numPr>
        <w:tabs>
          <w:tab w:val="left" w:pos="1440"/>
          <w:tab w:val="left" w:pos="2410"/>
          <w:tab w:val="left" w:pos="2977"/>
          <w:tab w:val="right" w:pos="8335"/>
          <w:tab w:val="right" w:pos="8505"/>
        </w:tabs>
        <w:jc w:val="both"/>
        <w:rPr>
          <w:rFonts w:ascii="Arial" w:hAnsi="Arial" w:cs="Arial"/>
        </w:rPr>
      </w:pPr>
    </w:p>
    <w:p w14:paraId="4CD8280C" w14:textId="77777777" w:rsidR="00BA339C" w:rsidRDefault="00BA339C" w:rsidP="00BA339C">
      <w:pPr>
        <w:numPr>
          <w:ilvl w:val="12"/>
          <w:numId w:val="0"/>
        </w:numPr>
        <w:tabs>
          <w:tab w:val="left" w:pos="1440"/>
          <w:tab w:val="left" w:pos="2410"/>
          <w:tab w:val="left" w:pos="2977"/>
          <w:tab w:val="right" w:pos="8335"/>
          <w:tab w:val="right" w:pos="8505"/>
        </w:tabs>
        <w:jc w:val="both"/>
        <w:rPr>
          <w:rFonts w:ascii="Arial" w:hAnsi="Arial" w:cs="Arial"/>
        </w:rPr>
      </w:pPr>
    </w:p>
    <w:p w14:paraId="705AE315" w14:textId="737E3C31" w:rsidR="00BA339C" w:rsidRDefault="00BA339C" w:rsidP="00BA339C">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Mr Ian Love, 70 Kingsway, Nedlands</w:t>
      </w:r>
      <w:r>
        <w:rPr>
          <w:rFonts w:ascii="Arial" w:hAnsi="Arial" w:cs="Arial"/>
        </w:rPr>
        <w:tab/>
        <w:t>Item 9</w:t>
      </w:r>
    </w:p>
    <w:p w14:paraId="69C69B41" w14:textId="77777777" w:rsidR="00BA339C" w:rsidRPr="005D5957" w:rsidRDefault="00BA339C" w:rsidP="00BA339C">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5D5957">
        <w:rPr>
          <w:rFonts w:ascii="Arial" w:hAnsi="Arial" w:cs="Arial"/>
          <w:sz w:val="22"/>
          <w:szCs w:val="18"/>
        </w:rPr>
        <w:t>(spoke in support of the recommendation)</w:t>
      </w:r>
    </w:p>
    <w:p w14:paraId="1BB1A5F7" w14:textId="5A524797" w:rsidR="00B95178" w:rsidRDefault="00B95178" w:rsidP="00C00873">
      <w:pPr>
        <w:numPr>
          <w:ilvl w:val="12"/>
          <w:numId w:val="0"/>
        </w:numPr>
        <w:tabs>
          <w:tab w:val="left" w:pos="1440"/>
          <w:tab w:val="left" w:pos="2410"/>
          <w:tab w:val="left" w:pos="2977"/>
          <w:tab w:val="right" w:pos="8335"/>
          <w:tab w:val="right" w:pos="8505"/>
        </w:tabs>
        <w:jc w:val="both"/>
        <w:rPr>
          <w:rFonts w:ascii="Arial" w:hAnsi="Arial" w:cs="Arial"/>
          <w:sz w:val="22"/>
          <w:szCs w:val="18"/>
        </w:rPr>
      </w:pPr>
    </w:p>
    <w:p w14:paraId="219152BC" w14:textId="77777777" w:rsidR="00386C36" w:rsidRDefault="00386C36" w:rsidP="00C00873">
      <w:pPr>
        <w:numPr>
          <w:ilvl w:val="12"/>
          <w:numId w:val="0"/>
        </w:numPr>
        <w:tabs>
          <w:tab w:val="left" w:pos="1440"/>
          <w:tab w:val="left" w:pos="2410"/>
          <w:tab w:val="left" w:pos="2977"/>
          <w:tab w:val="right" w:pos="8335"/>
          <w:tab w:val="right" w:pos="8505"/>
        </w:tabs>
        <w:jc w:val="both"/>
        <w:rPr>
          <w:rFonts w:ascii="Arial" w:hAnsi="Arial" w:cs="Arial"/>
          <w:sz w:val="22"/>
          <w:szCs w:val="18"/>
        </w:rPr>
      </w:pPr>
    </w:p>
    <w:p w14:paraId="1714C173" w14:textId="77777777" w:rsidR="00386C36" w:rsidRDefault="00386C36" w:rsidP="00386C3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Dr Kylie Passage, 80 Doonan Road, Nedlands</w:t>
      </w:r>
      <w:r>
        <w:rPr>
          <w:rFonts w:ascii="Arial" w:hAnsi="Arial" w:cs="Arial"/>
          <w:szCs w:val="24"/>
        </w:rPr>
        <w:tab/>
        <w:t>Item 10</w:t>
      </w:r>
    </w:p>
    <w:p w14:paraId="124E20F0" w14:textId="77777777" w:rsidR="00386C36" w:rsidRPr="005D5957" w:rsidRDefault="00386C36" w:rsidP="00386C36">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5D5957">
        <w:rPr>
          <w:rFonts w:ascii="Arial" w:hAnsi="Arial" w:cs="Arial"/>
          <w:sz w:val="22"/>
          <w:szCs w:val="18"/>
        </w:rPr>
        <w:t>(spoke in support of the recommendation)</w:t>
      </w:r>
    </w:p>
    <w:p w14:paraId="62681393" w14:textId="6EABD98B" w:rsidR="00B95178" w:rsidRDefault="00B95178" w:rsidP="00C00873">
      <w:pPr>
        <w:numPr>
          <w:ilvl w:val="12"/>
          <w:numId w:val="0"/>
        </w:numPr>
        <w:tabs>
          <w:tab w:val="left" w:pos="1440"/>
          <w:tab w:val="left" w:pos="2410"/>
          <w:tab w:val="left" w:pos="2977"/>
          <w:tab w:val="right" w:pos="8335"/>
          <w:tab w:val="right" w:pos="8505"/>
        </w:tabs>
        <w:jc w:val="both"/>
        <w:rPr>
          <w:rFonts w:ascii="Arial" w:hAnsi="Arial" w:cs="Arial"/>
        </w:rPr>
      </w:pPr>
    </w:p>
    <w:p w14:paraId="51C58A87" w14:textId="77777777" w:rsidR="00DF47E2" w:rsidRDefault="00DF47E2" w:rsidP="00C00873">
      <w:pPr>
        <w:numPr>
          <w:ilvl w:val="12"/>
          <w:numId w:val="0"/>
        </w:numPr>
        <w:tabs>
          <w:tab w:val="left" w:pos="1440"/>
          <w:tab w:val="left" w:pos="2410"/>
          <w:tab w:val="left" w:pos="2977"/>
          <w:tab w:val="right" w:pos="8335"/>
          <w:tab w:val="right" w:pos="8505"/>
        </w:tabs>
        <w:jc w:val="both"/>
        <w:rPr>
          <w:rFonts w:ascii="Arial" w:hAnsi="Arial" w:cs="Arial"/>
        </w:rPr>
      </w:pPr>
    </w:p>
    <w:p w14:paraId="41D54C53" w14:textId="718FB245" w:rsidR="003C265B" w:rsidRDefault="003C265B" w:rsidP="00C00873">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Mr Matthew McNeilly, 71 Doonan Road, Nedlands</w:t>
      </w:r>
      <w:r>
        <w:rPr>
          <w:rFonts w:ascii="Arial" w:hAnsi="Arial" w:cs="Arial"/>
        </w:rPr>
        <w:tab/>
        <w:t>Item 10</w:t>
      </w:r>
    </w:p>
    <w:p w14:paraId="6FF5A9BD" w14:textId="77777777" w:rsidR="002418F9" w:rsidRPr="005D5957" w:rsidRDefault="002418F9" w:rsidP="002418F9">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5D5957">
        <w:rPr>
          <w:rFonts w:ascii="Arial" w:hAnsi="Arial" w:cs="Arial"/>
          <w:sz w:val="22"/>
          <w:szCs w:val="18"/>
        </w:rPr>
        <w:t>(spoke in support of the recommendation)</w:t>
      </w:r>
    </w:p>
    <w:p w14:paraId="30B70624" w14:textId="77777777" w:rsidR="003C265B" w:rsidRDefault="003C265B" w:rsidP="00C00873">
      <w:pPr>
        <w:numPr>
          <w:ilvl w:val="12"/>
          <w:numId w:val="0"/>
        </w:numPr>
        <w:tabs>
          <w:tab w:val="left" w:pos="1440"/>
          <w:tab w:val="left" w:pos="2410"/>
          <w:tab w:val="left" w:pos="2977"/>
          <w:tab w:val="right" w:pos="8335"/>
          <w:tab w:val="right" w:pos="8505"/>
        </w:tabs>
        <w:jc w:val="both"/>
        <w:rPr>
          <w:rFonts w:ascii="Arial" w:hAnsi="Arial" w:cs="Arial"/>
        </w:rPr>
      </w:pPr>
    </w:p>
    <w:p w14:paraId="5F02A89B" w14:textId="77777777" w:rsidR="00386C36" w:rsidRDefault="00386C36" w:rsidP="00C00873">
      <w:pPr>
        <w:numPr>
          <w:ilvl w:val="12"/>
          <w:numId w:val="0"/>
        </w:numPr>
        <w:tabs>
          <w:tab w:val="left" w:pos="1440"/>
          <w:tab w:val="left" w:pos="2410"/>
          <w:tab w:val="left" w:pos="2977"/>
          <w:tab w:val="right" w:pos="8335"/>
          <w:tab w:val="right" w:pos="8505"/>
        </w:tabs>
        <w:jc w:val="both"/>
        <w:rPr>
          <w:rFonts w:ascii="Arial" w:hAnsi="Arial" w:cs="Arial"/>
        </w:rPr>
      </w:pPr>
    </w:p>
    <w:p w14:paraId="51C1A885" w14:textId="2777BC17" w:rsidR="00F211FB" w:rsidRDefault="00F211FB" w:rsidP="00C00873">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Mr Peter Weston, 20 Strickland Street, Mt Claremont</w:t>
      </w:r>
      <w:r>
        <w:rPr>
          <w:rFonts w:ascii="Arial" w:hAnsi="Arial" w:cs="Arial"/>
        </w:rPr>
        <w:tab/>
        <w:t xml:space="preserve">Item </w:t>
      </w:r>
      <w:r w:rsidR="00E7448D">
        <w:rPr>
          <w:rFonts w:ascii="Arial" w:hAnsi="Arial" w:cs="Arial"/>
        </w:rPr>
        <w:t>11</w:t>
      </w:r>
    </w:p>
    <w:p w14:paraId="3777974C" w14:textId="3DCC31B6" w:rsidR="00E7448D" w:rsidRPr="00B03FC6" w:rsidRDefault="00E7448D" w:rsidP="00C00873">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B03FC6">
        <w:rPr>
          <w:rFonts w:ascii="Arial" w:hAnsi="Arial" w:cs="Arial"/>
          <w:sz w:val="22"/>
          <w:szCs w:val="18"/>
        </w:rPr>
        <w:t xml:space="preserve">(spoke </w:t>
      </w:r>
      <w:r w:rsidR="00B03FC6" w:rsidRPr="00B03FC6">
        <w:rPr>
          <w:rFonts w:ascii="Arial" w:hAnsi="Arial" w:cs="Arial"/>
          <w:sz w:val="22"/>
          <w:szCs w:val="18"/>
        </w:rPr>
        <w:t>in opposition to the recommendation)</w:t>
      </w:r>
    </w:p>
    <w:p w14:paraId="49C764B1" w14:textId="422183C7" w:rsidR="00562866" w:rsidRDefault="00562866" w:rsidP="00B03FC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E5C0966" w14:textId="35F2034D" w:rsidR="004A6498" w:rsidRDefault="004A6498" w:rsidP="004A6498">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r>
        <w:rPr>
          <w:rFonts w:ascii="Arial" w:hAnsi="Arial" w:cs="Arial"/>
          <w:szCs w:val="24"/>
        </w:rPr>
        <w:t>Councillor Coghlan left the meeting at 6.46 pm</w:t>
      </w:r>
      <w:r w:rsidR="007C2772">
        <w:rPr>
          <w:rFonts w:ascii="Arial" w:hAnsi="Arial" w:cs="Arial"/>
          <w:szCs w:val="24"/>
        </w:rPr>
        <w:t xml:space="preserve"> and returned at 6.48 pm.</w:t>
      </w:r>
    </w:p>
    <w:p w14:paraId="291C8F89" w14:textId="352A25D5" w:rsidR="007C2772" w:rsidRDefault="007C2772" w:rsidP="004A6498">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p>
    <w:p w14:paraId="2CFA3253" w14:textId="77777777" w:rsidR="003A5BF2" w:rsidRDefault="003A5BF2" w:rsidP="004A6498">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p>
    <w:p w14:paraId="5ED00E75" w14:textId="77777777" w:rsidR="00230B97" w:rsidRDefault="00230B97" w:rsidP="00230B97">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r>
        <w:rPr>
          <w:rFonts w:ascii="Arial" w:hAnsi="Arial" w:cs="Arial"/>
          <w:szCs w:val="24"/>
        </w:rPr>
        <w:t>Councillor Wetherall left the meeting at 6.50 pm.</w:t>
      </w:r>
    </w:p>
    <w:p w14:paraId="2ED5762A" w14:textId="77777777" w:rsidR="004A6498" w:rsidRDefault="004A6498" w:rsidP="00B03FC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7084069" w14:textId="1518939A" w:rsidR="00F865B7" w:rsidRDefault="00F865B7" w:rsidP="00B03FC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Julius Matthy</w:t>
      </w:r>
      <w:r w:rsidR="00DF47E2">
        <w:rPr>
          <w:rFonts w:ascii="Arial" w:hAnsi="Arial" w:cs="Arial"/>
          <w:szCs w:val="24"/>
        </w:rPr>
        <w:t>s</w:t>
      </w:r>
      <w:r>
        <w:rPr>
          <w:rFonts w:ascii="Arial" w:hAnsi="Arial" w:cs="Arial"/>
          <w:szCs w:val="24"/>
        </w:rPr>
        <w:t>, 22 Cooper Street, Nedlands</w:t>
      </w:r>
      <w:r>
        <w:rPr>
          <w:rFonts w:ascii="Arial" w:hAnsi="Arial" w:cs="Arial"/>
          <w:szCs w:val="24"/>
        </w:rPr>
        <w:tab/>
        <w:t xml:space="preserve">Item </w:t>
      </w:r>
      <w:r w:rsidR="007C2772">
        <w:rPr>
          <w:rFonts w:ascii="Arial" w:hAnsi="Arial" w:cs="Arial"/>
          <w:szCs w:val="24"/>
        </w:rPr>
        <w:t>12</w:t>
      </w:r>
    </w:p>
    <w:p w14:paraId="46D59B49" w14:textId="77777777" w:rsidR="00DF47E2" w:rsidRPr="00B03FC6" w:rsidRDefault="00DF47E2" w:rsidP="00DF47E2">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B03FC6">
        <w:rPr>
          <w:rFonts w:ascii="Arial" w:hAnsi="Arial" w:cs="Arial"/>
          <w:sz w:val="22"/>
          <w:szCs w:val="18"/>
        </w:rPr>
        <w:t>(spoke in opposition to the recommendation)</w:t>
      </w:r>
    </w:p>
    <w:p w14:paraId="2EF70C45" w14:textId="77777777" w:rsidR="007C2772" w:rsidRDefault="007C2772" w:rsidP="00B03FC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83994C9" w14:textId="0E518C59" w:rsidR="00230B97" w:rsidRDefault="007C2772" w:rsidP="007C2772">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r>
        <w:rPr>
          <w:rFonts w:ascii="Arial" w:hAnsi="Arial" w:cs="Arial"/>
          <w:szCs w:val="24"/>
        </w:rPr>
        <w:t>Councillor Wetherall returned the meeting at 6.52 pm.</w:t>
      </w:r>
    </w:p>
    <w:p w14:paraId="6981FB3C" w14:textId="77777777" w:rsidR="00BC2C57" w:rsidRDefault="00BC2C57" w:rsidP="007C2772">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p>
    <w:p w14:paraId="1CF21850" w14:textId="4D5D3F75" w:rsidR="00B03FC6" w:rsidRDefault="006A7FC8" w:rsidP="00B03FC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Alessandro Stagno, 105 &amp; </w:t>
      </w:r>
      <w:r w:rsidR="00BC6393">
        <w:rPr>
          <w:rFonts w:ascii="Arial" w:hAnsi="Arial" w:cs="Arial"/>
          <w:szCs w:val="24"/>
        </w:rPr>
        <w:t xml:space="preserve">123 Broadway, Nedlands </w:t>
      </w:r>
      <w:r w:rsidR="00BC6393">
        <w:rPr>
          <w:rFonts w:ascii="Arial" w:hAnsi="Arial" w:cs="Arial"/>
          <w:szCs w:val="24"/>
        </w:rPr>
        <w:tab/>
        <w:t>Item 9</w:t>
      </w:r>
    </w:p>
    <w:p w14:paraId="1B2AD08D" w14:textId="77777777" w:rsidR="00BC6393" w:rsidRPr="005D5957" w:rsidRDefault="00BC6393" w:rsidP="00BC6393">
      <w:pPr>
        <w:numPr>
          <w:ilvl w:val="12"/>
          <w:numId w:val="0"/>
        </w:numPr>
        <w:tabs>
          <w:tab w:val="left" w:pos="1440"/>
          <w:tab w:val="left" w:pos="2410"/>
          <w:tab w:val="left" w:pos="2977"/>
          <w:tab w:val="right" w:pos="8335"/>
          <w:tab w:val="right" w:pos="8505"/>
        </w:tabs>
        <w:jc w:val="both"/>
        <w:rPr>
          <w:rFonts w:ascii="Arial" w:hAnsi="Arial" w:cs="Arial"/>
          <w:sz w:val="22"/>
          <w:szCs w:val="18"/>
        </w:rPr>
      </w:pPr>
      <w:r w:rsidRPr="005D5957">
        <w:rPr>
          <w:rFonts w:ascii="Arial" w:hAnsi="Arial" w:cs="Arial"/>
          <w:sz w:val="22"/>
          <w:szCs w:val="18"/>
        </w:rPr>
        <w:t>(spoke in support of the recommendation)</w:t>
      </w:r>
    </w:p>
    <w:p w14:paraId="0D584B1E" w14:textId="77777777" w:rsidR="00BC6393" w:rsidRDefault="00BC6393" w:rsidP="00B03FC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B15EC6C" w14:textId="736AB99A" w:rsidR="00F211FB" w:rsidRDefault="00F211FB">
      <w:pPr>
        <w:rPr>
          <w:rFonts w:ascii="Arial" w:hAnsi="Arial" w:cs="Arial"/>
          <w:b/>
          <w:kern w:val="28"/>
          <w:szCs w:val="24"/>
        </w:rPr>
      </w:pPr>
    </w:p>
    <w:p w14:paraId="49C764B3" w14:textId="494B108A" w:rsidR="00D05D6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7" w:name="_Toc51012384"/>
      <w:r w:rsidRPr="00180419">
        <w:rPr>
          <w:rFonts w:ascii="Arial" w:hAnsi="Arial" w:cs="Arial"/>
          <w:caps w:val="0"/>
          <w:sz w:val="24"/>
          <w:szCs w:val="24"/>
          <w:u w:val="none"/>
        </w:rPr>
        <w:t xml:space="preserve">Disclosures of Financial </w:t>
      </w:r>
      <w:r w:rsidR="00AD7D1A">
        <w:rPr>
          <w:rFonts w:ascii="Arial" w:hAnsi="Arial" w:cs="Arial"/>
          <w:caps w:val="0"/>
          <w:sz w:val="24"/>
          <w:szCs w:val="24"/>
          <w:u w:val="none"/>
        </w:rPr>
        <w:t xml:space="preserve">/ Proximity </w:t>
      </w:r>
      <w:r w:rsidRPr="00180419">
        <w:rPr>
          <w:rFonts w:ascii="Arial" w:hAnsi="Arial" w:cs="Arial"/>
          <w:caps w:val="0"/>
          <w:sz w:val="24"/>
          <w:szCs w:val="24"/>
          <w:u w:val="none"/>
        </w:rPr>
        <w:t>Interest</w:t>
      </w:r>
      <w:bookmarkEnd w:id="7"/>
      <w:r w:rsidRPr="00180419">
        <w:rPr>
          <w:rFonts w:ascii="Arial" w:hAnsi="Arial" w:cs="Arial"/>
          <w:caps w:val="0"/>
          <w:sz w:val="24"/>
          <w:szCs w:val="24"/>
          <w:u w:val="none"/>
        </w:rPr>
        <w:t xml:space="preserve"> </w:t>
      </w:r>
    </w:p>
    <w:p w14:paraId="49C764B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49C764B5" w14:textId="6665D6BC" w:rsidR="00D05D60" w:rsidRPr="00180419" w:rsidRDefault="00D05D60" w:rsidP="00C00873">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remind</w:t>
      </w:r>
      <w:r w:rsidR="00A72B4F">
        <w:rPr>
          <w:rFonts w:ascii="Arial" w:hAnsi="Arial" w:cs="Arial"/>
          <w:szCs w:val="24"/>
        </w:rPr>
        <w:t>ed</w:t>
      </w:r>
      <w:r w:rsidRPr="00180419">
        <w:rPr>
          <w:rFonts w:ascii="Arial" w:hAnsi="Arial" w:cs="Arial"/>
          <w:szCs w:val="24"/>
        </w:rPr>
        <w:t xml:space="preserve">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49C764B6" w14:textId="77777777" w:rsidR="00D05D60" w:rsidRPr="00180419" w:rsidRDefault="00D05D60" w:rsidP="00765E9D">
      <w:pPr>
        <w:pStyle w:val="BodyTextIndent"/>
        <w:rPr>
          <w:rFonts w:ascii="Arial" w:hAnsi="Arial" w:cs="Arial"/>
          <w:szCs w:val="24"/>
        </w:rPr>
      </w:pPr>
    </w:p>
    <w:p w14:paraId="2AA258F2" w14:textId="4CC35567" w:rsidR="00A72B4F" w:rsidRPr="009A127C" w:rsidRDefault="00A72B4F" w:rsidP="00A72B4F">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8" w:name="_Toc51012385"/>
      <w:r w:rsidRPr="009A127C">
        <w:rPr>
          <w:rFonts w:ascii="Arial" w:hAnsi="Arial" w:cs="Arial"/>
          <w:sz w:val="24"/>
          <w:szCs w:val="24"/>
          <w:u w:val="none"/>
        </w:rPr>
        <w:t xml:space="preserve">Councillor </w:t>
      </w:r>
      <w:r w:rsidR="003415F7">
        <w:rPr>
          <w:rFonts w:ascii="Arial" w:hAnsi="Arial" w:cs="Arial"/>
          <w:sz w:val="24"/>
          <w:szCs w:val="24"/>
          <w:u w:val="none"/>
        </w:rPr>
        <w:t>Bennett</w:t>
      </w:r>
      <w:r w:rsidRPr="009A127C">
        <w:rPr>
          <w:rFonts w:ascii="Arial" w:hAnsi="Arial" w:cs="Arial"/>
          <w:sz w:val="24"/>
          <w:szCs w:val="24"/>
          <w:u w:val="none"/>
        </w:rPr>
        <w:t xml:space="preserve"> – </w:t>
      </w:r>
      <w:r w:rsidR="003415F7">
        <w:rPr>
          <w:rFonts w:ascii="Arial" w:hAnsi="Arial" w:cs="Arial"/>
          <w:sz w:val="24"/>
          <w:szCs w:val="24"/>
          <w:u w:val="none"/>
        </w:rPr>
        <w:t>Item 9 –</w:t>
      </w:r>
      <w:r w:rsidRPr="009A127C">
        <w:rPr>
          <w:rFonts w:ascii="Arial" w:hAnsi="Arial" w:cs="Arial"/>
          <w:sz w:val="24"/>
          <w:szCs w:val="24"/>
          <w:u w:val="none"/>
        </w:rPr>
        <w:t xml:space="preserve"> </w:t>
      </w:r>
      <w:r w:rsidR="003415F7">
        <w:rPr>
          <w:rFonts w:ascii="Arial" w:hAnsi="Arial" w:cs="Arial"/>
          <w:sz w:val="24"/>
          <w:szCs w:val="24"/>
          <w:u w:val="none"/>
        </w:rPr>
        <w:t xml:space="preserve">Scheme Amendment No. 7 – Amendment to Density Coding on Broadway, </w:t>
      </w:r>
      <w:proofErr w:type="spellStart"/>
      <w:r w:rsidR="003415F7">
        <w:rPr>
          <w:rFonts w:ascii="Arial" w:hAnsi="Arial" w:cs="Arial"/>
          <w:sz w:val="24"/>
          <w:szCs w:val="24"/>
          <w:u w:val="none"/>
        </w:rPr>
        <w:t>Hillway</w:t>
      </w:r>
      <w:proofErr w:type="spellEnd"/>
      <w:r w:rsidR="003415F7">
        <w:rPr>
          <w:rFonts w:ascii="Arial" w:hAnsi="Arial" w:cs="Arial"/>
          <w:sz w:val="24"/>
          <w:szCs w:val="24"/>
          <w:u w:val="none"/>
        </w:rPr>
        <w:t>, Kingsway</w:t>
      </w:r>
      <w:r w:rsidR="009A0A6E">
        <w:rPr>
          <w:rFonts w:ascii="Arial" w:hAnsi="Arial" w:cs="Arial"/>
          <w:sz w:val="24"/>
          <w:szCs w:val="24"/>
          <w:u w:val="none"/>
        </w:rPr>
        <w:t>, Edward and Elizabeth Streets</w:t>
      </w:r>
      <w:bookmarkEnd w:id="8"/>
      <w:r w:rsidR="003415F7">
        <w:rPr>
          <w:rFonts w:ascii="Arial" w:hAnsi="Arial" w:cs="Arial"/>
          <w:sz w:val="24"/>
          <w:szCs w:val="24"/>
          <w:u w:val="none"/>
        </w:rPr>
        <w:t xml:space="preserve"> </w:t>
      </w:r>
    </w:p>
    <w:p w14:paraId="313AF310" w14:textId="77777777" w:rsidR="00A72B4F" w:rsidRPr="009A127C" w:rsidRDefault="00A72B4F" w:rsidP="0001596A">
      <w:pPr>
        <w:pStyle w:val="BodyTextIndent"/>
        <w:rPr>
          <w:rFonts w:ascii="Arial" w:hAnsi="Arial" w:cs="Arial"/>
          <w:b/>
          <w:szCs w:val="24"/>
        </w:rPr>
      </w:pPr>
    </w:p>
    <w:p w14:paraId="3D8B7AAA" w14:textId="5479F9FA" w:rsidR="00A72B4F" w:rsidRDefault="00A72B4F" w:rsidP="00D803F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sidR="009A0A6E">
        <w:rPr>
          <w:rFonts w:ascii="Arial" w:hAnsi="Arial" w:cs="Arial"/>
          <w:szCs w:val="24"/>
        </w:rPr>
        <w:t>Bennett</w:t>
      </w:r>
      <w:r w:rsidRPr="009A127C">
        <w:rPr>
          <w:rFonts w:ascii="Arial" w:hAnsi="Arial" w:cs="Arial"/>
          <w:szCs w:val="24"/>
        </w:rPr>
        <w:t xml:space="preserve"> disclosed a financial interest in Item </w:t>
      </w:r>
      <w:r w:rsidR="009A0A6E">
        <w:rPr>
          <w:rFonts w:ascii="Arial" w:hAnsi="Arial" w:cs="Arial"/>
          <w:szCs w:val="24"/>
        </w:rPr>
        <w:t xml:space="preserve">9 </w:t>
      </w:r>
      <w:r w:rsidRPr="009A127C">
        <w:rPr>
          <w:rFonts w:ascii="Arial" w:hAnsi="Arial" w:cs="Arial"/>
          <w:szCs w:val="24"/>
        </w:rPr>
        <w:t xml:space="preserve">– </w:t>
      </w:r>
      <w:r w:rsidR="009A0A6E" w:rsidRPr="009A0A6E">
        <w:rPr>
          <w:rFonts w:ascii="Arial" w:hAnsi="Arial" w:cs="Arial"/>
          <w:szCs w:val="24"/>
        </w:rPr>
        <w:t xml:space="preserve">Scheme Amendment No. 7 – Amendment to Density Coding on Broadway, </w:t>
      </w:r>
      <w:proofErr w:type="spellStart"/>
      <w:r w:rsidR="009A0A6E" w:rsidRPr="009A0A6E">
        <w:rPr>
          <w:rFonts w:ascii="Arial" w:hAnsi="Arial" w:cs="Arial"/>
          <w:szCs w:val="24"/>
        </w:rPr>
        <w:t>Hillway</w:t>
      </w:r>
      <w:proofErr w:type="spellEnd"/>
      <w:r w:rsidR="009A0A6E" w:rsidRPr="009A0A6E">
        <w:rPr>
          <w:rFonts w:ascii="Arial" w:hAnsi="Arial" w:cs="Arial"/>
          <w:szCs w:val="24"/>
        </w:rPr>
        <w:t>, Kingsway, Edward and Elizabeth Streets</w:t>
      </w:r>
      <w:r w:rsidRPr="009A127C">
        <w:rPr>
          <w:rFonts w:ascii="Arial" w:hAnsi="Arial" w:cs="Arial"/>
          <w:szCs w:val="24"/>
        </w:rPr>
        <w:t xml:space="preserve">, his interest being that </w:t>
      </w:r>
      <w:r w:rsidR="004500CA">
        <w:rPr>
          <w:rFonts w:ascii="Arial" w:hAnsi="Arial" w:cs="Arial"/>
          <w:szCs w:val="24"/>
        </w:rPr>
        <w:t>his</w:t>
      </w:r>
      <w:r w:rsidR="004500CA" w:rsidRPr="004500CA">
        <w:rPr>
          <w:rFonts w:ascii="Arial" w:hAnsi="Arial" w:cs="Arial"/>
          <w:szCs w:val="24"/>
        </w:rPr>
        <w:t xml:space="preserve"> family home at 133 Broadway </w:t>
      </w:r>
      <w:r w:rsidR="004500CA">
        <w:rPr>
          <w:rFonts w:ascii="Arial" w:hAnsi="Arial" w:cs="Arial"/>
          <w:szCs w:val="24"/>
        </w:rPr>
        <w:t>is</w:t>
      </w:r>
      <w:r w:rsidR="004500CA" w:rsidRPr="004500CA">
        <w:rPr>
          <w:rFonts w:ascii="Arial" w:hAnsi="Arial" w:cs="Arial"/>
          <w:szCs w:val="24"/>
        </w:rPr>
        <w:t xml:space="preserve"> located within the scheme amendment area. </w:t>
      </w:r>
      <w:r w:rsidR="004500CA">
        <w:rPr>
          <w:rFonts w:ascii="Arial" w:hAnsi="Arial" w:cs="Arial"/>
          <w:szCs w:val="24"/>
        </w:rPr>
        <w:t xml:space="preserve">Councillor Bennett advised he holds </w:t>
      </w:r>
      <w:r w:rsidR="004500CA" w:rsidRPr="004500CA">
        <w:rPr>
          <w:rFonts w:ascii="Arial" w:hAnsi="Arial" w:cs="Arial"/>
          <w:szCs w:val="24"/>
        </w:rPr>
        <w:t>a 1/3 interest in this property as an owner occupier and it has been owned by our family for over 75 years.</w:t>
      </w:r>
      <w:r w:rsidRPr="009A127C">
        <w:rPr>
          <w:rFonts w:ascii="Arial" w:hAnsi="Arial" w:cs="Arial"/>
          <w:szCs w:val="24"/>
        </w:rPr>
        <w:t xml:space="preserve"> Councillor </w:t>
      </w:r>
      <w:r w:rsidR="004500CA">
        <w:rPr>
          <w:rFonts w:ascii="Arial" w:hAnsi="Arial" w:cs="Arial"/>
          <w:szCs w:val="24"/>
        </w:rPr>
        <w:t xml:space="preserve">Bennett </w:t>
      </w:r>
      <w:r w:rsidRPr="009A127C">
        <w:rPr>
          <w:rFonts w:ascii="Arial" w:hAnsi="Arial" w:cs="Arial"/>
          <w:szCs w:val="24"/>
        </w:rPr>
        <w:t>declared that he</w:t>
      </w:r>
      <w:r w:rsidR="004500CA">
        <w:rPr>
          <w:rFonts w:ascii="Arial" w:hAnsi="Arial" w:cs="Arial"/>
          <w:szCs w:val="24"/>
        </w:rPr>
        <w:t xml:space="preserve"> had permission from the Minister for Local Government to fully participate in the discussion and decision making relating to this item </w:t>
      </w:r>
      <w:r w:rsidR="009733E6">
        <w:rPr>
          <w:rFonts w:ascii="Arial" w:hAnsi="Arial" w:cs="Arial"/>
          <w:szCs w:val="24"/>
        </w:rPr>
        <w:t>subject to the following conditions:</w:t>
      </w:r>
    </w:p>
    <w:p w14:paraId="6677D026" w14:textId="77777777" w:rsidR="009733E6" w:rsidRPr="009A127C" w:rsidRDefault="009733E6" w:rsidP="00D803F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BE6F79B" w14:textId="28493A10" w:rsidR="009733E6" w:rsidRPr="009733E6" w:rsidRDefault="009733E6" w:rsidP="009733E6">
      <w:pPr>
        <w:autoSpaceDE w:val="0"/>
        <w:autoSpaceDN w:val="0"/>
        <w:adjustRightInd w:val="0"/>
        <w:spacing w:after="20"/>
        <w:ind w:left="567" w:hanging="567"/>
        <w:jc w:val="both"/>
        <w:rPr>
          <w:rFonts w:ascii="Arial" w:hAnsi="Arial" w:cs="Arial"/>
          <w:color w:val="000000"/>
          <w:szCs w:val="24"/>
          <w:lang w:eastAsia="en-GB"/>
        </w:rPr>
      </w:pPr>
      <w:r w:rsidRPr="009733E6">
        <w:rPr>
          <w:rFonts w:ascii="Arial" w:hAnsi="Arial" w:cs="Arial"/>
          <w:color w:val="000000"/>
          <w:szCs w:val="24"/>
          <w:lang w:eastAsia="en-GB"/>
        </w:rPr>
        <w:t xml:space="preserve">1. </w:t>
      </w:r>
      <w:r>
        <w:rPr>
          <w:rFonts w:ascii="Arial" w:hAnsi="Arial" w:cs="Arial"/>
          <w:color w:val="000000"/>
          <w:szCs w:val="24"/>
          <w:lang w:eastAsia="en-GB"/>
        </w:rPr>
        <w:tab/>
      </w:r>
      <w:r w:rsidRPr="009733E6">
        <w:rPr>
          <w:rFonts w:ascii="Arial" w:hAnsi="Arial" w:cs="Arial"/>
          <w:color w:val="000000"/>
          <w:szCs w:val="24"/>
          <w:lang w:eastAsia="en-GB"/>
        </w:rPr>
        <w:t xml:space="preserve">The approval is only valid for the Special Council Meeting on 3 September 2020 when agenda item 9 is considered; </w:t>
      </w:r>
    </w:p>
    <w:p w14:paraId="66B5E89F" w14:textId="5C73EEB9" w:rsidR="009733E6" w:rsidRPr="009733E6" w:rsidRDefault="009733E6" w:rsidP="009733E6">
      <w:pPr>
        <w:autoSpaceDE w:val="0"/>
        <w:autoSpaceDN w:val="0"/>
        <w:adjustRightInd w:val="0"/>
        <w:spacing w:after="20"/>
        <w:ind w:left="567" w:hanging="567"/>
        <w:jc w:val="both"/>
        <w:rPr>
          <w:rFonts w:ascii="Arial" w:hAnsi="Arial" w:cs="Arial"/>
          <w:color w:val="000000"/>
          <w:szCs w:val="24"/>
          <w:lang w:eastAsia="en-GB"/>
        </w:rPr>
      </w:pPr>
      <w:r w:rsidRPr="009733E6">
        <w:rPr>
          <w:rFonts w:ascii="Arial" w:hAnsi="Arial" w:cs="Arial"/>
          <w:color w:val="000000"/>
          <w:szCs w:val="24"/>
          <w:lang w:eastAsia="en-GB"/>
        </w:rPr>
        <w:t xml:space="preserve">2. </w:t>
      </w:r>
      <w:r>
        <w:rPr>
          <w:rFonts w:ascii="Arial" w:hAnsi="Arial" w:cs="Arial"/>
          <w:color w:val="000000"/>
          <w:szCs w:val="24"/>
          <w:lang w:eastAsia="en-GB"/>
        </w:rPr>
        <w:tab/>
      </w:r>
      <w:r w:rsidRPr="009733E6">
        <w:rPr>
          <w:rFonts w:ascii="Arial" w:hAnsi="Arial" w:cs="Arial"/>
          <w:color w:val="000000"/>
          <w:szCs w:val="24"/>
          <w:lang w:eastAsia="en-GB"/>
        </w:rPr>
        <w:t xml:space="preserve">The abovementioned Councillor must declare the nature and extent of their interest at the abovementioned meeting when the matter is considered, together with the approval provided; </w:t>
      </w:r>
    </w:p>
    <w:p w14:paraId="6BAA0A94" w14:textId="669A0EBD" w:rsidR="009733E6" w:rsidRPr="009733E6" w:rsidRDefault="009733E6" w:rsidP="009733E6">
      <w:pPr>
        <w:autoSpaceDE w:val="0"/>
        <w:autoSpaceDN w:val="0"/>
        <w:adjustRightInd w:val="0"/>
        <w:spacing w:after="20"/>
        <w:ind w:left="567" w:hanging="567"/>
        <w:jc w:val="both"/>
        <w:rPr>
          <w:rFonts w:ascii="Arial" w:hAnsi="Arial" w:cs="Arial"/>
          <w:color w:val="000000"/>
          <w:szCs w:val="24"/>
          <w:lang w:eastAsia="en-GB"/>
        </w:rPr>
      </w:pPr>
      <w:r w:rsidRPr="009733E6">
        <w:rPr>
          <w:rFonts w:ascii="Arial" w:hAnsi="Arial" w:cs="Arial"/>
          <w:color w:val="000000"/>
          <w:szCs w:val="24"/>
          <w:lang w:eastAsia="en-GB"/>
        </w:rPr>
        <w:t xml:space="preserve">3. </w:t>
      </w:r>
      <w:r>
        <w:rPr>
          <w:rFonts w:ascii="Arial" w:hAnsi="Arial" w:cs="Arial"/>
          <w:color w:val="000000"/>
          <w:szCs w:val="24"/>
          <w:lang w:eastAsia="en-GB"/>
        </w:rPr>
        <w:tab/>
      </w:r>
      <w:r w:rsidRPr="009733E6">
        <w:rPr>
          <w:rFonts w:ascii="Arial" w:hAnsi="Arial" w:cs="Arial"/>
          <w:color w:val="000000"/>
          <w:szCs w:val="24"/>
          <w:lang w:eastAsia="en-GB"/>
        </w:rPr>
        <w:t xml:space="preserve">The CEO is to provide a copy of the Department’s letter of approval to the abovementioned Councillor; </w:t>
      </w:r>
    </w:p>
    <w:p w14:paraId="7564C267" w14:textId="3F345934" w:rsidR="009733E6" w:rsidRPr="009733E6" w:rsidRDefault="009733E6" w:rsidP="009733E6">
      <w:pPr>
        <w:autoSpaceDE w:val="0"/>
        <w:autoSpaceDN w:val="0"/>
        <w:adjustRightInd w:val="0"/>
        <w:spacing w:after="20"/>
        <w:ind w:left="567" w:hanging="567"/>
        <w:jc w:val="both"/>
        <w:rPr>
          <w:rFonts w:ascii="Arial" w:hAnsi="Arial" w:cs="Arial"/>
          <w:color w:val="000000"/>
          <w:szCs w:val="24"/>
          <w:lang w:eastAsia="en-GB"/>
        </w:rPr>
      </w:pPr>
      <w:r w:rsidRPr="009733E6">
        <w:rPr>
          <w:rFonts w:ascii="Arial" w:hAnsi="Arial" w:cs="Arial"/>
          <w:color w:val="000000"/>
          <w:szCs w:val="24"/>
          <w:lang w:eastAsia="en-GB"/>
        </w:rPr>
        <w:t xml:space="preserve">4. </w:t>
      </w:r>
      <w:r>
        <w:rPr>
          <w:rFonts w:ascii="Arial" w:hAnsi="Arial" w:cs="Arial"/>
          <w:color w:val="000000"/>
          <w:szCs w:val="24"/>
          <w:lang w:eastAsia="en-GB"/>
        </w:rPr>
        <w:tab/>
      </w:r>
      <w:r w:rsidRPr="009733E6">
        <w:rPr>
          <w:rFonts w:ascii="Arial" w:hAnsi="Arial" w:cs="Arial"/>
          <w:color w:val="000000"/>
          <w:szCs w:val="24"/>
          <w:lang w:eastAsia="en-GB"/>
        </w:rPr>
        <w:t xml:space="preserve">The CEO is to ensure that the declarations, including the approval given and any conditions imposed, are recorded in the minutes of the abovementioned meeting, when the item is considered; </w:t>
      </w:r>
    </w:p>
    <w:p w14:paraId="3582E653" w14:textId="2DCC983F" w:rsidR="009733E6" w:rsidRPr="009733E6" w:rsidRDefault="009733E6" w:rsidP="009733E6">
      <w:pPr>
        <w:autoSpaceDE w:val="0"/>
        <w:autoSpaceDN w:val="0"/>
        <w:adjustRightInd w:val="0"/>
        <w:spacing w:after="20"/>
        <w:ind w:left="567" w:hanging="567"/>
        <w:jc w:val="both"/>
        <w:rPr>
          <w:rFonts w:ascii="Arial" w:hAnsi="Arial" w:cs="Arial"/>
          <w:color w:val="000000"/>
          <w:szCs w:val="24"/>
          <w:lang w:eastAsia="en-GB"/>
        </w:rPr>
      </w:pPr>
      <w:r w:rsidRPr="009733E6">
        <w:rPr>
          <w:rFonts w:ascii="Arial" w:hAnsi="Arial" w:cs="Arial"/>
          <w:color w:val="000000"/>
          <w:szCs w:val="24"/>
          <w:lang w:eastAsia="en-GB"/>
        </w:rPr>
        <w:t xml:space="preserve">5. </w:t>
      </w:r>
      <w:r>
        <w:rPr>
          <w:rFonts w:ascii="Arial" w:hAnsi="Arial" w:cs="Arial"/>
          <w:color w:val="000000"/>
          <w:szCs w:val="24"/>
          <w:lang w:eastAsia="en-GB"/>
        </w:rPr>
        <w:tab/>
      </w:r>
      <w:r w:rsidRPr="009733E6">
        <w:rPr>
          <w:rFonts w:ascii="Arial" w:hAnsi="Arial" w:cs="Arial"/>
          <w:color w:val="000000"/>
          <w:szCs w:val="24"/>
          <w:lang w:eastAsia="en-GB"/>
        </w:rPr>
        <w:t xml:space="preserve">The CEO is to provide a copy of the confirmed minutes of the abovementioned meeting to the Department, to allow the Department to verify compliance with the conditions of this approval; and </w:t>
      </w:r>
    </w:p>
    <w:p w14:paraId="79CAD032" w14:textId="564EF2FC" w:rsidR="009733E6" w:rsidRPr="009733E6" w:rsidRDefault="009733E6" w:rsidP="009733E6">
      <w:pPr>
        <w:autoSpaceDE w:val="0"/>
        <w:autoSpaceDN w:val="0"/>
        <w:adjustRightInd w:val="0"/>
        <w:ind w:left="567" w:hanging="567"/>
        <w:jc w:val="both"/>
        <w:rPr>
          <w:rFonts w:ascii="Arial" w:hAnsi="Arial" w:cs="Arial"/>
          <w:color w:val="000000"/>
          <w:szCs w:val="24"/>
          <w:lang w:eastAsia="en-GB"/>
        </w:rPr>
      </w:pPr>
      <w:r w:rsidRPr="009733E6">
        <w:rPr>
          <w:rFonts w:ascii="Arial" w:hAnsi="Arial" w:cs="Arial"/>
          <w:color w:val="000000"/>
          <w:szCs w:val="24"/>
          <w:lang w:eastAsia="en-GB"/>
        </w:rPr>
        <w:t xml:space="preserve">6. </w:t>
      </w:r>
      <w:r>
        <w:rPr>
          <w:rFonts w:ascii="Arial" w:hAnsi="Arial" w:cs="Arial"/>
          <w:color w:val="000000"/>
          <w:szCs w:val="24"/>
          <w:lang w:eastAsia="en-GB"/>
        </w:rPr>
        <w:tab/>
      </w:r>
      <w:r w:rsidRPr="009733E6">
        <w:rPr>
          <w:rFonts w:ascii="Arial" w:hAnsi="Arial" w:cs="Arial"/>
          <w:color w:val="000000"/>
          <w:szCs w:val="24"/>
          <w:lang w:eastAsia="en-GB"/>
        </w:rPr>
        <w:t xml:space="preserve">The approval granted is based solely on the interests disclosed by the abovementioned Councillor, made in accordance with the application. Should other interests be identified, these interests will not be included in this approval and the financial interest provisions of the Act will apply. </w:t>
      </w:r>
    </w:p>
    <w:p w14:paraId="2AED9B09" w14:textId="41123F7C" w:rsidR="00A72B4F" w:rsidRDefault="00A72B4F" w:rsidP="00D803F3">
      <w:pPr>
        <w:pStyle w:val="BodyTextIndent"/>
        <w:tabs>
          <w:tab w:val="clear" w:pos="720"/>
        </w:tabs>
        <w:ind w:left="0"/>
        <w:rPr>
          <w:rFonts w:ascii="Arial" w:hAnsi="Arial" w:cs="Arial"/>
          <w:szCs w:val="24"/>
        </w:rPr>
      </w:pPr>
    </w:p>
    <w:p w14:paraId="16C1FC30" w14:textId="7A437F4C" w:rsidR="00187B3E" w:rsidRPr="00DE146C" w:rsidRDefault="00187B3E" w:rsidP="00DE146C">
      <w:pPr>
        <w:pStyle w:val="Heading2"/>
        <w:numPr>
          <w:ilvl w:val="1"/>
          <w:numId w:val="1"/>
        </w:numPr>
        <w:tabs>
          <w:tab w:val="clear" w:pos="720"/>
          <w:tab w:val="left" w:pos="0"/>
        </w:tabs>
        <w:spacing w:before="0" w:after="0"/>
        <w:ind w:left="0" w:hanging="851"/>
        <w:rPr>
          <w:rFonts w:ascii="Arial" w:hAnsi="Arial" w:cs="Arial"/>
          <w:b w:val="0"/>
          <w:sz w:val="24"/>
          <w:szCs w:val="24"/>
          <w:u w:val="none"/>
        </w:rPr>
      </w:pPr>
      <w:bookmarkStart w:id="9" w:name="_Toc51012386"/>
      <w:r w:rsidRPr="00DE146C">
        <w:rPr>
          <w:rFonts w:ascii="Arial" w:hAnsi="Arial" w:cs="Arial"/>
          <w:sz w:val="24"/>
          <w:szCs w:val="24"/>
          <w:u w:val="none"/>
        </w:rPr>
        <w:t>Councillor</w:t>
      </w:r>
      <w:r w:rsidRPr="00DE146C">
        <w:rPr>
          <w:rFonts w:ascii="Arial" w:hAnsi="Arial" w:cs="Arial"/>
          <w:bCs/>
          <w:sz w:val="24"/>
          <w:szCs w:val="24"/>
          <w:u w:val="none"/>
        </w:rPr>
        <w:t xml:space="preserve"> Hodsdon – </w:t>
      </w:r>
      <w:r w:rsidR="00BA0BE5" w:rsidRPr="00DE146C">
        <w:rPr>
          <w:rFonts w:ascii="Arial" w:hAnsi="Arial" w:cs="Arial"/>
          <w:bCs/>
          <w:sz w:val="24"/>
          <w:szCs w:val="24"/>
          <w:u w:val="none"/>
        </w:rPr>
        <w:t xml:space="preserve">Item </w:t>
      </w:r>
      <w:r w:rsidR="00361D21" w:rsidRPr="00DE146C">
        <w:rPr>
          <w:rFonts w:ascii="Arial" w:hAnsi="Arial" w:cs="Arial"/>
          <w:bCs/>
          <w:sz w:val="24"/>
          <w:szCs w:val="24"/>
          <w:u w:val="none"/>
        </w:rPr>
        <w:t xml:space="preserve">6 </w:t>
      </w:r>
      <w:r w:rsidR="00BA0BE5" w:rsidRPr="00DE146C">
        <w:rPr>
          <w:rFonts w:ascii="Arial" w:hAnsi="Arial" w:cs="Arial"/>
          <w:bCs/>
          <w:sz w:val="24"/>
          <w:szCs w:val="24"/>
          <w:u w:val="none"/>
        </w:rPr>
        <w:t xml:space="preserve">- </w:t>
      </w:r>
      <w:r w:rsidR="00BA0BE5" w:rsidRPr="00DE146C">
        <w:rPr>
          <w:rFonts w:ascii="Arial" w:hAnsi="Arial" w:cs="Arial"/>
          <w:bCs/>
          <w:sz w:val="24"/>
          <w:szCs w:val="28"/>
          <w:u w:val="none"/>
        </w:rPr>
        <w:t xml:space="preserve">Local Planning Scheme 3 – Draft Local Planning Policy – </w:t>
      </w:r>
      <w:proofErr w:type="spellStart"/>
      <w:r w:rsidR="00BA0BE5" w:rsidRPr="00DE146C">
        <w:rPr>
          <w:rFonts w:ascii="Arial" w:hAnsi="Arial" w:cs="Arial"/>
          <w:bCs/>
          <w:sz w:val="24"/>
          <w:szCs w:val="28"/>
          <w:u w:val="none"/>
        </w:rPr>
        <w:t>Melvista</w:t>
      </w:r>
      <w:proofErr w:type="spellEnd"/>
      <w:r w:rsidR="00BA0BE5" w:rsidRPr="00DE146C">
        <w:rPr>
          <w:rFonts w:ascii="Arial" w:hAnsi="Arial" w:cs="Arial"/>
          <w:bCs/>
          <w:sz w:val="24"/>
          <w:szCs w:val="28"/>
          <w:u w:val="none"/>
        </w:rPr>
        <w:t xml:space="preserve"> West Transition Zone</w:t>
      </w:r>
      <w:bookmarkEnd w:id="9"/>
    </w:p>
    <w:p w14:paraId="687D970D" w14:textId="77777777" w:rsidR="00D03EB2" w:rsidRDefault="00D03EB2" w:rsidP="00D803F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AF46EF7" w14:textId="69CFEB2A" w:rsidR="00187B3E" w:rsidRPr="009A127C" w:rsidRDefault="00187B3E" w:rsidP="00D803F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Hodsdon</w:t>
      </w:r>
      <w:r w:rsidRPr="009A127C">
        <w:rPr>
          <w:rFonts w:ascii="Arial" w:hAnsi="Arial" w:cs="Arial"/>
          <w:szCs w:val="24"/>
        </w:rPr>
        <w:t xml:space="preserve"> disclosed a financial</w:t>
      </w:r>
      <w:r w:rsidR="00556C5B">
        <w:rPr>
          <w:rFonts w:ascii="Arial" w:hAnsi="Arial" w:cs="Arial"/>
          <w:szCs w:val="24"/>
        </w:rPr>
        <w:t xml:space="preserve"> &amp; proximity</w:t>
      </w:r>
      <w:r w:rsidRPr="009A127C">
        <w:rPr>
          <w:rFonts w:ascii="Arial" w:hAnsi="Arial" w:cs="Arial"/>
          <w:szCs w:val="24"/>
        </w:rPr>
        <w:t xml:space="preserve"> interest in Item </w:t>
      </w:r>
      <w:r w:rsidR="00BA0BE5">
        <w:rPr>
          <w:rFonts w:ascii="Arial" w:hAnsi="Arial" w:cs="Arial"/>
          <w:szCs w:val="24"/>
        </w:rPr>
        <w:t xml:space="preserve">6 - </w:t>
      </w:r>
      <w:r w:rsidR="00BA0BE5" w:rsidRPr="008E3554">
        <w:rPr>
          <w:rFonts w:ascii="Arial" w:hAnsi="Arial" w:cs="Arial"/>
          <w:szCs w:val="24"/>
        </w:rPr>
        <w:t xml:space="preserve">Local Planning Scheme 3 – Draft Local Planning Policy – </w:t>
      </w:r>
      <w:proofErr w:type="spellStart"/>
      <w:r w:rsidR="00BA0BE5" w:rsidRPr="008E3554">
        <w:rPr>
          <w:rFonts w:ascii="Arial" w:hAnsi="Arial" w:cs="Arial"/>
          <w:szCs w:val="24"/>
        </w:rPr>
        <w:t>Melvista</w:t>
      </w:r>
      <w:proofErr w:type="spellEnd"/>
      <w:r w:rsidR="00BA0BE5" w:rsidRPr="008E3554">
        <w:rPr>
          <w:rFonts w:ascii="Arial" w:hAnsi="Arial" w:cs="Arial"/>
          <w:szCs w:val="24"/>
        </w:rPr>
        <w:t xml:space="preserve"> West Transition Zone</w:t>
      </w:r>
      <w:r w:rsidR="00BA0BE5" w:rsidRPr="009A127C">
        <w:rPr>
          <w:rFonts w:ascii="Arial" w:hAnsi="Arial" w:cs="Arial"/>
          <w:szCs w:val="24"/>
        </w:rPr>
        <w:t xml:space="preserve"> </w:t>
      </w:r>
      <w:r w:rsidRPr="009A127C">
        <w:rPr>
          <w:rFonts w:ascii="Arial" w:hAnsi="Arial" w:cs="Arial"/>
          <w:szCs w:val="24"/>
        </w:rPr>
        <w:t xml:space="preserve">– </w:t>
      </w:r>
      <w:r w:rsidR="00E97AE8">
        <w:rPr>
          <w:rFonts w:ascii="Arial" w:hAnsi="Arial" w:cs="Arial"/>
          <w:szCs w:val="24"/>
        </w:rPr>
        <w:t>Hodsdon</w:t>
      </w:r>
      <w:r w:rsidRPr="009A127C">
        <w:rPr>
          <w:rFonts w:ascii="Arial" w:hAnsi="Arial" w:cs="Arial"/>
          <w:szCs w:val="24"/>
        </w:rPr>
        <w:t xml:space="preserve">, his interest being that </w:t>
      </w:r>
      <w:r>
        <w:rPr>
          <w:rFonts w:ascii="Arial" w:hAnsi="Arial" w:cs="Arial"/>
          <w:szCs w:val="24"/>
        </w:rPr>
        <w:t>he owns property in the area</w:t>
      </w:r>
      <w:r w:rsidRPr="009A127C">
        <w:rPr>
          <w:rFonts w:ascii="Arial" w:hAnsi="Arial" w:cs="Arial"/>
          <w:szCs w:val="24"/>
        </w:rPr>
        <w:t xml:space="preserve">. Councillor </w:t>
      </w:r>
      <w:r>
        <w:rPr>
          <w:rFonts w:ascii="Arial" w:hAnsi="Arial" w:cs="Arial"/>
          <w:szCs w:val="24"/>
        </w:rPr>
        <w:t>Hodsdon</w:t>
      </w:r>
      <w:r w:rsidR="00E97AE8">
        <w:rPr>
          <w:rFonts w:ascii="Arial" w:hAnsi="Arial" w:cs="Arial"/>
          <w:szCs w:val="24"/>
        </w:rPr>
        <w:t xml:space="preserve"> </w:t>
      </w:r>
      <w:r w:rsidRPr="009A127C">
        <w:rPr>
          <w:rFonts w:ascii="Arial" w:hAnsi="Arial" w:cs="Arial"/>
          <w:szCs w:val="24"/>
        </w:rPr>
        <w:t>declared that he would leave the room during discussion on this item.</w:t>
      </w:r>
    </w:p>
    <w:p w14:paraId="3B9EEB8E" w14:textId="77777777" w:rsidR="00C06893" w:rsidRPr="009A127C" w:rsidRDefault="00C06893" w:rsidP="00D803F3">
      <w:pPr>
        <w:pStyle w:val="BodyTextIndent"/>
        <w:tabs>
          <w:tab w:val="clear" w:pos="720"/>
        </w:tabs>
        <w:ind w:left="0"/>
        <w:rPr>
          <w:rFonts w:ascii="Arial" w:hAnsi="Arial" w:cs="Arial"/>
          <w:szCs w:val="24"/>
        </w:rPr>
      </w:pPr>
    </w:p>
    <w:p w14:paraId="403948B1" w14:textId="33D9DDD7" w:rsidR="008E3554" w:rsidRPr="00DE146C" w:rsidRDefault="008E3554" w:rsidP="00DE146C">
      <w:pPr>
        <w:pStyle w:val="Heading2"/>
        <w:numPr>
          <w:ilvl w:val="1"/>
          <w:numId w:val="1"/>
        </w:numPr>
        <w:tabs>
          <w:tab w:val="clear" w:pos="720"/>
          <w:tab w:val="left" w:pos="0"/>
        </w:tabs>
        <w:spacing w:before="0" w:after="0"/>
        <w:ind w:left="0" w:hanging="851"/>
        <w:rPr>
          <w:rFonts w:ascii="Arial" w:hAnsi="Arial" w:cs="Arial"/>
          <w:b w:val="0"/>
          <w:sz w:val="24"/>
          <w:szCs w:val="24"/>
          <w:u w:val="none"/>
        </w:rPr>
      </w:pPr>
      <w:bookmarkStart w:id="10" w:name="_Toc51012387"/>
      <w:r w:rsidRPr="00DE146C">
        <w:rPr>
          <w:rFonts w:ascii="Arial" w:hAnsi="Arial" w:cs="Arial"/>
          <w:bCs/>
          <w:sz w:val="24"/>
          <w:szCs w:val="24"/>
          <w:u w:val="none"/>
        </w:rPr>
        <w:t xml:space="preserve">Councillor Hodsdon – </w:t>
      </w:r>
      <w:r w:rsidR="00BA0BE5" w:rsidRPr="00DE146C">
        <w:rPr>
          <w:rFonts w:ascii="Arial" w:hAnsi="Arial" w:cs="Arial"/>
          <w:bCs/>
          <w:sz w:val="24"/>
          <w:szCs w:val="24"/>
          <w:u w:val="none"/>
        </w:rPr>
        <w:t xml:space="preserve">Item </w:t>
      </w:r>
      <w:r w:rsidRPr="00DE146C">
        <w:rPr>
          <w:rFonts w:ascii="Arial" w:hAnsi="Arial" w:cs="Arial"/>
          <w:bCs/>
          <w:sz w:val="24"/>
          <w:szCs w:val="24"/>
          <w:u w:val="none"/>
        </w:rPr>
        <w:t xml:space="preserve">8 - </w:t>
      </w:r>
      <w:r w:rsidRPr="00DE146C">
        <w:rPr>
          <w:rFonts w:ascii="Arial" w:hAnsi="Arial" w:cs="Arial"/>
          <w:sz w:val="24"/>
          <w:szCs w:val="24"/>
          <w:u w:val="none"/>
        </w:rPr>
        <w:t>Local Planning Scheme 3 – Draft Local Planning Policy Peace Memorial Rose Garden Precinct, Nedlands</w:t>
      </w:r>
      <w:bookmarkEnd w:id="10"/>
    </w:p>
    <w:p w14:paraId="70A68DD5" w14:textId="77777777" w:rsidR="008E3554" w:rsidRPr="009A127C" w:rsidRDefault="008E3554" w:rsidP="008E3554">
      <w:pPr>
        <w:pStyle w:val="Heading2"/>
        <w:numPr>
          <w:ilvl w:val="0"/>
          <w:numId w:val="0"/>
        </w:numPr>
        <w:tabs>
          <w:tab w:val="left" w:pos="0"/>
        </w:tabs>
        <w:spacing w:before="0" w:after="0"/>
        <w:rPr>
          <w:rFonts w:ascii="Arial" w:hAnsi="Arial" w:cs="Arial"/>
          <w:sz w:val="24"/>
          <w:szCs w:val="24"/>
          <w:u w:val="none"/>
        </w:rPr>
      </w:pPr>
    </w:p>
    <w:p w14:paraId="3EDB74FB" w14:textId="727C3CDD" w:rsidR="008E3554" w:rsidRDefault="008E3554" w:rsidP="008E3554">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Hodsdon</w:t>
      </w:r>
      <w:r w:rsidRPr="009A127C">
        <w:rPr>
          <w:rFonts w:ascii="Arial" w:hAnsi="Arial" w:cs="Arial"/>
          <w:szCs w:val="24"/>
        </w:rPr>
        <w:t xml:space="preserve"> disclosed a financial</w:t>
      </w:r>
      <w:r>
        <w:rPr>
          <w:rFonts w:ascii="Arial" w:hAnsi="Arial" w:cs="Arial"/>
          <w:szCs w:val="24"/>
        </w:rPr>
        <w:t xml:space="preserve"> &amp; proximity</w:t>
      </w:r>
      <w:r w:rsidRPr="009A127C">
        <w:rPr>
          <w:rFonts w:ascii="Arial" w:hAnsi="Arial" w:cs="Arial"/>
          <w:szCs w:val="24"/>
        </w:rPr>
        <w:t xml:space="preserve"> interest in Item</w:t>
      </w:r>
      <w:r w:rsidR="00BA0BE5">
        <w:rPr>
          <w:rFonts w:ascii="Arial" w:hAnsi="Arial" w:cs="Arial"/>
          <w:szCs w:val="24"/>
        </w:rPr>
        <w:t xml:space="preserve"> 8 -</w:t>
      </w:r>
      <w:r w:rsidRPr="009A127C">
        <w:rPr>
          <w:rFonts w:ascii="Arial" w:hAnsi="Arial" w:cs="Arial"/>
          <w:szCs w:val="24"/>
        </w:rPr>
        <w:t xml:space="preserve"> </w:t>
      </w:r>
      <w:r w:rsidR="00BA0BE5" w:rsidRPr="008E3554">
        <w:rPr>
          <w:rFonts w:ascii="Arial" w:hAnsi="Arial" w:cs="Arial"/>
          <w:szCs w:val="24"/>
        </w:rPr>
        <w:t>Local Planning Scheme 3 – Draft Local Planning Policy - Peace Memorial Rose Garden Precinct, Nedlands</w:t>
      </w:r>
      <w:r w:rsidR="00BA0BE5" w:rsidRPr="009A127C">
        <w:rPr>
          <w:rFonts w:ascii="Arial" w:hAnsi="Arial" w:cs="Arial"/>
          <w:szCs w:val="24"/>
        </w:rPr>
        <w:t xml:space="preserve"> </w:t>
      </w:r>
      <w:r w:rsidRPr="009A127C">
        <w:rPr>
          <w:rFonts w:ascii="Arial" w:hAnsi="Arial" w:cs="Arial"/>
          <w:szCs w:val="24"/>
        </w:rPr>
        <w:t xml:space="preserve">– </w:t>
      </w:r>
      <w:r>
        <w:rPr>
          <w:rFonts w:ascii="Arial" w:hAnsi="Arial" w:cs="Arial"/>
          <w:szCs w:val="24"/>
        </w:rPr>
        <w:t>Hodsdon</w:t>
      </w:r>
      <w:r w:rsidRPr="009A127C">
        <w:rPr>
          <w:rFonts w:ascii="Arial" w:hAnsi="Arial" w:cs="Arial"/>
          <w:szCs w:val="24"/>
        </w:rPr>
        <w:t xml:space="preserve">, his interest being that </w:t>
      </w:r>
      <w:r>
        <w:rPr>
          <w:rFonts w:ascii="Arial" w:hAnsi="Arial" w:cs="Arial"/>
          <w:szCs w:val="24"/>
        </w:rPr>
        <w:t>he owns property in the area</w:t>
      </w:r>
      <w:r w:rsidRPr="009A127C">
        <w:rPr>
          <w:rFonts w:ascii="Arial" w:hAnsi="Arial" w:cs="Arial"/>
          <w:szCs w:val="24"/>
        </w:rPr>
        <w:t xml:space="preserve">. Councillor </w:t>
      </w:r>
      <w:r>
        <w:rPr>
          <w:rFonts w:ascii="Arial" w:hAnsi="Arial" w:cs="Arial"/>
          <w:szCs w:val="24"/>
        </w:rPr>
        <w:t xml:space="preserve">Hodsdon </w:t>
      </w:r>
      <w:r w:rsidRPr="009A127C">
        <w:rPr>
          <w:rFonts w:ascii="Arial" w:hAnsi="Arial" w:cs="Arial"/>
          <w:szCs w:val="24"/>
        </w:rPr>
        <w:t>declared that he would leave the room during discussion on this item.</w:t>
      </w:r>
    </w:p>
    <w:p w14:paraId="2337F14F" w14:textId="34312377" w:rsidR="00385E0F" w:rsidRDefault="00385E0F" w:rsidP="008E3554">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BC" w14:textId="77777777" w:rsidR="00683A5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11" w:name="_Toc51012388"/>
      <w:r w:rsidRPr="00180419">
        <w:rPr>
          <w:rFonts w:ascii="Arial" w:hAnsi="Arial" w:cs="Arial"/>
          <w:caps w:val="0"/>
          <w:sz w:val="24"/>
          <w:szCs w:val="24"/>
          <w:u w:val="none"/>
        </w:rPr>
        <w:t>Disclosures of Interests Affecting Impartiality</w:t>
      </w:r>
      <w:bookmarkEnd w:id="11"/>
    </w:p>
    <w:p w14:paraId="49C764BD" w14:textId="77777777" w:rsidR="00D05D60" w:rsidRPr="00562866" w:rsidRDefault="00D05D60" w:rsidP="00765E9D">
      <w:pPr>
        <w:pStyle w:val="BodyTextIndent"/>
        <w:rPr>
          <w:rFonts w:ascii="Arial" w:hAnsi="Arial" w:cs="Arial"/>
          <w:szCs w:val="24"/>
        </w:rPr>
      </w:pPr>
    </w:p>
    <w:p w14:paraId="18F930D4" w14:textId="72F7FBD1" w:rsidR="003757D2" w:rsidRPr="003757D2" w:rsidRDefault="003757D2" w:rsidP="00C00873">
      <w:pPr>
        <w:pStyle w:val="BodyTextIndent"/>
        <w:tabs>
          <w:tab w:val="clear" w:pos="720"/>
        </w:tabs>
        <w:ind w:left="0"/>
        <w:rPr>
          <w:rFonts w:ascii="Arial" w:hAnsi="Arial" w:cs="Arial"/>
          <w:szCs w:val="24"/>
        </w:rPr>
      </w:pPr>
      <w:r w:rsidRPr="003757D2">
        <w:rPr>
          <w:rFonts w:ascii="Arial" w:hAnsi="Arial" w:cs="Arial"/>
          <w:szCs w:val="24"/>
        </w:rPr>
        <w:t>The Presiding Member remind</w:t>
      </w:r>
      <w:r w:rsidR="00684A6F">
        <w:rPr>
          <w:rFonts w:ascii="Arial" w:hAnsi="Arial" w:cs="Arial"/>
          <w:szCs w:val="24"/>
        </w:rPr>
        <w:t>ed</w:t>
      </w:r>
      <w:r w:rsidRPr="003757D2">
        <w:rPr>
          <w:rFonts w:ascii="Arial" w:hAnsi="Arial" w:cs="Arial"/>
          <w:szCs w:val="24"/>
        </w:rPr>
        <w:t xml:space="preserve"> Councillors and Staff of the requirements of Council’s Code of Conduct in accordance with Section 5.103 of the </w:t>
      </w:r>
      <w:r w:rsidRPr="003757D2">
        <w:rPr>
          <w:rFonts w:ascii="Arial" w:hAnsi="Arial" w:cs="Arial"/>
          <w:i/>
          <w:szCs w:val="24"/>
        </w:rPr>
        <w:t>Local Government Act</w:t>
      </w:r>
      <w:r w:rsidRPr="003757D2">
        <w:rPr>
          <w:rFonts w:ascii="Arial" w:hAnsi="Arial" w:cs="Arial"/>
          <w:szCs w:val="24"/>
        </w:rPr>
        <w:t>.</w:t>
      </w:r>
    </w:p>
    <w:p w14:paraId="2AD2ED83" w14:textId="77777777" w:rsidR="003757D2" w:rsidRPr="003757D2" w:rsidRDefault="003757D2" w:rsidP="00C00873">
      <w:pPr>
        <w:pStyle w:val="BodyTextIndent"/>
        <w:tabs>
          <w:tab w:val="clear" w:pos="720"/>
        </w:tabs>
        <w:ind w:left="0"/>
        <w:rPr>
          <w:rFonts w:ascii="Arial" w:hAnsi="Arial" w:cs="Arial"/>
          <w:szCs w:val="24"/>
        </w:rPr>
      </w:pPr>
    </w:p>
    <w:p w14:paraId="3915BC30" w14:textId="0B177E5B" w:rsidR="00572E0C" w:rsidRPr="00DE146C" w:rsidRDefault="00DA08B3" w:rsidP="00DE146C">
      <w:pPr>
        <w:pStyle w:val="Heading2"/>
        <w:numPr>
          <w:ilvl w:val="1"/>
          <w:numId w:val="1"/>
        </w:numPr>
        <w:tabs>
          <w:tab w:val="clear" w:pos="720"/>
          <w:tab w:val="left" w:pos="0"/>
        </w:tabs>
        <w:spacing w:before="0" w:after="0"/>
        <w:ind w:left="0" w:hanging="851"/>
        <w:rPr>
          <w:rFonts w:ascii="Arial" w:hAnsi="Arial" w:cs="Arial"/>
          <w:b w:val="0"/>
          <w:sz w:val="24"/>
          <w:szCs w:val="24"/>
          <w:u w:val="none"/>
        </w:rPr>
      </w:pPr>
      <w:bookmarkStart w:id="12" w:name="_Toc51012389"/>
      <w:r w:rsidRPr="00DE146C">
        <w:rPr>
          <w:rFonts w:ascii="Arial" w:hAnsi="Arial" w:cs="Arial"/>
          <w:bCs/>
          <w:sz w:val="24"/>
          <w:szCs w:val="24"/>
          <w:u w:val="none"/>
        </w:rPr>
        <w:t>Mayor de Lacy</w:t>
      </w:r>
      <w:r w:rsidR="00684A6F" w:rsidRPr="00DE146C">
        <w:rPr>
          <w:rFonts w:ascii="Arial" w:hAnsi="Arial" w:cs="Arial"/>
          <w:bCs/>
          <w:sz w:val="24"/>
          <w:szCs w:val="24"/>
          <w:u w:val="none"/>
        </w:rPr>
        <w:t xml:space="preserve"> – </w:t>
      </w:r>
      <w:r w:rsidR="00572E0C" w:rsidRPr="00DE146C">
        <w:rPr>
          <w:rFonts w:ascii="Arial" w:hAnsi="Arial" w:cs="Arial"/>
          <w:bCs/>
          <w:sz w:val="24"/>
          <w:szCs w:val="24"/>
          <w:u w:val="none"/>
        </w:rPr>
        <w:t xml:space="preserve">Item </w:t>
      </w:r>
      <w:r w:rsidR="00E97AE8" w:rsidRPr="00DE146C">
        <w:rPr>
          <w:rFonts w:ascii="Arial" w:hAnsi="Arial" w:cs="Arial"/>
          <w:bCs/>
          <w:sz w:val="24"/>
          <w:szCs w:val="24"/>
          <w:u w:val="none"/>
        </w:rPr>
        <w:t>12</w:t>
      </w:r>
      <w:r w:rsidR="00572E0C" w:rsidRPr="00DE146C">
        <w:rPr>
          <w:rFonts w:ascii="Arial" w:hAnsi="Arial" w:cs="Arial"/>
          <w:bCs/>
          <w:sz w:val="24"/>
          <w:szCs w:val="24"/>
          <w:u w:val="none"/>
        </w:rPr>
        <w:t xml:space="preserve"> </w:t>
      </w:r>
      <w:r w:rsidR="00684A6F" w:rsidRPr="00DE146C">
        <w:rPr>
          <w:rFonts w:ascii="Arial" w:hAnsi="Arial" w:cs="Arial"/>
          <w:bCs/>
          <w:sz w:val="24"/>
          <w:szCs w:val="24"/>
          <w:u w:val="none"/>
        </w:rPr>
        <w:t xml:space="preserve">- </w:t>
      </w:r>
      <w:r w:rsidR="00572E0C" w:rsidRPr="00DE146C">
        <w:rPr>
          <w:rFonts w:ascii="Arial" w:hAnsi="Arial" w:cs="Arial"/>
          <w:sz w:val="24"/>
          <w:szCs w:val="24"/>
          <w:u w:val="none"/>
        </w:rPr>
        <w:t>Responsible Authority Report – Lot 394 (20) Cooper Street, Nedlands</w:t>
      </w:r>
      <w:bookmarkEnd w:id="12"/>
    </w:p>
    <w:p w14:paraId="3DE14CFE" w14:textId="77777777" w:rsidR="00684A6F" w:rsidRPr="009A127C" w:rsidRDefault="00684A6F" w:rsidP="00F407FC">
      <w:pPr>
        <w:pStyle w:val="BodyTextIndent"/>
        <w:tabs>
          <w:tab w:val="clear" w:pos="720"/>
        </w:tabs>
        <w:ind w:left="0"/>
        <w:rPr>
          <w:rFonts w:ascii="Arial" w:hAnsi="Arial" w:cs="Arial"/>
          <w:szCs w:val="24"/>
        </w:rPr>
      </w:pPr>
    </w:p>
    <w:p w14:paraId="5CF799A9" w14:textId="77777777" w:rsidR="00133DE6" w:rsidRPr="003E5FC5" w:rsidRDefault="00DF47EC" w:rsidP="00133DE6">
      <w:pPr>
        <w:pStyle w:val="BodyTextIndent"/>
        <w:tabs>
          <w:tab w:val="clear" w:pos="720"/>
        </w:tabs>
        <w:ind w:left="0"/>
        <w:rPr>
          <w:rFonts w:ascii="Arial" w:hAnsi="Arial" w:cs="Arial"/>
          <w:szCs w:val="24"/>
        </w:rPr>
      </w:pPr>
      <w:r>
        <w:rPr>
          <w:rFonts w:ascii="Arial" w:hAnsi="Arial" w:cs="Arial"/>
          <w:szCs w:val="24"/>
        </w:rPr>
        <w:t>Mayor de Lacy</w:t>
      </w:r>
      <w:r w:rsidR="00684A6F" w:rsidRPr="00466AAB">
        <w:rPr>
          <w:rFonts w:ascii="Arial" w:hAnsi="Arial" w:cs="Arial"/>
          <w:szCs w:val="24"/>
        </w:rPr>
        <w:t xml:space="preserve"> disclosed an impartiality interest in Item </w:t>
      </w:r>
      <w:r w:rsidR="00E97AE8">
        <w:rPr>
          <w:rFonts w:ascii="Arial" w:hAnsi="Arial" w:cs="Arial"/>
          <w:szCs w:val="24"/>
        </w:rPr>
        <w:t>12</w:t>
      </w:r>
      <w:r>
        <w:rPr>
          <w:rFonts w:ascii="Arial" w:hAnsi="Arial" w:cs="Arial"/>
          <w:szCs w:val="24"/>
        </w:rPr>
        <w:t xml:space="preserve"> </w:t>
      </w:r>
      <w:r w:rsidR="00684A6F" w:rsidRPr="00466AAB">
        <w:rPr>
          <w:rFonts w:ascii="Arial" w:hAnsi="Arial" w:cs="Arial"/>
          <w:szCs w:val="24"/>
        </w:rPr>
        <w:t>-</w:t>
      </w:r>
      <w:r w:rsidR="00EE5E40">
        <w:rPr>
          <w:rFonts w:ascii="Arial" w:hAnsi="Arial" w:cs="Arial"/>
          <w:szCs w:val="24"/>
        </w:rPr>
        <w:t xml:space="preserve"> </w:t>
      </w:r>
      <w:r w:rsidRPr="00DF47EC">
        <w:rPr>
          <w:rFonts w:ascii="Arial" w:hAnsi="Arial" w:cs="Arial"/>
          <w:szCs w:val="24"/>
        </w:rPr>
        <w:t>Responsible Authority Report – Lot 394 (20) Cooper Street, Nedlands</w:t>
      </w:r>
      <w:r w:rsidR="00684A6F" w:rsidRPr="00466AAB">
        <w:rPr>
          <w:rFonts w:ascii="Arial" w:hAnsi="Arial" w:cs="Arial"/>
          <w:szCs w:val="24"/>
        </w:rPr>
        <w:t xml:space="preserve">.  </w:t>
      </w:r>
      <w:r w:rsidR="00EE5E40">
        <w:rPr>
          <w:rFonts w:ascii="Arial" w:hAnsi="Arial" w:cs="Arial"/>
          <w:szCs w:val="24"/>
        </w:rPr>
        <w:t>Mayor de Lac</w:t>
      </w:r>
      <w:r w:rsidR="00040A88">
        <w:rPr>
          <w:rFonts w:ascii="Arial" w:hAnsi="Arial" w:cs="Arial"/>
          <w:szCs w:val="24"/>
        </w:rPr>
        <w:t>y</w:t>
      </w:r>
      <w:r w:rsidR="00EE5E40">
        <w:rPr>
          <w:rFonts w:ascii="Arial" w:hAnsi="Arial" w:cs="Arial"/>
          <w:szCs w:val="24"/>
        </w:rPr>
        <w:t xml:space="preserve"> </w:t>
      </w:r>
      <w:r w:rsidR="00684A6F" w:rsidRPr="00466AAB">
        <w:rPr>
          <w:rFonts w:ascii="Arial" w:hAnsi="Arial" w:cs="Arial"/>
          <w:szCs w:val="24"/>
        </w:rPr>
        <w:t xml:space="preserve">disclosed </w:t>
      </w:r>
      <w:r w:rsidR="00040A88" w:rsidRPr="00040A88">
        <w:rPr>
          <w:rFonts w:ascii="Arial" w:hAnsi="Arial" w:cs="Arial"/>
          <w:szCs w:val="24"/>
        </w:rPr>
        <w:t xml:space="preserve">that </w:t>
      </w:r>
      <w:r w:rsidR="00040A88">
        <w:rPr>
          <w:rFonts w:ascii="Arial" w:hAnsi="Arial" w:cs="Arial"/>
          <w:szCs w:val="24"/>
        </w:rPr>
        <w:t>she is</w:t>
      </w:r>
      <w:r w:rsidR="00040A88" w:rsidRPr="00040A88">
        <w:rPr>
          <w:rFonts w:ascii="Arial" w:hAnsi="Arial" w:cs="Arial"/>
          <w:szCs w:val="24"/>
        </w:rPr>
        <w:t xml:space="preserve"> a paid member of the MINJDAP that will be considering this item at a meeting scheduled for 7th September.  As a consequence, there may be a perception that </w:t>
      </w:r>
      <w:r w:rsidR="00D7035C">
        <w:rPr>
          <w:rFonts w:ascii="Arial" w:hAnsi="Arial" w:cs="Arial"/>
          <w:szCs w:val="24"/>
        </w:rPr>
        <w:t>her</w:t>
      </w:r>
      <w:r w:rsidR="00040A88" w:rsidRPr="00040A88">
        <w:rPr>
          <w:rFonts w:ascii="Arial" w:hAnsi="Arial" w:cs="Arial"/>
          <w:szCs w:val="24"/>
        </w:rPr>
        <w:t xml:space="preserve"> impartiality on the matter may be affected.  In accordance with recent legal advice from McLeod’s released to the local government sector in relation to a recent Supreme Court ruling, </w:t>
      </w:r>
      <w:r w:rsidR="00133DE6" w:rsidRPr="003E5FC5">
        <w:rPr>
          <w:rFonts w:ascii="Arial" w:hAnsi="Arial" w:cs="Arial"/>
          <w:szCs w:val="24"/>
        </w:rPr>
        <w:t xml:space="preserve">Mayor de Lacy declared she </w:t>
      </w:r>
      <w:r w:rsidR="00133DE6">
        <w:rPr>
          <w:rFonts w:ascii="Arial" w:hAnsi="Arial" w:cs="Arial"/>
          <w:szCs w:val="24"/>
        </w:rPr>
        <w:t xml:space="preserve">leave </w:t>
      </w:r>
      <w:r w:rsidR="00133DE6" w:rsidRPr="003E5FC5">
        <w:rPr>
          <w:rFonts w:ascii="Arial" w:hAnsi="Arial" w:cs="Arial"/>
          <w:szCs w:val="24"/>
        </w:rPr>
        <w:t xml:space="preserve">the room and </w:t>
      </w:r>
      <w:r w:rsidR="00133DE6">
        <w:rPr>
          <w:rFonts w:ascii="Arial" w:hAnsi="Arial" w:cs="Arial"/>
          <w:szCs w:val="24"/>
        </w:rPr>
        <w:t xml:space="preserve">not participate in the </w:t>
      </w:r>
      <w:r w:rsidR="00133DE6" w:rsidRPr="003E5FC5">
        <w:rPr>
          <w:rFonts w:ascii="Arial" w:hAnsi="Arial" w:cs="Arial"/>
          <w:szCs w:val="24"/>
        </w:rPr>
        <w:t xml:space="preserve">debate, or vote on the matter.  </w:t>
      </w:r>
      <w:r w:rsidR="00133DE6">
        <w:rPr>
          <w:rFonts w:ascii="Arial" w:hAnsi="Arial" w:cs="Arial"/>
          <w:szCs w:val="24"/>
        </w:rPr>
        <w:t xml:space="preserve">Mayor de Lacy advised she would </w:t>
      </w:r>
      <w:r w:rsidR="00133DE6" w:rsidRPr="003E5FC5">
        <w:rPr>
          <w:rFonts w:ascii="Arial" w:hAnsi="Arial" w:cs="Arial"/>
          <w:szCs w:val="24"/>
        </w:rPr>
        <w:t>leave the room and request that the Deputy Mayor preside over the meeting for that item.</w:t>
      </w:r>
    </w:p>
    <w:p w14:paraId="4D1A20BF" w14:textId="21CEC3E2" w:rsidR="00237045" w:rsidRDefault="00237045" w:rsidP="00F407FC">
      <w:pPr>
        <w:pStyle w:val="BodyTextIndent"/>
        <w:tabs>
          <w:tab w:val="clear" w:pos="720"/>
        </w:tabs>
        <w:ind w:left="0"/>
        <w:rPr>
          <w:rFonts w:ascii="Arial" w:hAnsi="Arial" w:cs="Arial"/>
          <w:szCs w:val="24"/>
        </w:rPr>
      </w:pPr>
    </w:p>
    <w:p w14:paraId="2B4A2634" w14:textId="47F7742A" w:rsidR="00237045" w:rsidRPr="00DE146C" w:rsidRDefault="00237045" w:rsidP="00DE146C">
      <w:pPr>
        <w:pStyle w:val="Heading2"/>
        <w:numPr>
          <w:ilvl w:val="1"/>
          <w:numId w:val="1"/>
        </w:numPr>
        <w:tabs>
          <w:tab w:val="clear" w:pos="720"/>
          <w:tab w:val="left" w:pos="0"/>
        </w:tabs>
        <w:spacing w:before="0" w:after="0"/>
        <w:ind w:left="0" w:hanging="851"/>
        <w:rPr>
          <w:rFonts w:ascii="Arial" w:hAnsi="Arial" w:cs="Arial"/>
          <w:b w:val="0"/>
          <w:sz w:val="24"/>
          <w:szCs w:val="24"/>
          <w:u w:val="none"/>
        </w:rPr>
      </w:pPr>
      <w:bookmarkStart w:id="13" w:name="_Toc51012390"/>
      <w:r w:rsidRPr="00DE146C">
        <w:rPr>
          <w:rFonts w:ascii="Arial" w:hAnsi="Arial" w:cs="Arial"/>
          <w:bCs/>
          <w:sz w:val="24"/>
          <w:szCs w:val="24"/>
          <w:u w:val="none"/>
        </w:rPr>
        <w:t xml:space="preserve">Councillor Smyth – Item </w:t>
      </w:r>
      <w:r w:rsidR="00E97AE8" w:rsidRPr="00DE146C">
        <w:rPr>
          <w:rFonts w:ascii="Arial" w:hAnsi="Arial" w:cs="Arial"/>
          <w:bCs/>
          <w:sz w:val="24"/>
          <w:szCs w:val="24"/>
          <w:u w:val="none"/>
        </w:rPr>
        <w:t>12</w:t>
      </w:r>
      <w:r w:rsidRPr="00DE146C">
        <w:rPr>
          <w:rFonts w:ascii="Arial" w:hAnsi="Arial" w:cs="Arial"/>
          <w:bCs/>
          <w:sz w:val="24"/>
          <w:szCs w:val="24"/>
          <w:u w:val="none"/>
        </w:rPr>
        <w:t xml:space="preserve"> - </w:t>
      </w:r>
      <w:r w:rsidRPr="00DE146C">
        <w:rPr>
          <w:rFonts w:ascii="Arial" w:hAnsi="Arial" w:cs="Arial"/>
          <w:sz w:val="24"/>
          <w:szCs w:val="24"/>
          <w:u w:val="none"/>
        </w:rPr>
        <w:t>Responsible Authority Report – Lot 394 (20) Cooper Street, Nedlands</w:t>
      </w:r>
      <w:bookmarkEnd w:id="13"/>
    </w:p>
    <w:p w14:paraId="56A87085" w14:textId="77777777" w:rsidR="00237045" w:rsidRPr="009A127C" w:rsidRDefault="00237045" w:rsidP="00237045">
      <w:pPr>
        <w:pStyle w:val="BodyTextIndent"/>
        <w:tabs>
          <w:tab w:val="clear" w:pos="720"/>
        </w:tabs>
        <w:ind w:left="0"/>
        <w:rPr>
          <w:rFonts w:ascii="Arial" w:hAnsi="Arial" w:cs="Arial"/>
          <w:szCs w:val="24"/>
        </w:rPr>
      </w:pPr>
    </w:p>
    <w:p w14:paraId="60687CA6" w14:textId="276FA76C" w:rsidR="00167625" w:rsidRDefault="00237045" w:rsidP="00167625">
      <w:pPr>
        <w:pStyle w:val="BodyTextIndent"/>
        <w:tabs>
          <w:tab w:val="clear" w:pos="720"/>
        </w:tabs>
        <w:ind w:left="0"/>
        <w:rPr>
          <w:rFonts w:ascii="Arial" w:hAnsi="Arial" w:cs="Arial"/>
          <w:szCs w:val="24"/>
        </w:rPr>
      </w:pPr>
      <w:r>
        <w:rPr>
          <w:rFonts w:ascii="Arial" w:hAnsi="Arial" w:cs="Arial"/>
          <w:szCs w:val="24"/>
        </w:rPr>
        <w:t>Councillor Smyth</w:t>
      </w:r>
      <w:r w:rsidRPr="00466AAB">
        <w:rPr>
          <w:rFonts w:ascii="Arial" w:hAnsi="Arial" w:cs="Arial"/>
          <w:szCs w:val="24"/>
        </w:rPr>
        <w:t xml:space="preserve"> disclosed an impartiality interest in Item </w:t>
      </w:r>
      <w:r w:rsidR="00E97AE8">
        <w:rPr>
          <w:rFonts w:ascii="Arial" w:hAnsi="Arial" w:cs="Arial"/>
          <w:szCs w:val="24"/>
        </w:rPr>
        <w:t>12</w:t>
      </w:r>
      <w:r>
        <w:rPr>
          <w:rFonts w:ascii="Arial" w:hAnsi="Arial" w:cs="Arial"/>
          <w:szCs w:val="24"/>
        </w:rPr>
        <w:t xml:space="preserve"> </w:t>
      </w:r>
      <w:r w:rsidRPr="00466AAB">
        <w:rPr>
          <w:rFonts w:ascii="Arial" w:hAnsi="Arial" w:cs="Arial"/>
          <w:szCs w:val="24"/>
        </w:rPr>
        <w:t>-</w:t>
      </w:r>
      <w:r>
        <w:rPr>
          <w:rFonts w:ascii="Arial" w:hAnsi="Arial" w:cs="Arial"/>
          <w:szCs w:val="24"/>
        </w:rPr>
        <w:t xml:space="preserve"> </w:t>
      </w:r>
      <w:r w:rsidRPr="00DF47EC">
        <w:rPr>
          <w:rFonts w:ascii="Arial" w:hAnsi="Arial" w:cs="Arial"/>
          <w:szCs w:val="24"/>
        </w:rPr>
        <w:t>Responsible Authority Report – Lot 394 (20) Cooper Street, Nedlands</w:t>
      </w:r>
      <w:r w:rsidRPr="00466AAB">
        <w:rPr>
          <w:rFonts w:ascii="Arial" w:hAnsi="Arial" w:cs="Arial"/>
          <w:szCs w:val="24"/>
        </w:rPr>
        <w:t xml:space="preserve">.  </w:t>
      </w:r>
      <w:r>
        <w:rPr>
          <w:rFonts w:ascii="Arial" w:hAnsi="Arial" w:cs="Arial"/>
          <w:szCs w:val="24"/>
        </w:rPr>
        <w:t xml:space="preserve">Councillor Smyth </w:t>
      </w:r>
      <w:r w:rsidRPr="00466AAB">
        <w:rPr>
          <w:rFonts w:ascii="Arial" w:hAnsi="Arial" w:cs="Arial"/>
          <w:szCs w:val="24"/>
        </w:rPr>
        <w:t xml:space="preserve">disclosed </w:t>
      </w:r>
      <w:r w:rsidRPr="00040A88">
        <w:rPr>
          <w:rFonts w:ascii="Arial" w:hAnsi="Arial" w:cs="Arial"/>
          <w:szCs w:val="24"/>
        </w:rPr>
        <w:t xml:space="preserve">that </w:t>
      </w:r>
      <w:r>
        <w:rPr>
          <w:rFonts w:ascii="Arial" w:hAnsi="Arial" w:cs="Arial"/>
          <w:szCs w:val="24"/>
        </w:rPr>
        <w:t>she is</w:t>
      </w:r>
      <w:r w:rsidRPr="00040A88">
        <w:rPr>
          <w:rFonts w:ascii="Arial" w:hAnsi="Arial" w:cs="Arial"/>
          <w:szCs w:val="24"/>
        </w:rPr>
        <w:t xml:space="preserve"> a paid member of the MINJDAP that will be considering this item at a meeting scheduled for 7th September.  As a consequence, there may be a perception that </w:t>
      </w:r>
      <w:r>
        <w:rPr>
          <w:rFonts w:ascii="Arial" w:hAnsi="Arial" w:cs="Arial"/>
          <w:szCs w:val="24"/>
        </w:rPr>
        <w:t>her</w:t>
      </w:r>
      <w:r w:rsidRPr="00040A88">
        <w:rPr>
          <w:rFonts w:ascii="Arial" w:hAnsi="Arial" w:cs="Arial"/>
          <w:szCs w:val="24"/>
        </w:rPr>
        <w:t xml:space="preserve"> impartiality on the matter may be affected.  In accordance with recent legal advice from McLeod’s released to the local government sector in relation to a recent Supreme Court ruling, </w:t>
      </w:r>
      <w:r w:rsidR="00167625">
        <w:rPr>
          <w:rFonts w:ascii="Arial" w:hAnsi="Arial" w:cs="Arial"/>
          <w:szCs w:val="24"/>
        </w:rPr>
        <w:t>Councillor Smyth declared she would leave the</w:t>
      </w:r>
      <w:r w:rsidR="00167625" w:rsidRPr="00040A88">
        <w:rPr>
          <w:rFonts w:ascii="Arial" w:hAnsi="Arial" w:cs="Arial"/>
          <w:szCs w:val="24"/>
        </w:rPr>
        <w:t xml:space="preserve"> room and</w:t>
      </w:r>
      <w:r w:rsidR="00167625">
        <w:rPr>
          <w:rFonts w:ascii="Arial" w:hAnsi="Arial" w:cs="Arial"/>
          <w:szCs w:val="24"/>
        </w:rPr>
        <w:t xml:space="preserve"> not participate in the</w:t>
      </w:r>
      <w:r w:rsidR="00167625" w:rsidRPr="00040A88">
        <w:rPr>
          <w:rFonts w:ascii="Arial" w:hAnsi="Arial" w:cs="Arial"/>
          <w:szCs w:val="24"/>
        </w:rPr>
        <w:t xml:space="preserve"> debate, or vote on the matter</w:t>
      </w:r>
      <w:r w:rsidR="00167625">
        <w:rPr>
          <w:rFonts w:ascii="Arial" w:hAnsi="Arial" w:cs="Arial"/>
          <w:szCs w:val="24"/>
        </w:rPr>
        <w:t>.</w:t>
      </w:r>
    </w:p>
    <w:p w14:paraId="017696B5" w14:textId="5CFBD3F3" w:rsidR="00893DA2" w:rsidRDefault="00893DA2" w:rsidP="00167625">
      <w:pPr>
        <w:pStyle w:val="BodyTextIndent"/>
        <w:tabs>
          <w:tab w:val="clear" w:pos="720"/>
        </w:tabs>
        <w:ind w:left="0"/>
        <w:rPr>
          <w:rFonts w:ascii="Arial" w:hAnsi="Arial" w:cs="Arial"/>
          <w:szCs w:val="24"/>
        </w:rPr>
      </w:pPr>
    </w:p>
    <w:p w14:paraId="27EA546A" w14:textId="77777777" w:rsidR="00893DA2" w:rsidRPr="00F53BFD" w:rsidRDefault="00893DA2" w:rsidP="00F53BFD">
      <w:pPr>
        <w:pStyle w:val="Heading2"/>
        <w:numPr>
          <w:ilvl w:val="1"/>
          <w:numId w:val="1"/>
        </w:numPr>
        <w:tabs>
          <w:tab w:val="clear" w:pos="720"/>
          <w:tab w:val="left" w:pos="0"/>
        </w:tabs>
        <w:spacing w:before="0" w:after="0"/>
        <w:ind w:left="0" w:hanging="851"/>
        <w:rPr>
          <w:rFonts w:ascii="Arial" w:hAnsi="Arial" w:cs="Arial"/>
          <w:b w:val="0"/>
          <w:bCs/>
          <w:sz w:val="24"/>
          <w:szCs w:val="24"/>
          <w:u w:val="none"/>
        </w:rPr>
      </w:pPr>
      <w:bookmarkStart w:id="14" w:name="_Toc51012391"/>
      <w:r w:rsidRPr="00F53BFD">
        <w:rPr>
          <w:rFonts w:ascii="Arial" w:hAnsi="Arial" w:cs="Arial"/>
          <w:bCs/>
          <w:sz w:val="24"/>
          <w:szCs w:val="24"/>
          <w:u w:val="none"/>
        </w:rPr>
        <w:t>Councillor Youngman – Item 7 - Local Planning Scheme 3 – Draft Interim Local Planning Policy – Hollywood Central Transition Zone</w:t>
      </w:r>
      <w:bookmarkEnd w:id="14"/>
    </w:p>
    <w:p w14:paraId="63B52A77" w14:textId="77777777" w:rsidR="00893DA2" w:rsidRPr="009A127C" w:rsidRDefault="00893DA2" w:rsidP="00893DA2">
      <w:pPr>
        <w:pStyle w:val="Heading2"/>
        <w:numPr>
          <w:ilvl w:val="0"/>
          <w:numId w:val="0"/>
        </w:numPr>
        <w:spacing w:before="0"/>
        <w:ind w:left="720"/>
        <w:rPr>
          <w:rFonts w:ascii="Arial" w:hAnsi="Arial" w:cs="Arial"/>
          <w:b w:val="0"/>
          <w:sz w:val="24"/>
          <w:szCs w:val="24"/>
          <w:u w:val="none"/>
        </w:rPr>
      </w:pPr>
    </w:p>
    <w:p w14:paraId="382B0DC5" w14:textId="0543E992" w:rsidR="00893DA2" w:rsidRPr="009A127C" w:rsidRDefault="00893DA2" w:rsidP="00893DA2">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Youngman</w:t>
      </w:r>
      <w:r w:rsidRPr="009A127C">
        <w:rPr>
          <w:rFonts w:ascii="Arial" w:hAnsi="Arial" w:cs="Arial"/>
          <w:szCs w:val="24"/>
        </w:rPr>
        <w:t xml:space="preserve"> disclosed a</w:t>
      </w:r>
      <w:r w:rsidR="00360005">
        <w:rPr>
          <w:rFonts w:ascii="Arial" w:hAnsi="Arial" w:cs="Arial"/>
          <w:szCs w:val="24"/>
        </w:rPr>
        <w:t>n impartiality</w:t>
      </w:r>
      <w:r w:rsidRPr="009A127C">
        <w:rPr>
          <w:rFonts w:ascii="Arial" w:hAnsi="Arial" w:cs="Arial"/>
          <w:szCs w:val="24"/>
        </w:rPr>
        <w:t xml:space="preserve"> interest in Item </w:t>
      </w:r>
      <w:r>
        <w:rPr>
          <w:rFonts w:ascii="Arial" w:hAnsi="Arial" w:cs="Arial"/>
          <w:szCs w:val="24"/>
        </w:rPr>
        <w:t xml:space="preserve">7 </w:t>
      </w:r>
      <w:r w:rsidRPr="009A127C">
        <w:rPr>
          <w:rFonts w:ascii="Arial" w:hAnsi="Arial" w:cs="Arial"/>
          <w:szCs w:val="24"/>
        </w:rPr>
        <w:t xml:space="preserve">– </w:t>
      </w:r>
      <w:r w:rsidRPr="00C06893">
        <w:rPr>
          <w:rFonts w:ascii="Arial" w:hAnsi="Arial" w:cs="Arial"/>
          <w:szCs w:val="24"/>
        </w:rPr>
        <w:t>Local Planning Scheme 3 – Draft Interim Local Planning Policy – Hollywood Central Transition Zone</w:t>
      </w:r>
      <w:r w:rsidRPr="009A127C">
        <w:rPr>
          <w:rFonts w:ascii="Arial" w:hAnsi="Arial" w:cs="Arial"/>
          <w:szCs w:val="24"/>
        </w:rPr>
        <w:t xml:space="preserve">, his interest being that </w:t>
      </w:r>
      <w:r>
        <w:rPr>
          <w:rFonts w:ascii="Arial" w:hAnsi="Arial" w:cs="Arial"/>
          <w:szCs w:val="24"/>
        </w:rPr>
        <w:t>his mother owns property in the area</w:t>
      </w:r>
      <w:r w:rsidRPr="009A127C">
        <w:rPr>
          <w:rFonts w:ascii="Arial" w:hAnsi="Arial" w:cs="Arial"/>
          <w:szCs w:val="24"/>
        </w:rPr>
        <w:t xml:space="preserve">. Councillor </w:t>
      </w:r>
      <w:r>
        <w:rPr>
          <w:rFonts w:ascii="Arial" w:hAnsi="Arial" w:cs="Arial"/>
          <w:szCs w:val="24"/>
        </w:rPr>
        <w:t xml:space="preserve">Youngman </w:t>
      </w:r>
      <w:r w:rsidRPr="009A127C">
        <w:rPr>
          <w:rFonts w:ascii="Arial" w:hAnsi="Arial" w:cs="Arial"/>
          <w:szCs w:val="24"/>
        </w:rPr>
        <w:t>declared that he would leave the room during discussion on this item.</w:t>
      </w:r>
    </w:p>
    <w:p w14:paraId="4343A0DF" w14:textId="2382C40C" w:rsidR="00B22576" w:rsidRDefault="00B22576" w:rsidP="00237045">
      <w:pPr>
        <w:pStyle w:val="BodyTextIndent"/>
        <w:tabs>
          <w:tab w:val="clear" w:pos="720"/>
        </w:tabs>
        <w:ind w:left="0"/>
        <w:rPr>
          <w:rFonts w:ascii="Arial" w:hAnsi="Arial" w:cs="Arial"/>
          <w:szCs w:val="24"/>
        </w:rPr>
      </w:pPr>
    </w:p>
    <w:p w14:paraId="38BE009F" w14:textId="77777777" w:rsidR="00B22576" w:rsidRDefault="00B22576" w:rsidP="00237045">
      <w:pPr>
        <w:pStyle w:val="BodyTextIndent"/>
        <w:tabs>
          <w:tab w:val="clear" w:pos="720"/>
        </w:tabs>
        <w:ind w:left="0"/>
        <w:rPr>
          <w:rFonts w:ascii="Arial" w:hAnsi="Arial" w:cs="Arial"/>
          <w:szCs w:val="24"/>
        </w:rPr>
      </w:pPr>
    </w:p>
    <w:p w14:paraId="49C764C9" w14:textId="77777777" w:rsidR="00D05D60" w:rsidRPr="00180419" w:rsidRDefault="00562866" w:rsidP="0076164C">
      <w:pPr>
        <w:pStyle w:val="Heading1"/>
        <w:numPr>
          <w:ilvl w:val="0"/>
          <w:numId w:val="1"/>
        </w:numPr>
        <w:tabs>
          <w:tab w:val="clear" w:pos="720"/>
        </w:tabs>
        <w:spacing w:before="0" w:after="0"/>
        <w:ind w:left="0" w:hanging="851"/>
        <w:rPr>
          <w:rFonts w:ascii="Arial" w:hAnsi="Arial" w:cs="Arial"/>
          <w:sz w:val="24"/>
          <w:szCs w:val="24"/>
          <w:u w:val="none"/>
        </w:rPr>
      </w:pPr>
      <w:bookmarkStart w:id="15" w:name="_Toc51012392"/>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Given Due Consideration to Papers</w:t>
      </w:r>
      <w:bookmarkEnd w:id="15"/>
    </w:p>
    <w:p w14:paraId="49C764C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49C764CB" w14:textId="029E85A6" w:rsidR="00D05D60" w:rsidRDefault="00237045" w:rsidP="00C00873">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1679D666" w14:textId="5B22B729" w:rsidR="00A37CDA" w:rsidRDefault="00A37CDA" w:rsidP="00C00873">
      <w:pPr>
        <w:numPr>
          <w:ilvl w:val="12"/>
          <w:numId w:val="0"/>
        </w:numPr>
        <w:tabs>
          <w:tab w:val="left" w:pos="1440"/>
          <w:tab w:val="left" w:pos="2410"/>
          <w:tab w:val="left" w:pos="2977"/>
          <w:tab w:val="right" w:pos="8335"/>
          <w:tab w:val="right" w:pos="8505"/>
        </w:tabs>
        <w:jc w:val="both"/>
        <w:rPr>
          <w:rFonts w:ascii="Arial" w:hAnsi="Arial" w:cs="Arial"/>
          <w:szCs w:val="24"/>
        </w:rPr>
      </w:pPr>
    </w:p>
    <w:p w14:paraId="46DCC825" w14:textId="57E9C559" w:rsidR="00A37CDA" w:rsidRDefault="00D03EB2" w:rsidP="00C00873">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9264" behindDoc="1" locked="0" layoutInCell="1" allowOverlap="1" wp14:anchorId="3E44D03B" wp14:editId="29ECF35A">
                <wp:simplePos x="0" y="0"/>
                <wp:positionH relativeFrom="column">
                  <wp:posOffset>-5715</wp:posOffset>
                </wp:positionH>
                <wp:positionV relativeFrom="paragraph">
                  <wp:posOffset>160020</wp:posOffset>
                </wp:positionV>
                <wp:extent cx="5288280" cy="1104900"/>
                <wp:effectExtent l="0" t="0" r="7620" b="0"/>
                <wp:wrapNone/>
                <wp:docPr id="4" name="Rectangle 4"/>
                <wp:cNvGraphicFramePr/>
                <a:graphic xmlns:a="http://schemas.openxmlformats.org/drawingml/2006/main">
                  <a:graphicData uri="http://schemas.microsoft.com/office/word/2010/wordprocessingShape">
                    <wps:wsp>
                      <wps:cNvSpPr/>
                      <wps:spPr>
                        <a:xfrm>
                          <a:off x="0" y="0"/>
                          <a:ext cx="5288280" cy="11049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58A95" id="Rectangle 4" o:spid="_x0000_s1026" style="position:absolute;margin-left:-.45pt;margin-top:12.6pt;width:416.4pt;height:8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sVoAIAAKkFAAAOAAAAZHJzL2Uyb0RvYy54bWysVEtv2zAMvg/YfxB0X20H6ZoGdYqgRYcB&#10;XVv0gZ4VWUoMSKImKXGyXz9Kst3Hih2GXWRRJD+Sn0mene+1IjvhfAumptVRSYkwHJrWrGv69Hj1&#10;ZUaJD8w0TIERNT0IT88Xnz+ddXYuJrAB1QhHEMT4eWdrugnBzovC843QzB+BFQaVEpxmAUW3LhrH&#10;OkTXqpiU5deiA9dYB1x4j6+XWUkXCV9KwcOtlF4EomqKuYV0unSu4lkszth87ZjdtLxPg/1DFpq1&#10;BoOOUJcsMLJ17R9QuuUOPMhwxEEXIGXLRaoBq6nKd9U8bJgVqRYkx9uRJv//YPnN7s6RtqnplBLD&#10;NP6ieySNmbUSZBrp6ayfo9WDvXO95PEaa91Lp+MXqyD7ROlhpFTsA+H4eDyZzSYzZJ6jrqrK6WmZ&#10;SC9e3K3z4ZsATeKlpg7DJyrZ7toHDImmg0mM5kG1zVWrVBJin4gL5ciO4R9eravkqrb6BzT57eS4&#10;HEOmtormCfUNkjIRz0BEzkHjSxGrz/WmWzgoEe2UuRcSacMKJyniiJyDMs6FCTkZv2GNyM8xlaH8&#10;0SPlkgAjssT4I3YP8LbIATtn2dtHV5H6fXQu/5ZYdh49UmQwYXTWrQH3EYDCqvrI2X4gKVMTWVpB&#10;c8CmcpCnzVt+1eKvvWY+3DGH44XtgCsj3OIhFXQ1hf5GyQbcr4/eoz12PWop6XBca+p/bpkTlKjv&#10;BufhtJpO43wnYXp8MkHBvdasXmvMVl8A9kuFy8nydI32QQ1X6UA/42ZZxqioYoZj7Jry4AbhIuQ1&#10;gruJi+UymeFMWxauzYPlETyyGlv3cf/MnO37O+Bo3MAw2mz+rs2zbfQ0sNwGkG2agRdee75xH6TG&#10;6XdXXDiv5WT1smEXvwEAAP//AwBQSwMEFAAGAAgAAAAhAMYEKiHdAAAACAEAAA8AAABkcnMvZG93&#10;bnJldi54bWxMj8FOwzAMhu9IvENkJG5buqKhtDSdBhJw4bKNA8esMU21xilN1pW3x5zgaP+ffn+u&#10;NrPvxYRj7AJpWC0zEEhNsB21Gt4PzwsFIiZD1vSBUMM3RtjU11eVKW240A6nfWoFl1AsjQaX0lBK&#10;GRuH3sRlGJA4+wyjN4nHsZV2NBcu973Ms+xeetMRX3BmwCeHzWl/9hri6/rj0KgvdWpfHtXk3G4r&#10;35zWtzfz9gFEwjn9wfCrz+pQs9MxnMlG0WtYFAxqyNc5CI7V3YoXR+aKIgdZV/L/A/UPAAAA//8D&#10;AFBLAQItABQABgAIAAAAIQC2gziS/gAAAOEBAAATAAAAAAAAAAAAAAAAAAAAAABbQ29udGVudF9U&#10;eXBlc10ueG1sUEsBAi0AFAAGAAgAAAAhADj9If/WAAAAlAEAAAsAAAAAAAAAAAAAAAAALwEAAF9y&#10;ZWxzLy5yZWxzUEsBAi0AFAAGAAgAAAAhAAK6mxWgAgAAqQUAAA4AAAAAAAAAAAAAAAAALgIAAGRy&#10;cy9lMm9Eb2MueG1sUEsBAi0AFAAGAAgAAAAhAMYEKiHdAAAACAEAAA8AAAAAAAAAAAAAAAAA+gQA&#10;AGRycy9kb3ducmV2LnhtbFBLBQYAAAAABAAEAPMAAAAEBgAAAAA=&#10;" fillcolor="#bfbfbf [2412]" stroked="f" strokeweight="2pt"/>
            </w:pict>
          </mc:Fallback>
        </mc:AlternateContent>
      </w:r>
    </w:p>
    <w:p w14:paraId="1C70EBCB" w14:textId="4C5858F8" w:rsidR="00E85775" w:rsidRPr="006D752D" w:rsidRDefault="00E85775"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Senathirajah</w:t>
      </w:r>
    </w:p>
    <w:p w14:paraId="33128F75" w14:textId="4D4407C9" w:rsidR="00E85775" w:rsidRPr="006D752D" w:rsidRDefault="00E85775" w:rsidP="00D803F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6A1644A2" w14:textId="77777777" w:rsidR="00E85775" w:rsidRPr="006D752D" w:rsidRDefault="00E85775" w:rsidP="00D803F3">
      <w:pPr>
        <w:jc w:val="both"/>
        <w:rPr>
          <w:rFonts w:ascii="Arial" w:hAnsi="Arial" w:cs="Arial"/>
          <w:szCs w:val="24"/>
        </w:rPr>
      </w:pPr>
    </w:p>
    <w:p w14:paraId="73B14959" w14:textId="32FA62EC" w:rsidR="00E85775" w:rsidRPr="006D752D" w:rsidRDefault="00E85775" w:rsidP="00E85775">
      <w:pPr>
        <w:jc w:val="both"/>
        <w:rPr>
          <w:rFonts w:ascii="Arial" w:hAnsi="Arial" w:cs="Arial"/>
          <w:szCs w:val="24"/>
        </w:rPr>
      </w:pPr>
      <w:r w:rsidRPr="006D752D">
        <w:rPr>
          <w:rFonts w:ascii="Arial" w:hAnsi="Arial" w:cs="Arial"/>
          <w:b/>
          <w:szCs w:val="24"/>
        </w:rPr>
        <w:t>That</w:t>
      </w:r>
      <w:r>
        <w:rPr>
          <w:rFonts w:ascii="Arial" w:hAnsi="Arial" w:cs="Arial"/>
          <w:b/>
          <w:szCs w:val="24"/>
        </w:rPr>
        <w:t xml:space="preserve"> item 8 be brought forward.</w:t>
      </w:r>
    </w:p>
    <w:p w14:paraId="7357C940" w14:textId="655663A6" w:rsidR="00E85775" w:rsidRPr="006D752D" w:rsidRDefault="00410463" w:rsidP="00D803F3">
      <w:pPr>
        <w:jc w:val="right"/>
        <w:rPr>
          <w:rFonts w:ascii="Arial" w:hAnsi="Arial" w:cs="Arial"/>
          <w:b/>
          <w:szCs w:val="24"/>
        </w:rPr>
      </w:pPr>
      <w:r>
        <w:rPr>
          <w:rFonts w:ascii="Arial" w:hAnsi="Arial" w:cs="Arial"/>
          <w:b/>
          <w:szCs w:val="24"/>
        </w:rPr>
        <w:t>CARRIED 12/1</w:t>
      </w:r>
    </w:p>
    <w:p w14:paraId="09D08813" w14:textId="5E51D626" w:rsidR="00E85775" w:rsidRDefault="00E85775" w:rsidP="00D803F3">
      <w:pPr>
        <w:jc w:val="right"/>
        <w:rPr>
          <w:rFonts w:ascii="Arial" w:hAnsi="Arial" w:cs="Arial"/>
          <w:b/>
          <w:szCs w:val="24"/>
        </w:rPr>
      </w:pPr>
      <w:r w:rsidRPr="006D752D">
        <w:rPr>
          <w:rFonts w:ascii="Arial" w:hAnsi="Arial" w:cs="Arial"/>
          <w:b/>
          <w:szCs w:val="24"/>
        </w:rPr>
        <w:t xml:space="preserve">(Against: Cr. </w:t>
      </w:r>
      <w:r w:rsidR="00410463">
        <w:rPr>
          <w:rFonts w:ascii="Arial" w:hAnsi="Arial" w:cs="Arial"/>
          <w:b/>
          <w:szCs w:val="24"/>
        </w:rPr>
        <w:t>Wetherall</w:t>
      </w:r>
      <w:r w:rsidRPr="006D752D">
        <w:rPr>
          <w:rFonts w:ascii="Arial" w:hAnsi="Arial" w:cs="Arial"/>
          <w:b/>
          <w:szCs w:val="24"/>
        </w:rPr>
        <w:t>)</w:t>
      </w:r>
    </w:p>
    <w:p w14:paraId="2411F936" w14:textId="4A860973" w:rsidR="002A1C54" w:rsidRDefault="002A1C54">
      <w:pPr>
        <w:rPr>
          <w:rFonts w:ascii="Arial" w:hAnsi="Arial" w:cs="Arial"/>
          <w:caps/>
          <w:szCs w:val="24"/>
        </w:rPr>
      </w:pPr>
      <w:r>
        <w:rPr>
          <w:rFonts w:ascii="Arial" w:hAnsi="Arial" w:cs="Arial"/>
          <w:caps/>
          <w:szCs w:val="24"/>
        </w:rPr>
        <w:br w:type="page"/>
      </w:r>
    </w:p>
    <w:p w14:paraId="0AD07C5A" w14:textId="39ECF5CB" w:rsidR="007A6361" w:rsidRDefault="002A1C54">
      <w:pPr>
        <w:rPr>
          <w:rFonts w:ascii="Arial" w:hAnsi="Arial" w:cs="Arial"/>
          <w:b/>
          <w:kern w:val="28"/>
          <w:szCs w:val="24"/>
        </w:rPr>
      </w:pPr>
      <w:r>
        <w:rPr>
          <w:rFonts w:ascii="Arial" w:hAnsi="Arial" w:cs="Arial"/>
          <w:b/>
          <w:kern w:val="28"/>
          <w:szCs w:val="24"/>
        </w:rPr>
        <w:t>Please note: This item was brought forward from page 3</w:t>
      </w:r>
      <w:r w:rsidR="0096254A">
        <w:rPr>
          <w:rFonts w:ascii="Arial" w:hAnsi="Arial" w:cs="Arial"/>
          <w:b/>
          <w:kern w:val="28"/>
          <w:szCs w:val="24"/>
        </w:rPr>
        <w:t>7</w:t>
      </w:r>
      <w:r>
        <w:rPr>
          <w:rFonts w:ascii="Arial" w:hAnsi="Arial" w:cs="Arial"/>
          <w:b/>
          <w:kern w:val="28"/>
          <w:szCs w:val="24"/>
        </w:rPr>
        <w:t>.</w:t>
      </w:r>
    </w:p>
    <w:p w14:paraId="02ECAC80" w14:textId="77777777" w:rsidR="002A1C54" w:rsidRDefault="002A1C54">
      <w:pPr>
        <w:rPr>
          <w:rFonts w:ascii="Arial" w:hAnsi="Arial" w:cs="Arial"/>
          <w:b/>
          <w:kern w:val="28"/>
          <w:szCs w:val="24"/>
        </w:rPr>
      </w:pPr>
    </w:p>
    <w:p w14:paraId="5C7A83BA" w14:textId="166E647E" w:rsidR="008A4E53" w:rsidRPr="00180419" w:rsidRDefault="008A4E53" w:rsidP="00012862">
      <w:pPr>
        <w:pStyle w:val="Heading1"/>
        <w:numPr>
          <w:ilvl w:val="0"/>
          <w:numId w:val="74"/>
        </w:numPr>
        <w:tabs>
          <w:tab w:val="clear" w:pos="720"/>
        </w:tabs>
        <w:spacing w:before="0" w:after="0"/>
        <w:ind w:left="0" w:hanging="851"/>
        <w:rPr>
          <w:rFonts w:ascii="Arial" w:hAnsi="Arial" w:cs="Arial"/>
          <w:sz w:val="24"/>
          <w:szCs w:val="24"/>
          <w:u w:val="none"/>
        </w:rPr>
      </w:pPr>
      <w:bookmarkStart w:id="16" w:name="_Toc51012393"/>
      <w:r>
        <w:rPr>
          <w:rFonts w:ascii="Arial" w:hAnsi="Arial" w:cs="Arial"/>
          <w:caps w:val="0"/>
          <w:sz w:val="24"/>
          <w:szCs w:val="24"/>
          <w:u w:val="none"/>
        </w:rPr>
        <w:t>Local Planning Scheme 3 – Draft Local Planning Policy - Peace Memorial Rose Garden Precinct, Nedlands</w:t>
      </w:r>
      <w:bookmarkEnd w:id="16"/>
    </w:p>
    <w:p w14:paraId="631C586D" w14:textId="77777777" w:rsidR="008A4E53" w:rsidRPr="00180419" w:rsidRDefault="008A4E53" w:rsidP="008A4E53">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8A4E53" w:rsidRPr="008F70AF" w14:paraId="77FD5B58" w14:textId="77777777" w:rsidTr="00311775">
        <w:tc>
          <w:tcPr>
            <w:tcW w:w="2268" w:type="dxa"/>
            <w:shd w:val="clear" w:color="auto" w:fill="auto"/>
          </w:tcPr>
          <w:p w14:paraId="51792FFA" w14:textId="77777777" w:rsidR="008A4E53" w:rsidRPr="008F70AF" w:rsidRDefault="008A4E53" w:rsidP="00311775">
            <w:pPr>
              <w:contextualSpacing/>
              <w:jc w:val="both"/>
              <w:rPr>
                <w:rFonts w:ascii="Arial" w:eastAsia="Calibri" w:hAnsi="Arial" w:cs="Arial"/>
                <w:b/>
                <w:szCs w:val="24"/>
              </w:rPr>
            </w:pPr>
            <w:r w:rsidRPr="008F70AF">
              <w:rPr>
                <w:rFonts w:ascii="Arial" w:eastAsia="Calibri" w:hAnsi="Arial" w:cs="Arial"/>
                <w:b/>
                <w:szCs w:val="24"/>
              </w:rPr>
              <w:t>Council Date</w:t>
            </w:r>
          </w:p>
        </w:tc>
        <w:tc>
          <w:tcPr>
            <w:tcW w:w="6096" w:type="dxa"/>
            <w:shd w:val="clear" w:color="auto" w:fill="auto"/>
          </w:tcPr>
          <w:p w14:paraId="3132769E" w14:textId="77777777" w:rsidR="008A4E53" w:rsidRPr="008F70AF" w:rsidRDefault="008A4E53" w:rsidP="00311775">
            <w:pPr>
              <w:contextualSpacing/>
              <w:jc w:val="both"/>
              <w:rPr>
                <w:rFonts w:ascii="Arial" w:eastAsia="Calibri" w:hAnsi="Arial" w:cs="Arial"/>
                <w:iCs/>
                <w:szCs w:val="24"/>
              </w:rPr>
            </w:pPr>
            <w:r w:rsidRPr="008F70AF">
              <w:rPr>
                <w:rFonts w:ascii="Arial" w:eastAsia="Calibri" w:hAnsi="Arial" w:cs="Arial"/>
                <w:iCs/>
                <w:szCs w:val="24"/>
              </w:rPr>
              <w:t>3 September 2020</w:t>
            </w:r>
          </w:p>
        </w:tc>
      </w:tr>
      <w:tr w:rsidR="008A4E53" w:rsidRPr="008F70AF" w14:paraId="3F2B42C5" w14:textId="77777777" w:rsidTr="00311775">
        <w:tc>
          <w:tcPr>
            <w:tcW w:w="2268" w:type="dxa"/>
            <w:shd w:val="clear" w:color="auto" w:fill="auto"/>
          </w:tcPr>
          <w:p w14:paraId="4DA637E7" w14:textId="77777777" w:rsidR="008A4E53" w:rsidRPr="008F70AF" w:rsidRDefault="008A4E53" w:rsidP="00311775">
            <w:pPr>
              <w:contextualSpacing/>
              <w:jc w:val="both"/>
              <w:rPr>
                <w:rFonts w:ascii="Arial" w:eastAsia="Calibri" w:hAnsi="Arial" w:cs="Arial"/>
                <w:b/>
                <w:szCs w:val="24"/>
              </w:rPr>
            </w:pPr>
            <w:r w:rsidRPr="008F70AF">
              <w:rPr>
                <w:rFonts w:ascii="Arial" w:eastAsia="Calibri" w:hAnsi="Arial" w:cs="Arial"/>
                <w:b/>
                <w:szCs w:val="24"/>
              </w:rPr>
              <w:t>Director</w:t>
            </w:r>
          </w:p>
        </w:tc>
        <w:tc>
          <w:tcPr>
            <w:tcW w:w="6096" w:type="dxa"/>
            <w:shd w:val="clear" w:color="auto" w:fill="auto"/>
            <w:vAlign w:val="center"/>
          </w:tcPr>
          <w:p w14:paraId="7CBB7959" w14:textId="77777777" w:rsidR="008A4E53" w:rsidRPr="008F70AF" w:rsidRDefault="008A4E53" w:rsidP="00311775">
            <w:pPr>
              <w:contextualSpacing/>
              <w:jc w:val="both"/>
              <w:rPr>
                <w:rFonts w:ascii="Arial" w:eastAsia="Calibri" w:hAnsi="Arial" w:cs="Arial"/>
                <w:szCs w:val="24"/>
              </w:rPr>
            </w:pPr>
            <w:r w:rsidRPr="008F70AF">
              <w:rPr>
                <w:rFonts w:ascii="Arial" w:eastAsia="Calibri" w:hAnsi="Arial" w:cs="Arial"/>
                <w:szCs w:val="24"/>
              </w:rPr>
              <w:t xml:space="preserve">Peter Mickleson – Director Planning &amp; Development </w:t>
            </w:r>
          </w:p>
        </w:tc>
      </w:tr>
      <w:tr w:rsidR="008A4E53" w:rsidRPr="008F70AF" w14:paraId="6D9FE97B" w14:textId="77777777" w:rsidTr="00311775">
        <w:tc>
          <w:tcPr>
            <w:tcW w:w="2268" w:type="dxa"/>
            <w:shd w:val="clear" w:color="auto" w:fill="auto"/>
          </w:tcPr>
          <w:p w14:paraId="79AD47B8" w14:textId="77777777" w:rsidR="008A4E53" w:rsidRPr="008F70AF" w:rsidRDefault="008A4E53" w:rsidP="00311775">
            <w:pPr>
              <w:contextualSpacing/>
              <w:jc w:val="both"/>
              <w:rPr>
                <w:rFonts w:ascii="Arial" w:eastAsia="Calibri" w:hAnsi="Arial" w:cs="Arial"/>
                <w:b/>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096" w:type="dxa"/>
            <w:shd w:val="clear" w:color="auto" w:fill="auto"/>
            <w:vAlign w:val="center"/>
          </w:tcPr>
          <w:p w14:paraId="07A55AFA" w14:textId="77777777" w:rsidR="008A4E53" w:rsidRPr="008F70AF" w:rsidRDefault="008A4E53" w:rsidP="00311775">
            <w:pPr>
              <w:contextualSpacing/>
              <w:jc w:val="both"/>
              <w:rPr>
                <w:rFonts w:ascii="Arial" w:eastAsia="Calibri" w:hAnsi="Arial" w:cs="Arial"/>
                <w:szCs w:val="24"/>
              </w:rPr>
            </w:pPr>
            <w:r w:rsidRPr="004A1778">
              <w:rPr>
                <w:rFonts w:ascii="Arial" w:eastAsia="Calibri" w:hAnsi="Arial" w:cs="Arial"/>
                <w:szCs w:val="24"/>
              </w:rPr>
              <w:t>Nil</w:t>
            </w:r>
            <w:r w:rsidRPr="004A1778">
              <w:rPr>
                <w:rFonts w:ascii="Arial" w:eastAsia="Calibri" w:hAnsi="Arial" w:cs="Arial"/>
                <w:color w:val="000000"/>
                <w:szCs w:val="24"/>
              </w:rPr>
              <w:t xml:space="preserve"> </w:t>
            </w:r>
          </w:p>
        </w:tc>
      </w:tr>
      <w:tr w:rsidR="008A4E53" w:rsidRPr="008F70AF" w14:paraId="4588CC83" w14:textId="77777777" w:rsidTr="00311775">
        <w:tc>
          <w:tcPr>
            <w:tcW w:w="2268" w:type="dxa"/>
            <w:shd w:val="clear" w:color="auto" w:fill="auto"/>
          </w:tcPr>
          <w:p w14:paraId="2ACD0A86" w14:textId="77777777" w:rsidR="008A4E53" w:rsidRPr="008F70AF" w:rsidRDefault="008A4E53" w:rsidP="00311775">
            <w:pPr>
              <w:contextualSpacing/>
              <w:jc w:val="both"/>
              <w:rPr>
                <w:rFonts w:ascii="Arial" w:eastAsia="Calibri" w:hAnsi="Arial" w:cs="Arial"/>
                <w:b/>
                <w:szCs w:val="24"/>
              </w:rPr>
            </w:pPr>
            <w:r w:rsidRPr="008F70AF">
              <w:rPr>
                <w:rFonts w:ascii="Arial" w:eastAsia="Calibri" w:hAnsi="Arial" w:cs="Arial"/>
                <w:b/>
                <w:szCs w:val="24"/>
              </w:rPr>
              <w:t>Reference</w:t>
            </w:r>
          </w:p>
        </w:tc>
        <w:tc>
          <w:tcPr>
            <w:tcW w:w="6096" w:type="dxa"/>
            <w:shd w:val="clear" w:color="auto" w:fill="auto"/>
          </w:tcPr>
          <w:p w14:paraId="17196D75" w14:textId="77777777" w:rsidR="008A4E53" w:rsidRPr="008F70AF" w:rsidRDefault="008A4E53" w:rsidP="00311775">
            <w:pPr>
              <w:contextualSpacing/>
              <w:jc w:val="both"/>
              <w:rPr>
                <w:rFonts w:ascii="Arial" w:eastAsia="Calibri" w:hAnsi="Arial" w:cs="Arial"/>
                <w:szCs w:val="24"/>
              </w:rPr>
            </w:pPr>
            <w:r w:rsidRPr="008F70AF">
              <w:rPr>
                <w:rFonts w:ascii="Arial" w:eastAsia="Calibri" w:hAnsi="Arial" w:cs="Arial"/>
                <w:szCs w:val="24"/>
              </w:rPr>
              <w:t>Nil</w:t>
            </w:r>
          </w:p>
        </w:tc>
      </w:tr>
      <w:tr w:rsidR="008A4E53" w:rsidRPr="008F70AF" w14:paraId="726F1596" w14:textId="77777777" w:rsidTr="00311775">
        <w:tc>
          <w:tcPr>
            <w:tcW w:w="2268" w:type="dxa"/>
            <w:tcBorders>
              <w:bottom w:val="single" w:sz="4" w:space="0" w:color="auto"/>
            </w:tcBorders>
            <w:shd w:val="clear" w:color="auto" w:fill="auto"/>
          </w:tcPr>
          <w:p w14:paraId="2C1AA179" w14:textId="77777777" w:rsidR="008A4E53" w:rsidRPr="008F70AF" w:rsidRDefault="008A4E53" w:rsidP="00311775">
            <w:pPr>
              <w:contextualSpacing/>
              <w:jc w:val="both"/>
              <w:rPr>
                <w:rFonts w:ascii="Arial" w:eastAsia="Calibri" w:hAnsi="Arial" w:cs="Arial"/>
                <w:b/>
                <w:szCs w:val="24"/>
              </w:rPr>
            </w:pPr>
            <w:r w:rsidRPr="008F70AF">
              <w:rPr>
                <w:rFonts w:ascii="Arial" w:eastAsia="Calibri" w:hAnsi="Arial" w:cs="Arial"/>
                <w:b/>
                <w:szCs w:val="24"/>
              </w:rPr>
              <w:t>Previous Item</w:t>
            </w:r>
          </w:p>
        </w:tc>
        <w:tc>
          <w:tcPr>
            <w:tcW w:w="6096" w:type="dxa"/>
            <w:tcBorders>
              <w:bottom w:val="single" w:sz="4" w:space="0" w:color="auto"/>
            </w:tcBorders>
            <w:shd w:val="clear" w:color="auto" w:fill="auto"/>
          </w:tcPr>
          <w:p w14:paraId="14B1574E" w14:textId="77777777" w:rsidR="008A4E53" w:rsidRPr="008F70AF" w:rsidRDefault="008A4E53" w:rsidP="00311775">
            <w:pPr>
              <w:contextualSpacing/>
              <w:jc w:val="both"/>
              <w:rPr>
                <w:rFonts w:ascii="Arial" w:eastAsia="Calibri" w:hAnsi="Arial" w:cs="Arial"/>
                <w:szCs w:val="22"/>
              </w:rPr>
            </w:pPr>
            <w:r w:rsidRPr="008F70AF">
              <w:rPr>
                <w:rFonts w:ascii="Arial" w:eastAsia="Calibri" w:hAnsi="Arial" w:cs="Arial"/>
                <w:szCs w:val="22"/>
              </w:rPr>
              <w:t>Nil</w:t>
            </w:r>
          </w:p>
        </w:tc>
      </w:tr>
      <w:tr w:rsidR="008A4E53" w:rsidRPr="008F70AF" w14:paraId="575D8CCB" w14:textId="77777777" w:rsidTr="00311775">
        <w:tc>
          <w:tcPr>
            <w:tcW w:w="2268" w:type="dxa"/>
            <w:shd w:val="clear" w:color="auto" w:fill="auto"/>
            <w:vAlign w:val="center"/>
          </w:tcPr>
          <w:p w14:paraId="2A9C1BEC" w14:textId="77777777" w:rsidR="008A4E53" w:rsidRPr="008F70AF" w:rsidRDefault="008A4E53" w:rsidP="00311775">
            <w:pPr>
              <w:contextualSpacing/>
              <w:jc w:val="both"/>
              <w:rPr>
                <w:rFonts w:ascii="Arial" w:eastAsia="Calibri" w:hAnsi="Arial" w:cs="Arial"/>
                <w:b/>
                <w:szCs w:val="24"/>
              </w:rPr>
            </w:pPr>
            <w:r w:rsidRPr="008F70AF">
              <w:rPr>
                <w:rFonts w:ascii="Arial" w:eastAsia="Calibri" w:hAnsi="Arial" w:cs="Arial"/>
                <w:b/>
                <w:szCs w:val="24"/>
              </w:rPr>
              <w:t>Attachments</w:t>
            </w:r>
          </w:p>
        </w:tc>
        <w:tc>
          <w:tcPr>
            <w:tcW w:w="6096" w:type="dxa"/>
            <w:shd w:val="clear" w:color="auto" w:fill="auto"/>
            <w:vAlign w:val="center"/>
          </w:tcPr>
          <w:p w14:paraId="41E7ED19" w14:textId="77777777" w:rsidR="008A4E53" w:rsidRPr="00961F86" w:rsidRDefault="008A4E53" w:rsidP="00311775">
            <w:pPr>
              <w:pStyle w:val="ListParagraph"/>
              <w:numPr>
                <w:ilvl w:val="0"/>
                <w:numId w:val="11"/>
              </w:numPr>
              <w:contextualSpacing/>
              <w:jc w:val="both"/>
              <w:rPr>
                <w:rFonts w:ascii="Arial" w:eastAsiaTheme="minorEastAsia" w:hAnsi="Arial" w:cs="Arial"/>
                <w:sz w:val="24"/>
                <w:szCs w:val="24"/>
              </w:rPr>
            </w:pPr>
            <w:r w:rsidRPr="00961F86">
              <w:rPr>
                <w:rFonts w:ascii="Arial" w:eastAsia="Times New Roman" w:hAnsi="Arial" w:cs="Arial"/>
                <w:sz w:val="24"/>
                <w:szCs w:val="24"/>
              </w:rPr>
              <w:t>Revised Draft Local Planning Policy - Peace Memorial Rose Garden Precinct, Nedlands dated 11 August 2020</w:t>
            </w:r>
          </w:p>
          <w:p w14:paraId="797FB30B" w14:textId="77777777" w:rsidR="008A4E53" w:rsidRPr="00961F86" w:rsidRDefault="008A4E53" w:rsidP="00311775">
            <w:pPr>
              <w:pStyle w:val="ListParagraph"/>
              <w:numPr>
                <w:ilvl w:val="0"/>
                <w:numId w:val="11"/>
              </w:numPr>
              <w:contextualSpacing/>
              <w:jc w:val="both"/>
              <w:rPr>
                <w:rFonts w:ascii="Arial" w:eastAsiaTheme="minorEastAsia" w:hAnsi="Arial" w:cs="Arial"/>
                <w:sz w:val="24"/>
                <w:szCs w:val="24"/>
              </w:rPr>
            </w:pPr>
            <w:r w:rsidRPr="00961F86">
              <w:rPr>
                <w:rFonts w:ascii="Arial" w:eastAsiaTheme="minorEastAsia" w:hAnsi="Arial" w:cs="Arial"/>
                <w:sz w:val="24"/>
                <w:szCs w:val="24"/>
              </w:rPr>
              <w:t xml:space="preserve">Original draft </w:t>
            </w:r>
            <w:r w:rsidRPr="00961F86">
              <w:rPr>
                <w:rFonts w:ascii="Arial" w:eastAsia="Times New Roman" w:hAnsi="Arial" w:cs="Arial"/>
                <w:sz w:val="24"/>
                <w:szCs w:val="24"/>
              </w:rPr>
              <w:t>Local Planning Policy - Peace Memorial Rose Garden Precinct, Nedlands dated March 2020.</w:t>
            </w:r>
          </w:p>
          <w:p w14:paraId="33049A78" w14:textId="77777777" w:rsidR="008A4E53" w:rsidRPr="00961F86" w:rsidRDefault="008A4E53" w:rsidP="00311775">
            <w:pPr>
              <w:pStyle w:val="ListParagraph"/>
              <w:numPr>
                <w:ilvl w:val="0"/>
                <w:numId w:val="11"/>
              </w:numPr>
              <w:contextualSpacing/>
              <w:jc w:val="both"/>
              <w:rPr>
                <w:rFonts w:ascii="Arial" w:eastAsiaTheme="minorEastAsia" w:hAnsi="Arial" w:cs="Arial"/>
                <w:sz w:val="24"/>
                <w:szCs w:val="24"/>
              </w:rPr>
            </w:pPr>
            <w:r w:rsidRPr="00961F86">
              <w:rPr>
                <w:rFonts w:ascii="Arial" w:eastAsiaTheme="minorEastAsia" w:hAnsi="Arial" w:cs="Arial"/>
                <w:sz w:val="24"/>
                <w:szCs w:val="24"/>
              </w:rPr>
              <w:t>Revised policy with tracked changes dated 11 August 2020</w:t>
            </w:r>
          </w:p>
          <w:p w14:paraId="52A6AF9B" w14:textId="77777777" w:rsidR="008A4E53" w:rsidRPr="00961F86" w:rsidRDefault="008A4E53" w:rsidP="00311775">
            <w:pPr>
              <w:pStyle w:val="ListParagraph"/>
              <w:numPr>
                <w:ilvl w:val="0"/>
                <w:numId w:val="11"/>
              </w:numPr>
              <w:contextualSpacing/>
              <w:jc w:val="both"/>
              <w:rPr>
                <w:rFonts w:ascii="Arial" w:eastAsiaTheme="minorEastAsia" w:hAnsi="Arial" w:cs="Arial"/>
                <w:sz w:val="24"/>
                <w:szCs w:val="24"/>
              </w:rPr>
            </w:pPr>
            <w:r w:rsidRPr="00961F86">
              <w:rPr>
                <w:rFonts w:ascii="Arial" w:eastAsiaTheme="minorEastAsia" w:hAnsi="Arial" w:cs="Arial"/>
                <w:sz w:val="24"/>
                <w:szCs w:val="24"/>
              </w:rPr>
              <w:t>Summary of Submissions</w:t>
            </w:r>
          </w:p>
          <w:p w14:paraId="5FABA81F" w14:textId="77777777" w:rsidR="008A4E53" w:rsidRPr="00450344" w:rsidRDefault="008A4E53" w:rsidP="00311775">
            <w:pPr>
              <w:pStyle w:val="ListParagraph"/>
              <w:numPr>
                <w:ilvl w:val="0"/>
                <w:numId w:val="11"/>
              </w:numPr>
              <w:contextualSpacing/>
              <w:jc w:val="both"/>
              <w:rPr>
                <w:rFonts w:ascii="Arial" w:hAnsi="Arial" w:cs="Arial"/>
                <w:sz w:val="24"/>
                <w:szCs w:val="24"/>
              </w:rPr>
            </w:pPr>
            <w:r w:rsidRPr="00961F86">
              <w:rPr>
                <w:rFonts w:ascii="Arial" w:eastAsiaTheme="minorEastAsia" w:hAnsi="Arial" w:cs="Arial"/>
                <w:sz w:val="24"/>
                <w:szCs w:val="24"/>
              </w:rPr>
              <w:t>Heritage Council of WA advice</w:t>
            </w:r>
          </w:p>
        </w:tc>
      </w:tr>
      <w:tr w:rsidR="008A4E53" w:rsidRPr="008F70AF" w14:paraId="29A2FE85" w14:textId="77777777" w:rsidTr="00311775">
        <w:tc>
          <w:tcPr>
            <w:tcW w:w="2268" w:type="dxa"/>
            <w:tcBorders>
              <w:bottom w:val="single" w:sz="4" w:space="0" w:color="auto"/>
            </w:tcBorders>
            <w:shd w:val="clear" w:color="auto" w:fill="auto"/>
            <w:vAlign w:val="center"/>
          </w:tcPr>
          <w:p w14:paraId="3AEF384A" w14:textId="77777777" w:rsidR="008A4E53" w:rsidRPr="008F70AF" w:rsidRDefault="008A4E53" w:rsidP="00311775">
            <w:pPr>
              <w:contextualSpacing/>
              <w:jc w:val="both"/>
              <w:rPr>
                <w:rFonts w:ascii="Arial" w:eastAsia="Calibri" w:hAnsi="Arial" w:cs="Arial"/>
                <w:b/>
                <w:szCs w:val="24"/>
              </w:rPr>
            </w:pPr>
            <w:r>
              <w:rPr>
                <w:rFonts w:ascii="Arial" w:eastAsia="Calibri" w:hAnsi="Arial" w:cs="Arial"/>
                <w:b/>
                <w:szCs w:val="24"/>
              </w:rPr>
              <w:t>Confidential Attachments</w:t>
            </w:r>
          </w:p>
        </w:tc>
        <w:tc>
          <w:tcPr>
            <w:tcW w:w="6096" w:type="dxa"/>
            <w:tcBorders>
              <w:bottom w:val="single" w:sz="4" w:space="0" w:color="auto"/>
            </w:tcBorders>
            <w:shd w:val="clear" w:color="auto" w:fill="auto"/>
            <w:vAlign w:val="center"/>
          </w:tcPr>
          <w:p w14:paraId="064F41FB" w14:textId="77777777" w:rsidR="008A4E53" w:rsidRPr="00450344" w:rsidRDefault="008A4E53" w:rsidP="00311775">
            <w:pPr>
              <w:pStyle w:val="ListParagraph"/>
              <w:numPr>
                <w:ilvl w:val="0"/>
                <w:numId w:val="64"/>
              </w:numPr>
              <w:tabs>
                <w:tab w:val="left" w:pos="407"/>
              </w:tabs>
              <w:ind w:left="181" w:hanging="181"/>
              <w:contextualSpacing/>
              <w:jc w:val="both"/>
              <w:rPr>
                <w:rFonts w:ascii="Arial" w:eastAsia="Calibri" w:hAnsi="Arial" w:cs="Arial"/>
              </w:rPr>
            </w:pPr>
            <w:r w:rsidRPr="00450344">
              <w:rPr>
                <w:rFonts w:ascii="Arial" w:eastAsiaTheme="minorEastAsia" w:hAnsi="Arial" w:cs="Arial"/>
                <w:sz w:val="24"/>
                <w:szCs w:val="28"/>
              </w:rPr>
              <w:t>Confidential Attachment – Submissions</w:t>
            </w:r>
          </w:p>
        </w:tc>
      </w:tr>
    </w:tbl>
    <w:p w14:paraId="6D0B00F7" w14:textId="77777777" w:rsidR="008A4E53" w:rsidRDefault="008A4E53" w:rsidP="008A4E53">
      <w:pPr>
        <w:jc w:val="both"/>
        <w:rPr>
          <w:rFonts w:ascii="Arial" w:hAnsi="Arial" w:cs="Arial"/>
        </w:rPr>
      </w:pPr>
    </w:p>
    <w:p w14:paraId="5A30FCF7" w14:textId="77777777" w:rsidR="008A4E53" w:rsidRPr="00202480" w:rsidRDefault="008A4E53" w:rsidP="008A4E53">
      <w:pPr>
        <w:jc w:val="both"/>
        <w:rPr>
          <w:rFonts w:ascii="Arial" w:hAnsi="Arial" w:cs="Arial"/>
          <w:b/>
          <w:bCs/>
        </w:rPr>
      </w:pPr>
      <w:r w:rsidRPr="00202480">
        <w:rPr>
          <w:rFonts w:ascii="Arial" w:hAnsi="Arial" w:cs="Arial"/>
          <w:b/>
          <w:bCs/>
        </w:rPr>
        <w:t>Councillor Hodsdon – Financial / Proximity Interest</w:t>
      </w:r>
    </w:p>
    <w:p w14:paraId="246565AD" w14:textId="198FEF59" w:rsidR="008A4E53" w:rsidRDefault="008A4E53" w:rsidP="008A4E53">
      <w:pPr>
        <w:jc w:val="both"/>
        <w:rPr>
          <w:rFonts w:ascii="Arial" w:hAnsi="Arial" w:cs="Arial"/>
        </w:rPr>
      </w:pPr>
    </w:p>
    <w:p w14:paraId="7B0D3918" w14:textId="7B91396B" w:rsidR="001107D8" w:rsidRPr="009A127C" w:rsidRDefault="001107D8" w:rsidP="001107D8">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Hodsdon</w:t>
      </w:r>
      <w:r w:rsidRPr="009A127C">
        <w:rPr>
          <w:rFonts w:ascii="Arial" w:hAnsi="Arial" w:cs="Arial"/>
          <w:szCs w:val="24"/>
        </w:rPr>
        <w:t xml:space="preserve"> disclosed a financial</w:t>
      </w:r>
      <w:r>
        <w:rPr>
          <w:rFonts w:ascii="Arial" w:hAnsi="Arial" w:cs="Arial"/>
          <w:szCs w:val="24"/>
        </w:rPr>
        <w:t xml:space="preserve"> &amp; proximity</w:t>
      </w:r>
      <w:r w:rsidRPr="009A127C">
        <w:rPr>
          <w:rFonts w:ascii="Arial" w:hAnsi="Arial" w:cs="Arial"/>
          <w:szCs w:val="24"/>
        </w:rPr>
        <w:t xml:space="preserve"> interest</w:t>
      </w:r>
      <w:r>
        <w:rPr>
          <w:rFonts w:ascii="Arial" w:hAnsi="Arial" w:cs="Arial"/>
          <w:szCs w:val="24"/>
        </w:rPr>
        <w:t xml:space="preserve">, </w:t>
      </w:r>
      <w:r w:rsidRPr="009A127C">
        <w:rPr>
          <w:rFonts w:ascii="Arial" w:hAnsi="Arial" w:cs="Arial"/>
          <w:szCs w:val="24"/>
        </w:rPr>
        <w:t xml:space="preserve">his interest being that </w:t>
      </w:r>
      <w:r>
        <w:rPr>
          <w:rFonts w:ascii="Arial" w:hAnsi="Arial" w:cs="Arial"/>
          <w:szCs w:val="24"/>
        </w:rPr>
        <w:t>he owns property in the area</w:t>
      </w:r>
      <w:r w:rsidRPr="009A127C">
        <w:rPr>
          <w:rFonts w:ascii="Arial" w:hAnsi="Arial" w:cs="Arial"/>
          <w:szCs w:val="24"/>
        </w:rPr>
        <w:t xml:space="preserve">. Councillor </w:t>
      </w:r>
      <w:r>
        <w:rPr>
          <w:rFonts w:ascii="Arial" w:hAnsi="Arial" w:cs="Arial"/>
          <w:szCs w:val="24"/>
        </w:rPr>
        <w:t xml:space="preserve">Hodsdon </w:t>
      </w:r>
      <w:r w:rsidRPr="009A127C">
        <w:rPr>
          <w:rFonts w:ascii="Arial" w:hAnsi="Arial" w:cs="Arial"/>
          <w:szCs w:val="24"/>
        </w:rPr>
        <w:t>declared that he would leave the room during discussion on this item.</w:t>
      </w:r>
    </w:p>
    <w:p w14:paraId="0005B832" w14:textId="77777777" w:rsidR="008A4E53" w:rsidRDefault="008A4E53" w:rsidP="008A4E53">
      <w:pPr>
        <w:jc w:val="both"/>
        <w:rPr>
          <w:rFonts w:ascii="Arial" w:hAnsi="Arial" w:cs="Arial"/>
        </w:rPr>
      </w:pPr>
    </w:p>
    <w:p w14:paraId="772D7DB4" w14:textId="77777777" w:rsidR="008A4E53" w:rsidRDefault="008A4E53" w:rsidP="008A4E53">
      <w:pPr>
        <w:ind w:left="-851"/>
        <w:jc w:val="both"/>
        <w:rPr>
          <w:rFonts w:ascii="Arial" w:hAnsi="Arial" w:cs="Arial"/>
        </w:rPr>
      </w:pPr>
      <w:r>
        <w:rPr>
          <w:rFonts w:ascii="Arial" w:hAnsi="Arial" w:cs="Arial"/>
        </w:rPr>
        <w:t>Councillor Hodsdon Left the meeting at 7.07 pm.</w:t>
      </w:r>
    </w:p>
    <w:p w14:paraId="51DFE335" w14:textId="77777777" w:rsidR="006C1CC7" w:rsidRDefault="006C1CC7" w:rsidP="008A4E53">
      <w:pPr>
        <w:jc w:val="both"/>
        <w:rPr>
          <w:rFonts w:ascii="Arial" w:hAnsi="Arial" w:cs="Arial"/>
        </w:rPr>
      </w:pPr>
    </w:p>
    <w:p w14:paraId="3E8C2A06" w14:textId="08D2F21E" w:rsidR="008A4E53" w:rsidRPr="006D752D" w:rsidRDefault="008A4E53" w:rsidP="008A4E53">
      <w:pPr>
        <w:jc w:val="both"/>
        <w:rPr>
          <w:rFonts w:ascii="Arial" w:hAnsi="Arial" w:cs="Arial"/>
          <w:b/>
          <w:szCs w:val="24"/>
        </w:rPr>
      </w:pPr>
      <w:r w:rsidRPr="00A65D62">
        <w:rPr>
          <w:rFonts w:ascii="Arial" w:hAnsi="Arial" w:cs="Arial"/>
          <w:b/>
          <w:szCs w:val="24"/>
        </w:rPr>
        <w:t xml:space="preserve">Regulation 11(da) - </w:t>
      </w:r>
      <w:r w:rsidR="007B66FB" w:rsidRPr="00A65D62">
        <w:rPr>
          <w:rFonts w:ascii="Arial" w:hAnsi="Arial" w:cs="Arial"/>
          <w:b/>
          <w:szCs w:val="24"/>
        </w:rPr>
        <w:t>Council determined that it wished to adopted</w:t>
      </w:r>
      <w:r w:rsidR="00AC2CB9" w:rsidRPr="00A65D62">
        <w:rPr>
          <w:rFonts w:ascii="Arial" w:hAnsi="Arial" w:cs="Arial"/>
          <w:b/>
          <w:szCs w:val="24"/>
        </w:rPr>
        <w:t xml:space="preserve"> the</w:t>
      </w:r>
      <w:r w:rsidR="00AC2CB9">
        <w:rPr>
          <w:rFonts w:ascii="Arial" w:hAnsi="Arial" w:cs="Arial"/>
          <w:b/>
          <w:szCs w:val="24"/>
        </w:rPr>
        <w:t xml:space="preserve"> community LPP in preference </w:t>
      </w:r>
      <w:r w:rsidR="009C2DF5">
        <w:rPr>
          <w:rFonts w:ascii="Arial" w:hAnsi="Arial" w:cs="Arial"/>
          <w:b/>
          <w:szCs w:val="24"/>
        </w:rPr>
        <w:t>to the recommendation by Administration</w:t>
      </w:r>
      <w:r w:rsidR="00A65D62">
        <w:rPr>
          <w:rFonts w:ascii="Arial" w:hAnsi="Arial" w:cs="Arial"/>
          <w:b/>
          <w:szCs w:val="24"/>
        </w:rPr>
        <w:t xml:space="preserve"> in order to support </w:t>
      </w:r>
      <w:r w:rsidR="00EF7486">
        <w:rPr>
          <w:rFonts w:ascii="Arial" w:hAnsi="Arial" w:cs="Arial"/>
          <w:b/>
          <w:szCs w:val="24"/>
        </w:rPr>
        <w:t xml:space="preserve">the </w:t>
      </w:r>
      <w:r w:rsidR="00E72722">
        <w:rPr>
          <w:rFonts w:ascii="Arial" w:hAnsi="Arial" w:cs="Arial"/>
          <w:b/>
          <w:szCs w:val="24"/>
        </w:rPr>
        <w:t xml:space="preserve">apparent </w:t>
      </w:r>
      <w:r w:rsidR="00EF7486">
        <w:rPr>
          <w:rFonts w:ascii="Arial" w:hAnsi="Arial" w:cs="Arial"/>
          <w:b/>
          <w:szCs w:val="24"/>
        </w:rPr>
        <w:t>majority wishes of the community</w:t>
      </w:r>
      <w:r w:rsidR="009C2DF5">
        <w:rPr>
          <w:rFonts w:ascii="Arial" w:hAnsi="Arial" w:cs="Arial"/>
          <w:b/>
          <w:szCs w:val="24"/>
        </w:rPr>
        <w:t>.</w:t>
      </w:r>
    </w:p>
    <w:p w14:paraId="22350B29" w14:textId="77777777" w:rsidR="008A4E53" w:rsidRPr="006D752D" w:rsidRDefault="008A4E53" w:rsidP="008A4E53">
      <w:pPr>
        <w:jc w:val="both"/>
        <w:rPr>
          <w:rFonts w:ascii="Arial" w:hAnsi="Arial" w:cs="Arial"/>
          <w:szCs w:val="24"/>
        </w:rPr>
      </w:pPr>
    </w:p>
    <w:p w14:paraId="67F9FBB5" w14:textId="77777777" w:rsidR="008A4E53" w:rsidRPr="006D752D" w:rsidRDefault="008A4E53" w:rsidP="008A4E5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Senathirajah</w:t>
      </w:r>
    </w:p>
    <w:p w14:paraId="7C3A4A75" w14:textId="77777777" w:rsidR="008A4E53" w:rsidRPr="006D752D" w:rsidRDefault="008A4E53" w:rsidP="008A4E5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6347666F" w14:textId="26FD09F3" w:rsidR="008A4E53" w:rsidRDefault="006C1CC7" w:rsidP="008A4E53">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1312" behindDoc="1" locked="0" layoutInCell="1" allowOverlap="1" wp14:anchorId="4F414356" wp14:editId="473E11F4">
                <wp:simplePos x="0" y="0"/>
                <wp:positionH relativeFrom="margin">
                  <wp:align>left</wp:align>
                </wp:positionH>
                <wp:positionV relativeFrom="paragraph">
                  <wp:posOffset>175260</wp:posOffset>
                </wp:positionV>
                <wp:extent cx="5288280" cy="1440180"/>
                <wp:effectExtent l="0" t="0" r="7620" b="7620"/>
                <wp:wrapNone/>
                <wp:docPr id="5" name="Rectangle 5"/>
                <wp:cNvGraphicFramePr/>
                <a:graphic xmlns:a="http://schemas.openxmlformats.org/drawingml/2006/main">
                  <a:graphicData uri="http://schemas.microsoft.com/office/word/2010/wordprocessingShape">
                    <wps:wsp>
                      <wps:cNvSpPr/>
                      <wps:spPr>
                        <a:xfrm>
                          <a:off x="0" y="0"/>
                          <a:ext cx="5288280" cy="14401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8DA08" id="Rectangle 5" o:spid="_x0000_s1026" style="position:absolute;margin-left:0;margin-top:13.8pt;width:416.4pt;height:113.4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GnAIAAKkFAAAOAAAAZHJzL2Uyb0RvYy54bWysVE1v2zAMvQ/YfxB0X+0EzZoFdYqgRYcB&#10;XRu0HXpWZCk2IImapMTJfv0oyXY/Vuww7CKLIvlIPpM8vzhoRfbC+RZMRScnJSXCcKhbs63oj8fr&#10;T3NKfGCmZgqMqOhReHqx/PjhvLMLMYUGVC0cQRDjF52taBOCXRSF543QzJ+AFQaVEpxmAUW3LWrH&#10;OkTXqpiW5eeiA1dbB1x4j69XWUmXCV9KwcOdlF4EoiqKuYV0unRu4lksz9li65htWt6nwf4hC81a&#10;g0FHqCsWGNm59g8o3XIHHmQ44aALkLLlItWA1UzKN9U8NMyKVAuS4+1Ik/9/sPx2v3akrSs6o8Qw&#10;jb/oHkljZqsEmUV6OusXaPVg166XPF5jrQfpdPxiFeSQKD2OlIpDIBwfZ9P5fDpH5jnqJqen5QQF&#10;xCme3a3z4asATeKlog7DJyrZ/saHbDqYxGgeVFtft0olIfaJuFSO7Bn+4c12klzVTn+HOr+dzcpy&#10;CJnaKpqnBF4hKRPxDETkHDS+FLH6XG+6haMS0U6ZeyGRNqxwmiKOyDko41yYkJPxDatFfo6pvJ9L&#10;AozIEuOP2D3A6yIH7Jxlbx9dRer30bn8W2LZefRIkcGE0Vm3Btx7AAqr6iNn+4GkTE1kaQP1EZvK&#10;QZ42b/l1i7/2hvmwZg7HC9sBV0a4w0Mq6CoK/Y2SBtyv996jPXY9ainpcFwr6n/umBOUqG8G5+FL&#10;7C2c7ySczs6mKLiXms1LjdnpS8B+meBysjxdo31Qw1U60E+4WVYxKqqY4Ri7ojy4QbgMeY3gbuJi&#10;tUpmONOWhRvzYHkEj6zG1n08PDFn+/4OOBq3MIw2W7xp82wbPQ2sdgFkm2bgmdeeb9wHqYn73RUX&#10;zks5WT1v2OVvAAAA//8DAFBLAwQUAAYACAAAACEAGEFU/t0AAAAHAQAADwAAAGRycy9kb3ducmV2&#10;LnhtbEyPwU7DMBBE70j8g7VI3KhDaIuVxqkKEnDh0pZDj268xFHjdYjdNPw9ywmOs7OaeVOuJ9+J&#10;EYfYBtJwP8tAINXBttRo+Ni/3CkQMRmypguEGr4xwrq6vipNYcOFtjjuUiM4hGJhNLiU+kLKWDv0&#10;Js5Cj8TeZxi8SSyHRtrBXDjcdzLPsqX0piVucKbHZ4f1aXf2GuLb4rCv1Zc6Na9PanRuu5HvTuvb&#10;m2mzApFwSn/P8IvP6FAx0zGcyUbRaeAhSUP+uATBrnrIeciRD4v5HGRVyv/81Q8AAAD//wMAUEsB&#10;Ai0AFAAGAAgAAAAhALaDOJL+AAAA4QEAABMAAAAAAAAAAAAAAAAAAAAAAFtDb250ZW50X1R5cGVz&#10;XS54bWxQSwECLQAUAAYACAAAACEAOP0h/9YAAACUAQAACwAAAAAAAAAAAAAAAAAvAQAAX3JlbHMv&#10;LnJlbHNQSwECLQAUAAYACAAAACEAofgbxpwCAACpBQAADgAAAAAAAAAAAAAAAAAuAgAAZHJzL2Uy&#10;b0RvYy54bWxQSwECLQAUAAYACAAAACEAGEFU/t0AAAAHAQAADwAAAAAAAAAAAAAAAAD2BAAAZHJz&#10;L2Rvd25yZXYueG1sUEsFBgAAAAAEAAQA8wAAAAAGAAAAAA==&#10;" fillcolor="#bfbfbf [2412]" stroked="f" strokeweight="2pt">
                <w10:wrap anchorx="margin"/>
              </v:rect>
            </w:pict>
          </mc:Fallback>
        </mc:AlternateContent>
      </w:r>
    </w:p>
    <w:p w14:paraId="767CB745" w14:textId="311C5531" w:rsidR="006C1CC7" w:rsidRPr="006C1CC7" w:rsidRDefault="006C1CC7" w:rsidP="008A4E53">
      <w:pPr>
        <w:jc w:val="both"/>
        <w:rPr>
          <w:rFonts w:ascii="Arial" w:hAnsi="Arial" w:cs="Arial"/>
          <w:b/>
          <w:bCs/>
          <w:sz w:val="28"/>
          <w:szCs w:val="28"/>
        </w:rPr>
      </w:pPr>
      <w:r w:rsidRPr="006C1CC7">
        <w:rPr>
          <w:rFonts w:ascii="Arial" w:hAnsi="Arial" w:cs="Arial"/>
          <w:b/>
          <w:bCs/>
          <w:sz w:val="28"/>
          <w:szCs w:val="28"/>
        </w:rPr>
        <w:t>Council Resolution</w:t>
      </w:r>
    </w:p>
    <w:p w14:paraId="6B22AD52" w14:textId="77777777" w:rsidR="006C1CC7" w:rsidRPr="006D752D" w:rsidRDefault="006C1CC7" w:rsidP="008A4E53">
      <w:pPr>
        <w:jc w:val="both"/>
        <w:rPr>
          <w:rFonts w:ascii="Arial" w:hAnsi="Arial" w:cs="Arial"/>
          <w:szCs w:val="24"/>
        </w:rPr>
      </w:pPr>
    </w:p>
    <w:p w14:paraId="45319AF2" w14:textId="77777777" w:rsidR="008A4E53" w:rsidRDefault="008A4E53" w:rsidP="008A4E53">
      <w:pPr>
        <w:pStyle w:val="NoSpacing"/>
        <w:jc w:val="both"/>
        <w:rPr>
          <w:rFonts w:ascii="Arial" w:hAnsi="Arial" w:cs="Arial"/>
          <w:b/>
          <w:bCs/>
          <w:sz w:val="24"/>
          <w:szCs w:val="24"/>
        </w:rPr>
      </w:pPr>
      <w:r w:rsidRPr="0051621F">
        <w:rPr>
          <w:rFonts w:ascii="Arial" w:hAnsi="Arial" w:cs="Arial"/>
          <w:b/>
          <w:bCs/>
          <w:sz w:val="24"/>
          <w:szCs w:val="24"/>
        </w:rPr>
        <w:t>That Council:</w:t>
      </w:r>
    </w:p>
    <w:p w14:paraId="1B1221F7" w14:textId="7DF4BC23" w:rsidR="008A4E53" w:rsidRPr="0051621F" w:rsidRDefault="008A4E53" w:rsidP="008A4E53">
      <w:pPr>
        <w:pStyle w:val="NoSpacing"/>
        <w:jc w:val="both"/>
        <w:rPr>
          <w:rFonts w:ascii="Arial" w:hAnsi="Arial" w:cs="Arial"/>
          <w:b/>
          <w:bCs/>
          <w:sz w:val="24"/>
          <w:szCs w:val="24"/>
        </w:rPr>
      </w:pPr>
    </w:p>
    <w:p w14:paraId="21ADB15C" w14:textId="0E1BCF05" w:rsidR="008A4E53" w:rsidRPr="008237EC" w:rsidRDefault="008A4E53" w:rsidP="008237EC">
      <w:pPr>
        <w:pStyle w:val="NoSpacing"/>
        <w:numPr>
          <w:ilvl w:val="0"/>
          <w:numId w:val="67"/>
        </w:numPr>
        <w:ind w:left="567" w:hanging="567"/>
        <w:jc w:val="both"/>
        <w:rPr>
          <w:rFonts w:ascii="Arial" w:hAnsi="Arial" w:cs="Arial"/>
          <w:b/>
          <w:bCs/>
          <w:sz w:val="24"/>
          <w:szCs w:val="24"/>
        </w:rPr>
      </w:pPr>
      <w:r>
        <w:rPr>
          <w:rFonts w:ascii="Arial" w:hAnsi="Arial" w:cs="Arial"/>
          <w:b/>
          <w:bCs/>
          <w:sz w:val="24"/>
          <w:szCs w:val="24"/>
        </w:rPr>
        <w:t>p</w:t>
      </w:r>
      <w:r w:rsidRPr="0051621F">
        <w:rPr>
          <w:rFonts w:ascii="Arial" w:hAnsi="Arial" w:cs="Arial"/>
          <w:b/>
          <w:bCs/>
          <w:sz w:val="24"/>
          <w:szCs w:val="24"/>
        </w:rPr>
        <w:t>roceeds to adopt without further delay the Peace Memorial Rose Garden Local Planning Policy (PMRG LPP), incorporating the</w:t>
      </w:r>
      <w:r w:rsidR="009F6973">
        <w:rPr>
          <w:rFonts w:ascii="Arial" w:hAnsi="Arial" w:cs="Arial"/>
          <w:b/>
          <w:bCs/>
          <w:sz w:val="24"/>
          <w:szCs w:val="24"/>
        </w:rPr>
        <w:t xml:space="preserve"> </w:t>
      </w:r>
      <w:r w:rsidRPr="008237EC">
        <w:rPr>
          <w:rFonts w:ascii="Arial" w:hAnsi="Arial" w:cs="Arial"/>
          <w:b/>
          <w:bCs/>
          <w:sz w:val="24"/>
          <w:szCs w:val="24"/>
        </w:rPr>
        <w:t xml:space="preserve"> changes made to the advertised version in response to the submissions received; and</w:t>
      </w:r>
    </w:p>
    <w:p w14:paraId="235973A5" w14:textId="68DB510A" w:rsidR="008A4E53" w:rsidRPr="0051621F" w:rsidRDefault="008237EC" w:rsidP="008A4E53">
      <w:pPr>
        <w:pStyle w:val="NoSpacing"/>
        <w:numPr>
          <w:ilvl w:val="0"/>
          <w:numId w:val="67"/>
        </w:numPr>
        <w:ind w:left="567" w:hanging="567"/>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6432" behindDoc="1" locked="0" layoutInCell="1" allowOverlap="1" wp14:anchorId="61EAB0DD" wp14:editId="652DEEC1">
                <wp:simplePos x="0" y="0"/>
                <wp:positionH relativeFrom="column">
                  <wp:posOffset>-60960</wp:posOffset>
                </wp:positionH>
                <wp:positionV relativeFrom="paragraph">
                  <wp:posOffset>-5715</wp:posOffset>
                </wp:positionV>
                <wp:extent cx="5379720" cy="908685"/>
                <wp:effectExtent l="0" t="0" r="0" b="5715"/>
                <wp:wrapNone/>
                <wp:docPr id="9" name="Rectangle 9"/>
                <wp:cNvGraphicFramePr/>
                <a:graphic xmlns:a="http://schemas.openxmlformats.org/drawingml/2006/main">
                  <a:graphicData uri="http://schemas.microsoft.com/office/word/2010/wordprocessingShape">
                    <wps:wsp>
                      <wps:cNvSpPr/>
                      <wps:spPr>
                        <a:xfrm>
                          <a:off x="0" y="0"/>
                          <a:ext cx="5379720" cy="9086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F232CE" id="Rectangle 9" o:spid="_x0000_s1026" style="position:absolute;margin-left:-4.8pt;margin-top:-.45pt;width:423.6pt;height:71.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9MngIAAKgFAAAOAAAAZHJzL2Uyb0RvYy54bWysVE1v2zAMvQ/YfxB0X+1kTZsEdYqgRYcB&#10;XVu0HXpWZCk2IImapMTJfv0oyXE/scOwiyyK5CP5TPLsfKcV2QrnWzAVHR2VlAjDoW7NuqI/H6++&#10;TCnxgZmaKTCionvh6fni86ezzs7FGBpQtXAEQYyfd7aiTQh2XhSeN0IzfwRWGFRKcJoFFN26qB3r&#10;EF2rYlyWJ0UHrrYOuPAeXy+zki4SvpSCh1spvQhEVRRzC+l06VzFs1icsfnaMdu0vE+D/UMWmrUG&#10;gw5QlywwsnHtOyjdcgceZDjioAuQsuUi1YDVjMo31Tw0zIpUC5Lj7UCT/3+w/GZ750hbV3RGiWEa&#10;f9E9ksbMWgkyi/R01s/R6sHeuV7yeI217qTT8YtVkF2idD9QKnaBcHycfD2dnY6ReY66WTk9mU4i&#10;aPHsbZ0P3wRoEi8VdRg9Mcm21z5k04NJDOZBtfVVq1QSYpuIC+XIluEPXq1HyVVt9A+o89vppCzT&#10;b8aQqauieUrgFZIyEc9ARM5B40sRi8/lplvYKxHtlLkXElnDAscp4oCcgzLOhQk5Gd+wWuTnmMrH&#10;uSTAiCwx/oDdA7wu8oCds+zto6tI7T44l39LLDsPHikymDA469aA+whAYVV95Gx/IClTE1laQb3H&#10;nnKQh81bftXir71mPtwxh9OF3YAbI9ziIRV0FYX+RkkD7vdH79Eemx61lHQ4rRX1vzbMCUrUd4Pj&#10;MBsdH8fxTsLxJHWce6lZvdSYjb4A7JcR7ibL0xWdXVCHq3Sgn3CxLGNUVDHDMXZFeXAH4SLkLYKr&#10;iYvlMpnhSFsWrs2D5RE8shpb93H3xJzt+zvgZNzAYbLZ/E2bZ9voaWC5CSDbNAPPvPZ84zpITdyv&#10;rrhvXsrJ6nnBLv4AAAD//wMAUEsDBBQABgAIAAAAIQDWIJLK3AAAAAgBAAAPAAAAZHJzL2Rvd25y&#10;ZXYueG1sTI/BTsMwEETvSPyDtUjcWocAxYQ4VUECLr205cDRjZc4arwOsZuGv2d7gtNqNE+zM+Vy&#10;8p0YcYhtIA038wwEUh1sS42Gj93rTIGIyZA1XSDU8IMRltXlRWkKG060wXGbGsEhFAujwaXUF1LG&#10;2qE3cR56JPa+wuBNYjk00g7mxOG+k3mWLaQ3LfEHZ3p8cVgftkevIb7ff+5q9a0OzduzGp3brOTa&#10;aX19Na2eQCSc0h8M5/pcHSrutA9HslF0GmaPCybPFwTb6vaB9Z65uzwHWZXy/4DqFwAA//8DAFBL&#10;AQItABQABgAIAAAAIQC2gziS/gAAAOEBAAATAAAAAAAAAAAAAAAAAAAAAABbQ29udGVudF9UeXBl&#10;c10ueG1sUEsBAi0AFAAGAAgAAAAhADj9If/WAAAAlAEAAAsAAAAAAAAAAAAAAAAALwEAAF9yZWxz&#10;Ly5yZWxzUEsBAi0AFAAGAAgAAAAhABjAX0yeAgAAqAUAAA4AAAAAAAAAAAAAAAAALgIAAGRycy9l&#10;Mm9Eb2MueG1sUEsBAi0AFAAGAAgAAAAhANYgksrcAAAACAEAAA8AAAAAAAAAAAAAAAAA+AQAAGRy&#10;cy9kb3ducmV2LnhtbFBLBQYAAAAABAAEAPMAAAABBgAAAAA=&#10;" fillcolor="#bfbfbf [2412]" stroked="f" strokeweight="2pt"/>
            </w:pict>
          </mc:Fallback>
        </mc:AlternateContent>
      </w:r>
      <w:r w:rsidR="008A4E53">
        <w:rPr>
          <w:rFonts w:ascii="Arial" w:hAnsi="Arial" w:cs="Arial"/>
          <w:b/>
          <w:bCs/>
          <w:sz w:val="24"/>
          <w:szCs w:val="24"/>
        </w:rPr>
        <w:t>i</w:t>
      </w:r>
      <w:r w:rsidR="008A4E53" w:rsidRPr="0051621F">
        <w:rPr>
          <w:rFonts w:ascii="Arial" w:hAnsi="Arial" w:cs="Arial"/>
          <w:b/>
          <w:bCs/>
          <w:sz w:val="24"/>
          <w:szCs w:val="24"/>
        </w:rPr>
        <w:t xml:space="preserve">nstructs the CEO to continue with Built Form Modelling and Local Character and Context Analysis </w:t>
      </w:r>
      <w:r w:rsidR="008A4E53">
        <w:rPr>
          <w:rFonts w:ascii="Arial" w:hAnsi="Arial" w:cs="Arial"/>
          <w:b/>
          <w:bCs/>
          <w:sz w:val="24"/>
          <w:szCs w:val="24"/>
        </w:rPr>
        <w:t xml:space="preserve">(including issues raised by the Heritage Council in its submission to the draft LPP) </w:t>
      </w:r>
      <w:r w:rsidR="008A4E53" w:rsidRPr="0051621F">
        <w:rPr>
          <w:rFonts w:ascii="Arial" w:hAnsi="Arial" w:cs="Arial"/>
          <w:b/>
          <w:bCs/>
          <w:sz w:val="24"/>
          <w:szCs w:val="24"/>
        </w:rPr>
        <w:t>for the area which includes the PMRG precinct, to further refine and test built- form options.</w:t>
      </w:r>
    </w:p>
    <w:p w14:paraId="39B640EE" w14:textId="77777777" w:rsidR="008A4E53" w:rsidRDefault="008A4E53" w:rsidP="008A4E53">
      <w:pPr>
        <w:pStyle w:val="ListParagraph"/>
        <w:jc w:val="right"/>
        <w:rPr>
          <w:rFonts w:ascii="Arial" w:hAnsi="Arial" w:cs="Arial"/>
          <w:szCs w:val="24"/>
        </w:rPr>
      </w:pPr>
    </w:p>
    <w:p w14:paraId="1FE5C8F3" w14:textId="7A59FA11" w:rsidR="008A4E53" w:rsidRPr="004C193E" w:rsidRDefault="008A4E53" w:rsidP="008A4E5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4D5AC7A0" w14:textId="77777777" w:rsidR="008A4E53" w:rsidRDefault="008A4E53" w:rsidP="008A4E53">
      <w:pPr>
        <w:jc w:val="both"/>
        <w:rPr>
          <w:rFonts w:ascii="Arial" w:hAnsi="Arial" w:cs="Arial"/>
        </w:rPr>
      </w:pPr>
    </w:p>
    <w:p w14:paraId="2EA92B8E" w14:textId="77777777" w:rsidR="008A4E53" w:rsidRDefault="008A4E53" w:rsidP="008A4E53">
      <w:pPr>
        <w:contextualSpacing/>
        <w:jc w:val="both"/>
        <w:rPr>
          <w:rFonts w:ascii="Arial" w:eastAsia="Arial" w:hAnsi="Arial" w:cs="Arial"/>
          <w:szCs w:val="24"/>
        </w:rPr>
      </w:pPr>
    </w:p>
    <w:p w14:paraId="2AF8A5AD" w14:textId="77777777" w:rsidR="008A4E53" w:rsidRPr="006C1CC7" w:rsidRDefault="008A4E53" w:rsidP="008A4E53">
      <w:pPr>
        <w:contextualSpacing/>
        <w:jc w:val="both"/>
        <w:rPr>
          <w:rFonts w:ascii="Arial" w:eastAsia="Arial" w:hAnsi="Arial" w:cs="Arial"/>
          <w:szCs w:val="24"/>
        </w:rPr>
      </w:pPr>
      <w:r w:rsidRPr="006C1CC7">
        <w:rPr>
          <w:rFonts w:ascii="Arial" w:eastAsia="Arial" w:hAnsi="Arial" w:cs="Arial"/>
          <w:sz w:val="28"/>
          <w:szCs w:val="28"/>
        </w:rPr>
        <w:t xml:space="preserve">Recommendation to </w:t>
      </w:r>
      <w:r w:rsidRPr="006C1CC7">
        <w:rPr>
          <w:rFonts w:ascii="Arial" w:hAnsi="Arial" w:cs="Arial"/>
          <w:szCs w:val="24"/>
        </w:rPr>
        <w:t>Council</w:t>
      </w:r>
      <w:r w:rsidRPr="006C1CC7">
        <w:rPr>
          <w:rFonts w:ascii="Arial" w:eastAsia="Arial" w:hAnsi="Arial" w:cs="Arial"/>
          <w:sz w:val="28"/>
          <w:szCs w:val="28"/>
          <w:lang w:val="en-US"/>
        </w:rPr>
        <w:t xml:space="preserve"> </w:t>
      </w:r>
    </w:p>
    <w:p w14:paraId="1FF8B571" w14:textId="77777777" w:rsidR="008A4E53" w:rsidRPr="006C1CC7" w:rsidRDefault="008A4E53" w:rsidP="008A4E53">
      <w:pPr>
        <w:contextualSpacing/>
        <w:jc w:val="both"/>
        <w:rPr>
          <w:rFonts w:ascii="Arial" w:eastAsia="Calibri" w:hAnsi="Arial" w:cs="Arial"/>
          <w:szCs w:val="22"/>
        </w:rPr>
      </w:pPr>
      <w:r w:rsidRPr="006C1CC7">
        <w:rPr>
          <w:rFonts w:ascii="Arial" w:hAnsi="Arial" w:cs="Arial"/>
          <w:szCs w:val="24"/>
        </w:rPr>
        <w:t xml:space="preserve"> </w:t>
      </w:r>
    </w:p>
    <w:p w14:paraId="2355707E" w14:textId="77777777" w:rsidR="008A4E53" w:rsidRPr="006C1CC7" w:rsidRDefault="008A4E53" w:rsidP="008A4E53">
      <w:pPr>
        <w:contextualSpacing/>
        <w:jc w:val="both"/>
        <w:rPr>
          <w:rFonts w:ascii="Arial" w:eastAsia="Calibri" w:hAnsi="Arial" w:cs="Arial"/>
          <w:szCs w:val="22"/>
        </w:rPr>
      </w:pPr>
      <w:r w:rsidRPr="006C1CC7">
        <w:rPr>
          <w:rFonts w:ascii="Arial" w:eastAsia="Arial" w:hAnsi="Arial" w:cs="Arial"/>
          <w:szCs w:val="24"/>
        </w:rPr>
        <w:t>That Council:</w:t>
      </w:r>
    </w:p>
    <w:p w14:paraId="1FC94D58" w14:textId="77777777" w:rsidR="008A4E53" w:rsidRPr="006C1CC7" w:rsidRDefault="008A4E53" w:rsidP="008A4E53">
      <w:pPr>
        <w:ind w:left="360"/>
        <w:contextualSpacing/>
        <w:jc w:val="both"/>
        <w:rPr>
          <w:rFonts w:ascii="Arial" w:eastAsia="Calibri" w:hAnsi="Arial" w:cs="Arial"/>
          <w:szCs w:val="22"/>
        </w:rPr>
      </w:pPr>
    </w:p>
    <w:p w14:paraId="08A8EBF5" w14:textId="77777777" w:rsidR="008A4E53" w:rsidRPr="006C1CC7" w:rsidRDefault="008A4E53" w:rsidP="008A4E53">
      <w:pPr>
        <w:numPr>
          <w:ilvl w:val="0"/>
          <w:numId w:val="17"/>
        </w:numPr>
        <w:ind w:left="567" w:hanging="567"/>
        <w:contextualSpacing/>
        <w:jc w:val="both"/>
        <w:rPr>
          <w:rFonts w:ascii="Arial" w:eastAsia="Calibri" w:hAnsi="Arial" w:cs="Arial"/>
          <w:szCs w:val="22"/>
        </w:rPr>
      </w:pPr>
      <w:r w:rsidRPr="006C1CC7">
        <w:rPr>
          <w:rFonts w:ascii="Arial" w:eastAsia="Arial" w:hAnsi="Arial" w:cs="Arial"/>
          <w:szCs w:val="24"/>
        </w:rPr>
        <w:t xml:space="preserve">does not proceed to </w:t>
      </w:r>
      <w:r w:rsidRPr="006C1CC7">
        <w:rPr>
          <w:rFonts w:ascii="Arial" w:eastAsia="Calibri" w:hAnsi="Arial" w:cs="Arial"/>
          <w:szCs w:val="22"/>
        </w:rPr>
        <w:t>adopt</w:t>
      </w:r>
      <w:r w:rsidRPr="006C1CC7">
        <w:rPr>
          <w:rFonts w:ascii="Arial" w:eastAsia="Arial" w:hAnsi="Arial" w:cs="Arial"/>
          <w:szCs w:val="24"/>
        </w:rPr>
        <w:t xml:space="preserve"> the Peace Memorial Rose Garden </w:t>
      </w:r>
      <w:r w:rsidRPr="006C1CC7">
        <w:rPr>
          <w:rFonts w:ascii="Arial" w:eastAsia="Calibri" w:hAnsi="Arial" w:cs="Arial"/>
          <w:szCs w:val="22"/>
        </w:rPr>
        <w:t>Local Planning Policy (PMRG LPP);</w:t>
      </w:r>
    </w:p>
    <w:p w14:paraId="5370D851" w14:textId="77777777" w:rsidR="008A4E53" w:rsidRPr="006C1CC7" w:rsidRDefault="008A4E53" w:rsidP="008A4E53">
      <w:pPr>
        <w:ind w:left="567" w:hanging="567"/>
        <w:contextualSpacing/>
        <w:jc w:val="both"/>
        <w:rPr>
          <w:rFonts w:ascii="Arial" w:eastAsia="Calibri" w:hAnsi="Arial" w:cs="Arial"/>
          <w:szCs w:val="22"/>
        </w:rPr>
      </w:pPr>
    </w:p>
    <w:p w14:paraId="2B276BC0" w14:textId="77777777" w:rsidR="008A4E53" w:rsidRPr="006C1CC7" w:rsidRDefault="008A4E53" w:rsidP="008A4E53">
      <w:pPr>
        <w:numPr>
          <w:ilvl w:val="0"/>
          <w:numId w:val="17"/>
        </w:numPr>
        <w:ind w:left="567" w:hanging="567"/>
        <w:contextualSpacing/>
        <w:jc w:val="both"/>
        <w:rPr>
          <w:rFonts w:ascii="Arial" w:eastAsia="Calibri" w:hAnsi="Arial" w:cs="Arial"/>
          <w:szCs w:val="22"/>
        </w:rPr>
      </w:pPr>
      <w:r w:rsidRPr="006C1CC7">
        <w:rPr>
          <w:rFonts w:ascii="Arial" w:eastAsia="Calibri" w:hAnsi="Arial" w:cs="Arial"/>
          <w:szCs w:val="22"/>
        </w:rPr>
        <w:t xml:space="preserve">instructs the CEO to include the work of the PMRG LPP into the formulation of a sub-precinct, within the Local Government prepared Draft </w:t>
      </w:r>
      <w:proofErr w:type="spellStart"/>
      <w:r w:rsidRPr="006C1CC7">
        <w:rPr>
          <w:rFonts w:ascii="Arial" w:eastAsia="Calibri" w:hAnsi="Arial" w:cs="Arial"/>
          <w:szCs w:val="22"/>
        </w:rPr>
        <w:t>Melvista</w:t>
      </w:r>
      <w:proofErr w:type="spellEnd"/>
      <w:r w:rsidRPr="006C1CC7">
        <w:rPr>
          <w:rFonts w:ascii="Arial" w:eastAsia="Calibri" w:hAnsi="Arial" w:cs="Arial"/>
          <w:szCs w:val="22"/>
        </w:rPr>
        <w:t xml:space="preserve"> West Transition Zone Draft LPP, including significant changes submitted by the PMRG CWG on the 11</w:t>
      </w:r>
      <w:r w:rsidRPr="006C1CC7">
        <w:rPr>
          <w:rFonts w:ascii="Arial" w:eastAsia="Calibri" w:hAnsi="Arial" w:cs="Arial"/>
          <w:szCs w:val="22"/>
          <w:vertAlign w:val="superscript"/>
        </w:rPr>
        <w:t>th</w:t>
      </w:r>
      <w:r w:rsidRPr="006C1CC7">
        <w:rPr>
          <w:rFonts w:ascii="Arial" w:eastAsia="Calibri" w:hAnsi="Arial" w:cs="Arial"/>
          <w:szCs w:val="22"/>
        </w:rPr>
        <w:t xml:space="preserve"> August 2020 for the purposes of advertising;</w:t>
      </w:r>
    </w:p>
    <w:p w14:paraId="225D73CD" w14:textId="77777777" w:rsidR="008A4E53" w:rsidRPr="006C1CC7" w:rsidRDefault="008A4E53" w:rsidP="008A4E53">
      <w:pPr>
        <w:ind w:left="567" w:hanging="567"/>
        <w:contextualSpacing/>
        <w:jc w:val="both"/>
        <w:rPr>
          <w:rFonts w:ascii="Arial" w:eastAsia="Calibri" w:hAnsi="Arial" w:cs="Arial"/>
          <w:szCs w:val="22"/>
        </w:rPr>
      </w:pPr>
    </w:p>
    <w:p w14:paraId="76304B26" w14:textId="77777777" w:rsidR="008A4E53" w:rsidRPr="006C1CC7" w:rsidRDefault="008A4E53" w:rsidP="008A4E53">
      <w:pPr>
        <w:numPr>
          <w:ilvl w:val="0"/>
          <w:numId w:val="17"/>
        </w:numPr>
        <w:ind w:left="567" w:hanging="567"/>
        <w:contextualSpacing/>
        <w:jc w:val="both"/>
        <w:rPr>
          <w:rFonts w:ascii="Arial" w:eastAsia="Calibri" w:hAnsi="Arial" w:cs="Arial"/>
          <w:szCs w:val="22"/>
        </w:rPr>
      </w:pPr>
      <w:r w:rsidRPr="006C1CC7">
        <w:rPr>
          <w:rFonts w:ascii="Arial" w:eastAsia="Calibri" w:hAnsi="Arial" w:cs="Arial"/>
          <w:szCs w:val="22"/>
        </w:rPr>
        <w:t xml:space="preserve">instructs the CEO to form a Community Reference Group (CRG) for the </w:t>
      </w:r>
      <w:proofErr w:type="spellStart"/>
      <w:r w:rsidRPr="006C1CC7">
        <w:rPr>
          <w:rFonts w:ascii="Arial" w:eastAsia="Calibri" w:hAnsi="Arial" w:cs="Arial"/>
          <w:szCs w:val="22"/>
        </w:rPr>
        <w:t>Melvista</w:t>
      </w:r>
      <w:proofErr w:type="spellEnd"/>
      <w:r w:rsidRPr="006C1CC7">
        <w:rPr>
          <w:rFonts w:ascii="Arial" w:eastAsia="Calibri" w:hAnsi="Arial" w:cs="Arial"/>
          <w:szCs w:val="22"/>
        </w:rPr>
        <w:t xml:space="preserve"> West Precinct Area (including the precinct boundary of the PMRG LPP); and</w:t>
      </w:r>
    </w:p>
    <w:p w14:paraId="35BFDC2E" w14:textId="77777777" w:rsidR="008A4E53" w:rsidRPr="006C1CC7" w:rsidRDefault="008A4E53" w:rsidP="008A4E53">
      <w:pPr>
        <w:ind w:left="360"/>
        <w:contextualSpacing/>
        <w:jc w:val="both"/>
        <w:rPr>
          <w:rFonts w:ascii="Arial" w:eastAsia="Calibri" w:hAnsi="Arial" w:cs="Arial"/>
          <w:szCs w:val="22"/>
        </w:rPr>
      </w:pPr>
    </w:p>
    <w:p w14:paraId="1C6E8F6E" w14:textId="77777777" w:rsidR="008A4E53" w:rsidRPr="006C1CC7" w:rsidRDefault="008A4E53" w:rsidP="006C1CC7">
      <w:pPr>
        <w:numPr>
          <w:ilvl w:val="0"/>
          <w:numId w:val="17"/>
        </w:numPr>
        <w:ind w:left="567" w:hanging="567"/>
        <w:contextualSpacing/>
        <w:jc w:val="both"/>
        <w:rPr>
          <w:rFonts w:ascii="Arial" w:eastAsia="Calibri" w:hAnsi="Arial" w:cs="Arial"/>
          <w:szCs w:val="22"/>
        </w:rPr>
      </w:pPr>
      <w:r w:rsidRPr="006C1CC7">
        <w:rPr>
          <w:rFonts w:ascii="Arial" w:eastAsia="Calibri" w:hAnsi="Arial" w:cs="Arial"/>
          <w:szCs w:val="22"/>
        </w:rPr>
        <w:t xml:space="preserve">instructs the CEO to continue with Built Form Modelling and Local Character and Context Analysis for Stirling Highway (West) including the precinct boundary of </w:t>
      </w:r>
      <w:proofErr w:type="spellStart"/>
      <w:r w:rsidRPr="006C1CC7">
        <w:rPr>
          <w:rFonts w:ascii="Arial" w:eastAsia="Calibri" w:hAnsi="Arial" w:cs="Arial"/>
          <w:szCs w:val="22"/>
        </w:rPr>
        <w:t>Melvista</w:t>
      </w:r>
      <w:proofErr w:type="spellEnd"/>
      <w:r w:rsidRPr="006C1CC7">
        <w:rPr>
          <w:rFonts w:ascii="Arial" w:eastAsia="Calibri" w:hAnsi="Arial" w:cs="Arial"/>
          <w:szCs w:val="22"/>
        </w:rPr>
        <w:t xml:space="preserve"> West Transition Zone, including the sub-precinct boundary of PMRG LPP to further refine and test built form options, to be presented with any LPP which is ready to be adopted.</w:t>
      </w:r>
    </w:p>
    <w:p w14:paraId="47D9BD04" w14:textId="36517B0F" w:rsidR="006C1CC7" w:rsidRDefault="006C1CC7" w:rsidP="008A4E53">
      <w:pPr>
        <w:pStyle w:val="ListParagraph"/>
        <w:rPr>
          <w:rFonts w:ascii="Arial" w:eastAsia="Calibri" w:hAnsi="Arial" w:cs="Arial"/>
        </w:rPr>
      </w:pPr>
    </w:p>
    <w:p w14:paraId="6EEAADC3" w14:textId="77777777" w:rsidR="007A6361" w:rsidRPr="006C1CC7" w:rsidRDefault="007A6361" w:rsidP="008A4E53">
      <w:pPr>
        <w:pStyle w:val="ListParagraph"/>
        <w:rPr>
          <w:rFonts w:ascii="Arial" w:eastAsia="Calibri" w:hAnsi="Arial" w:cs="Arial"/>
        </w:rPr>
      </w:pPr>
    </w:p>
    <w:p w14:paraId="6D43D229" w14:textId="77777777" w:rsidR="008A4E53" w:rsidRPr="007A6361" w:rsidRDefault="008A4E53" w:rsidP="007A6361">
      <w:pPr>
        <w:pStyle w:val="ListParagraph"/>
        <w:ind w:left="0"/>
        <w:rPr>
          <w:rFonts w:ascii="Arial" w:eastAsia="Calibri" w:hAnsi="Arial" w:cs="Arial"/>
          <w:b/>
          <w:bCs/>
          <w:sz w:val="28"/>
          <w:szCs w:val="28"/>
        </w:rPr>
      </w:pPr>
      <w:bookmarkStart w:id="17" w:name="_Toc49579815"/>
      <w:bookmarkStart w:id="18" w:name="_Toc49584979"/>
      <w:r w:rsidRPr="007A6361">
        <w:rPr>
          <w:rFonts w:ascii="Arial" w:eastAsia="Calibri" w:hAnsi="Arial" w:cs="Arial"/>
          <w:b/>
          <w:bCs/>
          <w:sz w:val="28"/>
          <w:szCs w:val="28"/>
        </w:rPr>
        <w:t>Executive Summary</w:t>
      </w:r>
      <w:bookmarkEnd w:id="17"/>
      <w:bookmarkEnd w:id="18"/>
    </w:p>
    <w:p w14:paraId="5DE24EF3" w14:textId="77777777" w:rsidR="008A4E53" w:rsidRPr="00D37C48" w:rsidRDefault="008A4E53" w:rsidP="008A4E53">
      <w:pPr>
        <w:contextualSpacing/>
        <w:jc w:val="both"/>
        <w:rPr>
          <w:rFonts w:ascii="Arial" w:eastAsia="Calibri" w:hAnsi="Arial" w:cs="Arial"/>
          <w:szCs w:val="22"/>
        </w:rPr>
      </w:pPr>
    </w:p>
    <w:p w14:paraId="4DFBBB62" w14:textId="77777777" w:rsidR="008A4E53" w:rsidRPr="00D37C48" w:rsidRDefault="008A4E53" w:rsidP="008A4E53">
      <w:pPr>
        <w:contextualSpacing/>
        <w:jc w:val="both"/>
        <w:rPr>
          <w:rFonts w:ascii="Arial" w:eastAsia="Calibri" w:hAnsi="Arial" w:cs="Arial"/>
          <w:szCs w:val="22"/>
        </w:rPr>
      </w:pPr>
      <w:r w:rsidRPr="00D37C48">
        <w:rPr>
          <w:rFonts w:ascii="Arial" w:eastAsia="Arial" w:hAnsi="Arial" w:cs="Arial"/>
          <w:szCs w:val="24"/>
        </w:rPr>
        <w:t xml:space="preserve">The purpose of this report is for Council </w:t>
      </w:r>
      <w:r w:rsidRPr="00D37C48">
        <w:rPr>
          <w:rFonts w:ascii="Arial" w:hAnsi="Arial" w:cs="Arial"/>
          <w:szCs w:val="24"/>
        </w:rPr>
        <w:t xml:space="preserve">to consider the formal adoption of the resident authored Local Planning Policy - Peace Memorial Rose Garden Precinct, Nedlands (PMRG - LPP) contained as </w:t>
      </w:r>
      <w:r w:rsidRPr="00D37C48">
        <w:rPr>
          <w:rFonts w:ascii="Arial" w:hAnsi="Arial" w:cs="Arial"/>
          <w:b/>
          <w:bCs/>
          <w:szCs w:val="24"/>
        </w:rPr>
        <w:t>Attachment 1</w:t>
      </w:r>
      <w:r w:rsidRPr="00D37C48">
        <w:rPr>
          <w:rFonts w:ascii="Arial" w:hAnsi="Arial" w:cs="Arial"/>
          <w:szCs w:val="24"/>
        </w:rPr>
        <w:t xml:space="preserve">. This policy is limited to the land directly east, west, and south of the Peace Memorial Rose Garden (PMRG). </w:t>
      </w:r>
      <w:r w:rsidRPr="00D37C48">
        <w:rPr>
          <w:rFonts w:ascii="Arial" w:eastAsia="Arial" w:hAnsi="Arial" w:cs="Arial"/>
          <w:szCs w:val="24"/>
          <w:lang w:val="en-US"/>
        </w:rPr>
        <w:t xml:space="preserve"> </w:t>
      </w:r>
    </w:p>
    <w:p w14:paraId="4D508926" w14:textId="77777777" w:rsidR="008A4E53" w:rsidRPr="00D37C48" w:rsidRDefault="008A4E53" w:rsidP="008A4E53">
      <w:pPr>
        <w:contextualSpacing/>
        <w:jc w:val="both"/>
        <w:rPr>
          <w:rFonts w:ascii="Arial" w:eastAsia="Calibri" w:hAnsi="Arial" w:cs="Arial"/>
          <w:szCs w:val="22"/>
        </w:rPr>
      </w:pPr>
      <w:r w:rsidRPr="00D37C48">
        <w:rPr>
          <w:rFonts w:ascii="Arial" w:hAnsi="Arial" w:cs="Arial"/>
          <w:szCs w:val="24"/>
        </w:rPr>
        <w:t xml:space="preserve"> </w:t>
      </w:r>
    </w:p>
    <w:p w14:paraId="25AA5BE3" w14:textId="77777777" w:rsidR="008A4E53" w:rsidRPr="00D37C48" w:rsidRDefault="008A4E53" w:rsidP="008A4E53">
      <w:pPr>
        <w:contextualSpacing/>
        <w:jc w:val="both"/>
        <w:rPr>
          <w:rFonts w:ascii="Arial" w:eastAsia="Calibri" w:hAnsi="Arial" w:cs="Arial"/>
          <w:szCs w:val="22"/>
        </w:rPr>
      </w:pPr>
      <w:r w:rsidRPr="00D37C48">
        <w:rPr>
          <w:rFonts w:ascii="Arial" w:eastAsia="Arial" w:hAnsi="Arial" w:cs="Arial"/>
          <w:szCs w:val="24"/>
        </w:rPr>
        <w:t xml:space="preserve">The </w:t>
      </w:r>
      <w:r w:rsidRPr="00D37C48">
        <w:rPr>
          <w:rFonts w:ascii="Arial" w:hAnsi="Arial" w:cs="Arial"/>
          <w:szCs w:val="24"/>
        </w:rPr>
        <w:t>aim of PMRG - LPP is to establish localised planning provisions to guide development within the Peace Memorial Rose Garden (PMRG) policy area. The draft policy was prepared by residents of the City and submitted to Council to adopt for advertising in March 2020.</w:t>
      </w:r>
      <w:r w:rsidRPr="00D37C48">
        <w:rPr>
          <w:rFonts w:ascii="Arial" w:eastAsia="Arial" w:hAnsi="Arial" w:cs="Arial"/>
          <w:szCs w:val="24"/>
          <w:lang w:val="en-US"/>
        </w:rPr>
        <w:t xml:space="preserve"> </w:t>
      </w:r>
    </w:p>
    <w:p w14:paraId="1393C838" w14:textId="77777777" w:rsidR="008A4E53" w:rsidRPr="00D37C48" w:rsidRDefault="008A4E53" w:rsidP="008A4E53">
      <w:pPr>
        <w:contextualSpacing/>
        <w:jc w:val="both"/>
        <w:rPr>
          <w:rFonts w:ascii="Arial" w:eastAsia="Calibri" w:hAnsi="Arial" w:cs="Arial"/>
          <w:szCs w:val="22"/>
        </w:rPr>
      </w:pPr>
      <w:r w:rsidRPr="00D37C48">
        <w:rPr>
          <w:rFonts w:ascii="Arial" w:hAnsi="Arial" w:cs="Arial"/>
          <w:szCs w:val="24"/>
        </w:rPr>
        <w:t xml:space="preserve"> </w:t>
      </w:r>
    </w:p>
    <w:p w14:paraId="2774BB07" w14:textId="77777777" w:rsidR="008A4E53" w:rsidRPr="00D37C48" w:rsidRDefault="008A4E53" w:rsidP="008A4E53">
      <w:pPr>
        <w:contextualSpacing/>
        <w:jc w:val="both"/>
        <w:rPr>
          <w:rFonts w:ascii="Arial" w:eastAsia="Calibri" w:hAnsi="Arial" w:cs="Arial"/>
          <w:szCs w:val="22"/>
        </w:rPr>
      </w:pPr>
      <w:r w:rsidRPr="00D37C48">
        <w:rPr>
          <w:rFonts w:ascii="Arial" w:eastAsia="Arial" w:hAnsi="Arial" w:cs="Arial"/>
          <w:szCs w:val="24"/>
        </w:rPr>
        <w:t xml:space="preserve">At its </w:t>
      </w:r>
      <w:r w:rsidRPr="00D37C48">
        <w:rPr>
          <w:rFonts w:ascii="Arial" w:hAnsi="Arial" w:cs="Arial"/>
          <w:szCs w:val="24"/>
        </w:rPr>
        <w:t xml:space="preserve">April meeting, Council resolved to adopt the original LPP – PMRG for advertising (see </w:t>
      </w:r>
      <w:r w:rsidRPr="00D37C48">
        <w:rPr>
          <w:rFonts w:ascii="Arial" w:hAnsi="Arial" w:cs="Arial"/>
          <w:b/>
          <w:bCs/>
          <w:szCs w:val="24"/>
        </w:rPr>
        <w:t>Attachment 2</w:t>
      </w:r>
      <w:r w:rsidRPr="00D37C48">
        <w:rPr>
          <w:rFonts w:ascii="Arial" w:hAnsi="Arial" w:cs="Arial"/>
          <w:szCs w:val="24"/>
        </w:rPr>
        <w:t xml:space="preserve">). Council also resolved to establish a Community Working Group (CWG) for the purpose of refining and developing the draft policy. Public consultation of the draft policy was undertaken in accordance with Local Planning Policy – Public Consultation of Planning Proposals and Part 2 clause 4 (deemed provisions) of the Planning and Development (Local Planning Schemes) Regulations 2015. The majority of submitters, who resided both inside and outside of the policy area, supported the policy. However, half of the respondents who lived within the PMRG policy area objected to the draft policy. In accordance with Council’s resolution, two CWG meetings were held at the City, with feedback provided where requested. </w:t>
      </w:r>
      <w:r w:rsidRPr="00D37C48">
        <w:rPr>
          <w:rFonts w:ascii="Arial" w:eastAsia="Arial" w:hAnsi="Arial" w:cs="Arial"/>
          <w:szCs w:val="24"/>
          <w:lang w:val="en-US"/>
        </w:rPr>
        <w:t xml:space="preserve"> </w:t>
      </w:r>
    </w:p>
    <w:p w14:paraId="4437B53D" w14:textId="77777777" w:rsidR="008A4E53" w:rsidRPr="00D37C48" w:rsidRDefault="008A4E53" w:rsidP="008A4E53">
      <w:pPr>
        <w:contextualSpacing/>
        <w:jc w:val="both"/>
        <w:rPr>
          <w:rFonts w:ascii="Arial" w:eastAsia="Calibri" w:hAnsi="Arial" w:cs="Arial"/>
          <w:szCs w:val="22"/>
        </w:rPr>
      </w:pPr>
      <w:r w:rsidRPr="00D37C48">
        <w:rPr>
          <w:rFonts w:ascii="Arial" w:hAnsi="Arial" w:cs="Arial"/>
          <w:szCs w:val="24"/>
        </w:rPr>
        <w:t xml:space="preserve"> </w:t>
      </w:r>
    </w:p>
    <w:p w14:paraId="2830B9C2" w14:textId="77777777" w:rsidR="008A4E53" w:rsidRPr="00D37C48" w:rsidRDefault="008A4E53" w:rsidP="008A4E53">
      <w:pPr>
        <w:contextualSpacing/>
        <w:jc w:val="both"/>
        <w:rPr>
          <w:rFonts w:ascii="Arial" w:eastAsia="Calibri" w:hAnsi="Arial" w:cs="Arial"/>
          <w:szCs w:val="22"/>
        </w:rPr>
      </w:pPr>
      <w:r w:rsidRPr="00D37C48">
        <w:rPr>
          <w:rFonts w:ascii="Arial" w:eastAsia="Arial" w:hAnsi="Arial" w:cs="Arial"/>
          <w:szCs w:val="24"/>
        </w:rPr>
        <w:t>In response to</w:t>
      </w:r>
      <w:r w:rsidRPr="00D37C48">
        <w:rPr>
          <w:rFonts w:ascii="Arial" w:hAnsi="Arial" w:cs="Arial"/>
          <w:szCs w:val="24"/>
        </w:rPr>
        <w:t xml:space="preserve"> the outcomes of the advertising and feedback from the City, the residents have made, what could be considered, significant changes to the policy. </w:t>
      </w:r>
      <w:r w:rsidRPr="00D37C48">
        <w:rPr>
          <w:rFonts w:ascii="Arial" w:eastAsia="Arial" w:hAnsi="Arial" w:cs="Arial"/>
          <w:szCs w:val="24"/>
          <w:lang w:val="en-US"/>
        </w:rPr>
        <w:t xml:space="preserve"> </w:t>
      </w:r>
    </w:p>
    <w:p w14:paraId="7052FDB9" w14:textId="77777777" w:rsidR="008A4E53" w:rsidRPr="00D37C48" w:rsidRDefault="008A4E53" w:rsidP="008A4E53">
      <w:pPr>
        <w:contextualSpacing/>
        <w:jc w:val="both"/>
        <w:rPr>
          <w:rFonts w:ascii="Arial" w:eastAsia="Calibri" w:hAnsi="Arial" w:cs="Arial"/>
          <w:szCs w:val="22"/>
        </w:rPr>
      </w:pPr>
      <w:r w:rsidRPr="00D37C48">
        <w:rPr>
          <w:rFonts w:ascii="Arial" w:hAnsi="Arial" w:cs="Arial"/>
          <w:szCs w:val="24"/>
        </w:rPr>
        <w:t xml:space="preserve"> </w:t>
      </w:r>
    </w:p>
    <w:p w14:paraId="3ADC8F87" w14:textId="77777777" w:rsidR="008A4E53" w:rsidRPr="00D37C48" w:rsidRDefault="008A4E53" w:rsidP="008A4E53">
      <w:pPr>
        <w:contextualSpacing/>
        <w:jc w:val="both"/>
        <w:rPr>
          <w:rFonts w:ascii="Arial" w:eastAsia="Calibri" w:hAnsi="Arial" w:cs="Arial"/>
          <w:szCs w:val="22"/>
        </w:rPr>
      </w:pPr>
      <w:r w:rsidRPr="00D37C48">
        <w:rPr>
          <w:rFonts w:ascii="Arial" w:eastAsia="Arial" w:hAnsi="Arial" w:cs="Arial"/>
          <w:szCs w:val="24"/>
        </w:rPr>
        <w:t>If Council were inclined to support this policy in its current form</w:t>
      </w:r>
      <w:r w:rsidRPr="00D37C48">
        <w:rPr>
          <w:rFonts w:ascii="Arial" w:hAnsi="Arial" w:cs="Arial"/>
          <w:szCs w:val="24"/>
        </w:rPr>
        <w:t xml:space="preserve">, the PMRG - LPP should be re-advertised as the provisions that have been amended are not deemed by Administration to be minor and have altered the intent of the advertised provisions.  It could also be argued that because the revised LPP has moved back “closer” to the existing “rules” that the changes could be considered minor. However, there is no way of determining if submitters would now agree with these changes or that those who originally agreed with the draft LPP would now not support the changes. </w:t>
      </w:r>
      <w:r w:rsidRPr="00D37C48">
        <w:rPr>
          <w:rFonts w:ascii="Arial" w:eastAsia="Arial" w:hAnsi="Arial" w:cs="Arial"/>
          <w:szCs w:val="24"/>
          <w:lang w:val="en-US"/>
        </w:rPr>
        <w:t xml:space="preserve"> </w:t>
      </w:r>
    </w:p>
    <w:p w14:paraId="3A7B087B" w14:textId="77777777" w:rsidR="008A4E53" w:rsidRPr="00D37C48" w:rsidRDefault="008A4E53" w:rsidP="008A4E53">
      <w:pPr>
        <w:contextualSpacing/>
        <w:jc w:val="both"/>
        <w:rPr>
          <w:rFonts w:ascii="Arial" w:eastAsia="Calibri" w:hAnsi="Arial" w:cs="Arial"/>
          <w:szCs w:val="22"/>
        </w:rPr>
      </w:pPr>
      <w:r w:rsidRPr="00D37C48">
        <w:rPr>
          <w:rFonts w:ascii="Arial" w:hAnsi="Arial" w:cs="Arial"/>
          <w:szCs w:val="24"/>
        </w:rPr>
        <w:t xml:space="preserve"> </w:t>
      </w:r>
    </w:p>
    <w:p w14:paraId="1D0139BE" w14:textId="77777777" w:rsidR="008A4E53" w:rsidRPr="00D37C48" w:rsidRDefault="008A4E53" w:rsidP="008A4E53">
      <w:pPr>
        <w:contextualSpacing/>
        <w:jc w:val="both"/>
        <w:rPr>
          <w:rFonts w:ascii="Arial" w:eastAsia="Calibri" w:hAnsi="Arial" w:cs="Arial"/>
          <w:szCs w:val="22"/>
        </w:rPr>
      </w:pPr>
      <w:r w:rsidRPr="00D37C48">
        <w:rPr>
          <w:rFonts w:ascii="Arial" w:eastAsia="Arial" w:hAnsi="Arial" w:cs="Arial"/>
          <w:szCs w:val="24"/>
          <w:lang w:val="en-US"/>
        </w:rPr>
        <w:t xml:space="preserve">The City has been </w:t>
      </w:r>
      <w:proofErr w:type="spellStart"/>
      <w:r w:rsidRPr="00D37C48">
        <w:rPr>
          <w:rFonts w:ascii="Arial" w:hAnsi="Arial" w:cs="Arial"/>
          <w:szCs w:val="24"/>
          <w:lang w:val="en-US"/>
        </w:rPr>
        <w:t>criticised</w:t>
      </w:r>
      <w:proofErr w:type="spellEnd"/>
      <w:r w:rsidRPr="00D37C48">
        <w:rPr>
          <w:rFonts w:ascii="Arial" w:hAnsi="Arial" w:cs="Arial"/>
          <w:szCs w:val="24"/>
          <w:lang w:val="en-US"/>
        </w:rPr>
        <w:t xml:space="preserve"> recently (Aged Care LPP) for adopting policies with significant changes to development standards without further consultation.</w:t>
      </w:r>
      <w:r w:rsidRPr="00D37C48">
        <w:rPr>
          <w:rFonts w:ascii="Arial" w:eastAsia="Arial" w:hAnsi="Arial" w:cs="Arial"/>
          <w:szCs w:val="24"/>
          <w:lang w:val="en-US"/>
        </w:rPr>
        <w:t xml:space="preserve"> </w:t>
      </w:r>
    </w:p>
    <w:p w14:paraId="5310E672" w14:textId="77777777" w:rsidR="008A4E53" w:rsidRPr="00D37C48" w:rsidRDefault="008A4E53" w:rsidP="008A4E53">
      <w:pPr>
        <w:contextualSpacing/>
        <w:jc w:val="both"/>
        <w:rPr>
          <w:rFonts w:ascii="Arial" w:eastAsia="Calibri" w:hAnsi="Arial" w:cs="Arial"/>
          <w:szCs w:val="22"/>
        </w:rPr>
      </w:pPr>
      <w:r w:rsidRPr="00D37C48">
        <w:rPr>
          <w:rFonts w:ascii="Arial" w:hAnsi="Arial" w:cs="Arial"/>
          <w:szCs w:val="24"/>
        </w:rPr>
        <w:t xml:space="preserve"> </w:t>
      </w:r>
    </w:p>
    <w:p w14:paraId="4A6574A3" w14:textId="77777777" w:rsidR="008A4E53" w:rsidRPr="00D37C48" w:rsidRDefault="008A4E53" w:rsidP="008A4E53">
      <w:pPr>
        <w:contextualSpacing/>
        <w:jc w:val="both"/>
        <w:rPr>
          <w:rFonts w:ascii="Arial" w:eastAsia="Calibri" w:hAnsi="Arial" w:cs="Arial"/>
          <w:szCs w:val="22"/>
        </w:rPr>
      </w:pPr>
      <w:r w:rsidRPr="00D37C48">
        <w:rPr>
          <w:rFonts w:ascii="Arial" w:eastAsia="Arial" w:hAnsi="Arial" w:cs="Arial"/>
          <w:szCs w:val="24"/>
        </w:rPr>
        <w:t>Administration do not support the final adoption of an untested local planning policy which augments-built form provisions. The draft policy requires built form modelling which is planned to form part of the current work for the Stirling Highway Activity Corridor and associated transition zones.</w:t>
      </w:r>
      <w:r w:rsidRPr="00D37C48">
        <w:rPr>
          <w:rFonts w:ascii="Arial" w:eastAsia="Arial" w:hAnsi="Arial" w:cs="Arial"/>
          <w:szCs w:val="24"/>
          <w:lang w:val="en-US"/>
        </w:rPr>
        <w:t xml:space="preserve"> </w:t>
      </w:r>
    </w:p>
    <w:p w14:paraId="31386729" w14:textId="5D0F8E38" w:rsidR="008A4E53" w:rsidRDefault="008A4E53" w:rsidP="008A4E53">
      <w:pPr>
        <w:contextualSpacing/>
        <w:jc w:val="both"/>
        <w:rPr>
          <w:rFonts w:ascii="Arial" w:hAnsi="Arial" w:cs="Arial"/>
          <w:szCs w:val="24"/>
        </w:rPr>
      </w:pPr>
      <w:r w:rsidRPr="00D37C48">
        <w:rPr>
          <w:rFonts w:ascii="Arial" w:hAnsi="Arial" w:cs="Arial"/>
          <w:szCs w:val="24"/>
        </w:rPr>
        <w:t xml:space="preserve"> </w:t>
      </w:r>
    </w:p>
    <w:p w14:paraId="5BDA507B" w14:textId="77777777" w:rsidR="008A4E53" w:rsidRPr="00D37C48" w:rsidRDefault="008A4E53" w:rsidP="008A4E53">
      <w:pPr>
        <w:contextualSpacing/>
        <w:jc w:val="both"/>
        <w:rPr>
          <w:rFonts w:ascii="Arial" w:eastAsia="Calibri" w:hAnsi="Arial" w:cs="Arial"/>
          <w:szCs w:val="22"/>
        </w:rPr>
      </w:pPr>
      <w:r w:rsidRPr="00D37C48">
        <w:rPr>
          <w:rFonts w:ascii="Arial" w:eastAsia="Arial" w:hAnsi="Arial" w:cs="Arial"/>
          <w:szCs w:val="24"/>
        </w:rPr>
        <w:t xml:space="preserve">Administration also </w:t>
      </w:r>
      <w:r w:rsidRPr="00D37C48">
        <w:rPr>
          <w:rFonts w:ascii="Arial" w:hAnsi="Arial" w:cs="Arial"/>
          <w:szCs w:val="24"/>
        </w:rPr>
        <w:t xml:space="preserve">recommend that the PMRG - LPP be merged into the work of the </w:t>
      </w:r>
      <w:proofErr w:type="spellStart"/>
      <w:r w:rsidRPr="00D37C48">
        <w:rPr>
          <w:rFonts w:ascii="Arial" w:hAnsi="Arial" w:cs="Arial"/>
          <w:szCs w:val="24"/>
        </w:rPr>
        <w:t>Melvista</w:t>
      </w:r>
      <w:proofErr w:type="spellEnd"/>
      <w:r w:rsidRPr="00D37C48">
        <w:rPr>
          <w:rFonts w:ascii="Arial" w:hAnsi="Arial" w:cs="Arial"/>
          <w:szCs w:val="24"/>
        </w:rPr>
        <w:t xml:space="preserve"> West Transition Zone policy as a sub-precinct. This will allow for compliance with the deemed provisions as well as providing a consistent policy format and approach across all transitions zones within the City, satisfying the requirements of orderly and proper planning.</w:t>
      </w:r>
      <w:r w:rsidRPr="00D37C48">
        <w:rPr>
          <w:rFonts w:ascii="Arial" w:eastAsia="Arial" w:hAnsi="Arial" w:cs="Arial"/>
          <w:szCs w:val="24"/>
          <w:lang w:val="en-US"/>
        </w:rPr>
        <w:t xml:space="preserve"> </w:t>
      </w:r>
    </w:p>
    <w:p w14:paraId="614E6E8D" w14:textId="77777777" w:rsidR="008A4E53" w:rsidRPr="00D37C48" w:rsidRDefault="008A4E53" w:rsidP="008A4E53">
      <w:pPr>
        <w:contextualSpacing/>
        <w:jc w:val="both"/>
        <w:rPr>
          <w:rFonts w:ascii="Arial" w:eastAsia="Calibri" w:hAnsi="Arial" w:cs="Arial"/>
          <w:szCs w:val="22"/>
        </w:rPr>
      </w:pPr>
    </w:p>
    <w:p w14:paraId="18F3F855" w14:textId="77777777" w:rsidR="008A4E53" w:rsidRDefault="008A4E53" w:rsidP="008A4E53">
      <w:pPr>
        <w:contextualSpacing/>
        <w:jc w:val="both"/>
        <w:rPr>
          <w:rFonts w:ascii="Arial" w:eastAsia="Arial" w:hAnsi="Arial" w:cs="Arial"/>
          <w:szCs w:val="24"/>
        </w:rPr>
      </w:pPr>
      <w:r w:rsidRPr="00D37C48">
        <w:rPr>
          <w:rFonts w:ascii="Arial" w:eastAsia="Arial" w:hAnsi="Arial" w:cs="Arial"/>
          <w:szCs w:val="24"/>
        </w:rPr>
        <w:t>Final adoption of the policy is considered premature, given that the policy overlaps two other precincts, one of which is the subject of costly built form modelling and may be the subject to legal challenge.</w:t>
      </w:r>
    </w:p>
    <w:p w14:paraId="628A97F0" w14:textId="27399A04" w:rsidR="008A4E53" w:rsidRDefault="008A4E53" w:rsidP="008A4E53">
      <w:pPr>
        <w:pStyle w:val="ListParagraph"/>
        <w:rPr>
          <w:rFonts w:ascii="Arial" w:eastAsia="Calibri" w:hAnsi="Arial" w:cs="Arial"/>
          <w:b/>
          <w:bCs/>
        </w:rPr>
      </w:pPr>
    </w:p>
    <w:p w14:paraId="67D64E10" w14:textId="77777777" w:rsidR="007A6361" w:rsidRDefault="007A6361" w:rsidP="008A4E53">
      <w:pPr>
        <w:pStyle w:val="ListParagraph"/>
        <w:rPr>
          <w:rFonts w:ascii="Arial" w:eastAsia="Calibri" w:hAnsi="Arial" w:cs="Arial"/>
          <w:b/>
          <w:bCs/>
        </w:rPr>
      </w:pPr>
    </w:p>
    <w:p w14:paraId="79F3C1D4" w14:textId="77777777" w:rsidR="008A4E53" w:rsidRPr="007A6361" w:rsidRDefault="008A4E53" w:rsidP="007A6361">
      <w:pPr>
        <w:pStyle w:val="ListParagraph"/>
        <w:ind w:left="0"/>
        <w:rPr>
          <w:rFonts w:ascii="Arial" w:eastAsia="Calibri" w:hAnsi="Arial" w:cs="Arial"/>
          <w:b/>
          <w:bCs/>
          <w:sz w:val="28"/>
          <w:szCs w:val="28"/>
        </w:rPr>
      </w:pPr>
      <w:bookmarkStart w:id="19" w:name="_Toc49579816"/>
      <w:bookmarkStart w:id="20" w:name="_Toc49584980"/>
      <w:r w:rsidRPr="007A6361">
        <w:rPr>
          <w:rFonts w:ascii="Arial" w:eastAsia="Calibri" w:hAnsi="Arial" w:cs="Arial"/>
          <w:b/>
          <w:bCs/>
          <w:sz w:val="28"/>
          <w:szCs w:val="28"/>
        </w:rPr>
        <w:t>Background</w:t>
      </w:r>
      <w:bookmarkEnd w:id="19"/>
      <w:bookmarkEnd w:id="20"/>
    </w:p>
    <w:p w14:paraId="175FD495" w14:textId="77777777" w:rsidR="008A4E53" w:rsidRPr="00D37C48" w:rsidRDefault="008A4E53" w:rsidP="008A4E53">
      <w:pPr>
        <w:contextualSpacing/>
        <w:jc w:val="both"/>
        <w:rPr>
          <w:rFonts w:ascii="Arial" w:eastAsia="Calibri" w:hAnsi="Arial" w:cs="Arial"/>
          <w:szCs w:val="24"/>
        </w:rPr>
      </w:pPr>
    </w:p>
    <w:p w14:paraId="526B27A1" w14:textId="77777777" w:rsidR="008A4E53" w:rsidRPr="00D37C48" w:rsidRDefault="008A4E53" w:rsidP="008A4E53">
      <w:pPr>
        <w:contextualSpacing/>
        <w:jc w:val="both"/>
        <w:rPr>
          <w:rFonts w:ascii="Arial" w:eastAsia="Calibri" w:hAnsi="Arial" w:cs="Arial"/>
          <w:szCs w:val="24"/>
        </w:rPr>
      </w:pPr>
      <w:r w:rsidRPr="00D37C48">
        <w:rPr>
          <w:rFonts w:ascii="Arial" w:eastAsia="Calibri" w:hAnsi="Arial" w:cs="Arial"/>
          <w:szCs w:val="24"/>
        </w:rPr>
        <w:t>The gazettal of Local Planning Scheme No.</w:t>
      </w:r>
      <w:r w:rsidRPr="00D37C48" w:rsidDel="00160684">
        <w:rPr>
          <w:rFonts w:ascii="Arial" w:eastAsia="Calibri" w:hAnsi="Arial" w:cs="Arial"/>
          <w:szCs w:val="24"/>
        </w:rPr>
        <w:t xml:space="preserve"> 3</w:t>
      </w:r>
      <w:r w:rsidRPr="00D37C48">
        <w:rPr>
          <w:rFonts w:ascii="Arial" w:eastAsia="Calibri" w:hAnsi="Arial" w:cs="Arial"/>
          <w:szCs w:val="24"/>
        </w:rPr>
        <w:t xml:space="preserve"> (the Scheme) made significant changes in density coding and zoning along Stirling Highway, Broadway, Hampden Road, Monash and Waratah Avenues and the areas adjacent. Administration identified key precincts and transition zones that require a localised planning response to adjust the development standards that currently apply. LPP – PMRG lies within an identified transition zone known as </w:t>
      </w:r>
      <w:proofErr w:type="spellStart"/>
      <w:r w:rsidRPr="00D37C48">
        <w:rPr>
          <w:rFonts w:ascii="Arial" w:eastAsia="Calibri" w:hAnsi="Arial" w:cs="Arial"/>
          <w:szCs w:val="24"/>
        </w:rPr>
        <w:t>Melvista</w:t>
      </w:r>
      <w:proofErr w:type="spellEnd"/>
      <w:r w:rsidRPr="00D37C48">
        <w:rPr>
          <w:rFonts w:ascii="Arial" w:eastAsia="Calibri" w:hAnsi="Arial" w:cs="Arial"/>
          <w:szCs w:val="24"/>
        </w:rPr>
        <w:t xml:space="preserve"> West. Work commenced on the precinct policies in November 2019 and the </w:t>
      </w:r>
      <w:proofErr w:type="spellStart"/>
      <w:r w:rsidRPr="00D37C48">
        <w:rPr>
          <w:rFonts w:ascii="Arial" w:eastAsia="Calibri" w:hAnsi="Arial" w:cs="Arial"/>
          <w:szCs w:val="24"/>
        </w:rPr>
        <w:t>Melvista</w:t>
      </w:r>
      <w:proofErr w:type="spellEnd"/>
      <w:r w:rsidRPr="00D37C48">
        <w:rPr>
          <w:rFonts w:ascii="Arial" w:eastAsia="Calibri" w:hAnsi="Arial" w:cs="Arial"/>
          <w:szCs w:val="24"/>
        </w:rPr>
        <w:t xml:space="preserve"> West transition zone in February/March 2020. A second report within this agenda is draft Interim LPP – </w:t>
      </w:r>
      <w:proofErr w:type="spellStart"/>
      <w:r w:rsidRPr="00D37C48">
        <w:rPr>
          <w:rFonts w:ascii="Arial" w:eastAsia="Calibri" w:hAnsi="Arial" w:cs="Arial"/>
          <w:szCs w:val="24"/>
        </w:rPr>
        <w:t>Melvista</w:t>
      </w:r>
      <w:proofErr w:type="spellEnd"/>
      <w:r w:rsidRPr="00D37C48">
        <w:rPr>
          <w:rFonts w:ascii="Arial" w:eastAsia="Calibri" w:hAnsi="Arial" w:cs="Arial"/>
          <w:szCs w:val="24"/>
        </w:rPr>
        <w:t xml:space="preserve"> West, presented to Council for adoption to advertising. The interim policy augments the planning provisions for single, grouped and multiple dwellings.  </w:t>
      </w:r>
    </w:p>
    <w:p w14:paraId="73DC1A9C" w14:textId="77777777" w:rsidR="008A4E53" w:rsidRPr="00D37C48" w:rsidRDefault="008A4E53" w:rsidP="008A4E53">
      <w:pPr>
        <w:contextualSpacing/>
        <w:jc w:val="both"/>
        <w:rPr>
          <w:rFonts w:ascii="Arial" w:eastAsia="Calibri" w:hAnsi="Arial" w:cs="Arial"/>
          <w:szCs w:val="24"/>
        </w:rPr>
      </w:pPr>
    </w:p>
    <w:p w14:paraId="5DF5CBAE" w14:textId="77777777" w:rsidR="008A4E53" w:rsidRPr="00D37C48" w:rsidRDefault="008A4E53" w:rsidP="008A4E53">
      <w:pPr>
        <w:contextualSpacing/>
        <w:jc w:val="both"/>
        <w:rPr>
          <w:rFonts w:ascii="Arial" w:eastAsia="Calibri" w:hAnsi="Arial" w:cs="Arial"/>
          <w:szCs w:val="24"/>
        </w:rPr>
      </w:pPr>
      <w:r w:rsidRPr="00D37C48">
        <w:rPr>
          <w:rFonts w:ascii="Arial" w:eastAsia="Calibri" w:hAnsi="Arial" w:cs="Arial"/>
          <w:szCs w:val="24"/>
        </w:rPr>
        <w:t>Neither policy has been tested by built form modelling</w:t>
      </w:r>
      <w:r w:rsidRPr="00D37C48" w:rsidDel="0022653C">
        <w:rPr>
          <w:rFonts w:ascii="Arial" w:eastAsia="Calibri" w:hAnsi="Arial" w:cs="Arial"/>
          <w:szCs w:val="24"/>
        </w:rPr>
        <w:t xml:space="preserve"> </w:t>
      </w:r>
      <w:r w:rsidRPr="00D37C48">
        <w:rPr>
          <w:rFonts w:ascii="Arial" w:eastAsia="Calibri" w:hAnsi="Arial" w:cs="Arial"/>
          <w:szCs w:val="24"/>
        </w:rPr>
        <w:t xml:space="preserve">approved as part of Council’s 2020/21 budget. Testing will commence shortly for the </w:t>
      </w:r>
      <w:proofErr w:type="spellStart"/>
      <w:r w:rsidRPr="00D37C48">
        <w:rPr>
          <w:rFonts w:ascii="Arial" w:eastAsia="Calibri" w:hAnsi="Arial" w:cs="Arial"/>
          <w:szCs w:val="24"/>
        </w:rPr>
        <w:t>Melvista</w:t>
      </w:r>
      <w:proofErr w:type="spellEnd"/>
      <w:r w:rsidRPr="00D37C48">
        <w:rPr>
          <w:rFonts w:ascii="Arial" w:eastAsia="Calibri" w:hAnsi="Arial" w:cs="Arial"/>
          <w:szCs w:val="24"/>
        </w:rPr>
        <w:t xml:space="preserve"> West transition zone once a consultant has been appointed.</w:t>
      </w:r>
    </w:p>
    <w:p w14:paraId="3993B98A" w14:textId="77777777" w:rsidR="008A4E53" w:rsidRPr="00D37C48" w:rsidRDefault="008A4E53" w:rsidP="008A4E53">
      <w:pPr>
        <w:contextualSpacing/>
        <w:jc w:val="both"/>
        <w:rPr>
          <w:rFonts w:ascii="Arial" w:eastAsia="Calibri" w:hAnsi="Arial" w:cs="Arial"/>
          <w:szCs w:val="24"/>
        </w:rPr>
      </w:pPr>
    </w:p>
    <w:p w14:paraId="7341A91D" w14:textId="77777777" w:rsidR="008A4E53" w:rsidRPr="00D37C48" w:rsidRDefault="008A4E53" w:rsidP="008A4E53">
      <w:pPr>
        <w:contextualSpacing/>
        <w:jc w:val="both"/>
        <w:rPr>
          <w:rFonts w:ascii="Arial" w:eastAsia="Calibri" w:hAnsi="Arial" w:cs="Arial"/>
          <w:szCs w:val="22"/>
        </w:rPr>
      </w:pPr>
      <w:r w:rsidRPr="00D37C48">
        <w:rPr>
          <w:rFonts w:ascii="Arial" w:eastAsia="Calibri" w:hAnsi="Arial" w:cs="Arial"/>
          <w:szCs w:val="22"/>
        </w:rPr>
        <w:t>In response to three development applications being lodged within the PMRG policy area, residents prepared</w:t>
      </w:r>
      <w:r w:rsidRPr="00D37C48" w:rsidDel="00637B52">
        <w:rPr>
          <w:rFonts w:ascii="Arial" w:eastAsia="Calibri" w:hAnsi="Arial" w:cs="Arial"/>
          <w:szCs w:val="22"/>
        </w:rPr>
        <w:t xml:space="preserve"> </w:t>
      </w:r>
      <w:r w:rsidRPr="00D37C48">
        <w:rPr>
          <w:rFonts w:ascii="Arial" w:eastAsia="Calibri" w:hAnsi="Arial" w:cs="Arial"/>
          <w:szCs w:val="22"/>
        </w:rPr>
        <w:t xml:space="preserve">PMRG - LPP. The original draft policy was submitted to Council at its April 2020 meeting to adopt for advertising. </w:t>
      </w:r>
    </w:p>
    <w:p w14:paraId="3901B067" w14:textId="77777777" w:rsidR="008A4E53" w:rsidRPr="00D37C48" w:rsidRDefault="008A4E53" w:rsidP="008A4E53">
      <w:pPr>
        <w:contextualSpacing/>
        <w:jc w:val="both"/>
        <w:rPr>
          <w:rFonts w:ascii="Arial" w:eastAsia="Calibri" w:hAnsi="Arial" w:cs="Arial"/>
          <w:szCs w:val="24"/>
        </w:rPr>
      </w:pPr>
    </w:p>
    <w:p w14:paraId="10D9246E" w14:textId="77777777" w:rsidR="008A4E53" w:rsidRDefault="008A4E53" w:rsidP="008A4E53">
      <w:pPr>
        <w:contextualSpacing/>
        <w:jc w:val="both"/>
        <w:rPr>
          <w:rFonts w:ascii="Arial" w:eastAsia="Calibri" w:hAnsi="Arial" w:cs="Arial"/>
          <w:szCs w:val="24"/>
        </w:rPr>
      </w:pPr>
      <w:r w:rsidRPr="00D37C48">
        <w:rPr>
          <w:rFonts w:ascii="Arial" w:eastAsia="Calibri" w:hAnsi="Arial" w:cs="Arial"/>
          <w:szCs w:val="24"/>
        </w:rPr>
        <w:t>Council resolved to:</w:t>
      </w:r>
    </w:p>
    <w:p w14:paraId="75574E99" w14:textId="77777777" w:rsidR="008A4E53" w:rsidRPr="00D37C48" w:rsidRDefault="008A4E53" w:rsidP="008A4E53">
      <w:pPr>
        <w:contextualSpacing/>
        <w:jc w:val="both"/>
        <w:rPr>
          <w:rFonts w:ascii="Arial" w:eastAsia="Calibri" w:hAnsi="Arial" w:cs="Arial"/>
          <w:szCs w:val="24"/>
        </w:rPr>
      </w:pPr>
    </w:p>
    <w:p w14:paraId="316F3E17" w14:textId="77777777" w:rsidR="008A4E53" w:rsidRPr="00D37C48" w:rsidRDefault="008A4E53" w:rsidP="008A4E53">
      <w:pPr>
        <w:numPr>
          <w:ilvl w:val="0"/>
          <w:numId w:val="12"/>
        </w:numPr>
        <w:spacing w:before="100" w:beforeAutospacing="1" w:after="100" w:afterAutospacing="1"/>
        <w:ind w:left="567" w:hanging="567"/>
        <w:contextualSpacing/>
        <w:jc w:val="both"/>
        <w:rPr>
          <w:rFonts w:ascii="Arial" w:hAnsi="Arial" w:cs="Arial"/>
          <w:szCs w:val="24"/>
          <w:lang w:eastAsia="en-AU"/>
        </w:rPr>
      </w:pPr>
      <w:r w:rsidRPr="00D37C48">
        <w:rPr>
          <w:rFonts w:ascii="Arial" w:hAnsi="Arial" w:cs="Arial"/>
          <w:szCs w:val="24"/>
          <w:lang w:eastAsia="en-AU"/>
        </w:rPr>
        <w:t>prepares and advertises for a period of 21 days, in accordance with the Planning and Development (Local Planning Scheme) Regulations 2015 Schedule 2, Part 2, Clause 4, the Local Planning Policy - Rose Garden Transition Area (Attachment 1);</w:t>
      </w:r>
    </w:p>
    <w:p w14:paraId="13ADD199" w14:textId="77777777" w:rsidR="008A4E53" w:rsidRPr="00D37C48" w:rsidRDefault="008A4E53" w:rsidP="008A4E53">
      <w:pPr>
        <w:numPr>
          <w:ilvl w:val="0"/>
          <w:numId w:val="12"/>
        </w:numPr>
        <w:spacing w:before="100" w:beforeAutospacing="1" w:after="100" w:afterAutospacing="1"/>
        <w:ind w:left="567" w:hanging="567"/>
        <w:contextualSpacing/>
        <w:jc w:val="both"/>
        <w:rPr>
          <w:rFonts w:ascii="Arial" w:hAnsi="Arial" w:cs="Arial"/>
          <w:szCs w:val="24"/>
          <w:lang w:eastAsia="en-AU"/>
        </w:rPr>
      </w:pPr>
      <w:r w:rsidRPr="00D37C48">
        <w:rPr>
          <w:rFonts w:ascii="Arial" w:hAnsi="Arial" w:cs="Arial"/>
          <w:szCs w:val="24"/>
          <w:lang w:eastAsia="en-AU"/>
        </w:rPr>
        <w:t>adopts the Rose Garden Precinct Community Working Group –Terms of Reference (Attachment 3); and</w:t>
      </w:r>
    </w:p>
    <w:p w14:paraId="0E4E9AE0" w14:textId="77777777" w:rsidR="008A4E53" w:rsidRPr="00D37C48" w:rsidRDefault="008A4E53" w:rsidP="008A4E53">
      <w:pPr>
        <w:numPr>
          <w:ilvl w:val="0"/>
          <w:numId w:val="12"/>
        </w:numPr>
        <w:spacing w:before="100" w:beforeAutospacing="1" w:after="100" w:afterAutospacing="1"/>
        <w:ind w:left="567" w:hanging="567"/>
        <w:contextualSpacing/>
        <w:jc w:val="both"/>
        <w:rPr>
          <w:rFonts w:ascii="Arial" w:hAnsi="Arial" w:cs="Arial"/>
          <w:szCs w:val="24"/>
          <w:lang w:eastAsia="en-AU"/>
        </w:rPr>
      </w:pPr>
      <w:r w:rsidRPr="00D37C48">
        <w:rPr>
          <w:rFonts w:ascii="Arial" w:hAnsi="Arial" w:cs="Arial"/>
          <w:szCs w:val="24"/>
          <w:lang w:eastAsia="en-AU"/>
        </w:rPr>
        <w:t>instructs the Chief Executive Officer to establish the Rose Garden Precinct Community Working Group in accordance with the Community Working Group Terms of Reference (Attachment 3)</w:t>
      </w:r>
    </w:p>
    <w:p w14:paraId="78983101" w14:textId="77777777" w:rsidR="008A4E53" w:rsidRPr="00D37C48" w:rsidRDefault="008A4E53" w:rsidP="008A4E53">
      <w:pPr>
        <w:contextualSpacing/>
        <w:jc w:val="both"/>
        <w:rPr>
          <w:rFonts w:ascii="Arial" w:eastAsia="Calibri" w:hAnsi="Arial" w:cs="Arial"/>
          <w:szCs w:val="22"/>
        </w:rPr>
      </w:pPr>
    </w:p>
    <w:p w14:paraId="019CE4F5" w14:textId="77777777" w:rsidR="008A4E53" w:rsidRPr="00D37C48" w:rsidRDefault="008A4E53" w:rsidP="008A4E53">
      <w:pPr>
        <w:contextualSpacing/>
        <w:jc w:val="both"/>
        <w:rPr>
          <w:rFonts w:ascii="Arial" w:eastAsia="Calibri" w:hAnsi="Arial" w:cs="Arial"/>
          <w:szCs w:val="22"/>
        </w:rPr>
      </w:pPr>
      <w:r w:rsidRPr="00D37C48">
        <w:rPr>
          <w:rFonts w:ascii="Arial" w:eastAsia="Calibri" w:hAnsi="Arial" w:cs="Arial"/>
          <w:szCs w:val="22"/>
        </w:rPr>
        <w:t xml:space="preserve">Traditionally the purpose of a Community Working Group (CWG) is to provide community input into an Administration policy. Notwithstanding this, two Community Working Group (CWG) meetings were held in accordance with Council’s resolution. The first CWG meeting was facilitated by the Manager Urban Planning, the second by the Director Planning and Development. Despite being outside the scope of the CWG Terms of Reference, Administration provided a summary of submissions and written feedback outside of the scheduled meetings. Frank and unpopular advice was provided by Administration, some of which was taken on board by the CWG. </w:t>
      </w:r>
    </w:p>
    <w:p w14:paraId="7B084C90" w14:textId="77777777" w:rsidR="008A4E53" w:rsidRPr="00D37C48" w:rsidRDefault="008A4E53" w:rsidP="008A4E53">
      <w:pPr>
        <w:contextualSpacing/>
        <w:jc w:val="both"/>
        <w:rPr>
          <w:rFonts w:ascii="Arial" w:eastAsia="Calibri" w:hAnsi="Arial" w:cs="Arial"/>
          <w:szCs w:val="24"/>
        </w:rPr>
      </w:pPr>
    </w:p>
    <w:p w14:paraId="086E2E0C" w14:textId="77777777" w:rsidR="008A4E53" w:rsidRPr="00D37C48" w:rsidRDefault="008A4E53" w:rsidP="008A4E53">
      <w:pPr>
        <w:contextualSpacing/>
        <w:jc w:val="both"/>
        <w:rPr>
          <w:rFonts w:ascii="Arial" w:eastAsia="Calibri" w:hAnsi="Arial" w:cs="Arial"/>
          <w:szCs w:val="22"/>
        </w:rPr>
      </w:pPr>
      <w:r w:rsidRPr="00D37C48">
        <w:rPr>
          <w:rFonts w:ascii="Arial" w:eastAsia="Calibri" w:hAnsi="Arial" w:cs="Arial"/>
          <w:szCs w:val="22"/>
        </w:rPr>
        <w:t xml:space="preserve">An amended draft LPP – PMRG was provided to the City, prepared by members of the CWG on 11 August 2020 that sought to address the feedback received during public consultation and CWG meetings. A comprehensive list of changes is provided in the tracked change version of the revised policy contained as </w:t>
      </w:r>
      <w:r w:rsidRPr="00D37C48">
        <w:rPr>
          <w:rFonts w:ascii="Arial" w:eastAsia="Calibri" w:hAnsi="Arial" w:cs="Arial"/>
          <w:b/>
          <w:szCs w:val="22"/>
        </w:rPr>
        <w:t>Attachment 3</w:t>
      </w:r>
      <w:r w:rsidRPr="00D37C48">
        <w:rPr>
          <w:rFonts w:ascii="Arial" w:eastAsia="Calibri" w:hAnsi="Arial" w:cs="Arial"/>
          <w:szCs w:val="22"/>
        </w:rPr>
        <w:t xml:space="preserve">. This amended policy is the subject of this report. </w:t>
      </w:r>
    </w:p>
    <w:p w14:paraId="5F4D1E34" w14:textId="77777777" w:rsidR="008A4E53" w:rsidRPr="00D37C48" w:rsidRDefault="008A4E53" w:rsidP="008A4E53">
      <w:pPr>
        <w:contextualSpacing/>
        <w:jc w:val="both"/>
        <w:rPr>
          <w:rFonts w:ascii="Arial" w:eastAsia="Calibri" w:hAnsi="Arial" w:cs="Arial"/>
          <w:szCs w:val="24"/>
        </w:rPr>
      </w:pPr>
    </w:p>
    <w:p w14:paraId="2C8CAAA7" w14:textId="77777777" w:rsidR="008A4E53" w:rsidRPr="00D37C48" w:rsidRDefault="008A4E53" w:rsidP="008A4E53">
      <w:pPr>
        <w:contextualSpacing/>
        <w:jc w:val="both"/>
        <w:rPr>
          <w:rFonts w:ascii="Arial" w:eastAsia="Calibri" w:hAnsi="Arial" w:cs="Arial"/>
          <w:b/>
          <w:sz w:val="28"/>
          <w:szCs w:val="32"/>
          <w:lang w:val="en-US"/>
        </w:rPr>
      </w:pPr>
      <w:r w:rsidRPr="00D37C48">
        <w:rPr>
          <w:rFonts w:ascii="Arial" w:eastAsia="Calibri" w:hAnsi="Arial" w:cs="Arial"/>
          <w:b/>
          <w:sz w:val="28"/>
          <w:szCs w:val="32"/>
          <w:lang w:val="en-US"/>
        </w:rPr>
        <w:t>Consultation</w:t>
      </w:r>
    </w:p>
    <w:p w14:paraId="2B7B8284" w14:textId="77777777" w:rsidR="008A4E53" w:rsidRPr="00D37C48" w:rsidRDefault="008A4E53" w:rsidP="008A4E53">
      <w:pPr>
        <w:contextualSpacing/>
        <w:jc w:val="both"/>
        <w:rPr>
          <w:rFonts w:ascii="Arial" w:eastAsia="Calibri" w:hAnsi="Arial" w:cs="Arial"/>
          <w:szCs w:val="24"/>
        </w:rPr>
      </w:pPr>
    </w:p>
    <w:p w14:paraId="3C4ABE1F" w14:textId="77777777" w:rsidR="008A4E53" w:rsidRPr="00D37C48" w:rsidRDefault="008A4E53" w:rsidP="008A4E53">
      <w:pPr>
        <w:contextualSpacing/>
        <w:jc w:val="both"/>
        <w:rPr>
          <w:rFonts w:ascii="Arial" w:eastAsia="Calibri" w:hAnsi="Arial" w:cs="Arial"/>
          <w:szCs w:val="32"/>
          <w:lang w:val="en-US"/>
        </w:rPr>
      </w:pPr>
      <w:r w:rsidRPr="00D37C48">
        <w:rPr>
          <w:rFonts w:ascii="Arial" w:eastAsia="Calibri" w:hAnsi="Arial" w:cs="Arial"/>
          <w:szCs w:val="32"/>
          <w:lang w:val="en-US"/>
        </w:rPr>
        <w:t xml:space="preserve">The original draft policy dated March 2020 was advertised for public comment in accordance with </w:t>
      </w:r>
      <w:r w:rsidRPr="00D37C48">
        <w:rPr>
          <w:rFonts w:ascii="Arial" w:eastAsia="Calibri" w:hAnsi="Arial" w:cs="Arial"/>
          <w:szCs w:val="22"/>
        </w:rPr>
        <w:t xml:space="preserve">Part 2 clause 4 (deemed provisions) of the Planning and Development (Local Planning Schemes) Regulations 2015 </w:t>
      </w:r>
      <w:r w:rsidRPr="00D37C48">
        <w:rPr>
          <w:rFonts w:ascii="Arial" w:eastAsia="Calibri" w:hAnsi="Arial" w:cs="Arial"/>
          <w:szCs w:val="32"/>
          <w:lang w:val="en-US"/>
        </w:rPr>
        <w:t>and Council’s Local Planning Policy - Consultation of Planning Proposals. The following advertising methods were undertaken:</w:t>
      </w:r>
    </w:p>
    <w:p w14:paraId="1A6C7FA2" w14:textId="77777777" w:rsidR="008A4E53" w:rsidRPr="00D37C48" w:rsidRDefault="008A4E53" w:rsidP="008A4E53">
      <w:pPr>
        <w:contextualSpacing/>
        <w:jc w:val="both"/>
        <w:rPr>
          <w:rFonts w:ascii="Arial" w:eastAsia="Calibri" w:hAnsi="Arial" w:cs="Arial"/>
          <w:szCs w:val="32"/>
          <w:lang w:val="en-US"/>
        </w:rPr>
      </w:pPr>
    </w:p>
    <w:p w14:paraId="4F69318F" w14:textId="77777777" w:rsidR="008A4E53" w:rsidRPr="00D37C48" w:rsidRDefault="008A4E53" w:rsidP="008A4E53">
      <w:pPr>
        <w:numPr>
          <w:ilvl w:val="0"/>
          <w:numId w:val="13"/>
        </w:numPr>
        <w:ind w:left="567" w:hanging="567"/>
        <w:contextualSpacing/>
        <w:jc w:val="both"/>
        <w:rPr>
          <w:rFonts w:ascii="Arial" w:eastAsia="Calibri" w:hAnsi="Arial" w:cs="Arial"/>
          <w:szCs w:val="32"/>
          <w:lang w:val="en-US"/>
        </w:rPr>
      </w:pPr>
      <w:r w:rsidRPr="00D37C48">
        <w:rPr>
          <w:rFonts w:ascii="Arial" w:eastAsia="Calibri" w:hAnsi="Arial" w:cs="Arial"/>
          <w:szCs w:val="32"/>
          <w:lang w:val="en-US"/>
        </w:rPr>
        <w:t xml:space="preserve">Publication of a notice in the Post newspaper </w:t>
      </w:r>
    </w:p>
    <w:p w14:paraId="119F0E46" w14:textId="77777777" w:rsidR="008A4E53" w:rsidRPr="00D37C48" w:rsidRDefault="008A4E53" w:rsidP="008A4E53">
      <w:pPr>
        <w:numPr>
          <w:ilvl w:val="0"/>
          <w:numId w:val="13"/>
        </w:numPr>
        <w:ind w:left="567" w:hanging="567"/>
        <w:contextualSpacing/>
        <w:jc w:val="both"/>
        <w:rPr>
          <w:rFonts w:ascii="Arial" w:eastAsia="Calibri" w:hAnsi="Arial" w:cs="Arial"/>
          <w:szCs w:val="32"/>
          <w:lang w:val="en-US"/>
        </w:rPr>
      </w:pPr>
      <w:r w:rsidRPr="00D37C48">
        <w:rPr>
          <w:rFonts w:ascii="Arial" w:eastAsia="Calibri" w:hAnsi="Arial" w:cs="Arial"/>
          <w:szCs w:val="32"/>
          <w:lang w:val="en-US"/>
        </w:rPr>
        <w:t>Publication of information on the City’s Your Voice website</w:t>
      </w:r>
    </w:p>
    <w:p w14:paraId="1DF3464F" w14:textId="77777777" w:rsidR="008A4E53" w:rsidRPr="00D37C48" w:rsidRDefault="008A4E53" w:rsidP="008A4E53">
      <w:pPr>
        <w:numPr>
          <w:ilvl w:val="0"/>
          <w:numId w:val="13"/>
        </w:numPr>
        <w:ind w:left="567" w:hanging="567"/>
        <w:contextualSpacing/>
        <w:jc w:val="both"/>
        <w:rPr>
          <w:rFonts w:ascii="Arial" w:eastAsia="Calibri" w:hAnsi="Arial" w:cs="Arial"/>
          <w:szCs w:val="32"/>
          <w:lang w:val="en-US"/>
        </w:rPr>
      </w:pPr>
      <w:r w:rsidRPr="00D37C48">
        <w:rPr>
          <w:rFonts w:ascii="Arial" w:eastAsia="Calibri" w:hAnsi="Arial" w:cs="Arial"/>
          <w:szCs w:val="32"/>
          <w:lang w:val="en-US"/>
        </w:rPr>
        <w:t>Social media posting</w:t>
      </w:r>
    </w:p>
    <w:p w14:paraId="18DD04FE" w14:textId="77777777" w:rsidR="008A4E53" w:rsidRPr="00D37C48" w:rsidRDefault="008A4E53" w:rsidP="008A4E53">
      <w:pPr>
        <w:numPr>
          <w:ilvl w:val="0"/>
          <w:numId w:val="13"/>
        </w:numPr>
        <w:ind w:left="567" w:hanging="567"/>
        <w:contextualSpacing/>
        <w:jc w:val="both"/>
        <w:rPr>
          <w:rFonts w:ascii="Arial" w:eastAsia="Calibri" w:hAnsi="Arial" w:cs="Arial"/>
          <w:szCs w:val="32"/>
          <w:lang w:val="en-US"/>
        </w:rPr>
      </w:pPr>
      <w:r w:rsidRPr="00D37C48">
        <w:rPr>
          <w:rFonts w:ascii="Arial" w:eastAsia="Calibri" w:hAnsi="Arial" w:cs="Arial"/>
          <w:szCs w:val="32"/>
          <w:lang w:val="en-US"/>
        </w:rPr>
        <w:t>Postage of letters to all owners and occupiers of property within 200m of the policy area</w:t>
      </w:r>
    </w:p>
    <w:p w14:paraId="721531E7" w14:textId="77777777" w:rsidR="008A4E53" w:rsidRPr="00D37C48" w:rsidRDefault="008A4E53" w:rsidP="008A4E53">
      <w:pPr>
        <w:numPr>
          <w:ilvl w:val="0"/>
          <w:numId w:val="13"/>
        </w:numPr>
        <w:ind w:left="567" w:hanging="567"/>
        <w:contextualSpacing/>
        <w:jc w:val="both"/>
        <w:rPr>
          <w:rFonts w:ascii="Arial" w:eastAsia="Calibri" w:hAnsi="Arial" w:cs="Arial"/>
          <w:szCs w:val="32"/>
          <w:lang w:val="en-US"/>
        </w:rPr>
      </w:pPr>
      <w:r w:rsidRPr="00D37C48">
        <w:rPr>
          <w:rFonts w:ascii="Arial" w:eastAsia="Calibri" w:hAnsi="Arial" w:cs="Arial"/>
          <w:szCs w:val="32"/>
          <w:lang w:val="en-US"/>
        </w:rPr>
        <w:t>Placement of a notice on the City’s notice board.</w:t>
      </w:r>
    </w:p>
    <w:p w14:paraId="32285C83" w14:textId="77777777" w:rsidR="008A4E53" w:rsidRPr="00D37C48" w:rsidRDefault="008A4E53" w:rsidP="008A4E53">
      <w:pPr>
        <w:contextualSpacing/>
        <w:jc w:val="both"/>
        <w:rPr>
          <w:rFonts w:ascii="Arial" w:eastAsia="Calibri" w:hAnsi="Arial" w:cs="Arial"/>
          <w:szCs w:val="32"/>
          <w:lang w:val="en-US"/>
        </w:rPr>
      </w:pPr>
    </w:p>
    <w:p w14:paraId="5171CF27" w14:textId="77777777" w:rsidR="008A4E53" w:rsidRPr="00D37C48" w:rsidRDefault="008A4E53" w:rsidP="008A4E53">
      <w:pPr>
        <w:contextualSpacing/>
        <w:jc w:val="both"/>
        <w:rPr>
          <w:rFonts w:ascii="Arial" w:eastAsia="Calibri" w:hAnsi="Arial" w:cs="Arial"/>
          <w:szCs w:val="32"/>
          <w:lang w:val="en-US"/>
        </w:rPr>
      </w:pPr>
      <w:r w:rsidRPr="00D37C48">
        <w:rPr>
          <w:rFonts w:ascii="Arial" w:eastAsia="Calibri" w:hAnsi="Arial" w:cs="Arial"/>
          <w:szCs w:val="32"/>
          <w:lang w:val="en-US"/>
        </w:rPr>
        <w:t xml:space="preserve">Submissions were invited up to and including 5 June 2020, a total of 65 submissions were received. A total of 48 submissions in support of the draft policy were received, and 15 submissions objected to the draft policy. Two submissions neither supported nor objected to the policy. All submissions are provided in full as </w:t>
      </w:r>
      <w:r w:rsidRPr="00D37C48">
        <w:rPr>
          <w:rFonts w:ascii="Arial" w:eastAsia="Calibri" w:hAnsi="Arial" w:cs="Arial"/>
          <w:b/>
          <w:bCs/>
          <w:szCs w:val="32"/>
          <w:lang w:val="en-US"/>
        </w:rPr>
        <w:t>Attachment 4</w:t>
      </w:r>
      <w:r w:rsidRPr="00D37C48">
        <w:rPr>
          <w:rFonts w:ascii="Arial" w:eastAsia="Calibri" w:hAnsi="Arial" w:cs="Arial"/>
          <w:szCs w:val="32"/>
          <w:lang w:val="en-US"/>
        </w:rPr>
        <w:t>.</w:t>
      </w:r>
    </w:p>
    <w:p w14:paraId="1624E28A" w14:textId="77777777" w:rsidR="008A4E53" w:rsidRPr="00D37C48" w:rsidRDefault="008A4E53" w:rsidP="008A4E53">
      <w:pPr>
        <w:contextualSpacing/>
        <w:jc w:val="both"/>
        <w:rPr>
          <w:rFonts w:ascii="Arial" w:eastAsia="Calibri" w:hAnsi="Arial" w:cs="Arial"/>
          <w:szCs w:val="32"/>
          <w:lang w:val="en-US"/>
        </w:rPr>
      </w:pPr>
    </w:p>
    <w:p w14:paraId="201373AB" w14:textId="77777777" w:rsidR="008A4E53" w:rsidRPr="00D37C48" w:rsidRDefault="008A4E53" w:rsidP="008A4E53">
      <w:pPr>
        <w:contextualSpacing/>
        <w:jc w:val="both"/>
        <w:rPr>
          <w:rFonts w:ascii="Arial" w:eastAsia="Calibri" w:hAnsi="Arial" w:cs="Arial"/>
          <w:szCs w:val="22"/>
          <w:lang w:val="en-US"/>
        </w:rPr>
      </w:pPr>
      <w:r w:rsidRPr="00D37C48">
        <w:rPr>
          <w:rFonts w:ascii="Arial" w:eastAsia="Calibri" w:hAnsi="Arial" w:cs="Arial"/>
          <w:szCs w:val="22"/>
          <w:lang w:val="en-US"/>
        </w:rPr>
        <w:t>The amended draft LPP has not been readvertised. The amended LPP submitted by the CWG seeks to modify building height, the deletion of several augmented elements and the addition of new provisions, for example average street setback. Whilst Administration has not commented on the merit of these changes, It is, in the Administration’s opinion, a significant departure from the advertised policy which are not considered minor in nature. It is noted that of those residents who lived within the policy area and made a submission, just over half objected to the draft policy.</w:t>
      </w:r>
    </w:p>
    <w:p w14:paraId="25492F0E" w14:textId="77777777" w:rsidR="008A4E53" w:rsidRPr="00D37C48" w:rsidRDefault="008A4E53" w:rsidP="008A4E53">
      <w:pPr>
        <w:contextualSpacing/>
        <w:jc w:val="both"/>
        <w:rPr>
          <w:rFonts w:ascii="Arial" w:eastAsia="Calibri" w:hAnsi="Arial" w:cs="Arial"/>
          <w:szCs w:val="32"/>
          <w:lang w:val="en-US"/>
        </w:rPr>
      </w:pPr>
    </w:p>
    <w:p w14:paraId="039EEDF4" w14:textId="77777777" w:rsidR="008A4E53" w:rsidRPr="00D37C48" w:rsidRDefault="008A4E53" w:rsidP="008A4E53">
      <w:pPr>
        <w:contextualSpacing/>
        <w:jc w:val="both"/>
        <w:rPr>
          <w:rFonts w:ascii="Arial" w:eastAsia="Calibri" w:hAnsi="Arial" w:cs="Arial"/>
          <w:szCs w:val="22"/>
          <w:lang w:val="en-US"/>
        </w:rPr>
      </w:pPr>
      <w:r w:rsidRPr="00D37C48">
        <w:rPr>
          <w:rFonts w:ascii="Arial" w:eastAsia="Calibri" w:hAnsi="Arial" w:cs="Arial"/>
          <w:szCs w:val="22"/>
          <w:lang w:val="en-US"/>
        </w:rPr>
        <w:t>A summary of the key reasons in support and objection to the LPP are tabled below:</w:t>
      </w:r>
    </w:p>
    <w:p w14:paraId="031B5028" w14:textId="77777777" w:rsidR="008A4E53" w:rsidRPr="00D37C48" w:rsidRDefault="008A4E53" w:rsidP="008A4E53">
      <w:pPr>
        <w:contextualSpacing/>
        <w:jc w:val="both"/>
        <w:rPr>
          <w:rFonts w:ascii="Arial" w:eastAsia="Calibri" w:hAnsi="Arial" w:cs="Arial"/>
          <w:szCs w:val="32"/>
          <w:lang w:val="en-US"/>
        </w:rPr>
      </w:pPr>
    </w:p>
    <w:p w14:paraId="49DECFF2" w14:textId="77777777" w:rsidR="008A4E53" w:rsidRPr="00D37C48" w:rsidRDefault="008A4E53" w:rsidP="008A4E53">
      <w:pPr>
        <w:contextualSpacing/>
        <w:jc w:val="both"/>
        <w:rPr>
          <w:rFonts w:ascii="Arial" w:eastAsia="Calibri" w:hAnsi="Arial" w:cs="Arial"/>
          <w:szCs w:val="32"/>
          <w:lang w:val="en-US"/>
        </w:rPr>
      </w:pPr>
      <w:r w:rsidRPr="00D37C48">
        <w:rPr>
          <w:rFonts w:ascii="Arial" w:eastAsia="Calibri" w:hAnsi="Arial" w:cs="Arial"/>
          <w:szCs w:val="32"/>
          <w:lang w:val="en-US"/>
        </w:rPr>
        <w:t xml:space="preserve">Table 1 – Key reasons for support </w:t>
      </w:r>
    </w:p>
    <w:tbl>
      <w:tblPr>
        <w:tblStyle w:val="TableGrid1"/>
        <w:tblW w:w="5000" w:type="pct"/>
        <w:tblLook w:val="04A0" w:firstRow="1" w:lastRow="0" w:firstColumn="1" w:lastColumn="0" w:noHBand="0" w:noVBand="1"/>
      </w:tblPr>
      <w:tblGrid>
        <w:gridCol w:w="4151"/>
        <w:gridCol w:w="4152"/>
      </w:tblGrid>
      <w:tr w:rsidR="008A4E53" w:rsidRPr="00D37C48" w14:paraId="37A353A7" w14:textId="77777777" w:rsidTr="00311775">
        <w:tc>
          <w:tcPr>
            <w:tcW w:w="2500" w:type="pct"/>
          </w:tcPr>
          <w:p w14:paraId="03DC405A" w14:textId="77777777" w:rsidR="008A4E53" w:rsidRPr="00D37C48" w:rsidRDefault="008A4E53" w:rsidP="00311775">
            <w:pPr>
              <w:spacing w:after="160" w:line="252" w:lineRule="auto"/>
              <w:contextualSpacing/>
              <w:rPr>
                <w:rFonts w:ascii="Arial" w:hAnsi="Arial" w:cs="Arial"/>
                <w:sz w:val="22"/>
                <w:lang w:eastAsia="en-AU"/>
              </w:rPr>
            </w:pPr>
            <w:r w:rsidRPr="00D37C48">
              <w:rPr>
                <w:rFonts w:ascii="Arial" w:hAnsi="Arial" w:cs="Arial"/>
                <w:sz w:val="22"/>
                <w:lang w:eastAsia="en-AU"/>
              </w:rPr>
              <w:t>Reason for support</w:t>
            </w:r>
          </w:p>
        </w:tc>
        <w:tc>
          <w:tcPr>
            <w:tcW w:w="2500" w:type="pct"/>
          </w:tcPr>
          <w:p w14:paraId="339D611D" w14:textId="77777777" w:rsidR="008A4E53" w:rsidRPr="00D37C48" w:rsidRDefault="008A4E53" w:rsidP="00311775">
            <w:pPr>
              <w:contextualSpacing/>
              <w:rPr>
                <w:rFonts w:ascii="Arial" w:hAnsi="Arial" w:cs="Arial"/>
                <w:sz w:val="22"/>
              </w:rPr>
            </w:pPr>
            <w:r w:rsidRPr="00D37C48">
              <w:rPr>
                <w:rFonts w:ascii="Arial" w:hAnsi="Arial" w:cs="Arial"/>
                <w:sz w:val="22"/>
              </w:rPr>
              <w:t>Officer comment</w:t>
            </w:r>
          </w:p>
        </w:tc>
      </w:tr>
      <w:tr w:rsidR="008A4E53" w:rsidRPr="00D37C48" w14:paraId="6D0F02BB" w14:textId="77777777" w:rsidTr="00311775">
        <w:tc>
          <w:tcPr>
            <w:tcW w:w="2500" w:type="pct"/>
          </w:tcPr>
          <w:p w14:paraId="0FCCF767" w14:textId="77777777" w:rsidR="008A4E53" w:rsidRPr="00D37C48" w:rsidRDefault="008A4E53" w:rsidP="00311775">
            <w:pPr>
              <w:spacing w:after="160" w:line="252" w:lineRule="auto"/>
              <w:contextualSpacing/>
              <w:rPr>
                <w:rFonts w:ascii="Arial" w:hAnsi="Arial" w:cs="Arial"/>
                <w:sz w:val="22"/>
                <w:lang w:eastAsia="en-AU"/>
              </w:rPr>
            </w:pPr>
            <w:r w:rsidRPr="00D37C48">
              <w:rPr>
                <w:rFonts w:ascii="Arial" w:hAnsi="Arial" w:cs="Arial"/>
                <w:sz w:val="22"/>
                <w:lang w:eastAsia="en-AU"/>
              </w:rPr>
              <w:t>Fully supports the LPP, LPPs are able to address any planning matter and can augment the R-Codes Vol 2.</w:t>
            </w:r>
          </w:p>
        </w:tc>
        <w:tc>
          <w:tcPr>
            <w:tcW w:w="2500" w:type="pct"/>
          </w:tcPr>
          <w:p w14:paraId="453BD3B4" w14:textId="77777777" w:rsidR="008A4E53" w:rsidRPr="00D37C48" w:rsidRDefault="008A4E53" w:rsidP="00311775">
            <w:pPr>
              <w:contextualSpacing/>
              <w:rPr>
                <w:rFonts w:ascii="Arial" w:hAnsi="Arial" w:cs="Arial"/>
                <w:sz w:val="22"/>
              </w:rPr>
            </w:pPr>
            <w:r w:rsidRPr="00D37C48">
              <w:rPr>
                <w:rFonts w:ascii="Arial" w:hAnsi="Arial" w:cs="Arial"/>
                <w:sz w:val="22"/>
              </w:rPr>
              <w:t>Noted.</w:t>
            </w:r>
          </w:p>
          <w:p w14:paraId="23357D74" w14:textId="77777777" w:rsidR="008A4E53" w:rsidRDefault="008A4E53" w:rsidP="00311775">
            <w:pPr>
              <w:contextualSpacing/>
              <w:rPr>
                <w:rFonts w:ascii="Arial" w:hAnsi="Arial" w:cs="Arial"/>
                <w:sz w:val="22"/>
              </w:rPr>
            </w:pPr>
            <w:r w:rsidRPr="00D37C48">
              <w:rPr>
                <w:rFonts w:ascii="Arial" w:hAnsi="Arial" w:cs="Arial"/>
                <w:sz w:val="22"/>
              </w:rPr>
              <w:t>The previous LPP included augmented visual privacy, deep soil and solar and daylight access provisions, all of which required WAPC support.</w:t>
            </w:r>
            <w:r>
              <w:rPr>
                <w:rFonts w:ascii="Arial" w:hAnsi="Arial" w:cs="Arial"/>
                <w:sz w:val="22"/>
              </w:rPr>
              <w:t xml:space="preserve"> </w:t>
            </w:r>
          </w:p>
          <w:p w14:paraId="561A958B" w14:textId="77777777" w:rsidR="008A4E53" w:rsidRPr="00D37C48" w:rsidRDefault="008A4E53" w:rsidP="00311775">
            <w:pPr>
              <w:contextualSpacing/>
              <w:rPr>
                <w:rFonts w:ascii="Arial" w:hAnsi="Arial" w:cs="Arial"/>
                <w:sz w:val="22"/>
              </w:rPr>
            </w:pPr>
            <w:r w:rsidRPr="00D37C48">
              <w:rPr>
                <w:rFonts w:ascii="Arial" w:hAnsi="Arial" w:cs="Arial"/>
                <w:sz w:val="22"/>
              </w:rPr>
              <w:t>These provisions have since been removed.</w:t>
            </w:r>
          </w:p>
          <w:p w14:paraId="54E7DD7F" w14:textId="77777777" w:rsidR="008A4E53" w:rsidRDefault="008A4E53" w:rsidP="00311775">
            <w:pPr>
              <w:contextualSpacing/>
              <w:rPr>
                <w:rFonts w:ascii="Arial" w:hAnsi="Arial" w:cs="Arial"/>
                <w:sz w:val="22"/>
              </w:rPr>
            </w:pPr>
          </w:p>
          <w:p w14:paraId="5E292F78" w14:textId="77777777" w:rsidR="008A4E53" w:rsidRPr="00D37C48" w:rsidRDefault="008A4E53" w:rsidP="00311775">
            <w:pPr>
              <w:contextualSpacing/>
              <w:rPr>
                <w:rFonts w:ascii="Arial" w:hAnsi="Arial" w:cs="Arial"/>
                <w:sz w:val="22"/>
              </w:rPr>
            </w:pPr>
            <w:r w:rsidRPr="00D37C48">
              <w:rPr>
                <w:rFonts w:ascii="Arial" w:hAnsi="Arial" w:cs="Arial"/>
                <w:sz w:val="22"/>
              </w:rPr>
              <w:t>It is noted that the advertised modifications to the Planning and Development Regulations 2020 seek to remove the ability for Local Governments to adopt Local Planning Policies which seek to modify any of the deemed to comply provisions of the R Codes without first receiving WAPC approval</w:t>
            </w:r>
            <w:r w:rsidRPr="00D37C48" w:rsidDel="000F5CE1">
              <w:rPr>
                <w:rFonts w:ascii="Arial" w:hAnsi="Arial" w:cs="Arial"/>
                <w:sz w:val="22"/>
              </w:rPr>
              <w:t>.</w:t>
            </w:r>
          </w:p>
        </w:tc>
      </w:tr>
      <w:tr w:rsidR="008A4E53" w:rsidRPr="00D37C48" w14:paraId="6A3054E2" w14:textId="77777777" w:rsidTr="00311775">
        <w:tc>
          <w:tcPr>
            <w:tcW w:w="2500" w:type="pct"/>
          </w:tcPr>
          <w:p w14:paraId="73E8AE9A" w14:textId="77777777" w:rsidR="008A4E53" w:rsidRPr="00D37C48" w:rsidRDefault="008A4E53" w:rsidP="00311775">
            <w:pPr>
              <w:spacing w:after="160" w:line="252" w:lineRule="auto"/>
              <w:contextualSpacing/>
              <w:rPr>
                <w:rFonts w:ascii="Arial" w:hAnsi="Arial" w:cs="Arial"/>
                <w:sz w:val="22"/>
                <w:lang w:eastAsia="en-AU"/>
              </w:rPr>
            </w:pPr>
            <w:r w:rsidRPr="00D37C48">
              <w:rPr>
                <w:rFonts w:ascii="Arial" w:hAnsi="Arial" w:cs="Arial"/>
                <w:sz w:val="22"/>
                <w:lang w:eastAsia="en-AU"/>
              </w:rPr>
              <w:t>Comments that LPPs are recognised statutory instruments to be had regard of and given weight when decisions are made</w:t>
            </w:r>
          </w:p>
        </w:tc>
        <w:tc>
          <w:tcPr>
            <w:tcW w:w="2500" w:type="pct"/>
          </w:tcPr>
          <w:p w14:paraId="407F2EB9" w14:textId="77777777" w:rsidR="008A4E53" w:rsidRPr="00D37C48" w:rsidRDefault="008A4E53" w:rsidP="00311775">
            <w:pPr>
              <w:contextualSpacing/>
              <w:rPr>
                <w:rFonts w:ascii="Arial" w:hAnsi="Arial" w:cs="Arial"/>
                <w:sz w:val="22"/>
              </w:rPr>
            </w:pPr>
            <w:r w:rsidRPr="00D37C48">
              <w:rPr>
                <w:rFonts w:ascii="Arial" w:hAnsi="Arial" w:cs="Arial"/>
                <w:sz w:val="22"/>
              </w:rPr>
              <w:t>Noted, however, all LPP’s require consistency with the Scheme and State Planning Policy framework</w:t>
            </w:r>
            <w:r w:rsidRPr="00D37C48" w:rsidDel="00A62B13">
              <w:rPr>
                <w:rFonts w:ascii="Arial" w:hAnsi="Arial" w:cs="Arial"/>
                <w:sz w:val="22"/>
              </w:rPr>
              <w:t>.</w:t>
            </w:r>
          </w:p>
        </w:tc>
      </w:tr>
      <w:tr w:rsidR="008A4E53" w:rsidRPr="00D37C48" w14:paraId="702D88DE" w14:textId="77777777" w:rsidTr="00311775">
        <w:tc>
          <w:tcPr>
            <w:tcW w:w="2500" w:type="pct"/>
          </w:tcPr>
          <w:p w14:paraId="5B354E99" w14:textId="77777777" w:rsidR="008A4E53" w:rsidRPr="00D37C48" w:rsidRDefault="008A4E53" w:rsidP="00311775">
            <w:pPr>
              <w:contextualSpacing/>
              <w:rPr>
                <w:rFonts w:ascii="Arial" w:hAnsi="Arial" w:cs="Arial"/>
                <w:sz w:val="22"/>
              </w:rPr>
            </w:pPr>
            <w:r w:rsidRPr="00D37C48">
              <w:rPr>
                <w:rFonts w:ascii="Arial" w:hAnsi="Arial" w:cs="Arial"/>
                <w:sz w:val="22"/>
              </w:rPr>
              <w:t>Supports the objectives and the provisions of the policy which seeks to refine the current standards to the policy area’s unique context (Heritage, parkland setting), to ensure development is compatible and harmonious</w:t>
            </w:r>
          </w:p>
        </w:tc>
        <w:tc>
          <w:tcPr>
            <w:tcW w:w="2500" w:type="pct"/>
          </w:tcPr>
          <w:p w14:paraId="27151E06" w14:textId="77777777" w:rsidR="008A4E53" w:rsidRPr="00D37C48" w:rsidRDefault="008A4E53" w:rsidP="00311775">
            <w:pPr>
              <w:contextualSpacing/>
              <w:rPr>
                <w:rFonts w:ascii="Arial" w:hAnsi="Arial" w:cs="Arial"/>
                <w:sz w:val="22"/>
              </w:rPr>
            </w:pPr>
            <w:r w:rsidRPr="00D37C48">
              <w:rPr>
                <w:rFonts w:ascii="Arial" w:hAnsi="Arial" w:cs="Arial"/>
                <w:sz w:val="22"/>
              </w:rPr>
              <w:t>Noted</w:t>
            </w:r>
          </w:p>
        </w:tc>
      </w:tr>
      <w:tr w:rsidR="008A4E53" w:rsidRPr="00D37C48" w14:paraId="3FF162B1" w14:textId="77777777" w:rsidTr="00311775">
        <w:tc>
          <w:tcPr>
            <w:tcW w:w="2500" w:type="pct"/>
          </w:tcPr>
          <w:p w14:paraId="1DE8B1CC" w14:textId="77777777" w:rsidR="008A4E53" w:rsidRPr="00D37C48" w:rsidRDefault="008A4E53" w:rsidP="00311775">
            <w:pPr>
              <w:contextualSpacing/>
              <w:rPr>
                <w:rFonts w:ascii="Arial" w:hAnsi="Arial" w:cs="Arial"/>
                <w:sz w:val="22"/>
              </w:rPr>
            </w:pPr>
            <w:r w:rsidRPr="00D37C48">
              <w:rPr>
                <w:rFonts w:ascii="Arial" w:hAnsi="Arial" w:cs="Arial"/>
                <w:sz w:val="22"/>
              </w:rPr>
              <w:t>Comments that the provisions are based upon sound town planning principles, consistent with the Scheme and R-Codes Vol 2</w:t>
            </w:r>
          </w:p>
        </w:tc>
        <w:tc>
          <w:tcPr>
            <w:tcW w:w="2500" w:type="pct"/>
          </w:tcPr>
          <w:p w14:paraId="02F9B069" w14:textId="77777777" w:rsidR="008A4E53" w:rsidRPr="00D37C48" w:rsidRDefault="008A4E53" w:rsidP="00311775">
            <w:pPr>
              <w:contextualSpacing/>
              <w:rPr>
                <w:rFonts w:ascii="Arial" w:hAnsi="Arial" w:cs="Arial"/>
                <w:sz w:val="22"/>
              </w:rPr>
            </w:pPr>
            <w:r w:rsidRPr="00D37C48">
              <w:rPr>
                <w:rFonts w:ascii="Arial" w:hAnsi="Arial" w:cs="Arial"/>
                <w:sz w:val="22"/>
              </w:rPr>
              <w:t>This aspect of the policy is detailed in the Discussion section of this report.</w:t>
            </w:r>
          </w:p>
        </w:tc>
      </w:tr>
      <w:tr w:rsidR="008A4E53" w:rsidRPr="00D37C48" w14:paraId="6B6FD311" w14:textId="77777777" w:rsidTr="00311775">
        <w:tc>
          <w:tcPr>
            <w:tcW w:w="2500" w:type="pct"/>
          </w:tcPr>
          <w:p w14:paraId="2A640323" w14:textId="77777777" w:rsidR="008A4E53" w:rsidRPr="00D37C48" w:rsidRDefault="008A4E53" w:rsidP="00311775">
            <w:pPr>
              <w:contextualSpacing/>
              <w:rPr>
                <w:rFonts w:ascii="Arial" w:hAnsi="Arial" w:cs="Arial"/>
                <w:sz w:val="22"/>
              </w:rPr>
            </w:pPr>
            <w:r w:rsidRPr="00D37C48">
              <w:rPr>
                <w:rFonts w:ascii="Arial" w:hAnsi="Arial" w:cs="Arial"/>
                <w:sz w:val="22"/>
              </w:rPr>
              <w:t>Requests that the policy be adopted as soon as possible to fill the gap in localised development controls</w:t>
            </w:r>
          </w:p>
        </w:tc>
        <w:tc>
          <w:tcPr>
            <w:tcW w:w="2500" w:type="pct"/>
          </w:tcPr>
          <w:p w14:paraId="59D9103C" w14:textId="77777777" w:rsidR="008A4E53" w:rsidRPr="00D37C48" w:rsidRDefault="008A4E53" w:rsidP="00311775">
            <w:pPr>
              <w:contextualSpacing/>
              <w:rPr>
                <w:rFonts w:ascii="Arial" w:hAnsi="Arial" w:cs="Arial"/>
                <w:sz w:val="22"/>
              </w:rPr>
            </w:pPr>
            <w:r w:rsidRPr="00D37C48">
              <w:rPr>
                <w:rFonts w:ascii="Arial" w:hAnsi="Arial" w:cs="Arial"/>
                <w:sz w:val="22"/>
              </w:rPr>
              <w:t>Noted.</w:t>
            </w:r>
          </w:p>
          <w:p w14:paraId="7750A250" w14:textId="77777777" w:rsidR="008A4E53" w:rsidRPr="00D37C48" w:rsidRDefault="008A4E53" w:rsidP="00311775">
            <w:pPr>
              <w:contextualSpacing/>
              <w:rPr>
                <w:rFonts w:ascii="Arial" w:hAnsi="Arial" w:cs="Arial"/>
                <w:sz w:val="22"/>
              </w:rPr>
            </w:pPr>
          </w:p>
        </w:tc>
      </w:tr>
    </w:tbl>
    <w:p w14:paraId="3C0124B1" w14:textId="77777777" w:rsidR="008A4E53" w:rsidRPr="00D37C48" w:rsidRDefault="008A4E53" w:rsidP="008A4E53">
      <w:pPr>
        <w:contextualSpacing/>
        <w:jc w:val="both"/>
        <w:rPr>
          <w:rFonts w:ascii="Arial" w:eastAsia="Calibri" w:hAnsi="Arial" w:cs="Arial"/>
          <w:szCs w:val="24"/>
        </w:rPr>
      </w:pPr>
    </w:p>
    <w:p w14:paraId="12E97B56" w14:textId="77777777" w:rsidR="008A4E53" w:rsidRPr="00D37C48" w:rsidRDefault="008A4E53" w:rsidP="008A4E53">
      <w:pPr>
        <w:contextualSpacing/>
        <w:jc w:val="both"/>
        <w:rPr>
          <w:rFonts w:ascii="Arial" w:eastAsia="Calibri" w:hAnsi="Arial" w:cs="Arial"/>
          <w:szCs w:val="24"/>
        </w:rPr>
      </w:pPr>
      <w:r w:rsidRPr="00D37C48">
        <w:rPr>
          <w:rFonts w:ascii="Arial" w:eastAsia="Calibri" w:hAnsi="Arial" w:cs="Arial"/>
          <w:szCs w:val="24"/>
        </w:rPr>
        <w:t>Table 2 – Key reasons for objection</w:t>
      </w:r>
    </w:p>
    <w:tbl>
      <w:tblPr>
        <w:tblStyle w:val="TableGrid1"/>
        <w:tblW w:w="5000" w:type="pct"/>
        <w:tblLook w:val="04A0" w:firstRow="1" w:lastRow="0" w:firstColumn="1" w:lastColumn="0" w:noHBand="0" w:noVBand="1"/>
      </w:tblPr>
      <w:tblGrid>
        <w:gridCol w:w="4151"/>
        <w:gridCol w:w="4152"/>
      </w:tblGrid>
      <w:tr w:rsidR="008A4E53" w:rsidRPr="00D37C48" w14:paraId="0B98015B" w14:textId="77777777" w:rsidTr="00311775">
        <w:trPr>
          <w:trHeight w:val="1665"/>
        </w:trPr>
        <w:tc>
          <w:tcPr>
            <w:tcW w:w="2500" w:type="pct"/>
          </w:tcPr>
          <w:p w14:paraId="222D4E56" w14:textId="77777777" w:rsidR="008A4E53" w:rsidRPr="00D37C48" w:rsidRDefault="008A4E53" w:rsidP="00311775">
            <w:pPr>
              <w:spacing w:after="160" w:line="252" w:lineRule="auto"/>
              <w:contextualSpacing/>
              <w:rPr>
                <w:rFonts w:ascii="Arial" w:hAnsi="Arial" w:cs="Arial"/>
                <w:sz w:val="22"/>
                <w:lang w:eastAsia="en-AU"/>
              </w:rPr>
            </w:pPr>
            <w:r w:rsidRPr="00D37C48">
              <w:rPr>
                <w:rFonts w:ascii="Arial" w:hAnsi="Arial" w:cs="Arial"/>
                <w:sz w:val="22"/>
                <w:lang w:eastAsia="en-AU"/>
              </w:rPr>
              <w:t>Under the policy properties in R60 would only be able to build to two storeys yet be overshadowed by already approved development (up to 5-storeys) that have already been heavily impacted in terms of their own amenity.</w:t>
            </w:r>
          </w:p>
        </w:tc>
        <w:tc>
          <w:tcPr>
            <w:tcW w:w="2500" w:type="pct"/>
          </w:tcPr>
          <w:p w14:paraId="3F2306A5" w14:textId="77777777" w:rsidR="008A4E53" w:rsidRPr="00D37C48" w:rsidRDefault="008A4E53" w:rsidP="00311775">
            <w:pPr>
              <w:contextualSpacing/>
              <w:rPr>
                <w:rFonts w:ascii="Arial" w:hAnsi="Arial" w:cs="Arial"/>
                <w:sz w:val="22"/>
              </w:rPr>
            </w:pPr>
            <w:r w:rsidRPr="00D37C48">
              <w:rPr>
                <w:rFonts w:ascii="Arial" w:hAnsi="Arial" w:cs="Arial"/>
                <w:sz w:val="22"/>
              </w:rPr>
              <w:t>Not supported.</w:t>
            </w:r>
          </w:p>
          <w:p w14:paraId="3DC2B3C5" w14:textId="77777777" w:rsidR="008A4E53" w:rsidRPr="00D37C48" w:rsidRDefault="008A4E53" w:rsidP="00311775">
            <w:pPr>
              <w:contextualSpacing/>
              <w:rPr>
                <w:rFonts w:ascii="Arial" w:hAnsi="Arial" w:cs="Arial"/>
                <w:sz w:val="22"/>
              </w:rPr>
            </w:pPr>
          </w:p>
          <w:p w14:paraId="71775F82" w14:textId="77777777" w:rsidR="008A4E53" w:rsidRPr="00D37C48" w:rsidRDefault="008A4E53" w:rsidP="00311775">
            <w:pPr>
              <w:contextualSpacing/>
              <w:rPr>
                <w:rFonts w:ascii="Arial" w:hAnsi="Arial" w:cs="Arial"/>
                <w:sz w:val="22"/>
              </w:rPr>
            </w:pPr>
            <w:r w:rsidRPr="00D37C48">
              <w:rPr>
                <w:rFonts w:ascii="Arial" w:hAnsi="Arial" w:cs="Arial"/>
                <w:sz w:val="22"/>
              </w:rPr>
              <w:t xml:space="preserve">The amended version of the policy provides for building height consistent with the R-Codes Vol. 2. </w:t>
            </w:r>
          </w:p>
        </w:tc>
      </w:tr>
      <w:tr w:rsidR="008A4E53" w:rsidRPr="00D37C48" w14:paraId="08C22F71" w14:textId="77777777" w:rsidTr="00311775">
        <w:trPr>
          <w:trHeight w:val="756"/>
        </w:trPr>
        <w:tc>
          <w:tcPr>
            <w:tcW w:w="2500" w:type="pct"/>
          </w:tcPr>
          <w:p w14:paraId="6178AEBD" w14:textId="77777777" w:rsidR="008A4E53" w:rsidRPr="00D37C48" w:rsidRDefault="008A4E53" w:rsidP="00311775">
            <w:pPr>
              <w:spacing w:after="160" w:line="252" w:lineRule="auto"/>
              <w:contextualSpacing/>
              <w:rPr>
                <w:rFonts w:ascii="Arial" w:hAnsi="Arial" w:cs="Arial"/>
                <w:sz w:val="22"/>
                <w:lang w:eastAsia="en-AU"/>
              </w:rPr>
            </w:pPr>
            <w:r w:rsidRPr="00D37C48">
              <w:rPr>
                <w:rFonts w:ascii="Arial" w:hAnsi="Arial" w:cs="Arial"/>
                <w:sz w:val="22"/>
                <w:lang w:eastAsia="en-AU"/>
              </w:rPr>
              <w:t>Strongly rejects the policy in its current form as it adversely impacts re-zoned blocks that haven’t been redeveloped.</w:t>
            </w:r>
          </w:p>
        </w:tc>
        <w:tc>
          <w:tcPr>
            <w:tcW w:w="2500" w:type="pct"/>
          </w:tcPr>
          <w:p w14:paraId="6DD468B7" w14:textId="77777777" w:rsidR="008A4E53" w:rsidRPr="00D37C48" w:rsidRDefault="008A4E53" w:rsidP="00311775">
            <w:pPr>
              <w:contextualSpacing/>
              <w:rPr>
                <w:rFonts w:ascii="Arial" w:hAnsi="Arial" w:cs="Arial"/>
                <w:sz w:val="22"/>
              </w:rPr>
            </w:pPr>
            <w:r w:rsidRPr="00D37C48">
              <w:rPr>
                <w:rFonts w:ascii="Arial" w:hAnsi="Arial" w:cs="Arial"/>
                <w:sz w:val="22"/>
              </w:rPr>
              <w:t>Noted.</w:t>
            </w:r>
          </w:p>
        </w:tc>
      </w:tr>
      <w:tr w:rsidR="008A4E53" w:rsidRPr="00D37C48" w14:paraId="1073CAF0" w14:textId="77777777" w:rsidTr="00311775">
        <w:trPr>
          <w:trHeight w:val="506"/>
        </w:trPr>
        <w:tc>
          <w:tcPr>
            <w:tcW w:w="2500" w:type="pct"/>
          </w:tcPr>
          <w:p w14:paraId="1CA2B860" w14:textId="77777777" w:rsidR="008A4E53" w:rsidRPr="00D37C48" w:rsidRDefault="008A4E53" w:rsidP="00311775">
            <w:pPr>
              <w:contextualSpacing/>
              <w:rPr>
                <w:rFonts w:ascii="Arial" w:hAnsi="Arial" w:cs="Arial"/>
                <w:sz w:val="22"/>
              </w:rPr>
            </w:pPr>
            <w:r w:rsidRPr="00D37C48">
              <w:rPr>
                <w:rFonts w:ascii="Arial" w:hAnsi="Arial" w:cs="Arial"/>
                <w:sz w:val="22"/>
              </w:rPr>
              <w:t>Requests the policy be referred to the WAPC.</w:t>
            </w:r>
          </w:p>
        </w:tc>
        <w:tc>
          <w:tcPr>
            <w:tcW w:w="2500" w:type="pct"/>
          </w:tcPr>
          <w:p w14:paraId="298808CD" w14:textId="77777777" w:rsidR="008A4E53" w:rsidRDefault="008A4E53" w:rsidP="00311775">
            <w:pPr>
              <w:contextualSpacing/>
              <w:rPr>
                <w:rFonts w:ascii="Arial" w:hAnsi="Arial" w:cs="Arial"/>
                <w:sz w:val="22"/>
              </w:rPr>
            </w:pPr>
            <w:r w:rsidRPr="00D37C48">
              <w:rPr>
                <w:rFonts w:ascii="Arial" w:hAnsi="Arial" w:cs="Arial"/>
                <w:sz w:val="22"/>
              </w:rPr>
              <w:t>The policy was not formally referred to the WAPC, however, the WAPC owns land within the advertising catchment and provided general advice about the preparation of a policy.</w:t>
            </w:r>
          </w:p>
          <w:p w14:paraId="62C676B7" w14:textId="77777777" w:rsidR="008A4E53" w:rsidRDefault="008A4E53" w:rsidP="00311775">
            <w:pPr>
              <w:contextualSpacing/>
              <w:rPr>
                <w:rFonts w:ascii="Arial" w:hAnsi="Arial" w:cs="Arial"/>
                <w:sz w:val="22"/>
              </w:rPr>
            </w:pPr>
          </w:p>
          <w:p w14:paraId="72C526F0" w14:textId="77777777" w:rsidR="008A4E53" w:rsidRPr="00D37C48" w:rsidRDefault="008A4E53" w:rsidP="00311775">
            <w:pPr>
              <w:contextualSpacing/>
              <w:rPr>
                <w:rFonts w:ascii="Arial" w:hAnsi="Arial" w:cs="Arial"/>
                <w:sz w:val="22"/>
              </w:rPr>
            </w:pPr>
            <w:r w:rsidRPr="00D37C48">
              <w:rPr>
                <w:rFonts w:ascii="Arial" w:hAnsi="Arial" w:cs="Arial"/>
                <w:sz w:val="22"/>
              </w:rPr>
              <w:t>It is noted that changes to the planning framework, noted previously, may require these changes to be sent to the WAPC for approval.</w:t>
            </w:r>
          </w:p>
        </w:tc>
      </w:tr>
      <w:tr w:rsidR="008A4E53" w:rsidRPr="00D37C48" w14:paraId="50F5F713" w14:textId="77777777" w:rsidTr="00311775">
        <w:trPr>
          <w:trHeight w:val="1013"/>
        </w:trPr>
        <w:tc>
          <w:tcPr>
            <w:tcW w:w="2500" w:type="pct"/>
          </w:tcPr>
          <w:p w14:paraId="453D1581" w14:textId="77777777" w:rsidR="008A4E53" w:rsidRPr="00D37C48" w:rsidRDefault="008A4E53" w:rsidP="00311775">
            <w:pPr>
              <w:contextualSpacing/>
              <w:rPr>
                <w:rFonts w:ascii="Arial" w:hAnsi="Arial" w:cs="Arial"/>
                <w:sz w:val="22"/>
              </w:rPr>
            </w:pPr>
            <w:r>
              <w:rPr>
                <w:rFonts w:ascii="Arial" w:hAnsi="Arial" w:cs="Arial"/>
                <w:sz w:val="22"/>
              </w:rPr>
              <w:t>Q</w:t>
            </w:r>
            <w:r w:rsidRPr="00D37C48">
              <w:rPr>
                <w:rFonts w:ascii="Arial" w:hAnsi="Arial" w:cs="Arial"/>
                <w:sz w:val="22"/>
              </w:rPr>
              <w:t>uestions how the provisions can overrule the statutory legal provisions of SPP 7.3.</w:t>
            </w:r>
          </w:p>
        </w:tc>
        <w:tc>
          <w:tcPr>
            <w:tcW w:w="2500" w:type="pct"/>
          </w:tcPr>
          <w:p w14:paraId="536ED82B" w14:textId="77777777" w:rsidR="008A4E53" w:rsidRPr="00D37C48" w:rsidRDefault="008A4E53" w:rsidP="00311775">
            <w:pPr>
              <w:contextualSpacing/>
              <w:rPr>
                <w:rFonts w:ascii="Arial" w:hAnsi="Arial" w:cs="Arial"/>
                <w:sz w:val="22"/>
              </w:rPr>
            </w:pPr>
            <w:r w:rsidRPr="00D37C48">
              <w:rPr>
                <w:rFonts w:ascii="Arial" w:hAnsi="Arial" w:cs="Arial"/>
                <w:sz w:val="22"/>
              </w:rPr>
              <w:t>Policies can augment Acceptable Outcomes in Elements 2.2-2.7, 3.6, 3.7, 3.8, 4.10, 4.11 and 4.13 without WAPC approval. Please refer to previous comment</w:t>
            </w:r>
            <w:r w:rsidRPr="00D37C48" w:rsidDel="004216DF">
              <w:rPr>
                <w:rFonts w:ascii="Arial" w:hAnsi="Arial" w:cs="Arial"/>
                <w:sz w:val="22"/>
              </w:rPr>
              <w:t xml:space="preserve"> </w:t>
            </w:r>
            <w:r w:rsidRPr="00D37C48">
              <w:rPr>
                <w:rFonts w:ascii="Arial" w:hAnsi="Arial" w:cs="Arial"/>
                <w:sz w:val="22"/>
              </w:rPr>
              <w:t>regarding proposed amendments to the P&amp;D LPS Regulations 2015 which seeks to modify this.</w:t>
            </w:r>
          </w:p>
          <w:p w14:paraId="5E67CF72" w14:textId="77777777" w:rsidR="008A4E53" w:rsidRDefault="008A4E53" w:rsidP="00311775">
            <w:pPr>
              <w:contextualSpacing/>
              <w:rPr>
                <w:rFonts w:ascii="Arial" w:hAnsi="Arial" w:cs="Arial"/>
                <w:sz w:val="22"/>
              </w:rPr>
            </w:pPr>
          </w:p>
          <w:p w14:paraId="4F8E42D9" w14:textId="77777777" w:rsidR="008A4E53" w:rsidRPr="00D37C48" w:rsidRDefault="008A4E53" w:rsidP="00311775">
            <w:pPr>
              <w:contextualSpacing/>
              <w:rPr>
                <w:rFonts w:ascii="Arial" w:hAnsi="Arial" w:cs="Arial"/>
                <w:sz w:val="22"/>
              </w:rPr>
            </w:pPr>
            <w:r w:rsidRPr="00D37C48">
              <w:rPr>
                <w:rFonts w:ascii="Arial" w:hAnsi="Arial" w:cs="Arial"/>
                <w:sz w:val="22"/>
              </w:rPr>
              <w:t>Policies which seek to amend the R-Codes Vol. 2 need to be consistent with the relevant element objectives, the Scheme and based on sound town planning principles.</w:t>
            </w:r>
          </w:p>
          <w:p w14:paraId="1FA75108" w14:textId="77777777" w:rsidR="008A4E53" w:rsidRDefault="008A4E53" w:rsidP="00311775">
            <w:pPr>
              <w:contextualSpacing/>
              <w:rPr>
                <w:rFonts w:ascii="Arial" w:hAnsi="Arial" w:cs="Arial"/>
                <w:sz w:val="22"/>
              </w:rPr>
            </w:pPr>
          </w:p>
          <w:p w14:paraId="70DC5D58" w14:textId="77777777" w:rsidR="008A4E53" w:rsidRPr="00D37C48" w:rsidRDefault="008A4E53" w:rsidP="00311775">
            <w:pPr>
              <w:contextualSpacing/>
              <w:rPr>
                <w:rFonts w:ascii="Arial" w:hAnsi="Arial" w:cs="Arial"/>
                <w:sz w:val="22"/>
              </w:rPr>
            </w:pPr>
            <w:r w:rsidRPr="00D37C48">
              <w:rPr>
                <w:rFonts w:ascii="Arial" w:hAnsi="Arial" w:cs="Arial"/>
                <w:sz w:val="22"/>
              </w:rPr>
              <w:t>A discussion of orderly and proper planning is provided later in this report.</w:t>
            </w:r>
          </w:p>
        </w:tc>
      </w:tr>
      <w:tr w:rsidR="008A4E53" w:rsidRPr="00D37C48" w14:paraId="16D71DAD" w14:textId="77777777" w:rsidTr="00311775">
        <w:trPr>
          <w:trHeight w:val="506"/>
        </w:trPr>
        <w:tc>
          <w:tcPr>
            <w:tcW w:w="2500" w:type="pct"/>
          </w:tcPr>
          <w:p w14:paraId="0714625B" w14:textId="77777777" w:rsidR="008A4E53" w:rsidRPr="00D37C48" w:rsidRDefault="008A4E53" w:rsidP="00311775">
            <w:pPr>
              <w:contextualSpacing/>
              <w:rPr>
                <w:rFonts w:ascii="Arial" w:hAnsi="Arial" w:cs="Arial"/>
                <w:sz w:val="22"/>
              </w:rPr>
            </w:pPr>
            <w:r w:rsidRPr="00D37C48">
              <w:rPr>
                <w:rFonts w:ascii="Arial" w:hAnsi="Arial" w:cs="Arial"/>
                <w:sz w:val="22"/>
              </w:rPr>
              <w:t>The draft is biased and not prepared by the City.</w:t>
            </w:r>
          </w:p>
        </w:tc>
        <w:tc>
          <w:tcPr>
            <w:tcW w:w="2500" w:type="pct"/>
          </w:tcPr>
          <w:p w14:paraId="340DF75B" w14:textId="77777777" w:rsidR="008A4E53" w:rsidRPr="00D37C48" w:rsidRDefault="008A4E53" w:rsidP="00311775">
            <w:pPr>
              <w:contextualSpacing/>
              <w:rPr>
                <w:rFonts w:ascii="Arial" w:hAnsi="Arial" w:cs="Arial"/>
                <w:sz w:val="22"/>
              </w:rPr>
            </w:pPr>
            <w:r w:rsidRPr="00D37C48">
              <w:rPr>
                <w:rFonts w:ascii="Arial" w:hAnsi="Arial" w:cs="Arial"/>
                <w:sz w:val="22"/>
              </w:rPr>
              <w:t>Administration notes this issue and is discussed later in the report.</w:t>
            </w:r>
          </w:p>
        </w:tc>
      </w:tr>
      <w:tr w:rsidR="008A4E53" w:rsidRPr="00D37C48" w14:paraId="44495C20" w14:textId="77777777" w:rsidTr="00311775">
        <w:trPr>
          <w:trHeight w:val="506"/>
        </w:trPr>
        <w:tc>
          <w:tcPr>
            <w:tcW w:w="2500" w:type="pct"/>
          </w:tcPr>
          <w:p w14:paraId="559A317D" w14:textId="77777777" w:rsidR="008A4E53" w:rsidRPr="00D37C48" w:rsidRDefault="008A4E53" w:rsidP="00311775">
            <w:pPr>
              <w:contextualSpacing/>
              <w:rPr>
                <w:rFonts w:ascii="Arial" w:hAnsi="Arial" w:cs="Arial"/>
                <w:sz w:val="22"/>
              </w:rPr>
            </w:pPr>
            <w:r w:rsidRPr="00D37C48">
              <w:rPr>
                <w:rFonts w:ascii="Arial" w:hAnsi="Arial" w:cs="Arial"/>
                <w:sz w:val="22"/>
              </w:rPr>
              <w:t>The provisions contradict the Scheme and R-Codes Vol 2.</w:t>
            </w:r>
          </w:p>
        </w:tc>
        <w:tc>
          <w:tcPr>
            <w:tcW w:w="2500" w:type="pct"/>
          </w:tcPr>
          <w:p w14:paraId="176978BB" w14:textId="77777777" w:rsidR="008A4E53" w:rsidRPr="00D37C48" w:rsidRDefault="008A4E53" w:rsidP="00311775">
            <w:pPr>
              <w:contextualSpacing/>
              <w:rPr>
                <w:rFonts w:ascii="Arial" w:hAnsi="Arial" w:cs="Arial"/>
                <w:sz w:val="22"/>
              </w:rPr>
            </w:pPr>
            <w:r w:rsidRPr="00D37C48">
              <w:rPr>
                <w:rFonts w:ascii="Arial" w:hAnsi="Arial" w:cs="Arial"/>
                <w:sz w:val="22"/>
              </w:rPr>
              <w:t xml:space="preserve">To determine whether or not this contention is true, the City would need to undertake the built form modelling and test the policy in greater detail. </w:t>
            </w:r>
          </w:p>
        </w:tc>
      </w:tr>
      <w:tr w:rsidR="008A4E53" w:rsidRPr="00D37C48" w14:paraId="0F8C0B7B" w14:textId="77777777" w:rsidTr="00311775">
        <w:trPr>
          <w:trHeight w:val="759"/>
        </w:trPr>
        <w:tc>
          <w:tcPr>
            <w:tcW w:w="2500" w:type="pct"/>
          </w:tcPr>
          <w:p w14:paraId="4D600853" w14:textId="77777777" w:rsidR="008A4E53" w:rsidRPr="00D37C48" w:rsidRDefault="008A4E53" w:rsidP="00311775">
            <w:pPr>
              <w:contextualSpacing/>
              <w:rPr>
                <w:rFonts w:ascii="Arial" w:hAnsi="Arial" w:cs="Arial"/>
                <w:sz w:val="22"/>
              </w:rPr>
            </w:pPr>
            <w:r w:rsidRPr="00D37C48">
              <w:rPr>
                <w:rFonts w:ascii="Arial" w:hAnsi="Arial" w:cs="Arial"/>
                <w:sz w:val="22"/>
              </w:rPr>
              <w:t>The policy effectively down-codes the policy area.</w:t>
            </w:r>
          </w:p>
        </w:tc>
        <w:tc>
          <w:tcPr>
            <w:tcW w:w="2500" w:type="pct"/>
          </w:tcPr>
          <w:p w14:paraId="782C23AD" w14:textId="77777777" w:rsidR="008A4E53" w:rsidRDefault="008A4E53" w:rsidP="00311775">
            <w:pPr>
              <w:contextualSpacing/>
              <w:rPr>
                <w:rFonts w:ascii="Arial" w:hAnsi="Arial" w:cs="Arial"/>
                <w:sz w:val="22"/>
              </w:rPr>
            </w:pPr>
            <w:r w:rsidRPr="00D37C48">
              <w:rPr>
                <w:rFonts w:ascii="Arial" w:hAnsi="Arial" w:cs="Arial"/>
                <w:sz w:val="22"/>
              </w:rPr>
              <w:t>Noted.</w:t>
            </w:r>
          </w:p>
          <w:p w14:paraId="5061A7A5" w14:textId="77777777" w:rsidR="008A4E53" w:rsidRPr="00D37C48" w:rsidRDefault="008A4E53" w:rsidP="00311775">
            <w:pPr>
              <w:contextualSpacing/>
              <w:rPr>
                <w:rFonts w:ascii="Arial" w:hAnsi="Arial" w:cs="Arial"/>
                <w:sz w:val="22"/>
              </w:rPr>
            </w:pPr>
            <w:r w:rsidRPr="00D37C48">
              <w:rPr>
                <w:rFonts w:ascii="Arial" w:hAnsi="Arial" w:cs="Arial"/>
                <w:sz w:val="22"/>
              </w:rPr>
              <w:t xml:space="preserve">The policy reduces plot ratio in R160 and R-AC1. Although this does not necessarily ‘down-code’ the area, it does reduce the dwelling yield. Built form modelling will test whether this is appropriate. </w:t>
            </w:r>
          </w:p>
          <w:p w14:paraId="4D695243" w14:textId="77777777" w:rsidR="008A4E53" w:rsidRPr="00D37C48" w:rsidRDefault="008A4E53" w:rsidP="00311775">
            <w:pPr>
              <w:contextualSpacing/>
              <w:rPr>
                <w:rFonts w:ascii="Arial" w:hAnsi="Arial" w:cs="Arial"/>
                <w:sz w:val="22"/>
              </w:rPr>
            </w:pPr>
          </w:p>
          <w:p w14:paraId="5C85AEB4" w14:textId="77777777" w:rsidR="008A4E53" w:rsidRPr="00D37C48" w:rsidRDefault="008A4E53" w:rsidP="00311775">
            <w:pPr>
              <w:contextualSpacing/>
              <w:rPr>
                <w:rFonts w:ascii="Arial" w:hAnsi="Arial" w:cs="Arial"/>
                <w:sz w:val="22"/>
              </w:rPr>
            </w:pPr>
            <w:r w:rsidRPr="00D37C48">
              <w:rPr>
                <w:rFonts w:ascii="Arial" w:hAnsi="Arial" w:cs="Arial"/>
                <w:sz w:val="22"/>
              </w:rPr>
              <w:t xml:space="preserve">The City also notes that the draft policy has been amended to increase building height consistent with the current framework. </w:t>
            </w:r>
          </w:p>
        </w:tc>
      </w:tr>
      <w:tr w:rsidR="008A4E53" w:rsidRPr="00D37C48" w14:paraId="3D17D1F0" w14:textId="77777777" w:rsidTr="00311775">
        <w:trPr>
          <w:trHeight w:val="494"/>
        </w:trPr>
        <w:tc>
          <w:tcPr>
            <w:tcW w:w="2500" w:type="pct"/>
          </w:tcPr>
          <w:p w14:paraId="0AA12A3B" w14:textId="77777777" w:rsidR="008A4E53" w:rsidRPr="00D37C48" w:rsidRDefault="008A4E53" w:rsidP="00311775">
            <w:pPr>
              <w:contextualSpacing/>
              <w:rPr>
                <w:rFonts w:ascii="Arial" w:hAnsi="Arial" w:cs="Arial"/>
                <w:sz w:val="22"/>
                <w:lang w:eastAsia="en-AU"/>
              </w:rPr>
            </w:pPr>
            <w:r w:rsidRPr="00D37C48">
              <w:rPr>
                <w:rFonts w:ascii="Arial" w:hAnsi="Arial" w:cs="Arial"/>
                <w:sz w:val="22"/>
                <w:lang w:eastAsia="en-AU"/>
              </w:rPr>
              <w:t>This draft policy does not transition height, rather it seeks to severely limit development potential of all properties.</w:t>
            </w:r>
          </w:p>
        </w:tc>
        <w:tc>
          <w:tcPr>
            <w:tcW w:w="2500" w:type="pct"/>
          </w:tcPr>
          <w:p w14:paraId="63DDC3EB" w14:textId="77777777" w:rsidR="008A4E53" w:rsidRPr="00D37C48" w:rsidRDefault="008A4E53" w:rsidP="00311775">
            <w:pPr>
              <w:contextualSpacing/>
              <w:rPr>
                <w:rFonts w:ascii="Arial" w:hAnsi="Arial" w:cs="Arial"/>
                <w:sz w:val="22"/>
              </w:rPr>
            </w:pPr>
            <w:r w:rsidRPr="00D37C48">
              <w:rPr>
                <w:rFonts w:ascii="Arial" w:hAnsi="Arial" w:cs="Arial"/>
                <w:sz w:val="22"/>
              </w:rPr>
              <w:t>Partially supported.</w:t>
            </w:r>
          </w:p>
          <w:p w14:paraId="4DB1E7D6" w14:textId="77777777" w:rsidR="008A4E53" w:rsidRPr="00D37C48" w:rsidRDefault="008A4E53" w:rsidP="00311775">
            <w:pPr>
              <w:contextualSpacing/>
              <w:rPr>
                <w:rFonts w:ascii="Arial" w:hAnsi="Arial" w:cs="Arial"/>
                <w:sz w:val="22"/>
              </w:rPr>
            </w:pPr>
            <w:r w:rsidRPr="00D37C48">
              <w:rPr>
                <w:rFonts w:ascii="Arial" w:hAnsi="Arial" w:cs="Arial"/>
                <w:sz w:val="22"/>
              </w:rPr>
              <w:t>The draft policy has been amended to increase building height consistent with the current framework. It is noted, however, that plot ratio remains reduced for land coded R160 and R-AC1.</w:t>
            </w:r>
          </w:p>
        </w:tc>
      </w:tr>
      <w:tr w:rsidR="008A4E53" w:rsidRPr="00D37C48" w14:paraId="339C67F1" w14:textId="77777777" w:rsidTr="00311775">
        <w:trPr>
          <w:trHeight w:val="810"/>
        </w:trPr>
        <w:tc>
          <w:tcPr>
            <w:tcW w:w="2500" w:type="pct"/>
          </w:tcPr>
          <w:p w14:paraId="55DDABD1" w14:textId="77777777" w:rsidR="008A4E53" w:rsidRPr="00D37C48" w:rsidRDefault="008A4E53" w:rsidP="00311775">
            <w:pPr>
              <w:contextualSpacing/>
              <w:rPr>
                <w:rFonts w:ascii="Arial" w:hAnsi="Arial" w:cs="Arial"/>
                <w:sz w:val="22"/>
                <w:lang w:eastAsia="en-AU"/>
              </w:rPr>
            </w:pPr>
            <w:r w:rsidRPr="00D37C48">
              <w:rPr>
                <w:rFonts w:ascii="Arial" w:hAnsi="Arial" w:cs="Arial"/>
                <w:sz w:val="22"/>
                <w:lang w:eastAsia="en-AU"/>
              </w:rPr>
              <w:t>Questions the robustness of the policy to legal challenge and whether it will be taken into account at JDAP.</w:t>
            </w:r>
          </w:p>
        </w:tc>
        <w:tc>
          <w:tcPr>
            <w:tcW w:w="2500" w:type="pct"/>
          </w:tcPr>
          <w:p w14:paraId="341563A4" w14:textId="77777777" w:rsidR="008A4E53" w:rsidRPr="00D37C48" w:rsidRDefault="008A4E53" w:rsidP="00311775">
            <w:pPr>
              <w:contextualSpacing/>
              <w:rPr>
                <w:rFonts w:ascii="Arial" w:hAnsi="Arial" w:cs="Arial"/>
                <w:sz w:val="22"/>
              </w:rPr>
            </w:pPr>
            <w:r w:rsidRPr="00D37C48">
              <w:rPr>
                <w:rFonts w:ascii="Arial" w:hAnsi="Arial" w:cs="Arial"/>
                <w:sz w:val="22"/>
              </w:rPr>
              <w:t xml:space="preserve">The City agrees that further testing is required to provide the justification needed for changes to elements such as plot ratio. </w:t>
            </w:r>
          </w:p>
        </w:tc>
      </w:tr>
      <w:tr w:rsidR="008A4E53" w:rsidRPr="00D37C48" w14:paraId="31D0E166" w14:textId="77777777" w:rsidTr="00311775">
        <w:trPr>
          <w:trHeight w:val="1013"/>
        </w:trPr>
        <w:tc>
          <w:tcPr>
            <w:tcW w:w="2500" w:type="pct"/>
          </w:tcPr>
          <w:p w14:paraId="124C4878" w14:textId="77777777" w:rsidR="008A4E53" w:rsidRPr="00D37C48" w:rsidRDefault="008A4E53" w:rsidP="00311775">
            <w:pPr>
              <w:contextualSpacing/>
              <w:rPr>
                <w:rFonts w:ascii="Arial" w:hAnsi="Arial" w:cs="Arial"/>
                <w:sz w:val="22"/>
                <w:lang w:eastAsia="en-AU"/>
              </w:rPr>
            </w:pPr>
            <w:r w:rsidRPr="00D37C48">
              <w:rPr>
                <w:rFonts w:ascii="Arial" w:hAnsi="Arial" w:cs="Arial"/>
                <w:sz w:val="22"/>
                <w:lang w:eastAsia="en-AU"/>
              </w:rPr>
              <w:t>Requests that Council not adopt the policy and wait until a final version has been prepared</w:t>
            </w:r>
          </w:p>
        </w:tc>
        <w:tc>
          <w:tcPr>
            <w:tcW w:w="2500" w:type="pct"/>
          </w:tcPr>
          <w:p w14:paraId="1384D4C0" w14:textId="77777777" w:rsidR="008A4E53" w:rsidRPr="00D37C48" w:rsidRDefault="008A4E53" w:rsidP="00311775">
            <w:pPr>
              <w:contextualSpacing/>
              <w:rPr>
                <w:rFonts w:ascii="Arial" w:hAnsi="Arial" w:cs="Arial"/>
                <w:sz w:val="22"/>
              </w:rPr>
            </w:pPr>
            <w:r w:rsidRPr="00D37C48">
              <w:rPr>
                <w:rFonts w:ascii="Arial" w:hAnsi="Arial" w:cs="Arial"/>
                <w:sz w:val="22"/>
              </w:rPr>
              <w:t>Noted.</w:t>
            </w:r>
          </w:p>
          <w:p w14:paraId="69E28338" w14:textId="77777777" w:rsidR="008A4E53" w:rsidRPr="00D37C48" w:rsidRDefault="008A4E53" w:rsidP="00311775">
            <w:pPr>
              <w:contextualSpacing/>
              <w:rPr>
                <w:rFonts w:ascii="Arial" w:hAnsi="Arial" w:cs="Arial"/>
                <w:sz w:val="22"/>
              </w:rPr>
            </w:pPr>
            <w:r w:rsidRPr="00D37C48">
              <w:rPr>
                <w:rFonts w:ascii="Arial" w:hAnsi="Arial" w:cs="Arial"/>
                <w:sz w:val="22"/>
              </w:rPr>
              <w:t xml:space="preserve">The recommendations of this report are to not adopt the policy, for built form modelling to be </w:t>
            </w:r>
            <w:r w:rsidRPr="00D37C48" w:rsidDel="00EE37B2">
              <w:rPr>
                <w:rFonts w:ascii="Arial" w:hAnsi="Arial" w:cs="Arial"/>
                <w:sz w:val="22"/>
              </w:rPr>
              <w:t>undertaken</w:t>
            </w:r>
            <w:r w:rsidRPr="00D37C48">
              <w:rPr>
                <w:rFonts w:ascii="Arial" w:hAnsi="Arial" w:cs="Arial"/>
                <w:sz w:val="22"/>
              </w:rPr>
              <w:t xml:space="preserve">, and for the PMRG - LPP to be merged with </w:t>
            </w:r>
            <w:r w:rsidRPr="00D37C48" w:rsidDel="00695617">
              <w:rPr>
                <w:rFonts w:ascii="Arial" w:hAnsi="Arial" w:cs="Arial"/>
                <w:sz w:val="22"/>
              </w:rPr>
              <w:t xml:space="preserve">the </w:t>
            </w:r>
            <w:r w:rsidRPr="00D37C48">
              <w:rPr>
                <w:rFonts w:ascii="Arial" w:hAnsi="Arial" w:cs="Arial"/>
                <w:sz w:val="22"/>
              </w:rPr>
              <w:t xml:space="preserve">Draft </w:t>
            </w:r>
            <w:proofErr w:type="spellStart"/>
            <w:r w:rsidRPr="00D37C48">
              <w:rPr>
                <w:rFonts w:ascii="Arial" w:hAnsi="Arial" w:cs="Arial"/>
                <w:sz w:val="22"/>
              </w:rPr>
              <w:t>Melvista</w:t>
            </w:r>
            <w:proofErr w:type="spellEnd"/>
            <w:r w:rsidRPr="00D37C48">
              <w:rPr>
                <w:rFonts w:ascii="Arial" w:hAnsi="Arial" w:cs="Arial"/>
                <w:sz w:val="22"/>
              </w:rPr>
              <w:t xml:space="preserve"> West – LPP.</w:t>
            </w:r>
          </w:p>
        </w:tc>
      </w:tr>
      <w:tr w:rsidR="008A4E53" w:rsidRPr="00D37C48" w14:paraId="4A1522C1" w14:textId="77777777" w:rsidTr="00311775">
        <w:trPr>
          <w:trHeight w:val="1013"/>
        </w:trPr>
        <w:tc>
          <w:tcPr>
            <w:tcW w:w="2500" w:type="pct"/>
          </w:tcPr>
          <w:p w14:paraId="3563C8AB" w14:textId="77777777" w:rsidR="008A4E53" w:rsidRPr="00D37C48" w:rsidRDefault="008A4E53" w:rsidP="00311775">
            <w:pPr>
              <w:contextualSpacing/>
              <w:rPr>
                <w:rFonts w:ascii="Arial" w:hAnsi="Arial" w:cs="Arial"/>
                <w:sz w:val="22"/>
                <w:lang w:eastAsia="en-AU"/>
              </w:rPr>
            </w:pPr>
            <w:r w:rsidRPr="00D37C48">
              <w:rPr>
                <w:rFonts w:ascii="Arial" w:hAnsi="Arial" w:cs="Arial"/>
                <w:sz w:val="22"/>
                <w:lang w:eastAsia="en-AU"/>
              </w:rPr>
              <w:t>Requests that the CWG include members that are directly affected by the new upcoding.</w:t>
            </w:r>
          </w:p>
        </w:tc>
        <w:tc>
          <w:tcPr>
            <w:tcW w:w="2500" w:type="pct"/>
          </w:tcPr>
          <w:p w14:paraId="50160DF4" w14:textId="77777777" w:rsidR="008A4E53" w:rsidRPr="00D37C48" w:rsidRDefault="008A4E53" w:rsidP="00311775">
            <w:pPr>
              <w:contextualSpacing/>
              <w:rPr>
                <w:rFonts w:ascii="Arial" w:hAnsi="Arial" w:cs="Arial"/>
                <w:sz w:val="22"/>
              </w:rPr>
            </w:pPr>
            <w:r w:rsidRPr="00D37C48">
              <w:rPr>
                <w:rFonts w:ascii="Arial" w:hAnsi="Arial" w:cs="Arial"/>
                <w:sz w:val="22"/>
              </w:rPr>
              <w:t>Not supported.</w:t>
            </w:r>
          </w:p>
          <w:p w14:paraId="79222E91" w14:textId="77777777" w:rsidR="008A4E53" w:rsidRPr="00D37C48" w:rsidRDefault="008A4E53" w:rsidP="00311775">
            <w:pPr>
              <w:contextualSpacing/>
              <w:rPr>
                <w:rFonts w:ascii="Arial" w:hAnsi="Arial" w:cs="Arial"/>
                <w:sz w:val="22"/>
              </w:rPr>
            </w:pPr>
            <w:r w:rsidRPr="00D37C48">
              <w:rPr>
                <w:rFonts w:ascii="Arial" w:hAnsi="Arial" w:cs="Arial"/>
                <w:sz w:val="22"/>
              </w:rPr>
              <w:t>The CWG included residents that resided within the policy area.</w:t>
            </w:r>
          </w:p>
          <w:p w14:paraId="2F616437" w14:textId="77777777" w:rsidR="008A4E53" w:rsidRDefault="008A4E53" w:rsidP="00311775">
            <w:pPr>
              <w:contextualSpacing/>
              <w:rPr>
                <w:rFonts w:ascii="Arial" w:hAnsi="Arial" w:cs="Arial"/>
                <w:sz w:val="22"/>
              </w:rPr>
            </w:pPr>
          </w:p>
          <w:p w14:paraId="464E6F6A" w14:textId="77777777" w:rsidR="008A4E53" w:rsidRPr="00D37C48" w:rsidRDefault="008A4E53" w:rsidP="00311775">
            <w:pPr>
              <w:contextualSpacing/>
              <w:rPr>
                <w:rFonts w:ascii="Arial" w:hAnsi="Arial" w:cs="Arial"/>
                <w:sz w:val="22"/>
              </w:rPr>
            </w:pPr>
            <w:r w:rsidRPr="00D37C48">
              <w:rPr>
                <w:rFonts w:ascii="Arial" w:hAnsi="Arial" w:cs="Arial"/>
                <w:sz w:val="22"/>
              </w:rPr>
              <w:t xml:space="preserve">The recommendation of this report is to establish a new CRG for the </w:t>
            </w:r>
            <w:proofErr w:type="spellStart"/>
            <w:r w:rsidRPr="00D37C48">
              <w:rPr>
                <w:rFonts w:ascii="Arial" w:hAnsi="Arial" w:cs="Arial"/>
                <w:sz w:val="22"/>
              </w:rPr>
              <w:t>Melvista</w:t>
            </w:r>
            <w:proofErr w:type="spellEnd"/>
            <w:r w:rsidRPr="00D37C48">
              <w:rPr>
                <w:rFonts w:ascii="Arial" w:hAnsi="Arial" w:cs="Arial"/>
                <w:sz w:val="22"/>
              </w:rPr>
              <w:t xml:space="preserve"> West Transition Zone with a new Terms of Reference. As part of that review, a larger number of residents could be included in the CRG.</w:t>
            </w:r>
          </w:p>
        </w:tc>
      </w:tr>
      <w:tr w:rsidR="008A4E53" w:rsidRPr="00D37C48" w14:paraId="0D2A011D" w14:textId="77777777" w:rsidTr="00311775">
        <w:trPr>
          <w:trHeight w:val="252"/>
        </w:trPr>
        <w:tc>
          <w:tcPr>
            <w:tcW w:w="2500" w:type="pct"/>
          </w:tcPr>
          <w:p w14:paraId="27E31983" w14:textId="77777777" w:rsidR="008A4E53" w:rsidRDefault="008A4E53" w:rsidP="00311775">
            <w:pPr>
              <w:contextualSpacing/>
              <w:rPr>
                <w:rFonts w:ascii="Arial" w:hAnsi="Arial" w:cs="Arial"/>
                <w:sz w:val="22"/>
              </w:rPr>
            </w:pPr>
            <w:r w:rsidRPr="00D37C48">
              <w:rPr>
                <w:rFonts w:ascii="Arial" w:hAnsi="Arial" w:cs="Arial"/>
                <w:sz w:val="22"/>
              </w:rPr>
              <w:t>It should be noted that any provisions under the LPP that propose to amend or replace sections under Clause 1.2.3 of State Planning Policy 7.3 – Residential Design Codes Volume 2 – Apartments require approval of the WAPC, where it will need to be demonstrated that the provision:</w:t>
            </w:r>
          </w:p>
          <w:p w14:paraId="4E56706F" w14:textId="77777777" w:rsidR="008A4E53" w:rsidRPr="00D37C48" w:rsidRDefault="008A4E53" w:rsidP="00311775">
            <w:pPr>
              <w:contextualSpacing/>
              <w:rPr>
                <w:rFonts w:ascii="Arial" w:hAnsi="Arial" w:cs="Arial"/>
                <w:sz w:val="22"/>
              </w:rPr>
            </w:pPr>
          </w:p>
          <w:p w14:paraId="652434DA" w14:textId="77777777" w:rsidR="008A4E53" w:rsidRPr="00D37C48" w:rsidRDefault="008A4E53" w:rsidP="00311775">
            <w:pPr>
              <w:numPr>
                <w:ilvl w:val="0"/>
                <w:numId w:val="14"/>
              </w:numPr>
              <w:contextualSpacing/>
              <w:rPr>
                <w:rFonts w:ascii="Arial" w:hAnsi="Arial" w:cs="Arial"/>
                <w:sz w:val="22"/>
              </w:rPr>
            </w:pPr>
            <w:r w:rsidRPr="00D37C48">
              <w:rPr>
                <w:rFonts w:ascii="Arial" w:hAnsi="Arial" w:cs="Arial"/>
                <w:sz w:val="22"/>
              </w:rPr>
              <w:t xml:space="preserve">is warranted due to a specific need related to that particular locality or region; </w:t>
            </w:r>
          </w:p>
          <w:p w14:paraId="390C89EE" w14:textId="77777777" w:rsidR="008A4E53" w:rsidRPr="00D37C48" w:rsidRDefault="008A4E53" w:rsidP="00311775">
            <w:pPr>
              <w:numPr>
                <w:ilvl w:val="0"/>
                <w:numId w:val="14"/>
              </w:numPr>
              <w:contextualSpacing/>
              <w:rPr>
                <w:rFonts w:ascii="Arial" w:hAnsi="Arial" w:cs="Arial"/>
                <w:sz w:val="22"/>
              </w:rPr>
            </w:pPr>
            <w:r w:rsidRPr="00D37C48">
              <w:rPr>
                <w:rFonts w:ascii="Arial" w:hAnsi="Arial" w:cs="Arial"/>
                <w:sz w:val="22"/>
              </w:rPr>
              <w:t xml:space="preserve">is consistent with the objectives and design principles of the R-Codes Volume 1; and </w:t>
            </w:r>
          </w:p>
          <w:p w14:paraId="3114372B" w14:textId="77777777" w:rsidR="008A4E53" w:rsidRPr="00D37C48" w:rsidRDefault="008A4E53" w:rsidP="00311775">
            <w:pPr>
              <w:numPr>
                <w:ilvl w:val="0"/>
                <w:numId w:val="14"/>
              </w:numPr>
              <w:contextualSpacing/>
              <w:rPr>
                <w:rFonts w:ascii="Arial" w:hAnsi="Arial" w:cs="Arial"/>
                <w:sz w:val="22"/>
              </w:rPr>
            </w:pPr>
            <w:r w:rsidRPr="00D37C48">
              <w:rPr>
                <w:rFonts w:ascii="Arial" w:hAnsi="Arial" w:cs="Arial"/>
                <w:sz w:val="22"/>
              </w:rPr>
              <w:t>can be properly implemented and audited by the decision-maker as part of the ongoing building approval process.</w:t>
            </w:r>
          </w:p>
        </w:tc>
        <w:tc>
          <w:tcPr>
            <w:tcW w:w="2500" w:type="pct"/>
          </w:tcPr>
          <w:p w14:paraId="6F953FF0" w14:textId="77777777" w:rsidR="008A4E53" w:rsidRPr="00D37C48" w:rsidRDefault="008A4E53" w:rsidP="00311775">
            <w:pPr>
              <w:contextualSpacing/>
              <w:rPr>
                <w:rFonts w:ascii="Arial" w:hAnsi="Arial" w:cs="Arial"/>
                <w:sz w:val="22"/>
              </w:rPr>
            </w:pPr>
            <w:r w:rsidRPr="00D37C48">
              <w:rPr>
                <w:rFonts w:ascii="Arial" w:hAnsi="Arial" w:cs="Arial"/>
                <w:sz w:val="22"/>
              </w:rPr>
              <w:t>Noted.</w:t>
            </w:r>
          </w:p>
          <w:p w14:paraId="4BC2D9CA" w14:textId="77777777" w:rsidR="008A4E53" w:rsidRPr="00D37C48" w:rsidRDefault="008A4E53" w:rsidP="00311775">
            <w:pPr>
              <w:contextualSpacing/>
              <w:rPr>
                <w:rFonts w:ascii="Arial" w:hAnsi="Arial" w:cs="Arial"/>
                <w:sz w:val="22"/>
              </w:rPr>
            </w:pPr>
            <w:r w:rsidRPr="00D37C48">
              <w:rPr>
                <w:rFonts w:ascii="Arial" w:hAnsi="Arial" w:cs="Arial"/>
                <w:sz w:val="22"/>
              </w:rPr>
              <w:t>This comment is from the WAPC responding to the City as a landowner. The City notes the comments and agrees that the policy needs further testing to determine whether the settings currently proposed are appropriate.</w:t>
            </w:r>
          </w:p>
        </w:tc>
      </w:tr>
    </w:tbl>
    <w:p w14:paraId="1F796A23" w14:textId="77777777" w:rsidR="008A4E53" w:rsidRPr="00D37C48" w:rsidRDefault="008A4E53" w:rsidP="008A4E53">
      <w:pPr>
        <w:contextualSpacing/>
        <w:jc w:val="both"/>
        <w:rPr>
          <w:rFonts w:ascii="Arial" w:eastAsia="Calibri" w:hAnsi="Arial" w:cs="Arial"/>
          <w:szCs w:val="22"/>
        </w:rPr>
      </w:pPr>
    </w:p>
    <w:p w14:paraId="0FE987D3" w14:textId="77777777" w:rsidR="008A4E53" w:rsidRPr="00D37C48" w:rsidRDefault="008A4E53" w:rsidP="008A4E53">
      <w:pPr>
        <w:contextualSpacing/>
        <w:jc w:val="both"/>
        <w:rPr>
          <w:rFonts w:ascii="Arial" w:eastAsia="Calibri" w:hAnsi="Arial" w:cs="Arial"/>
          <w:szCs w:val="32"/>
          <w:lang w:val="en-US"/>
        </w:rPr>
      </w:pPr>
      <w:r w:rsidRPr="00D37C48">
        <w:rPr>
          <w:rFonts w:ascii="Arial" w:eastAsia="Calibri" w:hAnsi="Arial" w:cs="Arial"/>
          <w:szCs w:val="32"/>
          <w:lang w:val="en-US"/>
        </w:rPr>
        <w:t xml:space="preserve">Some of the issues noted above have been partially resolved by the revised provisions, however, many remain pertinent to the recommendation of this report. </w:t>
      </w:r>
    </w:p>
    <w:p w14:paraId="0D0C6B98" w14:textId="77777777" w:rsidR="008A4E53" w:rsidRPr="00D37C48" w:rsidRDefault="008A4E53" w:rsidP="008A4E53">
      <w:pPr>
        <w:contextualSpacing/>
        <w:jc w:val="both"/>
        <w:rPr>
          <w:rFonts w:ascii="Arial" w:eastAsia="Calibri" w:hAnsi="Arial" w:cs="Arial"/>
          <w:szCs w:val="32"/>
          <w:lang w:val="en-US"/>
        </w:rPr>
      </w:pPr>
    </w:p>
    <w:p w14:paraId="308853B4" w14:textId="77777777" w:rsidR="008A4E53" w:rsidRPr="00D37C48" w:rsidRDefault="008A4E53" w:rsidP="008A4E53">
      <w:pPr>
        <w:contextualSpacing/>
        <w:jc w:val="both"/>
        <w:rPr>
          <w:rFonts w:ascii="Arial" w:eastAsia="Calibri" w:hAnsi="Arial" w:cs="Arial"/>
          <w:b/>
          <w:bCs/>
          <w:szCs w:val="32"/>
          <w:lang w:val="en-US"/>
        </w:rPr>
      </w:pPr>
      <w:r w:rsidRPr="00D37C48">
        <w:rPr>
          <w:rFonts w:ascii="Arial" w:eastAsia="Calibri" w:hAnsi="Arial" w:cs="Arial"/>
          <w:b/>
          <w:bCs/>
          <w:szCs w:val="32"/>
          <w:lang w:val="en-US"/>
        </w:rPr>
        <w:t>External Referral</w:t>
      </w:r>
    </w:p>
    <w:p w14:paraId="78FFDDAE" w14:textId="77777777" w:rsidR="008A4E53" w:rsidRPr="00D37C48" w:rsidRDefault="008A4E53" w:rsidP="008A4E53">
      <w:pPr>
        <w:contextualSpacing/>
        <w:jc w:val="both"/>
        <w:rPr>
          <w:rFonts w:ascii="Arial" w:eastAsia="Calibri" w:hAnsi="Arial" w:cs="Arial"/>
          <w:szCs w:val="32"/>
          <w:lang w:val="en-US"/>
        </w:rPr>
      </w:pPr>
    </w:p>
    <w:p w14:paraId="0AE84C62" w14:textId="77777777" w:rsidR="008A4E53" w:rsidRPr="00D37C48" w:rsidRDefault="008A4E53" w:rsidP="008A4E53">
      <w:pPr>
        <w:contextualSpacing/>
        <w:jc w:val="both"/>
        <w:rPr>
          <w:rFonts w:ascii="Arial" w:eastAsia="Calibri" w:hAnsi="Arial" w:cs="Arial"/>
          <w:szCs w:val="32"/>
          <w:lang w:val="en-US"/>
        </w:rPr>
      </w:pPr>
      <w:r w:rsidRPr="00D37C48">
        <w:rPr>
          <w:rFonts w:ascii="Arial" w:eastAsia="Calibri" w:hAnsi="Arial" w:cs="Arial"/>
          <w:szCs w:val="32"/>
          <w:lang w:val="en-US"/>
        </w:rPr>
        <w:t xml:space="preserve">Feedback was received from the Heritage Council of Western Australia (Heritage Council WA). </w:t>
      </w:r>
    </w:p>
    <w:p w14:paraId="0CC6FBEF" w14:textId="77777777" w:rsidR="008A4E53" w:rsidRPr="00D37C48" w:rsidRDefault="008A4E53" w:rsidP="008A4E53">
      <w:pPr>
        <w:contextualSpacing/>
        <w:jc w:val="both"/>
        <w:rPr>
          <w:rFonts w:ascii="Arial" w:eastAsia="Calibri" w:hAnsi="Arial" w:cs="Arial"/>
          <w:szCs w:val="32"/>
          <w:lang w:val="en-US"/>
        </w:rPr>
      </w:pPr>
    </w:p>
    <w:p w14:paraId="48BBB95E" w14:textId="77777777" w:rsidR="008A4E53" w:rsidRPr="00D37C48" w:rsidRDefault="008A4E53" w:rsidP="008A4E53">
      <w:pPr>
        <w:contextualSpacing/>
        <w:jc w:val="both"/>
        <w:rPr>
          <w:rFonts w:ascii="Arial" w:eastAsia="Calibri" w:hAnsi="Arial" w:cs="Arial"/>
          <w:szCs w:val="32"/>
          <w:lang w:val="en-US"/>
        </w:rPr>
      </w:pPr>
      <w:r w:rsidRPr="00D37C48">
        <w:rPr>
          <w:rFonts w:ascii="Arial" w:eastAsia="Calibri" w:hAnsi="Arial" w:cs="Arial"/>
          <w:szCs w:val="32"/>
          <w:lang w:val="en-US"/>
        </w:rPr>
        <w:t xml:space="preserve">The Heritage Council WA provided the following advice, contained as </w:t>
      </w:r>
      <w:r w:rsidRPr="00D37C48">
        <w:rPr>
          <w:rFonts w:ascii="Arial" w:eastAsia="Calibri" w:hAnsi="Arial" w:cs="Arial"/>
          <w:b/>
          <w:bCs/>
          <w:szCs w:val="32"/>
          <w:lang w:val="en-US"/>
        </w:rPr>
        <w:t>Attachment 5</w:t>
      </w:r>
      <w:r w:rsidRPr="00D37C48">
        <w:rPr>
          <w:rFonts w:ascii="Arial" w:eastAsia="Calibri" w:hAnsi="Arial" w:cs="Arial"/>
          <w:szCs w:val="32"/>
          <w:lang w:val="en-US"/>
        </w:rPr>
        <w:t>:</w:t>
      </w:r>
    </w:p>
    <w:p w14:paraId="64C3382B" w14:textId="77777777" w:rsidR="008A4E53" w:rsidRPr="00D37C48" w:rsidRDefault="008A4E53" w:rsidP="008A4E53">
      <w:pPr>
        <w:autoSpaceDE w:val="0"/>
        <w:autoSpaceDN w:val="0"/>
        <w:adjustRightInd w:val="0"/>
        <w:rPr>
          <w:rFonts w:ascii="Arial" w:eastAsia="Calibri" w:hAnsi="Arial" w:cs="Arial"/>
          <w:szCs w:val="24"/>
        </w:rPr>
      </w:pPr>
    </w:p>
    <w:p w14:paraId="304EAE7A" w14:textId="77777777" w:rsidR="008A4E53" w:rsidRPr="00D37C48" w:rsidRDefault="008A4E53" w:rsidP="008A4E53">
      <w:pPr>
        <w:autoSpaceDE w:val="0"/>
        <w:autoSpaceDN w:val="0"/>
        <w:adjustRightInd w:val="0"/>
        <w:rPr>
          <w:rFonts w:ascii="Arial" w:eastAsia="Calibri" w:hAnsi="Arial" w:cs="Arial"/>
          <w:szCs w:val="24"/>
        </w:rPr>
      </w:pPr>
      <w:r w:rsidRPr="00D37C48">
        <w:rPr>
          <w:rFonts w:ascii="Arial" w:eastAsia="Calibri" w:hAnsi="Arial" w:cs="Arial"/>
          <w:szCs w:val="24"/>
        </w:rPr>
        <w:t>The intent of the proposed Local Planning Policy is commendable as it seeks to</w:t>
      </w:r>
      <w:r>
        <w:rPr>
          <w:rFonts w:ascii="Arial" w:eastAsia="Calibri" w:hAnsi="Arial" w:cs="Arial"/>
          <w:szCs w:val="24"/>
        </w:rPr>
        <w:t xml:space="preserve"> </w:t>
      </w:r>
      <w:r w:rsidRPr="00D37C48">
        <w:rPr>
          <w:rFonts w:ascii="Arial" w:eastAsia="Calibri" w:hAnsi="Arial" w:cs="Arial"/>
          <w:szCs w:val="24"/>
        </w:rPr>
        <w:t>provide development controls that is consistent and appropriate to the context and</w:t>
      </w:r>
      <w:r>
        <w:rPr>
          <w:rFonts w:ascii="Arial" w:eastAsia="Calibri" w:hAnsi="Arial" w:cs="Arial"/>
          <w:szCs w:val="24"/>
        </w:rPr>
        <w:t xml:space="preserve"> </w:t>
      </w:r>
      <w:r w:rsidRPr="00D37C48">
        <w:rPr>
          <w:rFonts w:ascii="Arial" w:eastAsia="Calibri" w:hAnsi="Arial" w:cs="Arial"/>
          <w:szCs w:val="24"/>
        </w:rPr>
        <w:t>character of the subject area.</w:t>
      </w:r>
    </w:p>
    <w:p w14:paraId="55884487" w14:textId="77777777" w:rsidR="008A4E53" w:rsidRPr="00D37C48" w:rsidRDefault="008A4E53" w:rsidP="008A4E53">
      <w:pPr>
        <w:autoSpaceDE w:val="0"/>
        <w:autoSpaceDN w:val="0"/>
        <w:adjustRightInd w:val="0"/>
        <w:rPr>
          <w:rFonts w:ascii="Arial" w:eastAsia="Calibri" w:hAnsi="Arial" w:cs="Arial"/>
          <w:szCs w:val="24"/>
        </w:rPr>
      </w:pPr>
    </w:p>
    <w:p w14:paraId="67B9D073" w14:textId="77777777" w:rsidR="008A4E53" w:rsidRDefault="008A4E53" w:rsidP="008A4E53">
      <w:pPr>
        <w:autoSpaceDE w:val="0"/>
        <w:autoSpaceDN w:val="0"/>
        <w:adjustRightInd w:val="0"/>
        <w:rPr>
          <w:rFonts w:ascii="Arial" w:eastAsia="Calibri" w:hAnsi="Arial" w:cs="Arial"/>
          <w:szCs w:val="24"/>
        </w:rPr>
      </w:pPr>
      <w:r w:rsidRPr="00D37C48">
        <w:rPr>
          <w:rFonts w:ascii="Arial" w:eastAsia="Calibri" w:hAnsi="Arial" w:cs="Arial"/>
          <w:szCs w:val="24"/>
        </w:rPr>
        <w:t>However, the proposed Local Planning Policy cannot be supported as drafted and</w:t>
      </w:r>
      <w:r>
        <w:rPr>
          <w:rFonts w:ascii="Arial" w:eastAsia="Calibri" w:hAnsi="Arial" w:cs="Arial"/>
          <w:szCs w:val="24"/>
        </w:rPr>
        <w:t xml:space="preserve"> </w:t>
      </w:r>
      <w:r w:rsidRPr="00D37C48">
        <w:rPr>
          <w:rFonts w:ascii="Arial" w:eastAsia="Calibri" w:hAnsi="Arial" w:cs="Arial"/>
          <w:szCs w:val="24"/>
        </w:rPr>
        <w:t>the following advice is given:</w:t>
      </w:r>
    </w:p>
    <w:p w14:paraId="5E7EAAB6" w14:textId="77777777" w:rsidR="008A4E53" w:rsidRPr="00D37C48" w:rsidRDefault="008A4E53" w:rsidP="008A4E53">
      <w:pPr>
        <w:autoSpaceDE w:val="0"/>
        <w:autoSpaceDN w:val="0"/>
        <w:adjustRightInd w:val="0"/>
        <w:rPr>
          <w:rFonts w:ascii="Arial" w:eastAsia="Calibri" w:hAnsi="Arial" w:cs="Arial"/>
          <w:szCs w:val="24"/>
        </w:rPr>
      </w:pPr>
    </w:p>
    <w:p w14:paraId="3C750EEB" w14:textId="5384F151" w:rsidR="006C1CC7" w:rsidRPr="006C1CC7" w:rsidRDefault="008A4E53" w:rsidP="006C1CC7">
      <w:pPr>
        <w:numPr>
          <w:ilvl w:val="0"/>
          <w:numId w:val="15"/>
        </w:numPr>
        <w:autoSpaceDE w:val="0"/>
        <w:autoSpaceDN w:val="0"/>
        <w:adjustRightInd w:val="0"/>
        <w:ind w:left="567" w:hanging="567"/>
        <w:contextualSpacing/>
        <w:jc w:val="both"/>
        <w:rPr>
          <w:rFonts w:ascii="Arial" w:eastAsia="Calibri" w:hAnsi="Arial" w:cs="Arial"/>
          <w:szCs w:val="24"/>
        </w:rPr>
      </w:pPr>
      <w:r w:rsidRPr="00D37C48">
        <w:rPr>
          <w:rFonts w:ascii="Arial" w:eastAsia="Calibri" w:hAnsi="Arial" w:cs="Arial"/>
          <w:szCs w:val="24"/>
        </w:rPr>
        <w:t>The proposed Local Planning Policy should be revised to include a thorough examination and analysis of the cultural heritage values of the heritage places and the character within the subject area. This will provide the necessary framework to support the proposed development controls. This</w:t>
      </w:r>
      <w:r w:rsidRPr="00AB0BEB">
        <w:rPr>
          <w:rFonts w:ascii="Arial" w:eastAsia="Calibri" w:hAnsi="Arial" w:cs="Arial"/>
          <w:szCs w:val="24"/>
        </w:rPr>
        <w:t xml:space="preserve"> </w:t>
      </w:r>
      <w:r w:rsidRPr="00D37C48">
        <w:rPr>
          <w:rFonts w:ascii="Arial" w:eastAsia="Calibri" w:hAnsi="Arial" w:cs="Arial"/>
          <w:szCs w:val="24"/>
        </w:rPr>
        <w:t>should include but not be limited to providing the following:</w:t>
      </w:r>
    </w:p>
    <w:p w14:paraId="79205C7E" w14:textId="77777777" w:rsidR="008A4E53" w:rsidRPr="00D37C48" w:rsidRDefault="008A4E53" w:rsidP="008A4E53">
      <w:pPr>
        <w:numPr>
          <w:ilvl w:val="0"/>
          <w:numId w:val="16"/>
        </w:numPr>
        <w:autoSpaceDE w:val="0"/>
        <w:autoSpaceDN w:val="0"/>
        <w:adjustRightInd w:val="0"/>
        <w:ind w:left="1134" w:hanging="567"/>
        <w:contextualSpacing/>
        <w:jc w:val="both"/>
        <w:rPr>
          <w:rFonts w:ascii="Arial" w:eastAsia="Calibri" w:hAnsi="Arial" w:cs="Arial"/>
          <w:szCs w:val="24"/>
        </w:rPr>
      </w:pPr>
      <w:r w:rsidRPr="00D37C48">
        <w:rPr>
          <w:rFonts w:ascii="Arial" w:eastAsia="Calibri" w:hAnsi="Arial" w:cs="Arial"/>
          <w:szCs w:val="24"/>
        </w:rPr>
        <w:t>The Statement of Significance of the Peace Memorial Rose Garden</w:t>
      </w:r>
    </w:p>
    <w:p w14:paraId="69893579" w14:textId="77777777" w:rsidR="008A4E53" w:rsidRPr="00D37C48" w:rsidRDefault="008A4E53" w:rsidP="008A4E53">
      <w:pPr>
        <w:numPr>
          <w:ilvl w:val="0"/>
          <w:numId w:val="16"/>
        </w:numPr>
        <w:autoSpaceDE w:val="0"/>
        <w:autoSpaceDN w:val="0"/>
        <w:adjustRightInd w:val="0"/>
        <w:ind w:left="1134" w:hanging="567"/>
        <w:contextualSpacing/>
        <w:jc w:val="both"/>
        <w:rPr>
          <w:rFonts w:ascii="Arial" w:eastAsia="Calibri" w:hAnsi="Arial" w:cs="Arial"/>
          <w:szCs w:val="24"/>
        </w:rPr>
      </w:pPr>
      <w:r w:rsidRPr="00D37C48">
        <w:rPr>
          <w:rFonts w:ascii="Arial" w:eastAsia="Calibri" w:hAnsi="Arial" w:cs="Arial"/>
          <w:szCs w:val="24"/>
        </w:rPr>
        <w:t xml:space="preserve">Information on the heritage significance of Greenough Flats and </w:t>
      </w:r>
      <w:proofErr w:type="spellStart"/>
      <w:r w:rsidRPr="00D37C48">
        <w:rPr>
          <w:rFonts w:ascii="Arial" w:eastAsia="Calibri" w:hAnsi="Arial" w:cs="Arial"/>
          <w:szCs w:val="24"/>
        </w:rPr>
        <w:t>Renkema</w:t>
      </w:r>
      <w:proofErr w:type="spellEnd"/>
      <w:r w:rsidRPr="00D37C48">
        <w:rPr>
          <w:rFonts w:ascii="Arial" w:eastAsia="Calibri" w:hAnsi="Arial" w:cs="Arial"/>
          <w:szCs w:val="24"/>
        </w:rPr>
        <w:t xml:space="preserve"> Building, both of which are in the Local Heritage Survey.</w:t>
      </w:r>
    </w:p>
    <w:p w14:paraId="4FD54BC8" w14:textId="77777777" w:rsidR="008A4E53" w:rsidRPr="00D37C48" w:rsidRDefault="008A4E53" w:rsidP="008A4E53">
      <w:pPr>
        <w:numPr>
          <w:ilvl w:val="0"/>
          <w:numId w:val="16"/>
        </w:numPr>
        <w:autoSpaceDE w:val="0"/>
        <w:autoSpaceDN w:val="0"/>
        <w:adjustRightInd w:val="0"/>
        <w:ind w:left="1134" w:hanging="567"/>
        <w:contextualSpacing/>
        <w:jc w:val="both"/>
        <w:rPr>
          <w:rFonts w:ascii="Arial" w:eastAsia="Calibri" w:hAnsi="Arial" w:cs="Arial"/>
          <w:szCs w:val="24"/>
        </w:rPr>
      </w:pPr>
      <w:r w:rsidRPr="00D37C48">
        <w:rPr>
          <w:rFonts w:ascii="Arial" w:eastAsia="Calibri" w:hAnsi="Arial" w:cs="Arial"/>
          <w:szCs w:val="24"/>
        </w:rPr>
        <w:t>A character study of the built form and streetscape within the subject area.</w:t>
      </w:r>
    </w:p>
    <w:p w14:paraId="44C915EB" w14:textId="77777777" w:rsidR="008A4E53" w:rsidRPr="00D37C48" w:rsidRDefault="008A4E53" w:rsidP="008A4E53">
      <w:pPr>
        <w:numPr>
          <w:ilvl w:val="0"/>
          <w:numId w:val="15"/>
        </w:numPr>
        <w:autoSpaceDE w:val="0"/>
        <w:autoSpaceDN w:val="0"/>
        <w:adjustRightInd w:val="0"/>
        <w:ind w:left="567" w:hanging="567"/>
        <w:contextualSpacing/>
        <w:jc w:val="both"/>
        <w:rPr>
          <w:rFonts w:ascii="Arial" w:eastAsia="Calibri" w:hAnsi="Arial" w:cs="Arial"/>
          <w:szCs w:val="24"/>
        </w:rPr>
      </w:pPr>
      <w:r w:rsidRPr="00D37C48">
        <w:rPr>
          <w:rFonts w:ascii="Arial" w:eastAsia="Calibri" w:hAnsi="Arial" w:cs="Arial"/>
          <w:szCs w:val="24"/>
        </w:rPr>
        <w:t>The information above should then inform the proposed development controls that are needed to ensure that the identified cultural heritage significance of the subject area are not negatively impacted or can be appropriately mitigated.</w:t>
      </w:r>
    </w:p>
    <w:p w14:paraId="715A9F2D" w14:textId="77777777" w:rsidR="008A4E53" w:rsidRPr="00D37C48" w:rsidRDefault="008A4E53" w:rsidP="008A4E53">
      <w:pPr>
        <w:numPr>
          <w:ilvl w:val="0"/>
          <w:numId w:val="15"/>
        </w:numPr>
        <w:autoSpaceDE w:val="0"/>
        <w:autoSpaceDN w:val="0"/>
        <w:adjustRightInd w:val="0"/>
        <w:ind w:left="567" w:hanging="567"/>
        <w:contextualSpacing/>
        <w:jc w:val="both"/>
        <w:rPr>
          <w:rFonts w:ascii="Arial" w:eastAsia="Calibri" w:hAnsi="Arial" w:cs="Arial"/>
          <w:szCs w:val="32"/>
          <w:lang w:val="en-US"/>
        </w:rPr>
      </w:pPr>
      <w:r w:rsidRPr="00D37C48">
        <w:rPr>
          <w:rFonts w:ascii="Arial" w:eastAsia="Calibri" w:hAnsi="Arial" w:cs="Arial"/>
          <w:szCs w:val="24"/>
        </w:rPr>
        <w:t xml:space="preserve">The subject area should also be revised to include the lots north of Stirling Highway from Dalkeith Rd to the east and Robinson St to the west as the building heights on these lots have the potential to greatly impact on the Peace Memorial Rose Garden with overshadowing. </w:t>
      </w:r>
    </w:p>
    <w:p w14:paraId="3C997423" w14:textId="77777777" w:rsidR="008A4E53" w:rsidRPr="00D37C48" w:rsidRDefault="008A4E53" w:rsidP="008A4E53">
      <w:pPr>
        <w:numPr>
          <w:ilvl w:val="0"/>
          <w:numId w:val="15"/>
        </w:numPr>
        <w:autoSpaceDE w:val="0"/>
        <w:autoSpaceDN w:val="0"/>
        <w:adjustRightInd w:val="0"/>
        <w:ind w:left="567" w:hanging="567"/>
        <w:contextualSpacing/>
        <w:jc w:val="both"/>
        <w:rPr>
          <w:rFonts w:ascii="Arial" w:eastAsia="Calibri" w:hAnsi="Arial" w:cs="Arial"/>
          <w:szCs w:val="32"/>
          <w:lang w:val="en-US"/>
        </w:rPr>
      </w:pPr>
      <w:r w:rsidRPr="00D37C48">
        <w:rPr>
          <w:rFonts w:ascii="Arial" w:eastAsia="Calibri" w:hAnsi="Arial" w:cs="Arial"/>
          <w:szCs w:val="24"/>
        </w:rPr>
        <w:t>The City should consult with a rose specialist to understand sunlight requirements to help inform the building heights in the subject area to ensure overshadowing is not detrimental to the garden.</w:t>
      </w:r>
    </w:p>
    <w:p w14:paraId="6609470B" w14:textId="77777777" w:rsidR="008A4E53" w:rsidRPr="00D37C48" w:rsidRDefault="008A4E53" w:rsidP="008A4E53">
      <w:pPr>
        <w:spacing w:after="160" w:line="259" w:lineRule="auto"/>
        <w:contextualSpacing/>
        <w:jc w:val="both"/>
        <w:rPr>
          <w:rFonts w:ascii="Arial" w:eastAsia="Calibri" w:hAnsi="Arial" w:cs="Arial"/>
          <w:bCs/>
          <w:szCs w:val="24"/>
        </w:rPr>
      </w:pPr>
    </w:p>
    <w:p w14:paraId="0CF75328" w14:textId="77777777" w:rsidR="008A4E53" w:rsidRPr="00D37C48" w:rsidRDefault="008A4E53" w:rsidP="008A4E53">
      <w:pPr>
        <w:spacing w:after="160" w:line="259" w:lineRule="auto"/>
        <w:contextualSpacing/>
        <w:jc w:val="both"/>
        <w:rPr>
          <w:rFonts w:ascii="Arial" w:eastAsia="Calibri" w:hAnsi="Arial" w:cs="Arial"/>
          <w:b/>
          <w:szCs w:val="24"/>
        </w:rPr>
      </w:pPr>
      <w:r w:rsidRPr="00D37C48">
        <w:rPr>
          <w:rFonts w:ascii="Arial" w:eastAsia="Calibri" w:hAnsi="Arial" w:cs="Arial"/>
          <w:b/>
          <w:szCs w:val="24"/>
        </w:rPr>
        <w:t>Discussion</w:t>
      </w:r>
    </w:p>
    <w:p w14:paraId="073DD710" w14:textId="77777777" w:rsidR="008A4E53" w:rsidRPr="00D37C48" w:rsidRDefault="008A4E53" w:rsidP="008A4E53">
      <w:pPr>
        <w:spacing w:after="160" w:line="259" w:lineRule="auto"/>
        <w:contextualSpacing/>
        <w:jc w:val="both"/>
        <w:rPr>
          <w:rFonts w:ascii="Arial" w:eastAsia="Calibri" w:hAnsi="Arial" w:cs="Arial"/>
          <w:b/>
          <w:szCs w:val="24"/>
        </w:rPr>
      </w:pPr>
    </w:p>
    <w:p w14:paraId="6A7036C2" w14:textId="77777777" w:rsidR="008A4E53" w:rsidRPr="00D37C48" w:rsidRDefault="008A4E53" w:rsidP="008A4E53">
      <w:pPr>
        <w:spacing w:after="160" w:line="259" w:lineRule="auto"/>
        <w:contextualSpacing/>
        <w:jc w:val="both"/>
        <w:rPr>
          <w:rFonts w:ascii="Arial" w:eastAsia="Calibri" w:hAnsi="Arial" w:cs="Arial"/>
          <w:bCs/>
          <w:szCs w:val="24"/>
        </w:rPr>
      </w:pPr>
      <w:r w:rsidRPr="00D37C48">
        <w:rPr>
          <w:rFonts w:ascii="Arial" w:eastAsia="Calibri" w:hAnsi="Arial" w:cs="Arial"/>
          <w:bCs/>
          <w:szCs w:val="24"/>
        </w:rPr>
        <w:t xml:space="preserve">The recommendation of this report is for Council to incorporate the work that has been undertaken on the draft policy, create a sub-precinct of the </w:t>
      </w:r>
      <w:proofErr w:type="spellStart"/>
      <w:r w:rsidRPr="00D37C48">
        <w:rPr>
          <w:rFonts w:ascii="Arial" w:eastAsia="Calibri" w:hAnsi="Arial" w:cs="Arial"/>
          <w:bCs/>
          <w:szCs w:val="24"/>
        </w:rPr>
        <w:t>Melvista</w:t>
      </w:r>
      <w:proofErr w:type="spellEnd"/>
      <w:r w:rsidRPr="00D37C48">
        <w:rPr>
          <w:rFonts w:ascii="Arial" w:eastAsia="Calibri" w:hAnsi="Arial" w:cs="Arial"/>
          <w:bCs/>
          <w:szCs w:val="24"/>
        </w:rPr>
        <w:t xml:space="preserve"> West Transition Zone for the PMRG LPP area and to undertake built form modelling to test built form provisions. </w:t>
      </w:r>
      <w:r w:rsidRPr="00D37C48">
        <w:rPr>
          <w:rFonts w:ascii="Arial" w:eastAsia="Calibri" w:hAnsi="Arial" w:cs="Arial"/>
          <w:szCs w:val="24"/>
        </w:rPr>
        <w:t xml:space="preserve">Given that the policy has not been independently tested, Administration does not have any comment in relation to the merits of the provisions. Changes to drivers of dwelling yield such as plot ratio will require significant justification, which needs to be calculated. The 2020/21 budget has already made provision for this to be undertaken for Administration’s Draft </w:t>
      </w:r>
      <w:proofErr w:type="spellStart"/>
      <w:r w:rsidRPr="00D37C48">
        <w:rPr>
          <w:rFonts w:ascii="Arial" w:eastAsia="Calibri" w:hAnsi="Arial" w:cs="Arial"/>
          <w:szCs w:val="24"/>
        </w:rPr>
        <w:t>Melvista</w:t>
      </w:r>
      <w:proofErr w:type="spellEnd"/>
      <w:r w:rsidRPr="00D37C48">
        <w:rPr>
          <w:rFonts w:ascii="Arial" w:eastAsia="Calibri" w:hAnsi="Arial" w:cs="Arial"/>
          <w:szCs w:val="24"/>
        </w:rPr>
        <w:t xml:space="preserve"> West draft policy as part</w:t>
      </w:r>
      <w:r w:rsidRPr="00D37C48" w:rsidDel="00EE2930">
        <w:rPr>
          <w:rFonts w:ascii="Arial" w:eastAsia="Calibri" w:hAnsi="Arial" w:cs="Arial"/>
          <w:szCs w:val="24"/>
        </w:rPr>
        <w:t xml:space="preserve"> of </w:t>
      </w:r>
      <w:r w:rsidRPr="00D37C48">
        <w:rPr>
          <w:rFonts w:ascii="Arial" w:eastAsia="Calibri" w:hAnsi="Arial" w:cs="Arial"/>
          <w:szCs w:val="24"/>
        </w:rPr>
        <w:t>the broader work being undertaken on the Stirling Highway (West) Precinct Plan. The matters outlined below are provided to Council in order to make its decision on whether or not to adopt the draft policy.</w:t>
      </w:r>
      <w:r w:rsidRPr="00D37C48">
        <w:rPr>
          <w:rFonts w:ascii="Arial" w:eastAsia="Calibri" w:hAnsi="Arial" w:cs="Arial"/>
          <w:bCs/>
          <w:szCs w:val="24"/>
        </w:rPr>
        <w:t xml:space="preserve"> </w:t>
      </w:r>
    </w:p>
    <w:p w14:paraId="6DF1A849" w14:textId="77777777" w:rsidR="008A4E53" w:rsidRDefault="008A4E53" w:rsidP="008A4E53">
      <w:pPr>
        <w:spacing w:after="160" w:line="259" w:lineRule="auto"/>
        <w:contextualSpacing/>
        <w:jc w:val="both"/>
        <w:rPr>
          <w:rFonts w:ascii="Arial" w:eastAsia="Calibri" w:hAnsi="Arial" w:cs="Arial"/>
          <w:bCs/>
          <w:i/>
          <w:iCs/>
          <w:szCs w:val="24"/>
        </w:rPr>
      </w:pPr>
    </w:p>
    <w:p w14:paraId="6AD1E35D" w14:textId="77777777" w:rsidR="008A4E53" w:rsidRDefault="008A4E53" w:rsidP="008A4E53">
      <w:pPr>
        <w:spacing w:after="160" w:line="259" w:lineRule="auto"/>
        <w:contextualSpacing/>
        <w:jc w:val="both"/>
        <w:rPr>
          <w:rFonts w:ascii="Arial" w:eastAsia="Calibri" w:hAnsi="Arial" w:cs="Arial"/>
          <w:b/>
          <w:szCs w:val="24"/>
        </w:rPr>
      </w:pPr>
      <w:r w:rsidRPr="00D37C48">
        <w:rPr>
          <w:rFonts w:ascii="Arial" w:eastAsia="Calibri" w:hAnsi="Arial" w:cs="Arial"/>
          <w:b/>
          <w:szCs w:val="24"/>
        </w:rPr>
        <w:t>Public consultation</w:t>
      </w:r>
    </w:p>
    <w:p w14:paraId="110C67E4" w14:textId="77777777" w:rsidR="008A4E53" w:rsidRPr="00D37C48" w:rsidRDefault="008A4E53" w:rsidP="008A4E53">
      <w:pPr>
        <w:spacing w:after="160" w:line="259" w:lineRule="auto"/>
        <w:contextualSpacing/>
        <w:jc w:val="both"/>
        <w:rPr>
          <w:rFonts w:ascii="Arial" w:eastAsia="Calibri" w:hAnsi="Arial" w:cs="Arial"/>
          <w:bCs/>
          <w:szCs w:val="24"/>
        </w:rPr>
      </w:pPr>
      <w:r w:rsidRPr="00D37C48">
        <w:rPr>
          <w:rFonts w:ascii="Arial" w:eastAsia="Calibri" w:hAnsi="Arial" w:cs="Arial"/>
          <w:bCs/>
          <w:szCs w:val="24"/>
        </w:rPr>
        <w:t xml:space="preserve">Although the majority of respondents supported to the policy, half of the submitters who live within the policy area and are directly affected by the draft policy provisions objected to it. The amended policy re-submitted by the CWG addresses some of the issues raised in public consultation however, not all of the issues. </w:t>
      </w:r>
    </w:p>
    <w:p w14:paraId="23FA481B" w14:textId="77777777" w:rsidR="008A4E53" w:rsidRPr="00D37C48" w:rsidRDefault="008A4E53" w:rsidP="008A4E53">
      <w:pPr>
        <w:spacing w:after="160" w:line="259" w:lineRule="auto"/>
        <w:contextualSpacing/>
        <w:jc w:val="both"/>
        <w:rPr>
          <w:rFonts w:ascii="Arial" w:eastAsia="Calibri" w:hAnsi="Arial" w:cs="Arial"/>
          <w:bCs/>
          <w:szCs w:val="24"/>
        </w:rPr>
      </w:pPr>
    </w:p>
    <w:p w14:paraId="53AD0913" w14:textId="77777777" w:rsidR="008A4E53" w:rsidRPr="00D37C48" w:rsidRDefault="008A4E53" w:rsidP="008A4E53">
      <w:pPr>
        <w:spacing w:after="160" w:line="259" w:lineRule="auto"/>
        <w:contextualSpacing/>
        <w:jc w:val="both"/>
        <w:rPr>
          <w:rFonts w:ascii="Arial" w:eastAsia="Calibri" w:hAnsi="Arial" w:cs="Arial"/>
          <w:bCs/>
          <w:szCs w:val="24"/>
        </w:rPr>
      </w:pPr>
      <w:r w:rsidRPr="00D37C48">
        <w:rPr>
          <w:rFonts w:ascii="Arial" w:eastAsia="Calibri" w:hAnsi="Arial" w:cs="Arial"/>
          <w:bCs/>
          <w:szCs w:val="24"/>
        </w:rPr>
        <w:t xml:space="preserve">Conversely, the residents who supported the policy did so on the basis of the advertised policy provisions. The amended policy re-submitted by the CWG has increased the Acceptable Outcome for building height for development on land coded R160 from 3-storeys to 5-storeys. Given this significant change, the City cannot be certain that the residents who supported the reduced building height would continue to support the revised policy.   </w:t>
      </w:r>
    </w:p>
    <w:p w14:paraId="304212DE" w14:textId="77777777" w:rsidR="008A4E53" w:rsidRPr="00D37C48" w:rsidRDefault="008A4E53" w:rsidP="008A4E53">
      <w:pPr>
        <w:spacing w:after="160" w:line="259" w:lineRule="auto"/>
        <w:contextualSpacing/>
        <w:jc w:val="both"/>
        <w:rPr>
          <w:rFonts w:ascii="Arial" w:eastAsia="Calibri" w:hAnsi="Arial" w:cs="Arial"/>
          <w:bCs/>
          <w:szCs w:val="24"/>
        </w:rPr>
      </w:pPr>
    </w:p>
    <w:p w14:paraId="71DA96E0" w14:textId="77777777" w:rsidR="008A4E53" w:rsidRPr="00D37C48" w:rsidRDefault="008A4E53" w:rsidP="008A4E53">
      <w:pPr>
        <w:spacing w:after="160" w:line="259" w:lineRule="auto"/>
        <w:contextualSpacing/>
        <w:jc w:val="both"/>
        <w:rPr>
          <w:rFonts w:ascii="Arial" w:eastAsia="Calibri" w:hAnsi="Arial" w:cs="Arial"/>
          <w:szCs w:val="22"/>
        </w:rPr>
      </w:pPr>
      <w:r w:rsidRPr="00D37C48">
        <w:rPr>
          <w:rFonts w:ascii="Arial" w:eastAsia="Calibri" w:hAnsi="Arial" w:cs="Arial"/>
          <w:szCs w:val="22"/>
        </w:rPr>
        <w:t xml:space="preserve">The fact that the PMRG - LPP was prepared by residents is a key issue raised during public consultation. While the policy has been amended and has taken on board some of the feedback provided by the City, the authors of the policy are residents, which may affect the weight afforded to it by decision makers. </w:t>
      </w:r>
    </w:p>
    <w:p w14:paraId="69DB1379" w14:textId="77777777" w:rsidR="008A4E53" w:rsidRPr="00D37C48" w:rsidRDefault="008A4E53" w:rsidP="008A4E53">
      <w:pPr>
        <w:spacing w:after="160" w:line="259" w:lineRule="auto"/>
        <w:contextualSpacing/>
        <w:jc w:val="both"/>
        <w:rPr>
          <w:rFonts w:ascii="Arial" w:eastAsia="Calibri" w:hAnsi="Arial" w:cs="Arial"/>
          <w:bCs/>
          <w:szCs w:val="24"/>
        </w:rPr>
      </w:pPr>
    </w:p>
    <w:p w14:paraId="1486EBCA" w14:textId="77777777" w:rsidR="008A4E53" w:rsidRPr="00D37C48" w:rsidRDefault="008A4E53" w:rsidP="008A4E53">
      <w:pPr>
        <w:spacing w:after="160" w:line="259" w:lineRule="auto"/>
        <w:contextualSpacing/>
        <w:jc w:val="both"/>
        <w:rPr>
          <w:rFonts w:ascii="Arial" w:eastAsia="Calibri" w:hAnsi="Arial" w:cs="Arial"/>
          <w:bCs/>
          <w:szCs w:val="24"/>
        </w:rPr>
      </w:pPr>
      <w:r w:rsidRPr="00D37C48">
        <w:rPr>
          <w:rFonts w:ascii="Arial" w:eastAsia="Calibri" w:hAnsi="Arial" w:cs="Arial"/>
          <w:bCs/>
          <w:szCs w:val="24"/>
        </w:rPr>
        <w:t>The draft policy was referred to the Heritage Council of WA as it is a planning instrument that potentially impacts the State heritage listed PMRG. The Heritage Council of WA does not support the policy and recommends that the City further examine and analyse the cultural heritage values of the area and for a statement of a significance of the PMRG to be included.</w:t>
      </w:r>
      <w:r w:rsidRPr="00D37C48" w:rsidDel="00BB23CB">
        <w:rPr>
          <w:rFonts w:ascii="Arial" w:eastAsia="Calibri" w:hAnsi="Arial" w:cs="Arial"/>
          <w:bCs/>
          <w:szCs w:val="24"/>
        </w:rPr>
        <w:t xml:space="preserve"> </w:t>
      </w:r>
      <w:r w:rsidRPr="00D37C48">
        <w:rPr>
          <w:rFonts w:ascii="Arial" w:eastAsia="Calibri" w:hAnsi="Arial" w:cs="Arial"/>
          <w:bCs/>
          <w:szCs w:val="24"/>
        </w:rPr>
        <w:t>To ensure that development protects the PMRG, it is recommended that the policy area take into account the northern side of Stirling Highway (to consider overshadowing from the northern side of Stirling Highway) and for horticultural expertise to be sought. The advice from the Heritage Council suggests that the adoption of the policy in its current does not provide enough qualified heritage based justification for the policy to be afforded weight by decision-makers and it is premature to adopt it in its current form.</w:t>
      </w:r>
    </w:p>
    <w:p w14:paraId="17106E44" w14:textId="77777777" w:rsidR="008A4E53" w:rsidRPr="00D37C48" w:rsidRDefault="008A4E53" w:rsidP="008A4E53">
      <w:pPr>
        <w:spacing w:after="160" w:line="259" w:lineRule="auto"/>
        <w:contextualSpacing/>
        <w:jc w:val="both"/>
        <w:rPr>
          <w:rFonts w:ascii="Arial" w:eastAsia="Calibri" w:hAnsi="Arial" w:cs="Arial"/>
          <w:bCs/>
          <w:i/>
          <w:iCs/>
          <w:szCs w:val="24"/>
        </w:rPr>
      </w:pPr>
    </w:p>
    <w:p w14:paraId="6C62DDEC" w14:textId="77777777" w:rsidR="008A4E53" w:rsidRPr="00D37C48" w:rsidRDefault="008A4E53" w:rsidP="008A4E53">
      <w:pPr>
        <w:spacing w:after="160" w:line="259" w:lineRule="auto"/>
        <w:contextualSpacing/>
        <w:jc w:val="both"/>
        <w:rPr>
          <w:rFonts w:ascii="Arial" w:eastAsia="Calibri" w:hAnsi="Arial" w:cs="Arial"/>
          <w:b/>
          <w:szCs w:val="24"/>
        </w:rPr>
      </w:pPr>
      <w:r w:rsidRPr="00D37C48">
        <w:rPr>
          <w:rFonts w:ascii="Arial" w:eastAsia="Calibri" w:hAnsi="Arial" w:cs="Arial"/>
          <w:b/>
          <w:szCs w:val="24"/>
        </w:rPr>
        <w:t>Orderly and Proper Planning</w:t>
      </w:r>
    </w:p>
    <w:p w14:paraId="27E8A1EB" w14:textId="77777777" w:rsidR="008A4E53" w:rsidRPr="00D37C48" w:rsidRDefault="008A4E53" w:rsidP="008A4E53">
      <w:pPr>
        <w:contextualSpacing/>
        <w:jc w:val="both"/>
        <w:rPr>
          <w:rFonts w:ascii="Arial" w:eastAsia="Calibri" w:hAnsi="Arial" w:cs="Arial"/>
          <w:szCs w:val="32"/>
          <w:lang w:val="en-US"/>
        </w:rPr>
      </w:pPr>
      <w:r w:rsidRPr="00D37C48">
        <w:rPr>
          <w:rFonts w:ascii="Arial" w:eastAsia="Calibri" w:hAnsi="Arial" w:cs="Arial"/>
          <w:szCs w:val="32"/>
          <w:lang w:val="en-US"/>
        </w:rPr>
        <w:t>The making of a local planning policy is governed by clause 3 of the Deemed provisions for local planning schemes contained in Schedule 2 of the Planning and Development (Local Planning Schemes) Regulations 2015. The deemed provisions are read into Local Planning Scheme No.3. Clause 3(3) of the deemed provisions states:</w:t>
      </w:r>
    </w:p>
    <w:p w14:paraId="22987F87" w14:textId="77777777" w:rsidR="008A4E53" w:rsidRPr="00D37C48" w:rsidRDefault="008A4E53" w:rsidP="008A4E53">
      <w:pPr>
        <w:contextualSpacing/>
        <w:jc w:val="both"/>
        <w:rPr>
          <w:rFonts w:ascii="Arial" w:eastAsia="Calibri" w:hAnsi="Arial" w:cs="Arial"/>
          <w:szCs w:val="32"/>
          <w:lang w:val="en-US"/>
        </w:rPr>
      </w:pPr>
    </w:p>
    <w:p w14:paraId="4F6118A3" w14:textId="77777777" w:rsidR="008A4E53" w:rsidRPr="00D37C48" w:rsidRDefault="008A4E53" w:rsidP="008A4E53">
      <w:pPr>
        <w:contextualSpacing/>
        <w:jc w:val="both"/>
        <w:rPr>
          <w:rFonts w:ascii="Arial" w:eastAsia="Calibri" w:hAnsi="Arial" w:cs="Arial"/>
          <w:iCs/>
          <w:szCs w:val="32"/>
          <w:lang w:val="en-US"/>
        </w:rPr>
      </w:pPr>
      <w:r w:rsidRPr="00D37C48">
        <w:rPr>
          <w:rFonts w:ascii="Arial" w:eastAsia="Calibri" w:hAnsi="Arial" w:cs="Arial"/>
          <w:iCs/>
          <w:szCs w:val="32"/>
          <w:lang w:val="en-US"/>
        </w:rPr>
        <w:t>‘A local planning policy must be based on sound town planning principles and may address either strategic or operational considerations in relation to the matters to which the policy applies’.</w:t>
      </w:r>
    </w:p>
    <w:p w14:paraId="5AFB00B3" w14:textId="77777777" w:rsidR="008A4E53" w:rsidRPr="00D37C48" w:rsidRDefault="008A4E53" w:rsidP="008A4E53">
      <w:pPr>
        <w:contextualSpacing/>
        <w:jc w:val="both"/>
        <w:rPr>
          <w:rFonts w:ascii="Arial" w:eastAsia="Calibri" w:hAnsi="Arial" w:cs="Arial"/>
          <w:szCs w:val="32"/>
          <w:lang w:val="en-US"/>
        </w:rPr>
      </w:pPr>
    </w:p>
    <w:p w14:paraId="6A56CAE9" w14:textId="77777777" w:rsidR="008A4E53" w:rsidRPr="00D37C48" w:rsidRDefault="008A4E53" w:rsidP="008A4E53">
      <w:pPr>
        <w:contextualSpacing/>
        <w:jc w:val="both"/>
        <w:rPr>
          <w:rFonts w:ascii="Arial" w:eastAsia="Calibri" w:hAnsi="Arial" w:cs="Arial"/>
          <w:szCs w:val="32"/>
          <w:lang w:val="en-US"/>
        </w:rPr>
      </w:pPr>
      <w:r w:rsidRPr="00D37C48">
        <w:rPr>
          <w:rFonts w:ascii="Arial" w:eastAsia="Calibri" w:hAnsi="Arial" w:cs="Arial"/>
          <w:szCs w:val="32"/>
          <w:lang w:val="en-US"/>
        </w:rPr>
        <w:t xml:space="preserve">Critical to the weight afforded to any policy by a decision maker is whether the policy is based on sound town planning principles. In that regard, it is relevant that the draft policy is being prepared prior to built form modelling and testing for this area. </w:t>
      </w:r>
    </w:p>
    <w:p w14:paraId="1EB33E77" w14:textId="77777777" w:rsidR="008A4E53" w:rsidRPr="00D37C48" w:rsidRDefault="008A4E53" w:rsidP="008A4E53">
      <w:pPr>
        <w:contextualSpacing/>
        <w:jc w:val="both"/>
        <w:rPr>
          <w:rFonts w:ascii="Arial" w:eastAsia="Calibri" w:hAnsi="Arial" w:cs="Arial"/>
          <w:szCs w:val="32"/>
          <w:lang w:val="en-US"/>
        </w:rPr>
      </w:pPr>
    </w:p>
    <w:p w14:paraId="5D700B55" w14:textId="77777777" w:rsidR="008A4E53" w:rsidRPr="00D37C48" w:rsidRDefault="008A4E53" w:rsidP="008A4E53">
      <w:pPr>
        <w:contextualSpacing/>
        <w:jc w:val="both"/>
        <w:rPr>
          <w:rFonts w:ascii="Arial" w:eastAsia="Calibri" w:hAnsi="Arial" w:cs="Arial"/>
          <w:szCs w:val="22"/>
          <w:lang w:val="en-US"/>
        </w:rPr>
      </w:pPr>
      <w:r w:rsidRPr="00D37C48">
        <w:rPr>
          <w:rFonts w:ascii="Arial" w:eastAsia="Calibri" w:hAnsi="Arial" w:cs="Arial"/>
          <w:szCs w:val="22"/>
          <w:lang w:val="en-US"/>
        </w:rPr>
        <w:t xml:space="preserve">The City will not provide a critique of the merits of the policy, as further testing is needed. It is noted that the adoption of draft LPP – PMRG prior to built form modelling, may result in inconsistent policy provisions applying to properties on </w:t>
      </w:r>
      <w:proofErr w:type="spellStart"/>
      <w:r w:rsidRPr="00D37C48">
        <w:rPr>
          <w:rFonts w:ascii="Arial" w:eastAsia="Calibri" w:hAnsi="Arial" w:cs="Arial"/>
          <w:szCs w:val="22"/>
          <w:lang w:val="en-US"/>
        </w:rPr>
        <w:t>Doonan</w:t>
      </w:r>
      <w:proofErr w:type="spellEnd"/>
      <w:r w:rsidRPr="00D37C48">
        <w:rPr>
          <w:rFonts w:ascii="Arial" w:eastAsia="Calibri" w:hAnsi="Arial" w:cs="Arial"/>
          <w:szCs w:val="22"/>
          <w:lang w:val="en-US"/>
        </w:rPr>
        <w:t xml:space="preserve"> Road, Mountjoy Road and Stirling Highway. These streets form the border of the PMRG policy area which lies within several planned transition zones and precincts. Further, existing approvals within the policy area itself (17-19 Louise and 13 Vincent Streets) could be inconsistent with the proposed policy provisions. </w:t>
      </w:r>
      <w:r w:rsidRPr="00D37C48">
        <w:rPr>
          <w:rFonts w:ascii="Arial" w:eastAsia="Calibri" w:hAnsi="Arial" w:cs="Arial"/>
          <w:b/>
          <w:szCs w:val="22"/>
          <w:lang w:val="en-US"/>
        </w:rPr>
        <w:t xml:space="preserve">Figure </w:t>
      </w:r>
      <w:r w:rsidRPr="00D37C48">
        <w:rPr>
          <w:rFonts w:ascii="Arial" w:eastAsia="Calibri" w:hAnsi="Arial" w:cs="Arial"/>
          <w:b/>
          <w:bCs/>
          <w:szCs w:val="22"/>
          <w:lang w:val="en-US"/>
        </w:rPr>
        <w:t>1</w:t>
      </w:r>
      <w:r w:rsidRPr="00D37C48">
        <w:rPr>
          <w:rFonts w:ascii="Arial" w:eastAsia="Calibri" w:hAnsi="Arial" w:cs="Arial"/>
          <w:szCs w:val="22"/>
          <w:lang w:val="en-US"/>
        </w:rPr>
        <w:t xml:space="preserve"> below outlines the properties that may have different planning provisions to neighbouring properties within the PMRG policy area. </w:t>
      </w:r>
    </w:p>
    <w:p w14:paraId="2E6FAD3F" w14:textId="77777777" w:rsidR="008A4E53" w:rsidRPr="00D37C48" w:rsidRDefault="008A4E53" w:rsidP="008A4E53">
      <w:pPr>
        <w:spacing w:after="160" w:line="259" w:lineRule="auto"/>
        <w:contextualSpacing/>
        <w:jc w:val="both"/>
        <w:rPr>
          <w:rFonts w:ascii="Arial" w:eastAsia="Calibri" w:hAnsi="Arial" w:cs="Arial"/>
          <w:bCs/>
          <w:szCs w:val="24"/>
        </w:rPr>
      </w:pPr>
    </w:p>
    <w:p w14:paraId="0D561CE9" w14:textId="77777777" w:rsidR="008A4E53" w:rsidRPr="00D37C48" w:rsidRDefault="008A4E53" w:rsidP="008A4E53">
      <w:pPr>
        <w:spacing w:after="160" w:line="259" w:lineRule="auto"/>
        <w:contextualSpacing/>
        <w:jc w:val="center"/>
        <w:rPr>
          <w:rFonts w:ascii="Arial" w:eastAsia="Calibri" w:hAnsi="Arial" w:cs="Arial"/>
          <w:bCs/>
          <w:szCs w:val="24"/>
        </w:rPr>
      </w:pPr>
      <w:r w:rsidRPr="00D37C48">
        <w:rPr>
          <w:rFonts w:ascii="Arial" w:eastAsia="Calibri" w:hAnsi="Arial" w:cs="Arial"/>
          <w:noProof/>
          <w:szCs w:val="22"/>
        </w:rPr>
        <w:drawing>
          <wp:inline distT="0" distB="0" distL="0" distR="0" wp14:anchorId="457135C5" wp14:editId="2328AC9F">
            <wp:extent cx="2882630" cy="23013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882630" cy="2301378"/>
                    </a:xfrm>
                    <a:prstGeom prst="rect">
                      <a:avLst/>
                    </a:prstGeom>
                  </pic:spPr>
                </pic:pic>
              </a:graphicData>
            </a:graphic>
          </wp:inline>
        </w:drawing>
      </w:r>
    </w:p>
    <w:p w14:paraId="3B9FD403" w14:textId="77777777" w:rsidR="008A4E53" w:rsidRPr="00D37C48" w:rsidRDefault="008A4E53" w:rsidP="008A4E53">
      <w:pPr>
        <w:spacing w:after="160" w:line="259" w:lineRule="auto"/>
        <w:contextualSpacing/>
        <w:jc w:val="center"/>
        <w:rPr>
          <w:rFonts w:ascii="Arial" w:eastAsia="Calibri" w:hAnsi="Arial" w:cs="Arial"/>
          <w:bCs/>
          <w:szCs w:val="24"/>
        </w:rPr>
      </w:pPr>
      <w:r w:rsidRPr="00D37C48">
        <w:rPr>
          <w:rFonts w:ascii="Arial" w:eastAsia="Calibri" w:hAnsi="Arial" w:cs="Arial"/>
          <w:b/>
          <w:szCs w:val="24"/>
        </w:rPr>
        <w:t>Figure 1</w:t>
      </w:r>
      <w:r w:rsidRPr="00D37C48">
        <w:rPr>
          <w:rFonts w:ascii="Arial" w:eastAsia="Calibri" w:hAnsi="Arial" w:cs="Arial"/>
          <w:bCs/>
          <w:szCs w:val="24"/>
        </w:rPr>
        <w:t xml:space="preserve"> – Properties that border the PMRG policy area </w:t>
      </w:r>
    </w:p>
    <w:p w14:paraId="7D9547DC" w14:textId="77777777" w:rsidR="008A4E53" w:rsidRPr="00D37C48" w:rsidRDefault="008A4E53" w:rsidP="008A4E53">
      <w:pPr>
        <w:spacing w:after="160" w:line="259" w:lineRule="auto"/>
        <w:contextualSpacing/>
        <w:jc w:val="both"/>
        <w:rPr>
          <w:rFonts w:ascii="Arial" w:eastAsia="Calibri" w:hAnsi="Arial" w:cs="Arial"/>
          <w:bCs/>
          <w:szCs w:val="24"/>
        </w:rPr>
      </w:pPr>
    </w:p>
    <w:p w14:paraId="62F2BBC8" w14:textId="77777777" w:rsidR="008A4E53" w:rsidRPr="00D37C48" w:rsidRDefault="008A4E53" w:rsidP="008A4E53">
      <w:pPr>
        <w:spacing w:after="160" w:line="259" w:lineRule="auto"/>
        <w:contextualSpacing/>
        <w:jc w:val="both"/>
        <w:rPr>
          <w:rFonts w:ascii="Arial" w:eastAsia="Calibri" w:hAnsi="Arial" w:cs="Arial"/>
          <w:bCs/>
          <w:szCs w:val="24"/>
        </w:rPr>
      </w:pPr>
      <w:r w:rsidRPr="00D37C48">
        <w:rPr>
          <w:rFonts w:ascii="Arial" w:eastAsia="Calibri" w:hAnsi="Arial" w:cs="Arial"/>
          <w:bCs/>
          <w:szCs w:val="24"/>
        </w:rPr>
        <w:t xml:space="preserve">The formal adoption of draft LPP – PMRG will remove a key area of the Town Centre Precinct Policy, which was adopted for readvertising by Council at the June 2020 meeting. No consideration was given to the modified boundary. Should Council adopt draft LPP – PMRG, another round of advertising of the Town Centre Precinct policy will be required. Further, adoption of the PMRG – LPP will void the work already completed for the draft LPP – Town Centre for that area. </w:t>
      </w:r>
    </w:p>
    <w:p w14:paraId="151AC10C" w14:textId="77777777" w:rsidR="008A4E53" w:rsidRPr="00D37C48" w:rsidRDefault="008A4E53" w:rsidP="008A4E53">
      <w:pPr>
        <w:spacing w:after="160" w:line="259" w:lineRule="auto"/>
        <w:contextualSpacing/>
        <w:jc w:val="both"/>
        <w:rPr>
          <w:rFonts w:ascii="Arial" w:eastAsia="Calibri" w:hAnsi="Arial" w:cs="Arial"/>
          <w:bCs/>
          <w:szCs w:val="24"/>
        </w:rPr>
      </w:pPr>
    </w:p>
    <w:p w14:paraId="3E6CB796" w14:textId="77777777" w:rsidR="008A4E53" w:rsidRPr="00D37C48" w:rsidRDefault="008A4E53" w:rsidP="008A4E53">
      <w:pPr>
        <w:spacing w:after="160" w:line="259" w:lineRule="auto"/>
        <w:contextualSpacing/>
        <w:jc w:val="both"/>
        <w:rPr>
          <w:rFonts w:ascii="Arial" w:eastAsia="Calibri" w:hAnsi="Arial" w:cs="Arial"/>
          <w:bCs/>
          <w:szCs w:val="24"/>
        </w:rPr>
      </w:pPr>
      <w:r w:rsidRPr="00D37C48">
        <w:rPr>
          <w:rFonts w:ascii="Arial" w:eastAsia="Calibri" w:hAnsi="Arial" w:cs="Arial"/>
          <w:szCs w:val="24"/>
        </w:rPr>
        <w:t>Given the planning being undertaken for this area and adjacent precincts, the City is of the view that it is premature to formally adopt an untested policy that conflicts with several other precincts.</w:t>
      </w:r>
    </w:p>
    <w:p w14:paraId="6BCBC13E" w14:textId="77777777" w:rsidR="008A4E53" w:rsidRPr="00D37C48" w:rsidRDefault="008A4E53" w:rsidP="008A4E53">
      <w:pPr>
        <w:spacing w:after="160" w:line="259" w:lineRule="auto"/>
        <w:contextualSpacing/>
        <w:jc w:val="both"/>
        <w:rPr>
          <w:rFonts w:ascii="Arial" w:eastAsia="Calibri" w:hAnsi="Arial" w:cs="Arial"/>
          <w:bCs/>
          <w:szCs w:val="24"/>
        </w:rPr>
      </w:pPr>
    </w:p>
    <w:p w14:paraId="02C159DE" w14:textId="77777777" w:rsidR="008A4E53" w:rsidRPr="00D37C48" w:rsidRDefault="008A4E53" w:rsidP="008A4E53">
      <w:pPr>
        <w:contextualSpacing/>
        <w:jc w:val="both"/>
        <w:rPr>
          <w:rFonts w:ascii="Arial" w:eastAsia="Calibri" w:hAnsi="Arial" w:cs="Arial"/>
          <w:b/>
          <w:sz w:val="28"/>
          <w:szCs w:val="24"/>
        </w:rPr>
      </w:pPr>
      <w:r w:rsidRPr="00D37C48">
        <w:rPr>
          <w:rFonts w:ascii="Arial" w:eastAsia="Calibri" w:hAnsi="Arial" w:cs="Arial"/>
          <w:b/>
          <w:sz w:val="28"/>
          <w:szCs w:val="24"/>
        </w:rPr>
        <w:t>Strategic Implications</w:t>
      </w:r>
    </w:p>
    <w:p w14:paraId="4EA15451" w14:textId="77777777" w:rsidR="008A4E53" w:rsidRPr="00D37C48" w:rsidRDefault="008A4E53" w:rsidP="008A4E53">
      <w:pPr>
        <w:contextualSpacing/>
        <w:jc w:val="both"/>
        <w:rPr>
          <w:rFonts w:ascii="Arial" w:eastAsia="Calibri" w:hAnsi="Arial" w:cs="Arial"/>
          <w:b/>
          <w:bCs/>
          <w:szCs w:val="32"/>
          <w:lang w:val="en-US"/>
        </w:rPr>
      </w:pPr>
    </w:p>
    <w:p w14:paraId="1E2C89E3" w14:textId="77777777" w:rsidR="008A4E53" w:rsidRPr="00D37C48" w:rsidRDefault="008A4E53" w:rsidP="008A4E53">
      <w:pPr>
        <w:contextualSpacing/>
        <w:jc w:val="both"/>
        <w:rPr>
          <w:rFonts w:ascii="Arial" w:eastAsia="Calibri" w:hAnsi="Arial" w:cs="Arial"/>
          <w:b/>
          <w:bCs/>
          <w:szCs w:val="32"/>
          <w:lang w:val="en-US"/>
        </w:rPr>
      </w:pPr>
      <w:r w:rsidRPr="00D37C48">
        <w:rPr>
          <w:rFonts w:ascii="Arial" w:eastAsia="Calibri" w:hAnsi="Arial" w:cs="Arial"/>
          <w:b/>
          <w:bCs/>
          <w:szCs w:val="32"/>
          <w:lang w:val="en-US"/>
        </w:rPr>
        <w:t xml:space="preserve">How well does it fit with our strategic direction? </w:t>
      </w:r>
    </w:p>
    <w:p w14:paraId="2DB28782" w14:textId="77777777" w:rsidR="008A4E53" w:rsidRPr="00D37C48" w:rsidRDefault="008A4E53" w:rsidP="008A4E53">
      <w:pPr>
        <w:contextualSpacing/>
        <w:jc w:val="both"/>
        <w:rPr>
          <w:rFonts w:ascii="Arial" w:eastAsia="Calibri" w:hAnsi="Arial" w:cs="Arial"/>
          <w:szCs w:val="32"/>
          <w:lang w:val="en-US"/>
        </w:rPr>
      </w:pPr>
    </w:p>
    <w:p w14:paraId="350548FD" w14:textId="77777777" w:rsidR="008A4E53" w:rsidRPr="00D37C48" w:rsidRDefault="008A4E53" w:rsidP="008A4E53">
      <w:pPr>
        <w:spacing w:after="160" w:line="259" w:lineRule="auto"/>
        <w:contextualSpacing/>
        <w:jc w:val="both"/>
        <w:rPr>
          <w:rFonts w:ascii="Arial" w:eastAsia="Calibri" w:hAnsi="Arial" w:cs="Arial"/>
          <w:bCs/>
          <w:szCs w:val="24"/>
        </w:rPr>
      </w:pPr>
      <w:r w:rsidRPr="00D37C48">
        <w:rPr>
          <w:rFonts w:ascii="Arial" w:eastAsia="Calibri" w:hAnsi="Arial" w:cs="Arial"/>
          <w:bCs/>
          <w:szCs w:val="24"/>
        </w:rPr>
        <w:t>The City’s Local Planning Strategy identifies urban growth areas and transition zones within the City, which have been reflected in rezoning and up-coding through LPS3. This Local Planning Policy provides design guidance for the transition zones.</w:t>
      </w:r>
    </w:p>
    <w:p w14:paraId="26CDE5AF" w14:textId="77777777" w:rsidR="008A4E53" w:rsidRPr="00D37C48" w:rsidRDefault="008A4E53" w:rsidP="008A4E53">
      <w:pPr>
        <w:contextualSpacing/>
        <w:jc w:val="both"/>
        <w:rPr>
          <w:rFonts w:ascii="Arial" w:eastAsia="Calibri" w:hAnsi="Arial" w:cs="Arial"/>
          <w:szCs w:val="32"/>
          <w:lang w:val="en-US"/>
        </w:rPr>
      </w:pPr>
    </w:p>
    <w:p w14:paraId="43F120E6" w14:textId="77777777" w:rsidR="008A4E53" w:rsidRPr="00D37C48" w:rsidRDefault="008A4E53" w:rsidP="008A4E53">
      <w:pPr>
        <w:contextualSpacing/>
        <w:jc w:val="both"/>
        <w:rPr>
          <w:rFonts w:ascii="Arial" w:eastAsia="Calibri" w:hAnsi="Arial" w:cs="Arial"/>
          <w:b/>
          <w:bCs/>
          <w:szCs w:val="32"/>
          <w:lang w:val="en-US"/>
        </w:rPr>
      </w:pPr>
      <w:r w:rsidRPr="00D37C48">
        <w:rPr>
          <w:rFonts w:ascii="Arial" w:eastAsia="Calibri" w:hAnsi="Arial" w:cs="Arial"/>
          <w:b/>
          <w:bCs/>
          <w:szCs w:val="32"/>
          <w:lang w:val="en-US"/>
        </w:rPr>
        <w:t xml:space="preserve">Who benefits? </w:t>
      </w:r>
    </w:p>
    <w:p w14:paraId="1487E57C" w14:textId="77777777" w:rsidR="008A4E53" w:rsidRPr="00D37C48" w:rsidRDefault="008A4E53" w:rsidP="008A4E53">
      <w:pPr>
        <w:contextualSpacing/>
        <w:jc w:val="both"/>
        <w:rPr>
          <w:rFonts w:ascii="Arial" w:eastAsia="Calibri" w:hAnsi="Arial" w:cs="Arial"/>
          <w:b/>
          <w:bCs/>
          <w:szCs w:val="32"/>
          <w:lang w:val="en-US"/>
        </w:rPr>
      </w:pPr>
    </w:p>
    <w:p w14:paraId="3C7B75ED" w14:textId="77777777" w:rsidR="008A4E53" w:rsidRPr="00D37C48" w:rsidRDefault="008A4E53" w:rsidP="008A4E53">
      <w:pPr>
        <w:contextualSpacing/>
        <w:jc w:val="both"/>
        <w:rPr>
          <w:rFonts w:ascii="Arial" w:eastAsia="Calibri" w:hAnsi="Arial" w:cs="Arial"/>
          <w:szCs w:val="32"/>
          <w:lang w:val="en-US"/>
        </w:rPr>
      </w:pPr>
      <w:r w:rsidRPr="00D37C48">
        <w:rPr>
          <w:rFonts w:ascii="Arial" w:eastAsia="Calibri" w:hAnsi="Arial" w:cs="Arial"/>
          <w:szCs w:val="32"/>
          <w:lang w:val="en-US"/>
        </w:rPr>
        <w:t>The intent of the policy is to adjust the built form settings to moderate development. Who benefits from the policy is dependent on whether policy provisions are tested and found to be consistent with the Scheme and relevant element objectives?</w:t>
      </w:r>
    </w:p>
    <w:p w14:paraId="6767E18F" w14:textId="77777777" w:rsidR="008A4E53" w:rsidRDefault="008A4E53" w:rsidP="008A4E53">
      <w:pPr>
        <w:contextualSpacing/>
        <w:jc w:val="both"/>
        <w:rPr>
          <w:rFonts w:ascii="Arial" w:eastAsia="Calibri" w:hAnsi="Arial" w:cs="Arial"/>
          <w:szCs w:val="32"/>
          <w:lang w:val="en-US"/>
        </w:rPr>
      </w:pPr>
    </w:p>
    <w:p w14:paraId="17450A56" w14:textId="77777777" w:rsidR="008A4E53" w:rsidRPr="00D37C48" w:rsidRDefault="008A4E53" w:rsidP="008A4E53">
      <w:pPr>
        <w:contextualSpacing/>
        <w:jc w:val="both"/>
        <w:rPr>
          <w:rFonts w:ascii="Arial" w:eastAsia="Calibri" w:hAnsi="Arial" w:cs="Arial"/>
          <w:b/>
          <w:bCs/>
          <w:szCs w:val="32"/>
          <w:lang w:val="en-US"/>
        </w:rPr>
      </w:pPr>
      <w:r w:rsidRPr="00D37C48">
        <w:rPr>
          <w:rFonts w:ascii="Arial" w:eastAsia="Calibri" w:hAnsi="Arial" w:cs="Arial"/>
          <w:b/>
          <w:bCs/>
          <w:szCs w:val="32"/>
          <w:lang w:val="en-US"/>
        </w:rPr>
        <w:t>Does it involve a tolerable risk?</w:t>
      </w:r>
    </w:p>
    <w:p w14:paraId="4EAA417C" w14:textId="77777777" w:rsidR="008A4E53" w:rsidRPr="00D37C48" w:rsidRDefault="008A4E53" w:rsidP="008A4E53">
      <w:pPr>
        <w:contextualSpacing/>
        <w:jc w:val="both"/>
        <w:rPr>
          <w:rFonts w:ascii="Arial" w:eastAsia="Calibri" w:hAnsi="Arial" w:cs="Arial"/>
          <w:b/>
          <w:bCs/>
          <w:szCs w:val="32"/>
          <w:lang w:val="en-US"/>
        </w:rPr>
      </w:pPr>
    </w:p>
    <w:p w14:paraId="749F0D62" w14:textId="77777777" w:rsidR="008A4E53" w:rsidRPr="00D37C48" w:rsidRDefault="008A4E53" w:rsidP="008A4E53">
      <w:pPr>
        <w:contextualSpacing/>
        <w:jc w:val="both"/>
        <w:rPr>
          <w:rFonts w:ascii="Arial" w:eastAsia="Calibri" w:hAnsi="Arial" w:cs="Arial"/>
          <w:b/>
          <w:szCs w:val="22"/>
          <w:lang w:val="en-US"/>
        </w:rPr>
      </w:pPr>
      <w:r w:rsidRPr="00D37C48">
        <w:rPr>
          <w:rFonts w:ascii="Arial" w:eastAsia="Calibri" w:hAnsi="Arial" w:cs="Arial"/>
          <w:szCs w:val="22"/>
          <w:lang w:val="en-US"/>
        </w:rPr>
        <w:t xml:space="preserve">The City does not recommend formally adopting the policy. There are significant changes to the Draft LPP which are not minor in nature and would require further community consultation. The City has been </w:t>
      </w:r>
      <w:proofErr w:type="spellStart"/>
      <w:r w:rsidRPr="00D37C48">
        <w:rPr>
          <w:rFonts w:ascii="Arial" w:eastAsia="Calibri" w:hAnsi="Arial" w:cs="Arial"/>
          <w:szCs w:val="22"/>
          <w:lang w:val="en-US"/>
        </w:rPr>
        <w:t>criticised</w:t>
      </w:r>
      <w:proofErr w:type="spellEnd"/>
      <w:r w:rsidRPr="00D37C48">
        <w:rPr>
          <w:rFonts w:ascii="Arial" w:eastAsia="Calibri" w:hAnsi="Arial" w:cs="Arial"/>
          <w:szCs w:val="22"/>
          <w:lang w:val="en-US"/>
        </w:rPr>
        <w:t xml:space="preserve"> recently (Aged Care LPP) for adopting policies with significant changes to development standards without further consultation</w:t>
      </w:r>
      <w:r w:rsidRPr="00D37C48" w:rsidDel="00233CCB">
        <w:rPr>
          <w:rFonts w:ascii="Arial" w:eastAsia="Calibri" w:hAnsi="Arial" w:cs="Arial"/>
          <w:szCs w:val="22"/>
          <w:lang w:val="en-US"/>
        </w:rPr>
        <w:t>.</w:t>
      </w:r>
      <w:r w:rsidRPr="00D37C48">
        <w:rPr>
          <w:rFonts w:ascii="Arial" w:eastAsia="Calibri" w:hAnsi="Arial" w:cs="Arial"/>
          <w:szCs w:val="22"/>
          <w:lang w:val="en-US"/>
        </w:rPr>
        <w:t xml:space="preserve"> </w:t>
      </w:r>
    </w:p>
    <w:p w14:paraId="14D1528E" w14:textId="77777777" w:rsidR="008A4E53" w:rsidRPr="00D37C48" w:rsidRDefault="008A4E53" w:rsidP="008A4E53">
      <w:pPr>
        <w:contextualSpacing/>
        <w:jc w:val="both"/>
        <w:rPr>
          <w:rFonts w:ascii="Arial" w:eastAsia="Calibri" w:hAnsi="Arial" w:cs="Arial"/>
          <w:szCs w:val="32"/>
          <w:lang w:val="en-US"/>
        </w:rPr>
      </w:pPr>
    </w:p>
    <w:p w14:paraId="3D58BF11" w14:textId="77777777" w:rsidR="008A4E53" w:rsidRPr="00D37C48" w:rsidRDefault="008A4E53" w:rsidP="008A4E53">
      <w:pPr>
        <w:contextualSpacing/>
        <w:jc w:val="both"/>
        <w:rPr>
          <w:rFonts w:ascii="Arial" w:eastAsia="Calibri" w:hAnsi="Arial" w:cs="Arial"/>
          <w:b/>
          <w:bCs/>
          <w:szCs w:val="32"/>
          <w:lang w:val="en-US"/>
        </w:rPr>
      </w:pPr>
      <w:r w:rsidRPr="00D37C48">
        <w:rPr>
          <w:rFonts w:ascii="Arial" w:eastAsia="Calibri" w:hAnsi="Arial" w:cs="Arial"/>
          <w:b/>
          <w:bCs/>
          <w:szCs w:val="32"/>
          <w:lang w:val="en-US"/>
        </w:rPr>
        <w:t>Do we have the information we need?</w:t>
      </w:r>
    </w:p>
    <w:p w14:paraId="10A6D2D5" w14:textId="77777777" w:rsidR="008A4E53" w:rsidRPr="00D37C48" w:rsidRDefault="008A4E53" w:rsidP="008A4E53">
      <w:pPr>
        <w:contextualSpacing/>
        <w:jc w:val="both"/>
        <w:rPr>
          <w:rFonts w:ascii="Arial" w:eastAsia="Calibri" w:hAnsi="Arial" w:cs="Arial"/>
          <w:b/>
          <w:bCs/>
          <w:szCs w:val="32"/>
          <w:lang w:val="en-US"/>
        </w:rPr>
      </w:pPr>
    </w:p>
    <w:p w14:paraId="6AF2FF2E" w14:textId="77777777" w:rsidR="008A4E53" w:rsidRPr="00D37C48" w:rsidRDefault="008A4E53" w:rsidP="008A4E53">
      <w:pPr>
        <w:contextualSpacing/>
        <w:jc w:val="both"/>
        <w:rPr>
          <w:rFonts w:ascii="Arial" w:eastAsia="Calibri" w:hAnsi="Arial" w:cs="Arial"/>
          <w:szCs w:val="24"/>
        </w:rPr>
      </w:pPr>
      <w:r w:rsidRPr="00D37C48">
        <w:rPr>
          <w:rFonts w:ascii="Arial" w:eastAsia="Calibri" w:hAnsi="Arial" w:cs="Arial"/>
          <w:szCs w:val="24"/>
        </w:rPr>
        <w:t>Further information is required and can be obtained through built form modelling of the proposed provisions for the Transition Zones.</w:t>
      </w:r>
    </w:p>
    <w:p w14:paraId="073484B2" w14:textId="77777777" w:rsidR="008A4E53" w:rsidRDefault="008A4E53" w:rsidP="008A4E53">
      <w:pPr>
        <w:contextualSpacing/>
        <w:jc w:val="both"/>
        <w:rPr>
          <w:rFonts w:ascii="Arial" w:eastAsia="Calibri" w:hAnsi="Arial" w:cs="Arial"/>
          <w:szCs w:val="24"/>
        </w:rPr>
      </w:pPr>
    </w:p>
    <w:p w14:paraId="04D3533F" w14:textId="77777777" w:rsidR="008A4E53" w:rsidRPr="00D37C48" w:rsidRDefault="008A4E53" w:rsidP="008A4E53">
      <w:pPr>
        <w:contextualSpacing/>
        <w:jc w:val="both"/>
        <w:rPr>
          <w:rFonts w:ascii="Arial" w:eastAsia="Calibri" w:hAnsi="Arial" w:cs="Arial"/>
          <w:szCs w:val="24"/>
        </w:rPr>
      </w:pPr>
    </w:p>
    <w:p w14:paraId="3A2D3C4D" w14:textId="77777777" w:rsidR="008A4E53" w:rsidRPr="00D37C48" w:rsidRDefault="008A4E53" w:rsidP="008A4E53">
      <w:pPr>
        <w:contextualSpacing/>
        <w:jc w:val="both"/>
        <w:rPr>
          <w:rFonts w:ascii="Arial" w:eastAsia="Calibri" w:hAnsi="Arial" w:cs="Arial"/>
          <w:b/>
          <w:sz w:val="28"/>
          <w:szCs w:val="24"/>
        </w:rPr>
      </w:pPr>
      <w:r w:rsidRPr="00D37C48">
        <w:rPr>
          <w:rFonts w:ascii="Arial" w:eastAsia="Calibri" w:hAnsi="Arial" w:cs="Arial"/>
          <w:b/>
          <w:sz w:val="28"/>
          <w:szCs w:val="24"/>
        </w:rPr>
        <w:t>Budget/Financial Implications</w:t>
      </w:r>
    </w:p>
    <w:p w14:paraId="746F3A73" w14:textId="77777777" w:rsidR="008A4E53" w:rsidRPr="00D37C48" w:rsidRDefault="008A4E53" w:rsidP="008A4E53">
      <w:pPr>
        <w:contextualSpacing/>
        <w:jc w:val="both"/>
        <w:rPr>
          <w:rFonts w:ascii="Arial" w:eastAsia="Calibri" w:hAnsi="Arial" w:cs="Arial"/>
          <w:b/>
          <w:szCs w:val="32"/>
          <w:lang w:val="en-US"/>
        </w:rPr>
      </w:pPr>
    </w:p>
    <w:p w14:paraId="6A223DDE" w14:textId="77777777" w:rsidR="008A4E53" w:rsidRPr="00D37C48" w:rsidRDefault="008A4E53" w:rsidP="008A4E53">
      <w:pPr>
        <w:contextualSpacing/>
        <w:jc w:val="both"/>
        <w:rPr>
          <w:rFonts w:ascii="Arial" w:eastAsia="Calibri" w:hAnsi="Arial" w:cs="Arial"/>
          <w:b/>
          <w:szCs w:val="32"/>
          <w:lang w:val="en-US"/>
        </w:rPr>
      </w:pPr>
      <w:r w:rsidRPr="00D37C48">
        <w:rPr>
          <w:rFonts w:ascii="Arial" w:eastAsia="Calibri" w:hAnsi="Arial" w:cs="Arial"/>
          <w:b/>
          <w:szCs w:val="32"/>
          <w:lang w:val="en-US"/>
        </w:rPr>
        <w:t xml:space="preserve">Can we afford it? </w:t>
      </w:r>
    </w:p>
    <w:p w14:paraId="3EAC63A9" w14:textId="77777777" w:rsidR="008A4E53" w:rsidRPr="00D37C48" w:rsidRDefault="008A4E53" w:rsidP="008A4E53">
      <w:pPr>
        <w:contextualSpacing/>
        <w:jc w:val="both"/>
        <w:rPr>
          <w:rFonts w:ascii="Arial" w:eastAsia="Calibri" w:hAnsi="Arial" w:cs="Arial"/>
          <w:b/>
          <w:szCs w:val="32"/>
          <w:lang w:val="en-US"/>
        </w:rPr>
      </w:pPr>
    </w:p>
    <w:p w14:paraId="76782774" w14:textId="77777777" w:rsidR="008A4E53" w:rsidRPr="00D37C48" w:rsidRDefault="008A4E53" w:rsidP="008A4E53">
      <w:pPr>
        <w:contextualSpacing/>
        <w:jc w:val="both"/>
        <w:rPr>
          <w:rFonts w:ascii="Arial" w:eastAsia="Calibri" w:hAnsi="Arial" w:cs="Arial"/>
          <w:szCs w:val="22"/>
          <w:lang w:val="en-US"/>
        </w:rPr>
      </w:pPr>
      <w:r w:rsidRPr="00D37C48">
        <w:rPr>
          <w:rFonts w:ascii="Arial" w:eastAsia="Calibri" w:hAnsi="Arial" w:cs="Arial"/>
          <w:szCs w:val="22"/>
          <w:lang w:val="en-US"/>
        </w:rPr>
        <w:t>The costs associated with built form modelling are included in the Council’s current year budget.</w:t>
      </w:r>
    </w:p>
    <w:p w14:paraId="7A8E7DE8" w14:textId="77777777" w:rsidR="008A4E53" w:rsidRPr="00D37C48" w:rsidRDefault="008A4E53" w:rsidP="008A4E53">
      <w:pPr>
        <w:contextualSpacing/>
        <w:jc w:val="both"/>
        <w:rPr>
          <w:rFonts w:ascii="Arial" w:eastAsia="Calibri" w:hAnsi="Arial" w:cs="Arial"/>
          <w:b/>
          <w:szCs w:val="32"/>
          <w:lang w:val="en-US"/>
        </w:rPr>
      </w:pPr>
    </w:p>
    <w:p w14:paraId="4781155B" w14:textId="77777777" w:rsidR="008A4E53" w:rsidRPr="00D37C48" w:rsidRDefault="008A4E53" w:rsidP="008A4E53">
      <w:pPr>
        <w:contextualSpacing/>
        <w:jc w:val="both"/>
        <w:rPr>
          <w:rFonts w:ascii="Arial" w:eastAsia="Calibri" w:hAnsi="Arial" w:cs="Arial"/>
          <w:b/>
          <w:szCs w:val="32"/>
          <w:lang w:val="en-US"/>
        </w:rPr>
      </w:pPr>
      <w:r w:rsidRPr="00D37C48">
        <w:rPr>
          <w:rFonts w:ascii="Arial" w:eastAsia="Calibri" w:hAnsi="Arial" w:cs="Arial"/>
          <w:b/>
          <w:szCs w:val="32"/>
          <w:lang w:val="en-US"/>
        </w:rPr>
        <w:t>How does the option impact upon rates?</w:t>
      </w:r>
    </w:p>
    <w:p w14:paraId="3E1D2970" w14:textId="77777777" w:rsidR="008A4E53" w:rsidRPr="00D37C48" w:rsidRDefault="008A4E53" w:rsidP="008A4E53">
      <w:pPr>
        <w:contextualSpacing/>
        <w:jc w:val="both"/>
        <w:rPr>
          <w:rFonts w:ascii="Arial" w:eastAsia="Calibri" w:hAnsi="Arial" w:cs="Arial"/>
          <w:b/>
          <w:szCs w:val="32"/>
          <w:lang w:val="en-US"/>
        </w:rPr>
      </w:pPr>
    </w:p>
    <w:p w14:paraId="7FCB7E4F" w14:textId="77777777" w:rsidR="008A4E53" w:rsidRDefault="008A4E53" w:rsidP="008A4E53">
      <w:pPr>
        <w:contextualSpacing/>
        <w:jc w:val="both"/>
        <w:rPr>
          <w:rFonts w:ascii="Arial" w:eastAsia="Calibri" w:hAnsi="Arial" w:cs="Arial"/>
          <w:bCs/>
          <w:szCs w:val="32"/>
          <w:lang w:val="en-US"/>
        </w:rPr>
      </w:pPr>
      <w:r w:rsidRPr="00D37C48">
        <w:rPr>
          <w:rFonts w:ascii="Arial" w:eastAsia="Calibri" w:hAnsi="Arial" w:cs="Arial"/>
          <w:bCs/>
          <w:szCs w:val="32"/>
          <w:lang w:val="en-US"/>
        </w:rPr>
        <w:t>Nil.</w:t>
      </w:r>
    </w:p>
    <w:p w14:paraId="3CB9879F" w14:textId="77777777" w:rsidR="008A4E53" w:rsidRDefault="008A4E53" w:rsidP="008A4E53">
      <w:pPr>
        <w:contextualSpacing/>
        <w:jc w:val="both"/>
        <w:rPr>
          <w:rFonts w:ascii="Arial" w:eastAsia="Calibri" w:hAnsi="Arial" w:cs="Arial"/>
          <w:bCs/>
          <w:szCs w:val="32"/>
          <w:lang w:val="en-US"/>
        </w:rPr>
      </w:pPr>
    </w:p>
    <w:p w14:paraId="3494C065" w14:textId="77777777" w:rsidR="008A4E53" w:rsidRDefault="008A4E53" w:rsidP="008A4E53">
      <w:pPr>
        <w:contextualSpacing/>
        <w:jc w:val="both"/>
        <w:rPr>
          <w:rFonts w:ascii="Arial" w:eastAsia="Calibri" w:hAnsi="Arial" w:cs="Arial"/>
          <w:bCs/>
          <w:szCs w:val="32"/>
          <w:lang w:val="en-US"/>
        </w:rPr>
      </w:pPr>
    </w:p>
    <w:p w14:paraId="49A5B02B" w14:textId="77777777" w:rsidR="008A4E53" w:rsidRDefault="008A4E53" w:rsidP="008A4E53">
      <w:pPr>
        <w:contextualSpacing/>
        <w:jc w:val="both"/>
        <w:rPr>
          <w:rFonts w:ascii="Arial" w:eastAsia="Calibri" w:hAnsi="Arial" w:cs="Arial"/>
          <w:bCs/>
          <w:szCs w:val="32"/>
          <w:lang w:val="en-US"/>
        </w:rPr>
      </w:pPr>
      <w:r w:rsidRPr="00D37C48">
        <w:rPr>
          <w:rFonts w:ascii="Arial" w:eastAsia="Calibri" w:hAnsi="Arial" w:cs="Arial"/>
          <w:b/>
          <w:bCs/>
          <w:sz w:val="28"/>
          <w:szCs w:val="28"/>
        </w:rPr>
        <w:t>Statutory</w:t>
      </w:r>
      <w:r w:rsidRPr="00D37C48">
        <w:rPr>
          <w:rFonts w:ascii="Arial" w:eastAsia="Calibri" w:hAnsi="Arial" w:cs="Arial"/>
          <w:b/>
          <w:sz w:val="28"/>
          <w:szCs w:val="28"/>
        </w:rPr>
        <w:t xml:space="preserve"> Provisions</w:t>
      </w:r>
    </w:p>
    <w:p w14:paraId="7464346A" w14:textId="77777777" w:rsidR="008A4E53" w:rsidRDefault="008A4E53" w:rsidP="008A4E53">
      <w:pPr>
        <w:contextualSpacing/>
        <w:jc w:val="both"/>
        <w:rPr>
          <w:rFonts w:ascii="Arial" w:eastAsia="Calibri" w:hAnsi="Arial" w:cs="Arial"/>
          <w:bCs/>
          <w:szCs w:val="32"/>
          <w:lang w:val="en-US"/>
        </w:rPr>
      </w:pPr>
    </w:p>
    <w:p w14:paraId="433BBBB2" w14:textId="77777777" w:rsidR="008A4E53" w:rsidRPr="00521E8D" w:rsidRDefault="008A4E53" w:rsidP="008A4E53">
      <w:pPr>
        <w:contextualSpacing/>
        <w:jc w:val="both"/>
        <w:rPr>
          <w:rFonts w:ascii="Arial" w:hAnsi="Arial" w:cs="Arial"/>
          <w:bCs/>
          <w:i/>
          <w:szCs w:val="26"/>
        </w:rPr>
      </w:pPr>
      <w:r w:rsidRPr="00D37C48">
        <w:rPr>
          <w:rFonts w:ascii="Arial" w:hAnsi="Arial" w:cs="Arial"/>
          <w:bCs/>
          <w:i/>
          <w:szCs w:val="26"/>
        </w:rPr>
        <w:t>Planning and Development (Local Planning Schemes) Regulations 2015</w:t>
      </w:r>
    </w:p>
    <w:p w14:paraId="659C78CC" w14:textId="77777777" w:rsidR="008A4E53" w:rsidRPr="00D37C48" w:rsidRDefault="008A4E53" w:rsidP="008A4E53">
      <w:pPr>
        <w:contextualSpacing/>
        <w:jc w:val="both"/>
        <w:rPr>
          <w:rFonts w:ascii="Arial" w:eastAsia="Calibri" w:hAnsi="Arial" w:cs="Arial"/>
          <w:bCs/>
          <w:szCs w:val="32"/>
          <w:lang w:val="en-US"/>
        </w:rPr>
      </w:pPr>
    </w:p>
    <w:p w14:paraId="3ED321D8" w14:textId="77777777" w:rsidR="008A4E53" w:rsidRPr="00D37C48" w:rsidRDefault="008A4E53" w:rsidP="008A4E53">
      <w:pPr>
        <w:contextualSpacing/>
        <w:jc w:val="both"/>
        <w:rPr>
          <w:rFonts w:ascii="Arial" w:eastAsia="Calibri" w:hAnsi="Arial" w:cs="Arial"/>
          <w:szCs w:val="24"/>
        </w:rPr>
      </w:pPr>
      <w:r w:rsidRPr="00D37C48">
        <w:rPr>
          <w:rFonts w:ascii="Arial" w:eastAsia="Calibri" w:hAnsi="Arial" w:cs="Arial"/>
          <w:szCs w:val="24"/>
        </w:rPr>
        <w:t xml:space="preserve">Under </w:t>
      </w:r>
      <w:r w:rsidRPr="00D37C48">
        <w:rPr>
          <w:rFonts w:ascii="Arial" w:hAnsi="Arial" w:cs="Arial"/>
          <w:szCs w:val="24"/>
          <w:lang w:eastAsia="en-AU"/>
        </w:rPr>
        <w:t xml:space="preserve">Schedule 2, Part 2, </w:t>
      </w:r>
      <w:r w:rsidRPr="00D37C48">
        <w:rPr>
          <w:rFonts w:ascii="Arial" w:eastAsia="Calibri" w:hAnsi="Arial" w:cs="Arial"/>
          <w:szCs w:val="24"/>
        </w:rPr>
        <w:t>Clause 3(1) of the Regulations the local government may prepare a local planning policy in respect to any matter related to the planning and development of the Scheme area.</w:t>
      </w:r>
    </w:p>
    <w:p w14:paraId="0479180C" w14:textId="77777777" w:rsidR="008A4E53" w:rsidRDefault="008A4E53" w:rsidP="008A4E53">
      <w:pPr>
        <w:contextualSpacing/>
        <w:jc w:val="both"/>
        <w:rPr>
          <w:rFonts w:ascii="Arial" w:eastAsia="Calibri" w:hAnsi="Arial" w:cs="Arial"/>
          <w:szCs w:val="24"/>
        </w:rPr>
      </w:pPr>
      <w:r w:rsidRPr="00D37C48">
        <w:rPr>
          <w:rFonts w:ascii="Arial" w:eastAsia="Calibri" w:hAnsi="Arial" w:cs="Arial"/>
          <w:szCs w:val="22"/>
        </w:rPr>
        <w:t>Once Council resolves to formally adopt an LPP it must publish a notice of the proposed policy in a newspaper circulating the area for a period not less than 21 days.</w:t>
      </w:r>
    </w:p>
    <w:p w14:paraId="349C2840" w14:textId="77777777" w:rsidR="008A4E53" w:rsidRDefault="008A4E53" w:rsidP="008A4E53">
      <w:pPr>
        <w:contextualSpacing/>
        <w:jc w:val="both"/>
        <w:rPr>
          <w:rFonts w:ascii="Arial" w:eastAsia="Calibri" w:hAnsi="Arial" w:cs="Arial"/>
          <w:szCs w:val="24"/>
        </w:rPr>
      </w:pPr>
    </w:p>
    <w:p w14:paraId="65C0F950" w14:textId="77777777" w:rsidR="008A4E53" w:rsidRDefault="008A4E53" w:rsidP="008A4E53">
      <w:pPr>
        <w:contextualSpacing/>
        <w:jc w:val="both"/>
        <w:rPr>
          <w:rFonts w:ascii="Arial" w:eastAsia="Calibri" w:hAnsi="Arial" w:cs="Arial"/>
          <w:szCs w:val="24"/>
        </w:rPr>
      </w:pPr>
    </w:p>
    <w:p w14:paraId="372958A4" w14:textId="77777777" w:rsidR="008A4E53" w:rsidRPr="00D37C48" w:rsidRDefault="008A4E53" w:rsidP="008A4E53">
      <w:pPr>
        <w:contextualSpacing/>
        <w:jc w:val="both"/>
        <w:rPr>
          <w:rFonts w:ascii="Arial" w:eastAsia="Calibri" w:hAnsi="Arial" w:cs="Arial"/>
          <w:szCs w:val="24"/>
        </w:rPr>
      </w:pPr>
      <w:r w:rsidRPr="00D37C48">
        <w:rPr>
          <w:rFonts w:ascii="Arial" w:eastAsia="Calibri" w:hAnsi="Arial" w:cs="Arial"/>
          <w:b/>
          <w:sz w:val="28"/>
          <w:szCs w:val="24"/>
        </w:rPr>
        <w:t>Conclusion</w:t>
      </w:r>
    </w:p>
    <w:p w14:paraId="483A589B" w14:textId="77777777" w:rsidR="008A4E53" w:rsidRPr="00D37C48" w:rsidRDefault="008A4E53" w:rsidP="008A4E53">
      <w:pPr>
        <w:autoSpaceDE w:val="0"/>
        <w:autoSpaceDN w:val="0"/>
        <w:adjustRightInd w:val="0"/>
        <w:contextualSpacing/>
        <w:jc w:val="both"/>
        <w:rPr>
          <w:rFonts w:ascii="Arial" w:eastAsia="Calibri" w:hAnsi="Arial" w:cs="Arial"/>
          <w:szCs w:val="24"/>
        </w:rPr>
      </w:pPr>
    </w:p>
    <w:p w14:paraId="016601A9" w14:textId="77777777" w:rsidR="008A4E53" w:rsidRPr="00D37C48" w:rsidRDefault="008A4E53" w:rsidP="008A4E53">
      <w:pPr>
        <w:autoSpaceDE w:val="0"/>
        <w:autoSpaceDN w:val="0"/>
        <w:adjustRightInd w:val="0"/>
        <w:contextualSpacing/>
        <w:jc w:val="both"/>
        <w:rPr>
          <w:rFonts w:ascii="Arial" w:eastAsia="Calibri" w:hAnsi="Arial" w:cs="Arial"/>
          <w:szCs w:val="24"/>
        </w:rPr>
      </w:pPr>
      <w:r w:rsidRPr="00D37C48">
        <w:rPr>
          <w:rFonts w:ascii="Arial" w:eastAsia="Calibri" w:hAnsi="Arial" w:cs="Arial"/>
          <w:szCs w:val="24"/>
        </w:rPr>
        <w:t xml:space="preserve">Administration does not support the policy in its current form given changes have been made to the policy, which have not been either advertised or tested.  </w:t>
      </w:r>
    </w:p>
    <w:p w14:paraId="415A7195" w14:textId="77777777" w:rsidR="008A4E53" w:rsidRPr="00D37C48" w:rsidRDefault="008A4E53" w:rsidP="008A4E53">
      <w:pPr>
        <w:autoSpaceDE w:val="0"/>
        <w:autoSpaceDN w:val="0"/>
        <w:adjustRightInd w:val="0"/>
        <w:contextualSpacing/>
        <w:jc w:val="both"/>
        <w:rPr>
          <w:rFonts w:ascii="Arial" w:eastAsia="Calibri" w:hAnsi="Arial" w:cs="Arial"/>
          <w:szCs w:val="24"/>
        </w:rPr>
      </w:pPr>
    </w:p>
    <w:p w14:paraId="45C43C05" w14:textId="77777777" w:rsidR="008A4E53" w:rsidRPr="00D37C48" w:rsidRDefault="008A4E53" w:rsidP="008A4E53">
      <w:pPr>
        <w:autoSpaceDE w:val="0"/>
        <w:autoSpaceDN w:val="0"/>
        <w:adjustRightInd w:val="0"/>
        <w:contextualSpacing/>
        <w:jc w:val="both"/>
        <w:rPr>
          <w:rFonts w:ascii="Arial" w:eastAsia="Calibri" w:hAnsi="Arial" w:cs="Arial"/>
          <w:szCs w:val="24"/>
        </w:rPr>
      </w:pPr>
      <w:r w:rsidRPr="00D37C48">
        <w:rPr>
          <w:rFonts w:ascii="Arial" w:eastAsia="Calibri" w:hAnsi="Arial" w:cs="Arial"/>
          <w:szCs w:val="24"/>
        </w:rPr>
        <w:t>Final adoption of the policy is considered premature, given that the policy overlaps two other precincts, one of which is the subject of costly built form modelling.</w:t>
      </w:r>
    </w:p>
    <w:p w14:paraId="143F576C" w14:textId="77777777" w:rsidR="008A4E53" w:rsidRPr="00D37C48" w:rsidRDefault="008A4E53" w:rsidP="008A4E53">
      <w:pPr>
        <w:autoSpaceDE w:val="0"/>
        <w:autoSpaceDN w:val="0"/>
        <w:adjustRightInd w:val="0"/>
        <w:contextualSpacing/>
        <w:jc w:val="both"/>
        <w:rPr>
          <w:rFonts w:ascii="Arial" w:eastAsia="Calibri" w:hAnsi="Arial" w:cs="Arial"/>
          <w:szCs w:val="24"/>
        </w:rPr>
      </w:pPr>
    </w:p>
    <w:p w14:paraId="5D098846" w14:textId="77777777" w:rsidR="008A4E53" w:rsidRPr="00D37C48" w:rsidRDefault="008A4E53" w:rsidP="008A4E53">
      <w:pPr>
        <w:autoSpaceDE w:val="0"/>
        <w:autoSpaceDN w:val="0"/>
        <w:adjustRightInd w:val="0"/>
        <w:contextualSpacing/>
        <w:jc w:val="both"/>
        <w:rPr>
          <w:rFonts w:ascii="Arial" w:eastAsia="Calibri" w:hAnsi="Arial" w:cs="Arial"/>
          <w:szCs w:val="24"/>
        </w:rPr>
      </w:pPr>
      <w:r w:rsidRPr="00D37C48">
        <w:rPr>
          <w:rFonts w:ascii="Arial" w:eastAsia="Calibri" w:hAnsi="Arial" w:cs="Arial"/>
          <w:szCs w:val="24"/>
        </w:rPr>
        <w:t xml:space="preserve">The City is currently finalising the Draft Policy for </w:t>
      </w:r>
      <w:proofErr w:type="spellStart"/>
      <w:r w:rsidRPr="00D37C48">
        <w:rPr>
          <w:rFonts w:ascii="Arial" w:eastAsia="Calibri" w:hAnsi="Arial" w:cs="Arial"/>
          <w:szCs w:val="24"/>
        </w:rPr>
        <w:t>Melvista</w:t>
      </w:r>
      <w:proofErr w:type="spellEnd"/>
      <w:r w:rsidRPr="00D37C48">
        <w:rPr>
          <w:rFonts w:ascii="Arial" w:eastAsia="Calibri" w:hAnsi="Arial" w:cs="Arial"/>
          <w:szCs w:val="24"/>
        </w:rPr>
        <w:t xml:space="preserve"> West Transition Zone which will be rigorously tested with built form modelling by an independent planning consultancy. Adoption of the revised draft LPP – PMRG may result in different built form outcomes within the same street, contrary to the requirement of orderly and proper planning</w:t>
      </w:r>
      <w:r w:rsidRPr="00D37C48" w:rsidDel="009824D7">
        <w:rPr>
          <w:rFonts w:ascii="Arial" w:eastAsia="Calibri" w:hAnsi="Arial" w:cs="Arial"/>
          <w:szCs w:val="24"/>
        </w:rPr>
        <w:t>.</w:t>
      </w:r>
    </w:p>
    <w:p w14:paraId="51BDCE8E" w14:textId="77777777" w:rsidR="008A4E53" w:rsidRPr="00D37C48" w:rsidRDefault="008A4E53" w:rsidP="008A4E53">
      <w:pPr>
        <w:autoSpaceDE w:val="0"/>
        <w:autoSpaceDN w:val="0"/>
        <w:adjustRightInd w:val="0"/>
        <w:contextualSpacing/>
        <w:jc w:val="both"/>
        <w:rPr>
          <w:rFonts w:ascii="Arial" w:eastAsia="Calibri" w:hAnsi="Arial" w:cs="Arial"/>
          <w:szCs w:val="24"/>
        </w:rPr>
      </w:pPr>
    </w:p>
    <w:p w14:paraId="79A9F15A" w14:textId="77777777" w:rsidR="008A4E53" w:rsidRPr="00D37C48" w:rsidRDefault="008A4E53" w:rsidP="008A4E53">
      <w:pPr>
        <w:autoSpaceDE w:val="0"/>
        <w:autoSpaceDN w:val="0"/>
        <w:adjustRightInd w:val="0"/>
        <w:contextualSpacing/>
        <w:jc w:val="both"/>
        <w:rPr>
          <w:rFonts w:ascii="Arial" w:eastAsia="Calibri" w:hAnsi="Arial" w:cs="Arial"/>
          <w:szCs w:val="24"/>
        </w:rPr>
      </w:pPr>
      <w:r w:rsidRPr="00D37C48">
        <w:rPr>
          <w:rFonts w:ascii="Arial" w:eastAsia="Calibri" w:hAnsi="Arial" w:cs="Arial"/>
          <w:szCs w:val="24"/>
        </w:rPr>
        <w:t>Should Council wish to proceed with the policy as it now stands, then an alternative recommendation should be put forward proposing to re-advertise the policy, rather than simply adopting it, on the basis of the significant changes made since it was previously advertised.</w:t>
      </w:r>
    </w:p>
    <w:p w14:paraId="079D0CC0" w14:textId="77777777" w:rsidR="008A4E53" w:rsidRPr="00D37C48" w:rsidRDefault="008A4E53" w:rsidP="008A4E53">
      <w:pPr>
        <w:autoSpaceDE w:val="0"/>
        <w:autoSpaceDN w:val="0"/>
        <w:adjustRightInd w:val="0"/>
        <w:contextualSpacing/>
        <w:jc w:val="both"/>
        <w:rPr>
          <w:rFonts w:ascii="Arial" w:eastAsia="Calibri" w:hAnsi="Arial" w:cs="Arial"/>
          <w:szCs w:val="24"/>
        </w:rPr>
      </w:pPr>
    </w:p>
    <w:p w14:paraId="2EFEC963" w14:textId="77777777" w:rsidR="008A4E53" w:rsidRPr="00845F65" w:rsidRDefault="008A4E53" w:rsidP="008A4E53">
      <w:pPr>
        <w:autoSpaceDE w:val="0"/>
        <w:autoSpaceDN w:val="0"/>
        <w:adjustRightInd w:val="0"/>
        <w:rPr>
          <w:rFonts w:cs="Arial"/>
          <w:szCs w:val="24"/>
        </w:rPr>
      </w:pPr>
    </w:p>
    <w:p w14:paraId="7F80B82C" w14:textId="77777777" w:rsidR="008A4E53" w:rsidRDefault="008A4E53" w:rsidP="008A4E53">
      <w:pPr>
        <w:jc w:val="both"/>
        <w:rPr>
          <w:rFonts w:ascii="Arial" w:hAnsi="Arial" w:cs="Arial"/>
        </w:rPr>
      </w:pPr>
    </w:p>
    <w:p w14:paraId="49C764CD" w14:textId="08266EB1" w:rsidR="00D05D60" w:rsidRPr="00180419" w:rsidRDefault="00D05D60" w:rsidP="00765E9D">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p>
    <w:p w14:paraId="5BAA500F" w14:textId="77777777" w:rsidR="001B7B4C" w:rsidRDefault="001B7B4C">
      <w:pPr>
        <w:rPr>
          <w:rFonts w:ascii="Arial" w:hAnsi="Arial" w:cs="Arial"/>
          <w:b/>
          <w:kern w:val="28"/>
          <w:szCs w:val="24"/>
        </w:rPr>
      </w:pPr>
      <w:r>
        <w:rPr>
          <w:rFonts w:ascii="Arial" w:hAnsi="Arial" w:cs="Arial"/>
          <w:caps/>
          <w:szCs w:val="24"/>
        </w:rPr>
        <w:br w:type="page"/>
      </w:r>
    </w:p>
    <w:p w14:paraId="49C764CE" w14:textId="549B0F64" w:rsidR="00D05D60" w:rsidRPr="00180419" w:rsidRDefault="005306E8" w:rsidP="00012862">
      <w:pPr>
        <w:pStyle w:val="Heading1"/>
        <w:numPr>
          <w:ilvl w:val="0"/>
          <w:numId w:val="76"/>
        </w:numPr>
        <w:tabs>
          <w:tab w:val="clear" w:pos="720"/>
        </w:tabs>
        <w:spacing w:before="0" w:after="0"/>
        <w:ind w:left="0" w:hanging="851"/>
        <w:rPr>
          <w:rFonts w:ascii="Arial" w:hAnsi="Arial" w:cs="Arial"/>
          <w:sz w:val="24"/>
          <w:szCs w:val="24"/>
          <w:u w:val="none"/>
        </w:rPr>
      </w:pPr>
      <w:bookmarkStart w:id="21" w:name="_Toc51012394"/>
      <w:r>
        <w:rPr>
          <w:rFonts w:ascii="Arial" w:hAnsi="Arial" w:cs="Arial"/>
          <w:caps w:val="0"/>
          <w:sz w:val="24"/>
          <w:szCs w:val="24"/>
          <w:u w:val="none"/>
        </w:rPr>
        <w:t xml:space="preserve">Local Planning Scheme 3 </w:t>
      </w:r>
      <w:r w:rsidR="007C6069">
        <w:rPr>
          <w:rFonts w:ascii="Arial" w:hAnsi="Arial" w:cs="Arial"/>
          <w:caps w:val="0"/>
          <w:sz w:val="24"/>
          <w:szCs w:val="24"/>
          <w:u w:val="none"/>
        </w:rPr>
        <w:t>– Draft Lo</w:t>
      </w:r>
      <w:r w:rsidR="0090346F">
        <w:rPr>
          <w:rFonts w:ascii="Arial" w:hAnsi="Arial" w:cs="Arial"/>
          <w:caps w:val="0"/>
          <w:sz w:val="24"/>
          <w:szCs w:val="24"/>
          <w:u w:val="none"/>
        </w:rPr>
        <w:t>c</w:t>
      </w:r>
      <w:r w:rsidR="007C6069">
        <w:rPr>
          <w:rFonts w:ascii="Arial" w:hAnsi="Arial" w:cs="Arial"/>
          <w:caps w:val="0"/>
          <w:sz w:val="24"/>
          <w:szCs w:val="24"/>
          <w:u w:val="none"/>
        </w:rPr>
        <w:t xml:space="preserve">al Planning Policy – </w:t>
      </w:r>
      <w:proofErr w:type="spellStart"/>
      <w:r w:rsidR="007C6069">
        <w:rPr>
          <w:rFonts w:ascii="Arial" w:hAnsi="Arial" w:cs="Arial"/>
          <w:caps w:val="0"/>
          <w:sz w:val="24"/>
          <w:szCs w:val="24"/>
          <w:u w:val="none"/>
        </w:rPr>
        <w:t>Melvista</w:t>
      </w:r>
      <w:proofErr w:type="spellEnd"/>
      <w:r w:rsidR="007C6069">
        <w:rPr>
          <w:rFonts w:ascii="Arial" w:hAnsi="Arial" w:cs="Arial"/>
          <w:caps w:val="0"/>
          <w:sz w:val="24"/>
          <w:szCs w:val="24"/>
          <w:u w:val="none"/>
        </w:rPr>
        <w:t xml:space="preserve"> West Transition Zone</w:t>
      </w:r>
      <w:bookmarkEnd w:id="21"/>
    </w:p>
    <w:p w14:paraId="49C764CF"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8F70AF" w:rsidRPr="008F70AF" w14:paraId="3FCA2ECF" w14:textId="77777777" w:rsidTr="001B7B4C">
        <w:tc>
          <w:tcPr>
            <w:tcW w:w="2268" w:type="dxa"/>
            <w:shd w:val="clear" w:color="auto" w:fill="auto"/>
          </w:tcPr>
          <w:p w14:paraId="15EF5F8A" w14:textId="77777777" w:rsidR="008F70AF" w:rsidRPr="008F70AF" w:rsidRDefault="008F70AF" w:rsidP="008F70AF">
            <w:pPr>
              <w:contextualSpacing/>
              <w:jc w:val="both"/>
              <w:rPr>
                <w:rFonts w:ascii="Arial" w:eastAsia="Calibri" w:hAnsi="Arial" w:cs="Arial"/>
                <w:b/>
                <w:szCs w:val="24"/>
              </w:rPr>
            </w:pPr>
            <w:r w:rsidRPr="008F70AF">
              <w:rPr>
                <w:rFonts w:ascii="Arial" w:eastAsia="Calibri" w:hAnsi="Arial" w:cs="Arial"/>
                <w:b/>
                <w:szCs w:val="24"/>
              </w:rPr>
              <w:t>Council Date</w:t>
            </w:r>
          </w:p>
        </w:tc>
        <w:tc>
          <w:tcPr>
            <w:tcW w:w="6096" w:type="dxa"/>
            <w:shd w:val="clear" w:color="auto" w:fill="auto"/>
          </w:tcPr>
          <w:p w14:paraId="1B30F240" w14:textId="77777777" w:rsidR="008F70AF" w:rsidRPr="008F70AF" w:rsidRDefault="008F70AF" w:rsidP="008F70AF">
            <w:pPr>
              <w:contextualSpacing/>
              <w:jc w:val="both"/>
              <w:rPr>
                <w:rFonts w:ascii="Arial" w:eastAsia="Calibri" w:hAnsi="Arial" w:cs="Arial"/>
                <w:iCs/>
                <w:szCs w:val="24"/>
              </w:rPr>
            </w:pPr>
            <w:r w:rsidRPr="008F70AF">
              <w:rPr>
                <w:rFonts w:ascii="Arial" w:eastAsia="Calibri" w:hAnsi="Arial" w:cs="Arial"/>
                <w:iCs/>
                <w:szCs w:val="24"/>
              </w:rPr>
              <w:t>3 September 2020</w:t>
            </w:r>
          </w:p>
        </w:tc>
      </w:tr>
      <w:tr w:rsidR="008F70AF" w:rsidRPr="008F70AF" w14:paraId="3712D337" w14:textId="77777777" w:rsidTr="001B7B4C">
        <w:tc>
          <w:tcPr>
            <w:tcW w:w="2268" w:type="dxa"/>
            <w:shd w:val="clear" w:color="auto" w:fill="auto"/>
          </w:tcPr>
          <w:p w14:paraId="4A727F75" w14:textId="77777777" w:rsidR="008F70AF" w:rsidRPr="008F70AF" w:rsidRDefault="008F70AF" w:rsidP="008F70AF">
            <w:pPr>
              <w:contextualSpacing/>
              <w:jc w:val="both"/>
              <w:rPr>
                <w:rFonts w:ascii="Arial" w:eastAsia="Calibri" w:hAnsi="Arial" w:cs="Arial"/>
                <w:b/>
                <w:szCs w:val="24"/>
              </w:rPr>
            </w:pPr>
            <w:r w:rsidRPr="008F70AF">
              <w:rPr>
                <w:rFonts w:ascii="Arial" w:eastAsia="Calibri" w:hAnsi="Arial" w:cs="Arial"/>
                <w:b/>
                <w:szCs w:val="24"/>
              </w:rPr>
              <w:t>Director</w:t>
            </w:r>
          </w:p>
        </w:tc>
        <w:tc>
          <w:tcPr>
            <w:tcW w:w="6096" w:type="dxa"/>
            <w:shd w:val="clear" w:color="auto" w:fill="auto"/>
            <w:vAlign w:val="center"/>
          </w:tcPr>
          <w:p w14:paraId="2590978D"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Peter Mickleson – Director Planning &amp; Development </w:t>
            </w:r>
          </w:p>
        </w:tc>
      </w:tr>
      <w:tr w:rsidR="00F868F0" w:rsidRPr="008F70AF" w14:paraId="418D10C6" w14:textId="77777777" w:rsidTr="001B7B4C">
        <w:tc>
          <w:tcPr>
            <w:tcW w:w="2268" w:type="dxa"/>
            <w:shd w:val="clear" w:color="auto" w:fill="auto"/>
          </w:tcPr>
          <w:p w14:paraId="5AA94723" w14:textId="2EC9A07F" w:rsidR="00F868F0" w:rsidRPr="008F70AF" w:rsidRDefault="00F868F0" w:rsidP="00F868F0">
            <w:pPr>
              <w:contextualSpacing/>
              <w:jc w:val="both"/>
              <w:rPr>
                <w:rFonts w:ascii="Arial" w:eastAsia="Calibri" w:hAnsi="Arial" w:cs="Arial"/>
                <w:b/>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096" w:type="dxa"/>
            <w:shd w:val="clear" w:color="auto" w:fill="auto"/>
            <w:vAlign w:val="center"/>
          </w:tcPr>
          <w:p w14:paraId="2B1AE341" w14:textId="081EF65E" w:rsidR="00F868F0" w:rsidRPr="008F70AF" w:rsidRDefault="00F868F0" w:rsidP="00F868F0">
            <w:pPr>
              <w:contextualSpacing/>
              <w:jc w:val="both"/>
              <w:rPr>
                <w:rFonts w:ascii="Arial" w:eastAsia="Calibri" w:hAnsi="Arial" w:cs="Arial"/>
                <w:szCs w:val="24"/>
              </w:rPr>
            </w:pPr>
            <w:r w:rsidRPr="004A1778">
              <w:rPr>
                <w:rFonts w:ascii="Arial" w:eastAsia="Calibri" w:hAnsi="Arial" w:cs="Arial"/>
                <w:szCs w:val="24"/>
              </w:rPr>
              <w:t>Nil</w:t>
            </w:r>
            <w:r w:rsidRPr="004A1778">
              <w:rPr>
                <w:rFonts w:ascii="Arial" w:eastAsia="Calibri" w:hAnsi="Arial" w:cs="Arial"/>
                <w:color w:val="000000"/>
                <w:szCs w:val="24"/>
              </w:rPr>
              <w:t xml:space="preserve"> </w:t>
            </w:r>
          </w:p>
        </w:tc>
      </w:tr>
      <w:tr w:rsidR="008F70AF" w:rsidRPr="008F70AF" w14:paraId="52A40235" w14:textId="77777777" w:rsidTr="001B7B4C">
        <w:tc>
          <w:tcPr>
            <w:tcW w:w="2268" w:type="dxa"/>
            <w:shd w:val="clear" w:color="auto" w:fill="auto"/>
          </w:tcPr>
          <w:p w14:paraId="683DBA66" w14:textId="77777777" w:rsidR="008F70AF" w:rsidRPr="008F70AF" w:rsidRDefault="008F70AF" w:rsidP="008F70AF">
            <w:pPr>
              <w:contextualSpacing/>
              <w:jc w:val="both"/>
              <w:rPr>
                <w:rFonts w:ascii="Arial" w:eastAsia="Calibri" w:hAnsi="Arial" w:cs="Arial"/>
                <w:b/>
                <w:szCs w:val="24"/>
              </w:rPr>
            </w:pPr>
            <w:r w:rsidRPr="008F70AF">
              <w:rPr>
                <w:rFonts w:ascii="Arial" w:eastAsia="Calibri" w:hAnsi="Arial" w:cs="Arial"/>
                <w:b/>
                <w:szCs w:val="24"/>
              </w:rPr>
              <w:t>Reference</w:t>
            </w:r>
          </w:p>
        </w:tc>
        <w:tc>
          <w:tcPr>
            <w:tcW w:w="6096" w:type="dxa"/>
            <w:shd w:val="clear" w:color="auto" w:fill="auto"/>
          </w:tcPr>
          <w:p w14:paraId="2324B798"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Nil</w:t>
            </w:r>
          </w:p>
        </w:tc>
      </w:tr>
      <w:tr w:rsidR="008F70AF" w:rsidRPr="008F70AF" w14:paraId="0BD269F1" w14:textId="77777777" w:rsidTr="001B7B4C">
        <w:tc>
          <w:tcPr>
            <w:tcW w:w="2268" w:type="dxa"/>
            <w:tcBorders>
              <w:bottom w:val="single" w:sz="4" w:space="0" w:color="auto"/>
            </w:tcBorders>
            <w:shd w:val="clear" w:color="auto" w:fill="auto"/>
          </w:tcPr>
          <w:p w14:paraId="78F589BC" w14:textId="77777777" w:rsidR="008F70AF" w:rsidRPr="008F70AF" w:rsidRDefault="008F70AF" w:rsidP="008F70AF">
            <w:pPr>
              <w:contextualSpacing/>
              <w:jc w:val="both"/>
              <w:rPr>
                <w:rFonts w:ascii="Arial" w:eastAsia="Calibri" w:hAnsi="Arial" w:cs="Arial"/>
                <w:b/>
                <w:szCs w:val="24"/>
              </w:rPr>
            </w:pPr>
            <w:r w:rsidRPr="008F70AF">
              <w:rPr>
                <w:rFonts w:ascii="Arial" w:eastAsia="Calibri" w:hAnsi="Arial" w:cs="Arial"/>
                <w:b/>
                <w:szCs w:val="24"/>
              </w:rPr>
              <w:t>Previous Item</w:t>
            </w:r>
          </w:p>
        </w:tc>
        <w:tc>
          <w:tcPr>
            <w:tcW w:w="6096" w:type="dxa"/>
            <w:tcBorders>
              <w:bottom w:val="single" w:sz="4" w:space="0" w:color="auto"/>
            </w:tcBorders>
            <w:shd w:val="clear" w:color="auto" w:fill="auto"/>
          </w:tcPr>
          <w:p w14:paraId="7EB1F35E" w14:textId="77777777" w:rsidR="008F70AF" w:rsidRPr="008F70AF" w:rsidRDefault="008F70AF" w:rsidP="008F70AF">
            <w:pPr>
              <w:contextualSpacing/>
              <w:jc w:val="both"/>
              <w:rPr>
                <w:rFonts w:ascii="Arial" w:eastAsia="Calibri" w:hAnsi="Arial" w:cs="Arial"/>
                <w:szCs w:val="22"/>
              </w:rPr>
            </w:pPr>
            <w:r w:rsidRPr="008F70AF">
              <w:rPr>
                <w:rFonts w:ascii="Arial" w:eastAsia="Calibri" w:hAnsi="Arial" w:cs="Arial"/>
                <w:szCs w:val="22"/>
              </w:rPr>
              <w:t>Nil</w:t>
            </w:r>
          </w:p>
        </w:tc>
      </w:tr>
      <w:tr w:rsidR="008F70AF" w:rsidRPr="008F70AF" w14:paraId="2BC06A51" w14:textId="77777777" w:rsidTr="001D31BD">
        <w:tc>
          <w:tcPr>
            <w:tcW w:w="2268" w:type="dxa"/>
            <w:shd w:val="clear" w:color="auto" w:fill="auto"/>
            <w:vAlign w:val="center"/>
          </w:tcPr>
          <w:p w14:paraId="223701B8" w14:textId="77777777" w:rsidR="008F70AF" w:rsidRPr="008F70AF" w:rsidRDefault="008F70AF" w:rsidP="008F70AF">
            <w:pPr>
              <w:contextualSpacing/>
              <w:jc w:val="both"/>
              <w:rPr>
                <w:rFonts w:ascii="Arial" w:eastAsia="Calibri" w:hAnsi="Arial" w:cs="Arial"/>
                <w:b/>
                <w:szCs w:val="24"/>
              </w:rPr>
            </w:pPr>
            <w:r w:rsidRPr="008F70AF">
              <w:rPr>
                <w:rFonts w:ascii="Arial" w:eastAsia="Calibri" w:hAnsi="Arial" w:cs="Arial"/>
                <w:b/>
                <w:szCs w:val="24"/>
              </w:rPr>
              <w:t>Attachments</w:t>
            </w:r>
          </w:p>
        </w:tc>
        <w:tc>
          <w:tcPr>
            <w:tcW w:w="6096" w:type="dxa"/>
            <w:shd w:val="clear" w:color="auto" w:fill="auto"/>
            <w:vAlign w:val="center"/>
          </w:tcPr>
          <w:p w14:paraId="3349A80B" w14:textId="77777777" w:rsidR="008F70AF" w:rsidRPr="008F70AF" w:rsidRDefault="008F70AF" w:rsidP="00A845FD">
            <w:pPr>
              <w:numPr>
                <w:ilvl w:val="0"/>
                <w:numId w:val="7"/>
              </w:numPr>
              <w:contextualSpacing/>
              <w:jc w:val="both"/>
              <w:rPr>
                <w:rFonts w:ascii="Calibri" w:hAnsi="Calibri"/>
                <w:szCs w:val="24"/>
              </w:rPr>
            </w:pPr>
            <w:r w:rsidRPr="008F70AF">
              <w:rPr>
                <w:rFonts w:ascii="Arial" w:eastAsia="Calibri" w:hAnsi="Arial" w:cs="Arial"/>
                <w:szCs w:val="22"/>
              </w:rPr>
              <w:t xml:space="preserve">Draft LPP – </w:t>
            </w:r>
            <w:proofErr w:type="spellStart"/>
            <w:r w:rsidRPr="008F70AF">
              <w:rPr>
                <w:rFonts w:ascii="Arial" w:eastAsia="Calibri" w:hAnsi="Arial" w:cs="Arial"/>
                <w:szCs w:val="22"/>
              </w:rPr>
              <w:t>Melvista</w:t>
            </w:r>
            <w:proofErr w:type="spellEnd"/>
            <w:r w:rsidRPr="008F70AF">
              <w:rPr>
                <w:rFonts w:ascii="Arial" w:eastAsia="Calibri" w:hAnsi="Arial" w:cs="Arial"/>
                <w:szCs w:val="22"/>
              </w:rPr>
              <w:t xml:space="preserve"> West Transition Zone</w:t>
            </w:r>
          </w:p>
        </w:tc>
      </w:tr>
      <w:tr w:rsidR="001D31BD" w:rsidRPr="008F70AF" w14:paraId="7F99C68E" w14:textId="77777777" w:rsidTr="001B7B4C">
        <w:tc>
          <w:tcPr>
            <w:tcW w:w="2268" w:type="dxa"/>
            <w:tcBorders>
              <w:bottom w:val="single" w:sz="4" w:space="0" w:color="auto"/>
            </w:tcBorders>
            <w:shd w:val="clear" w:color="auto" w:fill="auto"/>
            <w:vAlign w:val="center"/>
          </w:tcPr>
          <w:p w14:paraId="7756534F" w14:textId="6CA8BD71" w:rsidR="001D31BD" w:rsidRPr="008F70AF" w:rsidRDefault="001D31BD" w:rsidP="008F70AF">
            <w:pPr>
              <w:contextualSpacing/>
              <w:jc w:val="both"/>
              <w:rPr>
                <w:rFonts w:ascii="Arial" w:eastAsia="Calibri" w:hAnsi="Arial" w:cs="Arial"/>
                <w:b/>
                <w:szCs w:val="24"/>
              </w:rPr>
            </w:pPr>
            <w:r>
              <w:rPr>
                <w:rFonts w:ascii="Arial" w:eastAsia="Calibri" w:hAnsi="Arial" w:cs="Arial"/>
                <w:b/>
                <w:szCs w:val="24"/>
              </w:rPr>
              <w:t>Confidential Attachments</w:t>
            </w:r>
          </w:p>
        </w:tc>
        <w:tc>
          <w:tcPr>
            <w:tcW w:w="6096" w:type="dxa"/>
            <w:tcBorders>
              <w:bottom w:val="single" w:sz="4" w:space="0" w:color="auto"/>
            </w:tcBorders>
            <w:shd w:val="clear" w:color="auto" w:fill="auto"/>
            <w:vAlign w:val="center"/>
          </w:tcPr>
          <w:p w14:paraId="45C70864" w14:textId="1B8ECE6E" w:rsidR="001D31BD" w:rsidRPr="008F70AF" w:rsidRDefault="001D31BD" w:rsidP="001D31BD">
            <w:pPr>
              <w:contextualSpacing/>
              <w:jc w:val="both"/>
              <w:rPr>
                <w:rFonts w:ascii="Arial" w:eastAsia="Calibri" w:hAnsi="Arial" w:cs="Arial"/>
                <w:szCs w:val="22"/>
              </w:rPr>
            </w:pPr>
            <w:r>
              <w:rPr>
                <w:rFonts w:ascii="Arial" w:eastAsia="Calibri" w:hAnsi="Arial" w:cs="Arial"/>
                <w:szCs w:val="22"/>
              </w:rPr>
              <w:t>Nil.</w:t>
            </w:r>
          </w:p>
        </w:tc>
      </w:tr>
    </w:tbl>
    <w:p w14:paraId="372404F8" w14:textId="69C60F60" w:rsidR="00E527B1" w:rsidRDefault="00E527B1" w:rsidP="00E527B1">
      <w:pPr>
        <w:numPr>
          <w:ilvl w:val="12"/>
          <w:numId w:val="0"/>
        </w:numPr>
        <w:tabs>
          <w:tab w:val="left" w:pos="720"/>
          <w:tab w:val="left" w:pos="1440"/>
          <w:tab w:val="left" w:pos="2410"/>
          <w:tab w:val="left" w:pos="2977"/>
          <w:tab w:val="left" w:pos="3255"/>
          <w:tab w:val="right" w:pos="8335"/>
          <w:tab w:val="right" w:pos="8505"/>
        </w:tabs>
        <w:jc w:val="both"/>
        <w:rPr>
          <w:rFonts w:ascii="Arial" w:eastAsia="Calibri" w:hAnsi="Arial" w:cs="Arial"/>
          <w:b/>
          <w:sz w:val="28"/>
          <w:szCs w:val="24"/>
        </w:rPr>
      </w:pPr>
    </w:p>
    <w:p w14:paraId="6E48D5DA" w14:textId="69965213" w:rsidR="00A50C84" w:rsidRPr="002865EF" w:rsidRDefault="00A50C84" w:rsidP="00E527B1">
      <w:pPr>
        <w:numPr>
          <w:ilvl w:val="12"/>
          <w:numId w:val="0"/>
        </w:numPr>
        <w:tabs>
          <w:tab w:val="left" w:pos="720"/>
          <w:tab w:val="left" w:pos="1440"/>
          <w:tab w:val="left" w:pos="2410"/>
          <w:tab w:val="left" w:pos="2977"/>
          <w:tab w:val="left" w:pos="3255"/>
          <w:tab w:val="right" w:pos="8335"/>
          <w:tab w:val="right" w:pos="8505"/>
        </w:tabs>
        <w:jc w:val="both"/>
        <w:rPr>
          <w:rFonts w:ascii="Arial" w:eastAsia="Calibri" w:hAnsi="Arial" w:cs="Arial"/>
          <w:b/>
          <w:szCs w:val="22"/>
        </w:rPr>
      </w:pPr>
      <w:r w:rsidRPr="002865EF">
        <w:rPr>
          <w:rFonts w:ascii="Arial" w:eastAsia="Calibri" w:hAnsi="Arial" w:cs="Arial"/>
          <w:b/>
          <w:szCs w:val="22"/>
        </w:rPr>
        <w:t>Councillor Hodsdon – Financial / Proximity Interest</w:t>
      </w:r>
    </w:p>
    <w:p w14:paraId="70F10694" w14:textId="38B13E37" w:rsidR="00A50C84" w:rsidRDefault="00A50C84" w:rsidP="00E527B1">
      <w:pPr>
        <w:numPr>
          <w:ilvl w:val="12"/>
          <w:numId w:val="0"/>
        </w:numPr>
        <w:tabs>
          <w:tab w:val="left" w:pos="720"/>
          <w:tab w:val="left" w:pos="1440"/>
          <w:tab w:val="left" w:pos="2410"/>
          <w:tab w:val="left" w:pos="2977"/>
          <w:tab w:val="left" w:pos="3255"/>
          <w:tab w:val="right" w:pos="8335"/>
          <w:tab w:val="right" w:pos="8505"/>
        </w:tabs>
        <w:jc w:val="both"/>
        <w:rPr>
          <w:rFonts w:ascii="Arial" w:eastAsia="Calibri" w:hAnsi="Arial" w:cs="Arial"/>
          <w:b/>
          <w:szCs w:val="22"/>
        </w:rPr>
      </w:pPr>
    </w:p>
    <w:p w14:paraId="3CF0C680" w14:textId="3BCC7253" w:rsidR="00142166" w:rsidRPr="009A127C" w:rsidRDefault="00142166" w:rsidP="0014216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Hodsdon</w:t>
      </w:r>
      <w:r w:rsidRPr="009A127C">
        <w:rPr>
          <w:rFonts w:ascii="Arial" w:hAnsi="Arial" w:cs="Arial"/>
          <w:szCs w:val="24"/>
        </w:rPr>
        <w:t xml:space="preserve"> disclosed a financial</w:t>
      </w:r>
      <w:r>
        <w:rPr>
          <w:rFonts w:ascii="Arial" w:hAnsi="Arial" w:cs="Arial"/>
          <w:szCs w:val="24"/>
        </w:rPr>
        <w:t xml:space="preserve"> &amp; proximity</w:t>
      </w:r>
      <w:r w:rsidRPr="009A127C">
        <w:rPr>
          <w:rFonts w:ascii="Arial" w:hAnsi="Arial" w:cs="Arial"/>
          <w:szCs w:val="24"/>
        </w:rPr>
        <w:t xml:space="preserve"> interest, his interest being that </w:t>
      </w:r>
      <w:r>
        <w:rPr>
          <w:rFonts w:ascii="Arial" w:hAnsi="Arial" w:cs="Arial"/>
          <w:szCs w:val="24"/>
        </w:rPr>
        <w:t>he owns property in the area</w:t>
      </w:r>
      <w:r w:rsidRPr="009A127C">
        <w:rPr>
          <w:rFonts w:ascii="Arial" w:hAnsi="Arial" w:cs="Arial"/>
          <w:szCs w:val="24"/>
        </w:rPr>
        <w:t xml:space="preserve">. Councillor </w:t>
      </w:r>
      <w:r>
        <w:rPr>
          <w:rFonts w:ascii="Arial" w:hAnsi="Arial" w:cs="Arial"/>
          <w:szCs w:val="24"/>
        </w:rPr>
        <w:t xml:space="preserve">Hodsdon </w:t>
      </w:r>
      <w:r w:rsidRPr="009A127C">
        <w:rPr>
          <w:rFonts w:ascii="Arial" w:hAnsi="Arial" w:cs="Arial"/>
          <w:szCs w:val="24"/>
        </w:rPr>
        <w:t>declared that he would leave the room during discussion on this item.</w:t>
      </w:r>
    </w:p>
    <w:p w14:paraId="6BE506AE" w14:textId="4C3E343A" w:rsidR="002865EF" w:rsidRPr="002865EF" w:rsidRDefault="002865EF" w:rsidP="00E527B1">
      <w:pPr>
        <w:numPr>
          <w:ilvl w:val="12"/>
          <w:numId w:val="0"/>
        </w:numPr>
        <w:tabs>
          <w:tab w:val="left" w:pos="720"/>
          <w:tab w:val="left" w:pos="1440"/>
          <w:tab w:val="left" w:pos="2410"/>
          <w:tab w:val="left" w:pos="2977"/>
          <w:tab w:val="left" w:pos="3255"/>
          <w:tab w:val="right" w:pos="8335"/>
          <w:tab w:val="right" w:pos="8505"/>
        </w:tabs>
        <w:jc w:val="both"/>
        <w:rPr>
          <w:rFonts w:ascii="Arial" w:eastAsia="Calibri" w:hAnsi="Arial" w:cs="Arial"/>
          <w:b/>
          <w:szCs w:val="22"/>
        </w:rPr>
      </w:pPr>
    </w:p>
    <w:p w14:paraId="09666805" w14:textId="77777777" w:rsidR="002865EF" w:rsidRPr="002865EF" w:rsidRDefault="002865EF" w:rsidP="00E527B1">
      <w:pPr>
        <w:numPr>
          <w:ilvl w:val="12"/>
          <w:numId w:val="0"/>
        </w:numPr>
        <w:tabs>
          <w:tab w:val="left" w:pos="720"/>
          <w:tab w:val="left" w:pos="1440"/>
          <w:tab w:val="left" w:pos="2410"/>
          <w:tab w:val="left" w:pos="2977"/>
          <w:tab w:val="left" w:pos="3255"/>
          <w:tab w:val="right" w:pos="8335"/>
          <w:tab w:val="right" w:pos="8505"/>
        </w:tabs>
        <w:jc w:val="both"/>
        <w:rPr>
          <w:rFonts w:ascii="Arial" w:eastAsia="Calibri" w:hAnsi="Arial" w:cs="Arial"/>
          <w:b/>
          <w:szCs w:val="22"/>
        </w:rPr>
      </w:pPr>
    </w:p>
    <w:p w14:paraId="5743271B" w14:textId="17F765EC" w:rsidR="00E527B1" w:rsidRPr="006D752D" w:rsidRDefault="00E527B1" w:rsidP="00D803F3">
      <w:pPr>
        <w:jc w:val="both"/>
        <w:rPr>
          <w:rFonts w:ascii="Arial" w:hAnsi="Arial" w:cs="Arial"/>
          <w:b/>
          <w:szCs w:val="24"/>
        </w:rPr>
      </w:pPr>
      <w:r w:rsidRPr="00CF7756">
        <w:rPr>
          <w:rFonts w:ascii="Arial" w:hAnsi="Arial" w:cs="Arial"/>
          <w:b/>
          <w:szCs w:val="24"/>
        </w:rPr>
        <w:t xml:space="preserve">Regulation 11(da) - </w:t>
      </w:r>
      <w:r w:rsidR="00A05863" w:rsidRPr="00CF7756">
        <w:rPr>
          <w:rFonts w:ascii="Arial" w:hAnsi="Arial" w:cs="Arial"/>
          <w:b/>
          <w:szCs w:val="24"/>
        </w:rPr>
        <w:t xml:space="preserve">Not applicable </w:t>
      </w:r>
      <w:r w:rsidR="00A014F5" w:rsidRPr="00CF7756">
        <w:rPr>
          <w:rFonts w:ascii="Arial" w:hAnsi="Arial" w:cs="Arial"/>
          <w:b/>
          <w:szCs w:val="24"/>
        </w:rPr>
        <w:t>–</w:t>
      </w:r>
      <w:r w:rsidR="00A05863" w:rsidRPr="00CF7756">
        <w:rPr>
          <w:rFonts w:ascii="Arial" w:hAnsi="Arial" w:cs="Arial"/>
          <w:b/>
          <w:szCs w:val="24"/>
        </w:rPr>
        <w:t xml:space="preserve"> </w:t>
      </w:r>
      <w:r w:rsidR="00A014F5" w:rsidRPr="00CF7756">
        <w:rPr>
          <w:rFonts w:ascii="Arial" w:hAnsi="Arial" w:cs="Arial"/>
          <w:b/>
          <w:szCs w:val="24"/>
        </w:rPr>
        <w:t>Council’s resolution was broadly in</w:t>
      </w:r>
      <w:r w:rsidR="00A014F5">
        <w:rPr>
          <w:rFonts w:ascii="Arial" w:hAnsi="Arial" w:cs="Arial"/>
          <w:b/>
          <w:szCs w:val="24"/>
        </w:rPr>
        <w:t xml:space="preserve"> accordance with the Administration’s recommendation.</w:t>
      </w:r>
    </w:p>
    <w:p w14:paraId="46401FEF" w14:textId="77777777" w:rsidR="00E527B1" w:rsidRPr="006D752D" w:rsidRDefault="00E527B1" w:rsidP="00D803F3">
      <w:pPr>
        <w:jc w:val="both"/>
        <w:rPr>
          <w:rFonts w:ascii="Arial" w:hAnsi="Arial" w:cs="Arial"/>
          <w:szCs w:val="24"/>
        </w:rPr>
      </w:pPr>
    </w:p>
    <w:p w14:paraId="2515E799" w14:textId="353D534C" w:rsidR="00E527B1" w:rsidRPr="006D752D" w:rsidRDefault="00E527B1" w:rsidP="00D803F3">
      <w:pPr>
        <w:jc w:val="both"/>
        <w:rPr>
          <w:rFonts w:ascii="Arial" w:hAnsi="Arial" w:cs="Arial"/>
          <w:szCs w:val="24"/>
        </w:rPr>
      </w:pPr>
      <w:r w:rsidRPr="006D752D">
        <w:rPr>
          <w:rFonts w:ascii="Arial" w:hAnsi="Arial" w:cs="Arial"/>
          <w:szCs w:val="24"/>
        </w:rPr>
        <w:t xml:space="preserve">Moved – Councillor </w:t>
      </w:r>
      <w:r w:rsidR="00A50C84">
        <w:rPr>
          <w:rFonts w:ascii="Arial" w:hAnsi="Arial" w:cs="Arial"/>
          <w:szCs w:val="24"/>
        </w:rPr>
        <w:t>Wetherall</w:t>
      </w:r>
    </w:p>
    <w:p w14:paraId="54628EE7" w14:textId="76E962CB" w:rsidR="00E527B1" w:rsidRPr="006D752D" w:rsidRDefault="00E527B1" w:rsidP="00D803F3">
      <w:pPr>
        <w:jc w:val="both"/>
        <w:rPr>
          <w:rFonts w:ascii="Arial" w:hAnsi="Arial" w:cs="Arial"/>
          <w:szCs w:val="24"/>
        </w:rPr>
      </w:pPr>
      <w:r w:rsidRPr="006D752D">
        <w:rPr>
          <w:rFonts w:ascii="Arial" w:hAnsi="Arial" w:cs="Arial"/>
          <w:szCs w:val="24"/>
        </w:rPr>
        <w:t xml:space="preserve">Seconded – Councillor </w:t>
      </w:r>
      <w:r w:rsidR="00A50C84">
        <w:rPr>
          <w:rFonts w:ascii="Arial" w:hAnsi="Arial" w:cs="Arial"/>
          <w:szCs w:val="24"/>
        </w:rPr>
        <w:t>Poliwka</w:t>
      </w:r>
    </w:p>
    <w:p w14:paraId="64112834" w14:textId="77777777" w:rsidR="00E527B1" w:rsidRPr="006D752D" w:rsidRDefault="00E527B1" w:rsidP="00D803F3">
      <w:pPr>
        <w:jc w:val="both"/>
        <w:rPr>
          <w:rFonts w:ascii="Arial" w:hAnsi="Arial" w:cs="Arial"/>
          <w:szCs w:val="24"/>
        </w:rPr>
      </w:pPr>
    </w:p>
    <w:p w14:paraId="302A4728" w14:textId="51A7A03F" w:rsidR="00DB3368" w:rsidRPr="006C5BDA" w:rsidRDefault="00E527B1" w:rsidP="006C5BDA">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6C5BDA">
        <w:rPr>
          <w:rFonts w:ascii="Arial" w:hAnsi="Arial" w:cs="Arial"/>
          <w:b/>
          <w:szCs w:val="24"/>
        </w:rPr>
        <w:t xml:space="preserve"> subject to:</w:t>
      </w:r>
    </w:p>
    <w:p w14:paraId="60F88F70" w14:textId="77777777" w:rsidR="00DB3368" w:rsidRPr="00B059FF" w:rsidRDefault="00DB3368" w:rsidP="00D803F3">
      <w:pPr>
        <w:rPr>
          <w:rFonts w:ascii="Arial" w:hAnsi="Arial" w:cs="Arial"/>
          <w:szCs w:val="24"/>
        </w:rPr>
      </w:pPr>
    </w:p>
    <w:p w14:paraId="5625AD0B" w14:textId="01FF7075" w:rsidR="007C5DE8" w:rsidRPr="00B059FF" w:rsidRDefault="006C5BDA" w:rsidP="00A845FD">
      <w:pPr>
        <w:pStyle w:val="ListParagraph"/>
        <w:numPr>
          <w:ilvl w:val="0"/>
          <w:numId w:val="68"/>
        </w:numPr>
        <w:ind w:left="567" w:hanging="567"/>
        <w:jc w:val="both"/>
        <w:rPr>
          <w:rFonts w:ascii="Arial" w:eastAsia="Times New Roman" w:hAnsi="Arial" w:cs="Arial"/>
          <w:b/>
          <w:bCs/>
          <w:i/>
          <w:iCs/>
          <w:color w:val="000000"/>
          <w:sz w:val="24"/>
          <w:szCs w:val="24"/>
        </w:rPr>
      </w:pPr>
      <w:r>
        <w:rPr>
          <w:rFonts w:ascii="Arial" w:hAnsi="Arial" w:cs="Arial"/>
          <w:b/>
          <w:bCs/>
          <w:sz w:val="24"/>
          <w:szCs w:val="24"/>
          <w:lang w:val="en-US"/>
        </w:rPr>
        <w:t>a</w:t>
      </w:r>
      <w:r w:rsidR="007C5DE8" w:rsidRPr="00B059FF">
        <w:rPr>
          <w:rFonts w:ascii="Arial" w:hAnsi="Arial" w:cs="Arial"/>
          <w:b/>
          <w:bCs/>
          <w:sz w:val="24"/>
          <w:szCs w:val="24"/>
          <w:lang w:val="en-US"/>
        </w:rPr>
        <w:t>fter the word ‘Zone’ add the words “</w:t>
      </w:r>
      <w:r w:rsidR="007C5DE8" w:rsidRPr="00B422C5">
        <w:rPr>
          <w:rFonts w:ascii="Arial" w:hAnsi="Arial" w:cs="Arial"/>
          <w:b/>
          <w:bCs/>
          <w:sz w:val="24"/>
          <w:szCs w:val="24"/>
          <w:lang w:val="en-US"/>
        </w:rPr>
        <w:t>(as amended in Attachment 1).</w:t>
      </w:r>
      <w:r w:rsidR="007C5DE8" w:rsidRPr="00B059FF">
        <w:rPr>
          <w:rFonts w:ascii="Arial" w:hAnsi="Arial" w:cs="Arial"/>
          <w:b/>
          <w:bCs/>
          <w:i/>
          <w:iCs/>
          <w:sz w:val="24"/>
          <w:szCs w:val="24"/>
          <w:lang w:val="en-US"/>
        </w:rPr>
        <w:t>”</w:t>
      </w:r>
    </w:p>
    <w:p w14:paraId="7E6C7202" w14:textId="77777777" w:rsidR="007C5DE8" w:rsidRPr="00B059FF" w:rsidRDefault="007C5DE8" w:rsidP="007C5DE8">
      <w:pPr>
        <w:pStyle w:val="ListParagraph"/>
        <w:ind w:left="0"/>
        <w:jc w:val="both"/>
        <w:rPr>
          <w:rFonts w:ascii="Arial" w:hAnsi="Arial" w:cs="Arial"/>
          <w:b/>
          <w:bCs/>
          <w:sz w:val="24"/>
          <w:szCs w:val="24"/>
          <w:lang w:val="en-US"/>
        </w:rPr>
      </w:pPr>
    </w:p>
    <w:p w14:paraId="215EAFF6" w14:textId="0403338B" w:rsidR="007C5DE8" w:rsidRPr="00B059FF" w:rsidRDefault="006C5BDA" w:rsidP="00A845FD">
      <w:pPr>
        <w:pStyle w:val="ListParagraph"/>
        <w:numPr>
          <w:ilvl w:val="0"/>
          <w:numId w:val="68"/>
        </w:numPr>
        <w:ind w:left="567" w:hanging="567"/>
        <w:jc w:val="both"/>
        <w:rPr>
          <w:rFonts w:ascii="Arial" w:hAnsi="Arial" w:cs="Arial"/>
          <w:b/>
          <w:bCs/>
          <w:sz w:val="24"/>
          <w:szCs w:val="24"/>
          <w:lang w:val="en-US"/>
        </w:rPr>
      </w:pPr>
      <w:r>
        <w:rPr>
          <w:rFonts w:ascii="Arial" w:hAnsi="Arial" w:cs="Arial"/>
          <w:b/>
          <w:bCs/>
          <w:sz w:val="24"/>
          <w:szCs w:val="24"/>
          <w:lang w:val="en-US"/>
        </w:rPr>
        <w:t>a</w:t>
      </w:r>
      <w:r w:rsidR="007C5DE8" w:rsidRPr="00B059FF">
        <w:rPr>
          <w:rFonts w:ascii="Arial" w:hAnsi="Arial" w:cs="Arial"/>
          <w:b/>
          <w:bCs/>
          <w:sz w:val="24"/>
          <w:szCs w:val="24"/>
          <w:lang w:val="en-US"/>
        </w:rPr>
        <w:t>mend</w:t>
      </w:r>
      <w:r w:rsidR="00B422C5">
        <w:rPr>
          <w:rFonts w:ascii="Arial" w:hAnsi="Arial" w:cs="Arial"/>
          <w:b/>
          <w:bCs/>
          <w:sz w:val="24"/>
          <w:szCs w:val="24"/>
          <w:lang w:val="en-US"/>
        </w:rPr>
        <w:t>s</w:t>
      </w:r>
      <w:r w:rsidR="007C5DE8" w:rsidRPr="00B059FF">
        <w:rPr>
          <w:rFonts w:ascii="Arial" w:hAnsi="Arial" w:cs="Arial"/>
          <w:b/>
          <w:bCs/>
          <w:sz w:val="24"/>
          <w:szCs w:val="24"/>
          <w:lang w:val="en-US"/>
        </w:rPr>
        <w:t xml:space="preserve"> Attachment 1, Figure 13 to remove the star (*) from lots 10 Doonan Road, and 13, 15, 17 and 19 Mountjoy Road.</w:t>
      </w:r>
    </w:p>
    <w:p w14:paraId="3360EE8C" w14:textId="77777777" w:rsidR="00DB3368" w:rsidRPr="006D752D" w:rsidRDefault="00DB3368" w:rsidP="00D803F3">
      <w:pPr>
        <w:jc w:val="right"/>
        <w:rPr>
          <w:rFonts w:ascii="Arial" w:hAnsi="Arial" w:cs="Arial"/>
          <w:b/>
          <w:szCs w:val="24"/>
        </w:rPr>
      </w:pPr>
    </w:p>
    <w:p w14:paraId="1862A7F8" w14:textId="49815D27" w:rsidR="00E527B1" w:rsidRPr="006D752D" w:rsidRDefault="00FD70FC" w:rsidP="00D803F3">
      <w:pPr>
        <w:jc w:val="right"/>
        <w:rPr>
          <w:rFonts w:ascii="Arial" w:hAnsi="Arial" w:cs="Arial"/>
          <w:b/>
          <w:szCs w:val="24"/>
        </w:rPr>
      </w:pPr>
      <w:r>
        <w:rPr>
          <w:rFonts w:ascii="Arial" w:hAnsi="Arial" w:cs="Arial"/>
          <w:b/>
          <w:szCs w:val="24"/>
        </w:rPr>
        <w:t>CARRIED ON THE CASTING VOTE 6/6</w:t>
      </w:r>
    </w:p>
    <w:p w14:paraId="27047C25" w14:textId="77777777" w:rsidR="00142166" w:rsidRDefault="00E527B1" w:rsidP="00D803F3">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FD70FC">
        <w:rPr>
          <w:rFonts w:ascii="Arial" w:hAnsi="Arial" w:cs="Arial"/>
          <w:b/>
          <w:szCs w:val="24"/>
        </w:rPr>
        <w:t>Horley Bennett Mangano Youngman</w:t>
      </w:r>
    </w:p>
    <w:p w14:paraId="1BD29CD7" w14:textId="2D4ABB69" w:rsidR="00E527B1" w:rsidRPr="006D752D" w:rsidRDefault="00FD70FC" w:rsidP="00D803F3">
      <w:pPr>
        <w:jc w:val="right"/>
        <w:rPr>
          <w:rFonts w:ascii="Arial" w:hAnsi="Arial" w:cs="Arial"/>
          <w:b/>
          <w:szCs w:val="24"/>
        </w:rPr>
      </w:pPr>
      <w:r>
        <w:rPr>
          <w:rFonts w:ascii="Arial" w:hAnsi="Arial" w:cs="Arial"/>
          <w:b/>
          <w:szCs w:val="24"/>
        </w:rPr>
        <w:t xml:space="preserve"> Coghlan &amp; Senathirajah</w:t>
      </w:r>
      <w:r w:rsidR="00E527B1" w:rsidRPr="006D752D">
        <w:rPr>
          <w:rFonts w:ascii="Arial" w:hAnsi="Arial" w:cs="Arial"/>
          <w:b/>
          <w:szCs w:val="24"/>
        </w:rPr>
        <w:t>)</w:t>
      </w:r>
    </w:p>
    <w:p w14:paraId="7EAE6DFB" w14:textId="751004C4" w:rsidR="00B422C5" w:rsidRDefault="00D824FE" w:rsidP="00E527B1">
      <w:pPr>
        <w:numPr>
          <w:ilvl w:val="12"/>
          <w:numId w:val="0"/>
        </w:numPr>
        <w:tabs>
          <w:tab w:val="left" w:pos="720"/>
          <w:tab w:val="left" w:pos="1440"/>
          <w:tab w:val="left" w:pos="2410"/>
          <w:tab w:val="left" w:pos="2977"/>
          <w:tab w:val="left" w:pos="3255"/>
          <w:tab w:val="right" w:pos="8335"/>
          <w:tab w:val="right" w:pos="8505"/>
        </w:tabs>
        <w:jc w:val="both"/>
        <w:rPr>
          <w:rFonts w:ascii="Arial" w:eastAsia="Calibri" w:hAnsi="Arial" w:cs="Arial"/>
          <w:b/>
          <w:sz w:val="28"/>
          <w:szCs w:val="24"/>
        </w:rPr>
      </w:pPr>
      <w:r>
        <w:rPr>
          <w:rFonts w:ascii="Arial" w:hAnsi="Arial" w:cs="Arial"/>
          <w:noProof/>
          <w:szCs w:val="24"/>
        </w:rPr>
        <mc:AlternateContent>
          <mc:Choice Requires="wps">
            <w:drawing>
              <wp:anchor distT="0" distB="0" distL="114300" distR="114300" simplePos="0" relativeHeight="251663360" behindDoc="1" locked="0" layoutInCell="1" allowOverlap="1" wp14:anchorId="5E136034" wp14:editId="559A835F">
                <wp:simplePos x="0" y="0"/>
                <wp:positionH relativeFrom="margin">
                  <wp:posOffset>-19961</wp:posOffset>
                </wp:positionH>
                <wp:positionV relativeFrom="paragraph">
                  <wp:posOffset>180312</wp:posOffset>
                </wp:positionV>
                <wp:extent cx="5367130" cy="1542553"/>
                <wp:effectExtent l="0" t="0" r="5080" b="635"/>
                <wp:wrapNone/>
                <wp:docPr id="7" name="Rectangle 7"/>
                <wp:cNvGraphicFramePr/>
                <a:graphic xmlns:a="http://schemas.openxmlformats.org/drawingml/2006/main">
                  <a:graphicData uri="http://schemas.microsoft.com/office/word/2010/wordprocessingShape">
                    <wps:wsp>
                      <wps:cNvSpPr/>
                      <wps:spPr>
                        <a:xfrm>
                          <a:off x="0" y="0"/>
                          <a:ext cx="5367130" cy="154255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0CE29" id="Rectangle 7" o:spid="_x0000_s1026" style="position:absolute;margin-left:-1.55pt;margin-top:14.2pt;width:422.6pt;height:121.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XwoAIAAKkFAAAOAAAAZHJzL2Uyb0RvYy54bWysVE1v2zAMvQ/YfxB0X+2kSbMFdYqgRYcB&#10;XRu0HXpWZCk2IImapMTJfv0oyXE/Vuww7CKLIvlIPpM8v9hrRXbC+RZMRUcnJSXCcKhbs6noj8fr&#10;T58p8YGZmikwoqIH4enF4uOH887OxRgaULVwBEGMn3e2ok0Idl4UnjdCM38CVhhUSnCaBRTdpqgd&#10;6xBdq2JclmdFB662DrjwHl+vspIuEr6Ugoc7Kb0IRFUUcwvpdOlcx7NYnLP5xjHbtLxPg/1DFpq1&#10;BoMOUFcsMLJ17R9QuuUOPMhwwkEXIGXLRaoBqxmVb6p5aJgVqRYkx9uBJv//YPntbuVIW1d0Rolh&#10;Gn/RPZLGzEYJMov0dNbP0erBrlwvebzGWvfS6fjFKsg+UXoYKBX7QDg+Tk/PZqNTZJ6jbjSdjKfT&#10;04haPLtb58NXAZrES0Udhk9Ust2ND9n0aBKjeVBtfd0qlYTYJ+JSObJj+IfXm1FyVVv9Her8NpuW&#10;ZfrPGDK1VTRPCbxCUibiGYjIOWh8KWL1ud50Cwclop0y90IibVjhOEUckHNQxrkwISfjG1aL/BxT&#10;eT+XBBiRJcYfsHuA10UesXOWvX10FanfB+fyb4ll58EjRQYTBmfdGnDvASisqo+c7Y8kZWoiS2uo&#10;D9hUDvK0ecuvW/y1N8yHFXM4XtgOuDLCHR5SQVdR6G+UNOB+vfce7bHrUUtJh+NaUf9zy5ygRH0z&#10;OA9fRpNJnO8kTKazMQrupWb9UmO2+hKwX0a4nCxP12gf1PEqHegn3CzLGBVVzHCMXVEe3FG4DHmN&#10;4G7iYrlMZjjTloUb82B5BI+sxtZ93D8xZ/v+Djgat3AcbTZ/0+bZNnoaWG4DyDbNwDOvPd+4D1IT&#10;97srLpyXcrJ63rCL3wAAAP//AwBQSwMEFAAGAAgAAAAhALxgSV/eAAAACQEAAA8AAABkcnMvZG93&#10;bnJldi54bWxMj8FOwzAQRO9I/IO1SNxaJ2kBK41TFSTgwqUtB45uso2jxusQu2n4e5YTPe7MaPZN&#10;sZ5cJ0YcQutJQzpPQCBVvm6p0fC5f50pECEaqk3nCTX8YIB1eXtTmLz2F9riuIuN4BIKudFgY+xz&#10;KUNl0Zkw9z0Se0c/OBP5HBpZD+bC5a6TWZI8Smda4g/W9PhisTrtzk5DeH/42lfqW52at2c1Wrvd&#10;yA+r9f3dtFmBiDjF/zD84TM6lMx08Geqg+g0zBYpJzVkagmCfbXMWDiw8JQuQJaFvF5Q/gIAAP//&#10;AwBQSwECLQAUAAYACAAAACEAtoM4kv4AAADhAQAAEwAAAAAAAAAAAAAAAAAAAAAAW0NvbnRlbnRf&#10;VHlwZXNdLnhtbFBLAQItABQABgAIAAAAIQA4/SH/1gAAAJQBAAALAAAAAAAAAAAAAAAAAC8BAABf&#10;cmVscy8ucmVsc1BLAQItABQABgAIAAAAIQBisoXwoAIAAKkFAAAOAAAAAAAAAAAAAAAAAC4CAABk&#10;cnMvZTJvRG9jLnhtbFBLAQItABQABgAIAAAAIQC8YElf3gAAAAkBAAAPAAAAAAAAAAAAAAAAAPoE&#10;AABkcnMvZG93bnJldi54bWxQSwUGAAAAAAQABADzAAAABQYAAAAA&#10;" fillcolor="#bfbfbf [2412]" stroked="f" strokeweight="2pt">
                <w10:wrap anchorx="margin"/>
              </v:rect>
            </w:pict>
          </mc:Fallback>
        </mc:AlternateContent>
      </w:r>
    </w:p>
    <w:p w14:paraId="6AF54FD3" w14:textId="5800368D" w:rsidR="00142166" w:rsidRDefault="00142166" w:rsidP="00E527B1">
      <w:pPr>
        <w:numPr>
          <w:ilvl w:val="12"/>
          <w:numId w:val="0"/>
        </w:numPr>
        <w:tabs>
          <w:tab w:val="left" w:pos="720"/>
          <w:tab w:val="left" w:pos="1440"/>
          <w:tab w:val="left" w:pos="2410"/>
          <w:tab w:val="left" w:pos="2977"/>
          <w:tab w:val="left" w:pos="3255"/>
          <w:tab w:val="right" w:pos="8335"/>
          <w:tab w:val="right" w:pos="8505"/>
        </w:tabs>
        <w:jc w:val="both"/>
        <w:rPr>
          <w:rFonts w:ascii="Arial" w:eastAsia="Calibri" w:hAnsi="Arial" w:cs="Arial"/>
          <w:b/>
          <w:sz w:val="28"/>
          <w:szCs w:val="24"/>
        </w:rPr>
      </w:pPr>
      <w:r>
        <w:rPr>
          <w:rFonts w:ascii="Arial" w:eastAsia="Calibri" w:hAnsi="Arial" w:cs="Arial"/>
          <w:b/>
          <w:sz w:val="28"/>
          <w:szCs w:val="24"/>
        </w:rPr>
        <w:t>Council Resolution</w:t>
      </w:r>
    </w:p>
    <w:p w14:paraId="76A24CC4" w14:textId="2036E586" w:rsidR="00142166" w:rsidRDefault="00142166" w:rsidP="00E527B1">
      <w:pPr>
        <w:numPr>
          <w:ilvl w:val="12"/>
          <w:numId w:val="0"/>
        </w:numPr>
        <w:tabs>
          <w:tab w:val="left" w:pos="720"/>
          <w:tab w:val="left" w:pos="1440"/>
          <w:tab w:val="left" w:pos="2410"/>
          <w:tab w:val="left" w:pos="2977"/>
          <w:tab w:val="left" w:pos="3255"/>
          <w:tab w:val="right" w:pos="8335"/>
          <w:tab w:val="right" w:pos="8505"/>
        </w:tabs>
        <w:jc w:val="both"/>
        <w:rPr>
          <w:rFonts w:ascii="Arial" w:eastAsia="Calibri" w:hAnsi="Arial" w:cs="Arial"/>
          <w:b/>
          <w:sz w:val="28"/>
          <w:szCs w:val="24"/>
        </w:rPr>
      </w:pPr>
    </w:p>
    <w:p w14:paraId="138D3A92" w14:textId="77777777" w:rsidR="00B422C5" w:rsidRDefault="00142166" w:rsidP="00142166">
      <w:pPr>
        <w:numPr>
          <w:ilvl w:val="12"/>
          <w:numId w:val="0"/>
        </w:numPr>
        <w:tabs>
          <w:tab w:val="left" w:pos="1440"/>
          <w:tab w:val="left" w:pos="2410"/>
          <w:tab w:val="left" w:pos="2977"/>
          <w:tab w:val="left" w:pos="3255"/>
          <w:tab w:val="right" w:pos="8335"/>
          <w:tab w:val="right" w:pos="8505"/>
        </w:tabs>
        <w:jc w:val="both"/>
        <w:rPr>
          <w:rFonts w:ascii="Arial" w:eastAsia="Calibri" w:hAnsi="Arial" w:cs="Arial"/>
          <w:b/>
          <w:szCs w:val="24"/>
        </w:rPr>
      </w:pPr>
      <w:r w:rsidRPr="008F70AF">
        <w:rPr>
          <w:rFonts w:ascii="Arial" w:eastAsia="Calibri" w:hAnsi="Arial" w:cs="Arial"/>
          <w:b/>
          <w:szCs w:val="24"/>
        </w:rPr>
        <w:t>Council</w:t>
      </w:r>
      <w:r w:rsidR="00B422C5">
        <w:rPr>
          <w:rFonts w:ascii="Arial" w:eastAsia="Calibri" w:hAnsi="Arial" w:cs="Arial"/>
          <w:b/>
          <w:szCs w:val="24"/>
        </w:rPr>
        <w:t>:</w:t>
      </w:r>
    </w:p>
    <w:p w14:paraId="7B1AF61B" w14:textId="77777777" w:rsidR="00B422C5" w:rsidRDefault="00B422C5" w:rsidP="00142166">
      <w:pPr>
        <w:numPr>
          <w:ilvl w:val="12"/>
          <w:numId w:val="0"/>
        </w:numPr>
        <w:tabs>
          <w:tab w:val="left" w:pos="1440"/>
          <w:tab w:val="left" w:pos="2410"/>
          <w:tab w:val="left" w:pos="2977"/>
          <w:tab w:val="left" w:pos="3255"/>
          <w:tab w:val="right" w:pos="8335"/>
          <w:tab w:val="right" w:pos="8505"/>
        </w:tabs>
        <w:jc w:val="both"/>
        <w:rPr>
          <w:rFonts w:ascii="Arial" w:eastAsia="Calibri" w:hAnsi="Arial" w:cs="Arial"/>
          <w:b/>
          <w:szCs w:val="24"/>
        </w:rPr>
      </w:pPr>
    </w:p>
    <w:p w14:paraId="14041397" w14:textId="5CF78A78" w:rsidR="00142166" w:rsidRDefault="00142166" w:rsidP="00012862">
      <w:pPr>
        <w:pStyle w:val="ListParagraph"/>
        <w:numPr>
          <w:ilvl w:val="0"/>
          <w:numId w:val="75"/>
        </w:numPr>
        <w:tabs>
          <w:tab w:val="left" w:pos="1440"/>
          <w:tab w:val="left" w:pos="2410"/>
          <w:tab w:val="left" w:pos="2977"/>
          <w:tab w:val="left" w:pos="3255"/>
          <w:tab w:val="right" w:pos="8335"/>
          <w:tab w:val="right" w:pos="8505"/>
        </w:tabs>
        <w:ind w:left="567" w:hanging="567"/>
        <w:jc w:val="both"/>
        <w:rPr>
          <w:rFonts w:ascii="Arial" w:eastAsia="Calibri" w:hAnsi="Arial" w:cs="Arial"/>
          <w:b/>
          <w:sz w:val="24"/>
          <w:szCs w:val="28"/>
        </w:rPr>
      </w:pPr>
      <w:r w:rsidRPr="00B422C5">
        <w:rPr>
          <w:rFonts w:ascii="Arial" w:eastAsia="Calibri" w:hAnsi="Arial" w:cs="Arial"/>
          <w:b/>
          <w:sz w:val="24"/>
          <w:szCs w:val="28"/>
        </w:rPr>
        <w:t xml:space="preserve">prepares and advertises for a period of 21 days, in accordance with the Planning and Development (Local Planning Schemes) Regulations 2015 Schedule 2, Part 2, Clause 4, the Draft Local Planning Policy – </w:t>
      </w:r>
      <w:proofErr w:type="spellStart"/>
      <w:r w:rsidRPr="00B422C5">
        <w:rPr>
          <w:rFonts w:ascii="Arial" w:eastAsia="Calibri" w:hAnsi="Arial" w:cs="Arial"/>
          <w:b/>
          <w:sz w:val="24"/>
          <w:szCs w:val="28"/>
        </w:rPr>
        <w:t>Melvista</w:t>
      </w:r>
      <w:proofErr w:type="spellEnd"/>
      <w:r w:rsidRPr="00B422C5">
        <w:rPr>
          <w:rFonts w:ascii="Arial" w:eastAsia="Calibri" w:hAnsi="Arial" w:cs="Arial"/>
          <w:b/>
          <w:sz w:val="24"/>
          <w:szCs w:val="28"/>
        </w:rPr>
        <w:t xml:space="preserve"> West Transition Zone</w:t>
      </w:r>
      <w:r w:rsidR="00D35146" w:rsidRPr="00B422C5">
        <w:rPr>
          <w:rFonts w:ascii="Arial" w:eastAsia="Calibri" w:hAnsi="Arial" w:cs="Arial"/>
          <w:b/>
          <w:sz w:val="24"/>
          <w:szCs w:val="28"/>
        </w:rPr>
        <w:t xml:space="preserve"> (as amended in Attachment 1)</w:t>
      </w:r>
      <w:r w:rsidRPr="00B422C5">
        <w:rPr>
          <w:rFonts w:ascii="Arial" w:eastAsia="Calibri" w:hAnsi="Arial" w:cs="Arial"/>
          <w:b/>
          <w:sz w:val="24"/>
          <w:szCs w:val="28"/>
        </w:rPr>
        <w:t>; and</w:t>
      </w:r>
    </w:p>
    <w:p w14:paraId="4D8FA8D5" w14:textId="1F8810D6" w:rsidR="00B422C5" w:rsidRPr="00B059FF" w:rsidRDefault="000E6EDD" w:rsidP="00012862">
      <w:pPr>
        <w:pStyle w:val="ListParagraph"/>
        <w:numPr>
          <w:ilvl w:val="0"/>
          <w:numId w:val="75"/>
        </w:numPr>
        <w:tabs>
          <w:tab w:val="left" w:pos="1440"/>
          <w:tab w:val="left" w:pos="2410"/>
          <w:tab w:val="left" w:pos="2977"/>
          <w:tab w:val="left" w:pos="3255"/>
          <w:tab w:val="right" w:pos="8335"/>
          <w:tab w:val="right" w:pos="8505"/>
        </w:tabs>
        <w:ind w:left="567" w:hanging="567"/>
        <w:jc w:val="both"/>
        <w:rPr>
          <w:rFonts w:ascii="Arial" w:hAnsi="Arial" w:cs="Arial"/>
          <w:b/>
          <w:bCs/>
          <w:sz w:val="24"/>
          <w:szCs w:val="24"/>
          <w:lang w:val="en-US"/>
        </w:rPr>
      </w:pPr>
      <w:r>
        <w:rPr>
          <w:rFonts w:ascii="Arial" w:hAnsi="Arial" w:cs="Arial"/>
          <w:noProof/>
          <w:szCs w:val="24"/>
        </w:rPr>
        <mc:AlternateContent>
          <mc:Choice Requires="wps">
            <w:drawing>
              <wp:anchor distT="0" distB="0" distL="114300" distR="114300" simplePos="0" relativeHeight="251665408" behindDoc="1" locked="0" layoutInCell="1" allowOverlap="1" wp14:anchorId="4BC9D3EC" wp14:editId="46CD8049">
                <wp:simplePos x="0" y="0"/>
                <wp:positionH relativeFrom="margin">
                  <wp:align>left</wp:align>
                </wp:positionH>
                <wp:positionV relativeFrom="paragraph">
                  <wp:posOffset>8890</wp:posOffset>
                </wp:positionV>
                <wp:extent cx="5288280" cy="331470"/>
                <wp:effectExtent l="0" t="0" r="7620" b="0"/>
                <wp:wrapNone/>
                <wp:docPr id="8" name="Rectangle 8"/>
                <wp:cNvGraphicFramePr/>
                <a:graphic xmlns:a="http://schemas.openxmlformats.org/drawingml/2006/main">
                  <a:graphicData uri="http://schemas.microsoft.com/office/word/2010/wordprocessingShape">
                    <wps:wsp>
                      <wps:cNvSpPr/>
                      <wps:spPr>
                        <a:xfrm>
                          <a:off x="0" y="0"/>
                          <a:ext cx="5288280" cy="3314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820F0" id="Rectangle 8" o:spid="_x0000_s1026" style="position:absolute;margin-left:0;margin-top:.7pt;width:416.4pt;height:26.1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p9ngIAAKgFAAAOAAAAZHJzL2Uyb0RvYy54bWysVE1v2zAMvQ/YfxB0X+2k6ZoFdYqgRYcB&#10;XVu0HXpWZCk2IImapMTJfv0oyXY/Vuww7CKLIvlIPpM8O99rRXbC+RZMRSdHJSXCcKhbs6noj8er&#10;T3NKfGCmZgqMqOhBeHq+/PjhrLMLMYUGVC0cQRDjF52taBOCXRSF543QzB+BFQaVEpxmAUW3KWrH&#10;OkTXqpiW5eeiA1dbB1x4j6+XWUmXCV9KwcOtlF4EoiqKuYV0unSu41ksz9hi45htWt6nwf4hC81a&#10;g0FHqEsWGNm69g8o3XIHHmQ44qALkLLlItWA1UzKN9U8NMyKVAuS4+1Ik/9/sPxmd+dIW1cUf5Rh&#10;Gn/RPZLGzEYJMo/0dNYv0OrB3rle8niNte6l0/GLVZB9ovQwUir2gXB8PJnO59M5Ms9Rd3w8mZ0m&#10;zotnb+t8+CpAk3ipqMPoiUm2u/YBI6LpYBKDeVBtfdUqlYTYJuJCObJj+IPXm0lyVVv9Her8dnpS&#10;lkPI1FXRPKG+QlIm4hmIyDlofCli8bncdAsHJaKdMvdCImtY4DRFHJFzUMa5MCEn4xtWi/wcU3k/&#10;lwQYkSXGH7F7gNdFDtg5y94+uorU7qNz+bfEsvPokSKDCaOzbg249wAUVtVHzvYDSZmayNIa6gP2&#10;lIM8bN7yqxZ/7TXz4Y45nC7sBtwY4RYPqaCrKPQ3Shpwv957j/bY9KilpMNpraj/uWVOUKK+GRyH&#10;L5PZLI53EmYnp1MU3EvN+qXGbPUFYL9McDdZnq7RPqjhKh3oJ1wsqxgVVcxwjF1RHtwgXIS8RXA1&#10;cbFaJTMcacvCtXmwPIJHVmPrPu6fmLN9fwecjBsYJpst3rR5to2eBlbbALJNM/DMa883roPUxP3q&#10;ivvmpZysnhfs8jcAAAD//wMAUEsDBBQABgAIAAAAIQAp6t2r2wAAAAUBAAAPAAAAZHJzL2Rvd25y&#10;ZXYueG1sTI/NTsMwEITvSH0Ha5G4UYeWVlaIUxUk4MKlP4ce3XiJo8brNHbT8PYsJ3qcndXMN8Vq&#10;9K0YsI9NIA1P0wwEUhVsQ7WG/e79UYGIyZA1bSDU8IMRVuXkrjC5DVfa4LBNteAQirnR4FLqcilj&#10;5dCbOA0dEnvfofcmsexraXtz5XDfylmWLaU3DXGDMx2+OaxO24vXED8Xh12lzupUf7yqwbnNWn45&#10;rR/ux/ULiIRj+n+GP3xGh5KZjuFCNopWAw9JfH0Gwaaaz3jHUcNivgRZFvKWvvwFAAD//wMAUEsB&#10;Ai0AFAAGAAgAAAAhALaDOJL+AAAA4QEAABMAAAAAAAAAAAAAAAAAAAAAAFtDb250ZW50X1R5cGVz&#10;XS54bWxQSwECLQAUAAYACAAAACEAOP0h/9YAAACUAQAACwAAAAAAAAAAAAAAAAAvAQAAX3JlbHMv&#10;LnJlbHNQSwECLQAUAAYACAAAACEAVsdqfZ4CAACoBQAADgAAAAAAAAAAAAAAAAAuAgAAZHJzL2Uy&#10;b0RvYy54bWxQSwECLQAUAAYACAAAACEAKerdq9sAAAAFAQAADwAAAAAAAAAAAAAAAAD4BAAAZHJz&#10;L2Rvd25yZXYueG1sUEsFBgAAAAAEAAQA8wAAAAAGAAAAAA==&#10;" fillcolor="#bfbfbf [2412]" stroked="f" strokeweight="2pt">
                <w10:wrap anchorx="margin"/>
              </v:rect>
            </w:pict>
          </mc:Fallback>
        </mc:AlternateContent>
      </w:r>
      <w:r w:rsidR="00B422C5">
        <w:rPr>
          <w:rFonts w:ascii="Arial" w:hAnsi="Arial" w:cs="Arial"/>
          <w:b/>
          <w:bCs/>
          <w:sz w:val="24"/>
          <w:szCs w:val="24"/>
          <w:lang w:val="en-US"/>
        </w:rPr>
        <w:t>a</w:t>
      </w:r>
      <w:r w:rsidR="00B422C5" w:rsidRPr="00B059FF">
        <w:rPr>
          <w:rFonts w:ascii="Arial" w:hAnsi="Arial" w:cs="Arial"/>
          <w:b/>
          <w:bCs/>
          <w:sz w:val="24"/>
          <w:szCs w:val="24"/>
          <w:lang w:val="en-US"/>
        </w:rPr>
        <w:t>mend</w:t>
      </w:r>
      <w:r w:rsidR="00B422C5">
        <w:rPr>
          <w:rFonts w:ascii="Arial" w:hAnsi="Arial" w:cs="Arial"/>
          <w:b/>
          <w:bCs/>
          <w:sz w:val="24"/>
          <w:szCs w:val="24"/>
          <w:lang w:val="en-US"/>
        </w:rPr>
        <w:t>s</w:t>
      </w:r>
      <w:r w:rsidR="00B422C5" w:rsidRPr="00B059FF">
        <w:rPr>
          <w:rFonts w:ascii="Arial" w:hAnsi="Arial" w:cs="Arial"/>
          <w:b/>
          <w:bCs/>
          <w:sz w:val="24"/>
          <w:szCs w:val="24"/>
          <w:lang w:val="en-US"/>
        </w:rPr>
        <w:t xml:space="preserve"> Attachment 1, Figure 13 to remove the star (*) from lots 10 Doonan Road, and 13, 15, 17 and 19 Mountjoy Road.</w:t>
      </w:r>
    </w:p>
    <w:p w14:paraId="21442016" w14:textId="77777777" w:rsidR="00B422C5" w:rsidRPr="00B422C5" w:rsidRDefault="00B422C5" w:rsidP="00B422C5">
      <w:pPr>
        <w:pStyle w:val="ListParagraph"/>
        <w:tabs>
          <w:tab w:val="left" w:pos="1440"/>
          <w:tab w:val="left" w:pos="2410"/>
          <w:tab w:val="left" w:pos="2977"/>
          <w:tab w:val="left" w:pos="3255"/>
          <w:tab w:val="right" w:pos="8335"/>
          <w:tab w:val="right" w:pos="8505"/>
        </w:tabs>
        <w:ind w:left="567"/>
        <w:jc w:val="both"/>
        <w:rPr>
          <w:rFonts w:ascii="Arial" w:eastAsia="Calibri" w:hAnsi="Arial" w:cs="Arial"/>
          <w:b/>
          <w:sz w:val="24"/>
          <w:szCs w:val="28"/>
        </w:rPr>
      </w:pPr>
    </w:p>
    <w:p w14:paraId="36ADE8AB" w14:textId="77777777" w:rsidR="00142166" w:rsidRDefault="00142166" w:rsidP="00C00873">
      <w:pPr>
        <w:numPr>
          <w:ilvl w:val="12"/>
          <w:numId w:val="0"/>
        </w:numPr>
        <w:tabs>
          <w:tab w:val="num" w:pos="567"/>
          <w:tab w:val="left" w:pos="1440"/>
          <w:tab w:val="left" w:pos="2410"/>
          <w:tab w:val="left" w:pos="2977"/>
          <w:tab w:val="left" w:pos="3255"/>
          <w:tab w:val="right" w:pos="8335"/>
          <w:tab w:val="right" w:pos="8505"/>
        </w:tabs>
        <w:jc w:val="both"/>
        <w:rPr>
          <w:rFonts w:ascii="Arial" w:eastAsia="Calibri" w:hAnsi="Arial" w:cs="Arial"/>
          <w:b/>
          <w:sz w:val="28"/>
          <w:szCs w:val="24"/>
        </w:rPr>
      </w:pPr>
    </w:p>
    <w:p w14:paraId="092BF58A" w14:textId="506AACF6" w:rsidR="008F70AF" w:rsidRPr="00142166" w:rsidRDefault="008F70AF" w:rsidP="00C00873">
      <w:pPr>
        <w:numPr>
          <w:ilvl w:val="12"/>
          <w:numId w:val="0"/>
        </w:numPr>
        <w:tabs>
          <w:tab w:val="num" w:pos="567"/>
          <w:tab w:val="left" w:pos="1440"/>
          <w:tab w:val="left" w:pos="2410"/>
          <w:tab w:val="left" w:pos="2977"/>
          <w:tab w:val="left" w:pos="3255"/>
          <w:tab w:val="right" w:pos="8335"/>
          <w:tab w:val="right" w:pos="8505"/>
        </w:tabs>
        <w:jc w:val="both"/>
        <w:rPr>
          <w:rFonts w:ascii="Arial" w:eastAsia="Calibri" w:hAnsi="Arial" w:cs="Arial"/>
          <w:bCs/>
          <w:sz w:val="28"/>
          <w:szCs w:val="24"/>
        </w:rPr>
      </w:pPr>
      <w:r w:rsidRPr="00142166">
        <w:rPr>
          <w:rFonts w:ascii="Arial" w:eastAsia="Calibri" w:hAnsi="Arial" w:cs="Arial"/>
          <w:bCs/>
          <w:sz w:val="28"/>
          <w:szCs w:val="24"/>
        </w:rPr>
        <w:t>Recommendation to Co</w:t>
      </w:r>
      <w:r w:rsidR="00C00873" w:rsidRPr="00142166">
        <w:rPr>
          <w:rFonts w:ascii="Arial" w:eastAsia="Calibri" w:hAnsi="Arial" w:cs="Arial"/>
          <w:bCs/>
          <w:sz w:val="28"/>
          <w:szCs w:val="24"/>
        </w:rPr>
        <w:t>uncil</w:t>
      </w:r>
    </w:p>
    <w:p w14:paraId="2C48FA78" w14:textId="77777777" w:rsidR="00C00873" w:rsidRPr="00142166" w:rsidRDefault="00C00873" w:rsidP="00C00873">
      <w:pPr>
        <w:numPr>
          <w:ilvl w:val="12"/>
          <w:numId w:val="0"/>
        </w:numPr>
        <w:tabs>
          <w:tab w:val="left" w:pos="1440"/>
          <w:tab w:val="left" w:pos="2410"/>
          <w:tab w:val="left" w:pos="2977"/>
          <w:tab w:val="left" w:pos="3255"/>
          <w:tab w:val="right" w:pos="8335"/>
          <w:tab w:val="right" w:pos="8505"/>
        </w:tabs>
        <w:jc w:val="both"/>
        <w:rPr>
          <w:rFonts w:ascii="Arial" w:eastAsia="Calibri" w:hAnsi="Arial" w:cs="Arial"/>
          <w:bCs/>
          <w:szCs w:val="24"/>
        </w:rPr>
      </w:pPr>
    </w:p>
    <w:p w14:paraId="76776EBE" w14:textId="5B321B2A" w:rsidR="008F70AF" w:rsidRPr="00142166" w:rsidRDefault="008F70AF" w:rsidP="00C00873">
      <w:pPr>
        <w:numPr>
          <w:ilvl w:val="12"/>
          <w:numId w:val="0"/>
        </w:numPr>
        <w:tabs>
          <w:tab w:val="left" w:pos="1440"/>
          <w:tab w:val="left" w:pos="2410"/>
          <w:tab w:val="left" w:pos="2977"/>
          <w:tab w:val="left" w:pos="3255"/>
          <w:tab w:val="right" w:pos="8335"/>
          <w:tab w:val="right" w:pos="8505"/>
        </w:tabs>
        <w:jc w:val="both"/>
        <w:rPr>
          <w:rFonts w:ascii="Arial" w:eastAsia="Calibri" w:hAnsi="Arial" w:cs="Arial"/>
          <w:bCs/>
          <w:szCs w:val="24"/>
        </w:rPr>
      </w:pPr>
      <w:r w:rsidRPr="00142166">
        <w:rPr>
          <w:rFonts w:ascii="Arial" w:eastAsia="Calibri" w:hAnsi="Arial" w:cs="Arial"/>
          <w:bCs/>
          <w:szCs w:val="24"/>
        </w:rPr>
        <w:t xml:space="preserve">Council prepares and advertises for a period of 21 days, in accordance with the Planning and Development (Local Planning Schemes) Regulations 2015 Schedule 2, Part 2, Clause 4, the Draft Local Planning Policy – </w:t>
      </w:r>
      <w:proofErr w:type="spellStart"/>
      <w:r w:rsidRPr="00142166">
        <w:rPr>
          <w:rFonts w:ascii="Arial" w:eastAsia="Calibri" w:hAnsi="Arial" w:cs="Arial"/>
          <w:bCs/>
          <w:szCs w:val="24"/>
        </w:rPr>
        <w:t>Melvista</w:t>
      </w:r>
      <w:proofErr w:type="spellEnd"/>
      <w:r w:rsidRPr="00142166">
        <w:rPr>
          <w:rFonts w:ascii="Arial" w:eastAsia="Calibri" w:hAnsi="Arial" w:cs="Arial"/>
          <w:bCs/>
          <w:szCs w:val="24"/>
        </w:rPr>
        <w:t xml:space="preserve"> West Transition Zone; and</w:t>
      </w:r>
    </w:p>
    <w:p w14:paraId="5EE07764" w14:textId="6C9D6861" w:rsidR="008F70AF" w:rsidRDefault="008F70AF" w:rsidP="008F70AF">
      <w:pPr>
        <w:contextualSpacing/>
        <w:jc w:val="both"/>
        <w:rPr>
          <w:rFonts w:ascii="Arial" w:eastAsia="Calibri" w:hAnsi="Arial"/>
          <w:szCs w:val="22"/>
        </w:rPr>
      </w:pPr>
    </w:p>
    <w:p w14:paraId="6DBA2FDF" w14:textId="77777777" w:rsidR="00C65E53" w:rsidRDefault="00C65E53" w:rsidP="008F70AF">
      <w:pPr>
        <w:contextualSpacing/>
        <w:jc w:val="both"/>
        <w:rPr>
          <w:rFonts w:ascii="Arial" w:eastAsia="Calibri" w:hAnsi="Arial"/>
          <w:szCs w:val="22"/>
        </w:rPr>
      </w:pPr>
    </w:p>
    <w:p w14:paraId="23B23C3E" w14:textId="77777777" w:rsidR="00C65E53" w:rsidRPr="008F70AF" w:rsidRDefault="00C65E53" w:rsidP="00C65E53">
      <w:pPr>
        <w:numPr>
          <w:ilvl w:val="12"/>
          <w:numId w:val="0"/>
        </w:numPr>
        <w:tabs>
          <w:tab w:val="left" w:pos="1440"/>
          <w:tab w:val="left" w:pos="2410"/>
          <w:tab w:val="left" w:pos="2977"/>
          <w:tab w:val="left" w:pos="3255"/>
          <w:tab w:val="right" w:pos="8335"/>
          <w:tab w:val="right" w:pos="8505"/>
        </w:tabs>
        <w:jc w:val="both"/>
        <w:rPr>
          <w:rFonts w:ascii="Arial" w:eastAsia="Calibri" w:hAnsi="Arial" w:cs="Arial"/>
          <w:b/>
          <w:sz w:val="28"/>
          <w:szCs w:val="24"/>
        </w:rPr>
      </w:pPr>
      <w:r w:rsidRPr="008F70AF">
        <w:rPr>
          <w:rFonts w:ascii="Arial" w:eastAsia="Calibri" w:hAnsi="Arial" w:cs="Arial"/>
          <w:b/>
          <w:sz w:val="28"/>
          <w:szCs w:val="24"/>
        </w:rPr>
        <w:t>Executive Summary</w:t>
      </w:r>
    </w:p>
    <w:p w14:paraId="07BDE042" w14:textId="77777777" w:rsidR="00C65E53" w:rsidRPr="008F70AF" w:rsidRDefault="00C65E53" w:rsidP="00C65E53">
      <w:pPr>
        <w:contextualSpacing/>
        <w:jc w:val="both"/>
        <w:rPr>
          <w:rFonts w:ascii="Arial" w:eastAsia="Calibri" w:hAnsi="Arial" w:cs="Arial"/>
          <w:szCs w:val="24"/>
        </w:rPr>
      </w:pPr>
    </w:p>
    <w:p w14:paraId="1A50ED44" w14:textId="77777777" w:rsidR="00C65E53" w:rsidRPr="008F70AF" w:rsidRDefault="00C65E53" w:rsidP="00C65E53">
      <w:pPr>
        <w:contextualSpacing/>
        <w:jc w:val="both"/>
        <w:rPr>
          <w:rFonts w:ascii="Arial" w:eastAsia="Calibri" w:hAnsi="Arial" w:cs="Arial"/>
          <w:szCs w:val="24"/>
        </w:rPr>
      </w:pPr>
      <w:r w:rsidRPr="008F70AF">
        <w:rPr>
          <w:rFonts w:ascii="Arial" w:eastAsia="Calibri" w:hAnsi="Arial" w:cs="Arial"/>
          <w:szCs w:val="24"/>
        </w:rPr>
        <w:t xml:space="preserve">The purpose of this report is for Council to prepare (adopt for advertising) the draft </w:t>
      </w:r>
      <w:r w:rsidRPr="008F70AF">
        <w:rPr>
          <w:rFonts w:ascii="Arial" w:hAnsi="Arial" w:cs="Arial"/>
          <w:szCs w:val="22"/>
        </w:rPr>
        <w:t xml:space="preserve">Local Planning Policy – </w:t>
      </w:r>
      <w:proofErr w:type="spellStart"/>
      <w:r w:rsidRPr="008F70AF">
        <w:rPr>
          <w:rFonts w:ascii="Arial" w:hAnsi="Arial" w:cs="Arial"/>
          <w:szCs w:val="22"/>
        </w:rPr>
        <w:t>Melvista</w:t>
      </w:r>
      <w:proofErr w:type="spellEnd"/>
      <w:r w:rsidRPr="008F70AF">
        <w:rPr>
          <w:rFonts w:ascii="Arial" w:hAnsi="Arial" w:cs="Arial"/>
          <w:szCs w:val="22"/>
        </w:rPr>
        <w:t xml:space="preserve"> West Transition Zone, contained as Attachment 1</w:t>
      </w:r>
      <w:r w:rsidRPr="008F70AF">
        <w:rPr>
          <w:rFonts w:ascii="Arial" w:eastAsia="Calibri" w:hAnsi="Arial" w:cs="Arial"/>
          <w:szCs w:val="24"/>
        </w:rPr>
        <w:t>.</w:t>
      </w:r>
    </w:p>
    <w:p w14:paraId="2DAB0067" w14:textId="77777777" w:rsidR="00C65E53" w:rsidRPr="008F70AF" w:rsidRDefault="00C65E53" w:rsidP="00C65E53">
      <w:pPr>
        <w:contextualSpacing/>
        <w:jc w:val="both"/>
        <w:rPr>
          <w:rFonts w:ascii="Arial" w:eastAsia="Calibri" w:hAnsi="Arial" w:cs="Arial"/>
          <w:szCs w:val="24"/>
        </w:rPr>
      </w:pPr>
    </w:p>
    <w:p w14:paraId="143B39D3" w14:textId="77777777" w:rsidR="00C65E53" w:rsidRPr="008F70AF" w:rsidRDefault="00C65E53" w:rsidP="00C65E53">
      <w:pPr>
        <w:contextualSpacing/>
        <w:jc w:val="both"/>
        <w:rPr>
          <w:rFonts w:ascii="Arial" w:eastAsia="Calibri" w:hAnsi="Arial"/>
          <w:szCs w:val="22"/>
        </w:rPr>
      </w:pPr>
      <w:r w:rsidRPr="008F70AF">
        <w:rPr>
          <w:rFonts w:ascii="Arial" w:eastAsia="Calibri" w:hAnsi="Arial"/>
          <w:szCs w:val="22"/>
        </w:rPr>
        <w:t xml:space="preserve">This policy seeks to establish a localised planning response for the </w:t>
      </w:r>
      <w:proofErr w:type="spellStart"/>
      <w:r w:rsidRPr="008F70AF">
        <w:rPr>
          <w:rFonts w:ascii="Arial" w:eastAsia="Calibri" w:hAnsi="Arial"/>
          <w:szCs w:val="22"/>
        </w:rPr>
        <w:t>Melvista</w:t>
      </w:r>
      <w:proofErr w:type="spellEnd"/>
      <w:r w:rsidRPr="008F70AF">
        <w:rPr>
          <w:rFonts w:ascii="Arial" w:eastAsia="Calibri" w:hAnsi="Arial"/>
          <w:szCs w:val="22"/>
        </w:rPr>
        <w:t xml:space="preserve"> West Transition Zone (the transition zone). The policy provides the City’s starting point for development with respect to the built form, façade design, tree canopy, landscaping, car parking and vehicle access. The policy will be informed by built form modelling, legal and architectural review, external referral, horticultural and heritage advice. The City is required to establish what the future desired context and character is for these areas and to provide design guidance for decision makers, the community, and developers in this area.</w:t>
      </w:r>
      <w:r w:rsidRPr="008F70AF" w:rsidDel="00B60E14">
        <w:rPr>
          <w:rFonts w:ascii="Arial" w:eastAsia="Calibri" w:hAnsi="Arial"/>
          <w:szCs w:val="22"/>
        </w:rPr>
        <w:t xml:space="preserve"> </w:t>
      </w:r>
      <w:r w:rsidRPr="008F70AF">
        <w:rPr>
          <w:rFonts w:ascii="Arial" w:eastAsia="Calibri" w:hAnsi="Arial"/>
          <w:szCs w:val="22"/>
        </w:rPr>
        <w:t>These built form guidelines will balance the preservation of</w:t>
      </w:r>
      <w:r w:rsidRPr="008F70AF" w:rsidDel="008D3FBF">
        <w:rPr>
          <w:rFonts w:ascii="Arial" w:eastAsia="Calibri" w:hAnsi="Arial"/>
          <w:szCs w:val="22"/>
        </w:rPr>
        <w:t xml:space="preserve"> </w:t>
      </w:r>
      <w:r w:rsidRPr="008F70AF">
        <w:rPr>
          <w:rFonts w:ascii="Arial" w:eastAsia="Calibri" w:hAnsi="Arial"/>
          <w:szCs w:val="22"/>
        </w:rPr>
        <w:t>valued elements of built form character with the requirements of the existing local planning framework and associated zoning. The policy’s intent is to achieve the delivery of housing diversity with reasonable built form and design provisions.</w:t>
      </w:r>
    </w:p>
    <w:p w14:paraId="3F26154A" w14:textId="77777777" w:rsidR="00C65E53" w:rsidRPr="008F70AF" w:rsidRDefault="00C65E53" w:rsidP="00C65E53">
      <w:pPr>
        <w:contextualSpacing/>
        <w:jc w:val="both"/>
        <w:rPr>
          <w:rFonts w:ascii="Arial" w:eastAsia="Calibri" w:hAnsi="Arial"/>
          <w:szCs w:val="22"/>
        </w:rPr>
      </w:pPr>
    </w:p>
    <w:p w14:paraId="330B9638" w14:textId="77777777" w:rsidR="00C65E53" w:rsidRPr="008F70AF" w:rsidRDefault="00C65E53" w:rsidP="00C65E53">
      <w:pPr>
        <w:contextualSpacing/>
        <w:jc w:val="both"/>
        <w:rPr>
          <w:rFonts w:ascii="Arial" w:eastAsia="Calibri" w:hAnsi="Arial" w:cs="Arial"/>
          <w:szCs w:val="24"/>
        </w:rPr>
      </w:pPr>
      <w:r w:rsidRPr="008F70AF">
        <w:rPr>
          <w:rFonts w:ascii="Arial" w:eastAsia="Calibri" w:hAnsi="Arial" w:cs="Arial"/>
          <w:szCs w:val="24"/>
        </w:rPr>
        <w:t>This policy is being presented to Council for consent to advertise to the community in draft format. Built form modelling is required to be</w:t>
      </w:r>
      <w:r w:rsidRPr="008F70AF" w:rsidDel="004A7FE9">
        <w:rPr>
          <w:rFonts w:ascii="Arial" w:eastAsia="Calibri" w:hAnsi="Arial" w:cs="Arial"/>
          <w:szCs w:val="24"/>
        </w:rPr>
        <w:t xml:space="preserve"> </w:t>
      </w:r>
      <w:r w:rsidRPr="008F70AF">
        <w:rPr>
          <w:rFonts w:ascii="Arial" w:eastAsia="Calibri" w:hAnsi="Arial" w:cs="Arial"/>
          <w:szCs w:val="24"/>
        </w:rPr>
        <w:t>undertaken to test the existing planning framework, the Peace Memorial Rose Garden Precinct, Nedlands – LPP and the transition zone policy provisions. This will be undertaken prior to finalising the policy and will be brought back to Council with the associated testing and modelling in its final version for adoption. The built form modelling will provide the necessary information to ascertain the most effective built form controls for this area. However, Administration also wishes to seek feedback on this draft concept from Council and the City’s residents which may involve several rounds of consultation.</w:t>
      </w:r>
    </w:p>
    <w:p w14:paraId="25178955" w14:textId="5E8EB01E" w:rsidR="00C00873" w:rsidRDefault="00C00873" w:rsidP="00C00873">
      <w:pPr>
        <w:numPr>
          <w:ilvl w:val="12"/>
          <w:numId w:val="0"/>
        </w:numPr>
        <w:tabs>
          <w:tab w:val="left" w:pos="1440"/>
          <w:tab w:val="left" w:pos="2410"/>
          <w:tab w:val="left" w:pos="2977"/>
          <w:tab w:val="left" w:pos="3255"/>
          <w:tab w:val="right" w:pos="8335"/>
          <w:tab w:val="right" w:pos="8505"/>
        </w:tabs>
        <w:jc w:val="both"/>
        <w:rPr>
          <w:rFonts w:ascii="Arial" w:eastAsia="Calibri" w:hAnsi="Arial"/>
          <w:szCs w:val="22"/>
        </w:rPr>
      </w:pPr>
    </w:p>
    <w:p w14:paraId="645127A5" w14:textId="3A9A1C83" w:rsidR="008F70AF" w:rsidRPr="008F70AF" w:rsidRDefault="008F70AF" w:rsidP="00C00873">
      <w:pPr>
        <w:numPr>
          <w:ilvl w:val="12"/>
          <w:numId w:val="0"/>
        </w:numPr>
        <w:tabs>
          <w:tab w:val="left" w:pos="1440"/>
          <w:tab w:val="left" w:pos="2410"/>
          <w:tab w:val="left" w:pos="2977"/>
          <w:tab w:val="left" w:pos="3255"/>
          <w:tab w:val="right" w:pos="8335"/>
          <w:tab w:val="right" w:pos="8505"/>
        </w:tabs>
        <w:jc w:val="both"/>
        <w:rPr>
          <w:rFonts w:ascii="Arial" w:eastAsia="Calibri" w:hAnsi="Arial" w:cs="Arial"/>
          <w:b/>
          <w:sz w:val="28"/>
          <w:szCs w:val="24"/>
        </w:rPr>
      </w:pPr>
      <w:r w:rsidRPr="008F70AF">
        <w:rPr>
          <w:rFonts w:ascii="Arial" w:eastAsia="Calibri" w:hAnsi="Arial" w:cs="Arial"/>
          <w:b/>
          <w:sz w:val="28"/>
          <w:szCs w:val="24"/>
        </w:rPr>
        <w:t>Background</w:t>
      </w:r>
    </w:p>
    <w:p w14:paraId="186AC97F" w14:textId="77777777" w:rsidR="008F70AF" w:rsidRPr="008F70AF" w:rsidRDefault="008F70AF" w:rsidP="008F70AF">
      <w:pPr>
        <w:contextualSpacing/>
        <w:jc w:val="both"/>
        <w:rPr>
          <w:rFonts w:ascii="Arial" w:eastAsia="Calibri" w:hAnsi="Arial" w:cs="Arial"/>
          <w:szCs w:val="24"/>
        </w:rPr>
      </w:pPr>
    </w:p>
    <w:p w14:paraId="53C0DDD5"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With the gazettal of Local Planning Scheme No. 3 (the Scheme) in April 2019, density code increases were implemented across sections of the City of Nedlands. The density increases are concentrated around the areas of the City now known as Precincts, being Town Centre, Stirling Highway East and West, Broadway, Hampden Road and Waratah Avenue. </w:t>
      </w:r>
    </w:p>
    <w:p w14:paraId="2BC80281"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City’s Local Planning Strategy identifies the areas directly adjacent to these Precincts as Transition Zones, and states the intention of them as:</w:t>
      </w:r>
    </w:p>
    <w:p w14:paraId="3314D5BF" w14:textId="77777777" w:rsidR="008F70AF" w:rsidRPr="008F70AF" w:rsidRDefault="008F70AF" w:rsidP="008F70AF">
      <w:pPr>
        <w:contextualSpacing/>
        <w:jc w:val="both"/>
        <w:rPr>
          <w:rFonts w:ascii="Arial" w:eastAsia="Calibri" w:hAnsi="Arial" w:cs="Arial"/>
          <w:szCs w:val="24"/>
        </w:rPr>
      </w:pPr>
    </w:p>
    <w:p w14:paraId="4158D3C8" w14:textId="77777777" w:rsidR="008F70AF" w:rsidRPr="008F70AF" w:rsidRDefault="008F70AF" w:rsidP="00C00873">
      <w:pPr>
        <w:contextualSpacing/>
        <w:jc w:val="both"/>
        <w:rPr>
          <w:rFonts w:ascii="Arial" w:eastAsia="Calibri" w:hAnsi="Arial" w:cs="Arial"/>
          <w:color w:val="000000"/>
          <w:szCs w:val="24"/>
        </w:rPr>
      </w:pPr>
      <w:r w:rsidRPr="008F70AF">
        <w:rPr>
          <w:rFonts w:ascii="Arial" w:eastAsia="Calibri" w:hAnsi="Arial" w:cs="Arial"/>
          <w:color w:val="000000"/>
          <w:szCs w:val="24"/>
        </w:rPr>
        <w:t>“Transition Zones will exist immediately adjacent to Urban Growth Areas for the purposes of creating a buffer between high intensity and low intensity development. This buffer will visually smooth the differences in built form (e.g., height, bulk etc.) and help mitigate any conflict between non-compatible land uses. It is expected the Transition Zones will contain mostly residential developments of multiple dwellings (apartments) and grouped dwellings (townhouses and similar). Some small-scale non-residential uses may still be appropriate.”</w:t>
      </w:r>
    </w:p>
    <w:p w14:paraId="07C17FDE" w14:textId="77777777" w:rsidR="008F70AF" w:rsidRPr="008F70AF" w:rsidRDefault="008F70AF" w:rsidP="008F70AF">
      <w:pPr>
        <w:contextualSpacing/>
        <w:jc w:val="both"/>
        <w:rPr>
          <w:rFonts w:ascii="Arial" w:eastAsia="Calibri" w:hAnsi="Arial" w:cs="Arial"/>
          <w:szCs w:val="24"/>
        </w:rPr>
      </w:pPr>
    </w:p>
    <w:p w14:paraId="255323D1"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Administration</w:t>
      </w:r>
      <w:r w:rsidRPr="008F70AF" w:rsidDel="00324D2B">
        <w:rPr>
          <w:rFonts w:ascii="Arial" w:eastAsia="Calibri" w:hAnsi="Arial" w:cs="Arial"/>
          <w:szCs w:val="24"/>
        </w:rPr>
        <w:t xml:space="preserve"> </w:t>
      </w:r>
      <w:r w:rsidRPr="008F70AF">
        <w:rPr>
          <w:rFonts w:ascii="Arial" w:eastAsia="Calibri" w:hAnsi="Arial" w:cs="Arial"/>
          <w:szCs w:val="24"/>
        </w:rPr>
        <w:t>have identified several locations bordering the Precincts that have medium to high density coding that function as Transition Zones for low density areas. A suite of Local Planning Policies is being prepared to provide guidance on the preferred built form for these Zones. This will ensure that the desired character of these areas is identified and considered by future development.</w:t>
      </w:r>
    </w:p>
    <w:p w14:paraId="0191DD4D" w14:textId="29124BD7" w:rsidR="008F70AF" w:rsidRDefault="008F70AF" w:rsidP="008F70AF">
      <w:pPr>
        <w:contextualSpacing/>
        <w:jc w:val="both"/>
        <w:rPr>
          <w:rFonts w:ascii="Arial" w:eastAsia="Calibri" w:hAnsi="Arial" w:cs="Arial"/>
          <w:szCs w:val="24"/>
        </w:rPr>
      </w:pPr>
    </w:p>
    <w:p w14:paraId="53E37451"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Transition Zones Local Planning Policy Preparation Process</w:t>
      </w:r>
    </w:p>
    <w:p w14:paraId="57F21ABF" w14:textId="77777777" w:rsidR="008F70AF" w:rsidRPr="008F70AF" w:rsidRDefault="008F70AF" w:rsidP="008F70AF">
      <w:pPr>
        <w:contextualSpacing/>
        <w:jc w:val="both"/>
        <w:rPr>
          <w:rFonts w:ascii="Arial" w:eastAsia="Calibri" w:hAnsi="Arial" w:cs="Arial"/>
          <w:i/>
          <w:iCs/>
          <w:szCs w:val="24"/>
        </w:rPr>
      </w:pPr>
    </w:p>
    <w:p w14:paraId="7DF8F616"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To ascertain the existing character of the area, Administration conducted built form character surveys in the Transition Zones. City staff and volunteers from the Urban Planning and Architecture departments at Curtin University and the University of Western Australia undertook the survey. Each street within the Transition Zones was walked, with each dwelling photographed and its features documented.</w:t>
      </w:r>
    </w:p>
    <w:p w14:paraId="5305AEFD" w14:textId="77777777" w:rsidR="008F70AF" w:rsidRPr="008F70AF" w:rsidRDefault="008F70AF" w:rsidP="008F70AF">
      <w:pPr>
        <w:contextualSpacing/>
        <w:jc w:val="both"/>
        <w:rPr>
          <w:rFonts w:ascii="Arial" w:eastAsia="Calibri" w:hAnsi="Arial" w:cs="Arial"/>
          <w:szCs w:val="24"/>
        </w:rPr>
      </w:pPr>
    </w:p>
    <w:p w14:paraId="1C1709A3"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data from this survey was collated into spreadsheets, and now offers meaningful information regarding the existing built form of the various Transition Zones. This data provides insight into the aspects of the street that contribute to its character. Key elements that the Policies should seek to retain were identified, such as significant front and rear setbacks, mature vegetation and discreet car parking structures. The Policies have been developed by utilising the information produced from this data.</w:t>
      </w:r>
    </w:p>
    <w:p w14:paraId="3AD97101" w14:textId="77777777" w:rsidR="008F70AF" w:rsidRPr="008F70AF" w:rsidRDefault="008F70AF" w:rsidP="008F70AF">
      <w:pPr>
        <w:contextualSpacing/>
        <w:jc w:val="both"/>
        <w:rPr>
          <w:rFonts w:ascii="Arial" w:eastAsia="Calibri" w:hAnsi="Arial" w:cs="Arial"/>
          <w:szCs w:val="24"/>
        </w:rPr>
      </w:pPr>
    </w:p>
    <w:p w14:paraId="42D11572"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Transition Zones Policies will capture the following Transition Zones:</w:t>
      </w:r>
    </w:p>
    <w:p w14:paraId="6A308756" w14:textId="77777777" w:rsidR="008F70AF" w:rsidRPr="008F70AF" w:rsidRDefault="008F70AF" w:rsidP="008F70AF">
      <w:pPr>
        <w:contextualSpacing/>
        <w:jc w:val="both"/>
        <w:rPr>
          <w:rFonts w:ascii="Arial" w:eastAsia="Calibri" w:hAnsi="Arial" w:cs="Arial"/>
          <w:szCs w:val="24"/>
        </w:rPr>
      </w:pPr>
    </w:p>
    <w:p w14:paraId="62C4CEAC" w14:textId="77777777" w:rsidR="008F70AF" w:rsidRPr="008F70AF" w:rsidRDefault="008F70AF" w:rsidP="00A845FD">
      <w:pPr>
        <w:numPr>
          <w:ilvl w:val="0"/>
          <w:numId w:val="5"/>
        </w:numPr>
        <w:contextualSpacing/>
        <w:jc w:val="both"/>
        <w:rPr>
          <w:rFonts w:ascii="Arial" w:eastAsia="Calibri" w:hAnsi="Arial" w:cs="Arial"/>
          <w:szCs w:val="24"/>
        </w:rPr>
      </w:pPr>
      <w:r w:rsidRPr="008F70AF">
        <w:rPr>
          <w:rFonts w:ascii="Arial" w:eastAsia="Calibri" w:hAnsi="Arial" w:cs="Arial"/>
          <w:szCs w:val="24"/>
        </w:rPr>
        <w:t>Hollywood Central;</w:t>
      </w:r>
    </w:p>
    <w:p w14:paraId="333993EC" w14:textId="77777777" w:rsidR="008F70AF" w:rsidRPr="008F70AF" w:rsidRDefault="008F70AF" w:rsidP="00A845FD">
      <w:pPr>
        <w:numPr>
          <w:ilvl w:val="0"/>
          <w:numId w:val="5"/>
        </w:numPr>
        <w:contextualSpacing/>
        <w:jc w:val="both"/>
        <w:rPr>
          <w:rFonts w:ascii="Arial" w:eastAsia="Calibri" w:hAnsi="Arial" w:cs="Arial"/>
          <w:szCs w:val="24"/>
        </w:rPr>
      </w:pPr>
      <w:r w:rsidRPr="008F70AF">
        <w:rPr>
          <w:rFonts w:ascii="Arial" w:eastAsia="Calibri" w:hAnsi="Arial" w:cs="Arial"/>
          <w:szCs w:val="24"/>
        </w:rPr>
        <w:t>Hollywood West;</w:t>
      </w:r>
    </w:p>
    <w:p w14:paraId="42EC8CBE" w14:textId="77777777" w:rsidR="008F70AF" w:rsidRPr="008F70AF" w:rsidRDefault="008F70AF" w:rsidP="00A845FD">
      <w:pPr>
        <w:numPr>
          <w:ilvl w:val="0"/>
          <w:numId w:val="5"/>
        </w:numPr>
        <w:contextualSpacing/>
        <w:jc w:val="both"/>
        <w:rPr>
          <w:rFonts w:ascii="Arial" w:eastAsia="Calibri" w:hAnsi="Arial" w:cs="Arial"/>
          <w:szCs w:val="24"/>
        </w:rPr>
      </w:pP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East;</w:t>
      </w:r>
    </w:p>
    <w:p w14:paraId="07E01DDC" w14:textId="77777777" w:rsidR="008F70AF" w:rsidRPr="008F70AF" w:rsidRDefault="008F70AF" w:rsidP="00A845FD">
      <w:pPr>
        <w:numPr>
          <w:ilvl w:val="0"/>
          <w:numId w:val="5"/>
        </w:numPr>
        <w:contextualSpacing/>
        <w:jc w:val="both"/>
        <w:rPr>
          <w:rFonts w:ascii="Arial" w:eastAsia="Calibri" w:hAnsi="Arial" w:cs="Arial"/>
          <w:szCs w:val="24"/>
        </w:rPr>
      </w:pP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West; and</w:t>
      </w:r>
    </w:p>
    <w:p w14:paraId="3BE62351" w14:textId="77777777" w:rsidR="008F70AF" w:rsidRPr="008F70AF" w:rsidRDefault="008F70AF" w:rsidP="00A845FD">
      <w:pPr>
        <w:numPr>
          <w:ilvl w:val="0"/>
          <w:numId w:val="5"/>
        </w:numPr>
        <w:contextualSpacing/>
        <w:jc w:val="both"/>
        <w:rPr>
          <w:rFonts w:ascii="Arial" w:eastAsia="Calibri" w:hAnsi="Arial" w:cs="Arial"/>
          <w:szCs w:val="24"/>
        </w:rPr>
      </w:pPr>
      <w:r w:rsidRPr="008F70AF">
        <w:rPr>
          <w:rFonts w:ascii="Arial" w:eastAsia="Calibri" w:hAnsi="Arial" w:cs="Arial"/>
          <w:szCs w:val="24"/>
        </w:rPr>
        <w:t>Hollywood East – it is noted that this will be included in the Hampden Road Activity Centre, due to their proximity and shared unique architectural form.</w:t>
      </w:r>
    </w:p>
    <w:p w14:paraId="06E59C37" w14:textId="77777777" w:rsidR="008F70AF" w:rsidRPr="008F70AF" w:rsidRDefault="008F70AF" w:rsidP="008F70AF">
      <w:pPr>
        <w:ind w:left="360"/>
        <w:contextualSpacing/>
        <w:jc w:val="both"/>
        <w:rPr>
          <w:rFonts w:ascii="Arial" w:eastAsia="Calibri" w:hAnsi="Arial" w:cs="Arial"/>
          <w:szCs w:val="24"/>
        </w:rPr>
      </w:pPr>
    </w:p>
    <w:p w14:paraId="31A6AFE4"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During discussion around these policies between Administration and the Department of Planning, Lands and Heritage (DPLH), Administration has been advised that these policies will be required to be supported by rigorous built form modelling to support the proposed requirements. Built form modelling will provide a sound strategic planning framework to support the policy and provide it with statutory weight, which is vital in the event that the policy is tested in a legislative environment such as the State Administrative Tribunal. Further advice has been provided to the effect that built form controls, once developed, should be incorporated into the Scheme. The appropriate time to undertake scheme amendments will be once built form modelling and consultation have been finalised.  Once provisions via scheme amendment have then been adopted and gazetted, those provisions can be removed from the local planning policies.</w:t>
      </w:r>
    </w:p>
    <w:p w14:paraId="62B6835C" w14:textId="77777777" w:rsidR="008F70AF" w:rsidRPr="008F70AF" w:rsidRDefault="008F70AF" w:rsidP="008F70AF">
      <w:pPr>
        <w:contextualSpacing/>
        <w:jc w:val="both"/>
        <w:rPr>
          <w:rFonts w:ascii="Arial" w:eastAsia="Calibri" w:hAnsi="Arial" w:cs="Arial"/>
          <w:szCs w:val="24"/>
        </w:rPr>
      </w:pPr>
    </w:p>
    <w:p w14:paraId="0EDA4FD8"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Community Engagement</w:t>
      </w:r>
    </w:p>
    <w:p w14:paraId="6835C8C4" w14:textId="77777777" w:rsidR="008F70AF" w:rsidRPr="008F70AF" w:rsidRDefault="008F70AF" w:rsidP="008F70AF">
      <w:pPr>
        <w:contextualSpacing/>
        <w:jc w:val="both"/>
        <w:rPr>
          <w:rFonts w:ascii="Arial" w:eastAsia="Calibri" w:hAnsi="Arial" w:cs="Arial"/>
          <w:i/>
          <w:iCs/>
          <w:szCs w:val="24"/>
        </w:rPr>
      </w:pPr>
    </w:p>
    <w:p w14:paraId="7263E2FD"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A key element in formulating the Transition Zone Policies will be feedback received from the Nedlands community. The initial step in the community engagement program for these Policies has been the Transition Zones – Planning for the Future Your Voice page going live. This page includes a survey that community members can complete to share their thoughts on what they believe the valued elements of their local area are. This page also contains information on what Transition Zones and Precincts are, statements about the character of the Transition Zones, and FAQ’s in relation to the local and state planning framework.</w:t>
      </w:r>
    </w:p>
    <w:p w14:paraId="7D07F14D" w14:textId="77777777" w:rsidR="008F70AF" w:rsidRPr="008F70AF" w:rsidRDefault="008F70AF" w:rsidP="008F70AF">
      <w:pPr>
        <w:contextualSpacing/>
        <w:jc w:val="both"/>
        <w:rPr>
          <w:rFonts w:ascii="Arial" w:eastAsia="Calibri" w:hAnsi="Arial" w:cs="Arial"/>
          <w:szCs w:val="24"/>
        </w:rPr>
      </w:pPr>
    </w:p>
    <w:p w14:paraId="34C11EAB"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feedback collected from this survey will be considered in conjunction with the feedback received during the draft Policy’s advertising period. Once built form modelling and peer reviews have been completed, a community engagement program will be created by Administration. This program will bring the communities feedback, along with the built form modelling results, together to be presented to Council and the community in an interactive format. The end result of the community engagement program will be that the Policy has been through several rounds of engagement with both the Council and the community, maximising the transparency of the process.</w:t>
      </w:r>
    </w:p>
    <w:p w14:paraId="6FC25E29" w14:textId="75155C2B" w:rsidR="008F70AF" w:rsidRDefault="008F70AF" w:rsidP="008F70AF">
      <w:pPr>
        <w:contextualSpacing/>
        <w:jc w:val="both"/>
        <w:rPr>
          <w:rFonts w:ascii="Arial" w:eastAsia="Calibri" w:hAnsi="Arial" w:cs="Arial"/>
          <w:b/>
          <w:sz w:val="28"/>
          <w:szCs w:val="24"/>
        </w:rPr>
      </w:pPr>
    </w:p>
    <w:p w14:paraId="0EA33525" w14:textId="77777777" w:rsidR="008F70AF" w:rsidRPr="008F70AF" w:rsidRDefault="008F70AF" w:rsidP="008F70AF">
      <w:pPr>
        <w:contextualSpacing/>
        <w:jc w:val="both"/>
        <w:rPr>
          <w:rFonts w:ascii="Arial" w:eastAsia="Calibri" w:hAnsi="Arial" w:cs="Arial"/>
          <w:b/>
          <w:sz w:val="28"/>
          <w:szCs w:val="24"/>
        </w:rPr>
      </w:pPr>
      <w:r w:rsidRPr="008F70AF">
        <w:rPr>
          <w:rFonts w:ascii="Arial" w:eastAsia="Calibri" w:hAnsi="Arial" w:cs="Arial"/>
          <w:b/>
          <w:sz w:val="28"/>
          <w:szCs w:val="24"/>
        </w:rPr>
        <w:t>Detail</w:t>
      </w:r>
    </w:p>
    <w:p w14:paraId="263A95CC" w14:textId="77777777" w:rsidR="008F70AF" w:rsidRPr="008F70AF" w:rsidRDefault="008F70AF" w:rsidP="008F70AF">
      <w:pPr>
        <w:spacing w:after="160" w:line="259" w:lineRule="auto"/>
        <w:contextualSpacing/>
        <w:jc w:val="both"/>
        <w:rPr>
          <w:rFonts w:ascii="Arial" w:eastAsia="Calibri" w:hAnsi="Arial" w:cs="Arial"/>
          <w:bCs/>
          <w:szCs w:val="24"/>
        </w:rPr>
      </w:pPr>
    </w:p>
    <w:p w14:paraId="30918648"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This policy applies to all residential developments within the </w:t>
      </w: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West Transition Zone. </w:t>
      </w: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West is located within the </w:t>
      </w: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Ward, to the west of the designated </w:t>
      </w: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East precinct. The precinct is bounded by Stirling highway in the north, Jenkins Avenue in the south, Mountjoy in the east and the western side of Rockton Road.</w:t>
      </w:r>
    </w:p>
    <w:p w14:paraId="59D94375" w14:textId="77777777" w:rsidR="008F70AF" w:rsidRPr="008F70AF" w:rsidRDefault="008F70AF" w:rsidP="008F70AF">
      <w:pPr>
        <w:spacing w:after="160" w:line="259" w:lineRule="auto"/>
        <w:contextualSpacing/>
        <w:jc w:val="both"/>
        <w:rPr>
          <w:rFonts w:ascii="Arial" w:eastAsia="Calibri" w:hAnsi="Arial" w:cs="Arial"/>
          <w:bCs/>
          <w:szCs w:val="24"/>
        </w:rPr>
      </w:pPr>
    </w:p>
    <w:p w14:paraId="7EFDCE65"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Abutting the precinct to the south are R10 and R12.5 coded properties south of Jenkins Avenue, and to the north lies the Nedlands Town Centre and Stirling Highway West Precincts, with a density code of R-AC1. The lots within </w:t>
      </w: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West are coded R160 abutting the Precincts, and then R60 as the Zone moves towards the low-density residential area to the south. A map of </w:t>
      </w: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West is shown in </w:t>
      </w:r>
      <w:r w:rsidRPr="008F70AF">
        <w:rPr>
          <w:rFonts w:ascii="Arial" w:eastAsia="Calibri" w:hAnsi="Arial" w:cs="Arial"/>
          <w:b/>
          <w:bCs/>
          <w:szCs w:val="24"/>
        </w:rPr>
        <w:t>Figure 1</w:t>
      </w:r>
      <w:r w:rsidRPr="008F70AF">
        <w:rPr>
          <w:rFonts w:ascii="Arial" w:eastAsia="Calibri" w:hAnsi="Arial" w:cs="Arial"/>
          <w:szCs w:val="24"/>
        </w:rPr>
        <w:t>.</w:t>
      </w:r>
    </w:p>
    <w:p w14:paraId="69E3F24C" w14:textId="77777777" w:rsidR="008F70AF" w:rsidRPr="008F70AF" w:rsidRDefault="008F70AF" w:rsidP="008F70AF">
      <w:pPr>
        <w:spacing w:after="160" w:line="259" w:lineRule="auto"/>
        <w:contextualSpacing/>
        <w:jc w:val="both"/>
        <w:rPr>
          <w:rFonts w:ascii="Arial" w:eastAsia="Calibri" w:hAnsi="Arial" w:cs="Arial"/>
          <w:bCs/>
          <w:szCs w:val="24"/>
        </w:rPr>
      </w:pPr>
    </w:p>
    <w:p w14:paraId="68D34651" w14:textId="77777777" w:rsidR="008F70AF" w:rsidRPr="008F70AF" w:rsidRDefault="008F70AF" w:rsidP="008F70AF">
      <w:pPr>
        <w:spacing w:after="160" w:line="259" w:lineRule="auto"/>
        <w:contextualSpacing/>
        <w:jc w:val="both"/>
        <w:rPr>
          <w:rFonts w:ascii="Arial" w:eastAsia="Calibri" w:hAnsi="Arial" w:cs="Arial"/>
          <w:bCs/>
          <w:szCs w:val="24"/>
        </w:rPr>
      </w:pPr>
      <w:r w:rsidRPr="008F70AF">
        <w:rPr>
          <w:rFonts w:ascii="Arial" w:eastAsia="Calibri" w:hAnsi="Arial"/>
          <w:noProof/>
          <w:szCs w:val="22"/>
        </w:rPr>
        <w:drawing>
          <wp:inline distT="0" distB="0" distL="0" distR="0" wp14:anchorId="211E3486" wp14:editId="6A32AC7E">
            <wp:extent cx="5238974" cy="1743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3314" cy="1745155"/>
                    </a:xfrm>
                    <a:prstGeom prst="rect">
                      <a:avLst/>
                    </a:prstGeom>
                  </pic:spPr>
                </pic:pic>
              </a:graphicData>
            </a:graphic>
          </wp:inline>
        </w:drawing>
      </w:r>
    </w:p>
    <w:p w14:paraId="2EDDD81F" w14:textId="77777777" w:rsidR="008F70AF" w:rsidRPr="008F70AF" w:rsidRDefault="008F70AF" w:rsidP="008F70AF">
      <w:pPr>
        <w:spacing w:after="160" w:line="259" w:lineRule="auto"/>
        <w:contextualSpacing/>
        <w:jc w:val="both"/>
        <w:rPr>
          <w:rFonts w:ascii="Arial" w:eastAsia="Calibri" w:hAnsi="Arial" w:cs="Arial"/>
          <w:bCs/>
          <w:sz w:val="18"/>
          <w:szCs w:val="18"/>
        </w:rPr>
      </w:pPr>
      <w:r w:rsidRPr="008F70AF">
        <w:rPr>
          <w:rFonts w:ascii="Arial" w:eastAsia="Calibri" w:hAnsi="Arial" w:cs="Arial"/>
          <w:bCs/>
          <w:sz w:val="18"/>
          <w:szCs w:val="18"/>
        </w:rPr>
        <w:t xml:space="preserve"> Figure 1 – </w:t>
      </w:r>
      <w:proofErr w:type="spellStart"/>
      <w:r w:rsidRPr="008F70AF">
        <w:rPr>
          <w:rFonts w:ascii="Arial" w:eastAsia="Calibri" w:hAnsi="Arial" w:cs="Arial"/>
          <w:bCs/>
          <w:sz w:val="18"/>
          <w:szCs w:val="18"/>
        </w:rPr>
        <w:t>Melvista</w:t>
      </w:r>
      <w:proofErr w:type="spellEnd"/>
      <w:r w:rsidRPr="008F70AF">
        <w:rPr>
          <w:rFonts w:ascii="Arial" w:eastAsia="Calibri" w:hAnsi="Arial" w:cs="Arial"/>
          <w:bCs/>
          <w:sz w:val="18"/>
          <w:szCs w:val="18"/>
        </w:rPr>
        <w:t xml:space="preserve"> West Transition Zone (Precinct H)</w:t>
      </w:r>
    </w:p>
    <w:p w14:paraId="0FB8EC64" w14:textId="77777777" w:rsidR="008F70AF" w:rsidRPr="008F70AF" w:rsidRDefault="008F70AF" w:rsidP="008F70AF">
      <w:pPr>
        <w:spacing w:after="160" w:line="259" w:lineRule="auto"/>
        <w:contextualSpacing/>
        <w:jc w:val="both"/>
        <w:rPr>
          <w:rFonts w:ascii="Arial" w:eastAsia="Calibri" w:hAnsi="Arial" w:cs="Arial"/>
          <w:bCs/>
          <w:szCs w:val="24"/>
        </w:rPr>
      </w:pPr>
    </w:p>
    <w:p w14:paraId="4451649C"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The purpose of the Transition Zone Policies is to provide design guidance and built form provisions for residential developments within the Transition Zone. These built form requirements will aid in the preservation of valued elements of built form character within the Transition Zones. The policy is also intended to provide guidance to assist officers in assessing applications for residential developments within </w:t>
      </w: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West.</w:t>
      </w:r>
    </w:p>
    <w:p w14:paraId="018D9BED" w14:textId="77777777" w:rsidR="008F70AF" w:rsidRPr="008F70AF" w:rsidRDefault="008F70AF" w:rsidP="008F70AF">
      <w:pPr>
        <w:contextualSpacing/>
        <w:jc w:val="both"/>
        <w:rPr>
          <w:rFonts w:ascii="Arial" w:eastAsia="Calibri" w:hAnsi="Arial" w:cs="Arial"/>
          <w:szCs w:val="24"/>
        </w:rPr>
      </w:pPr>
    </w:p>
    <w:p w14:paraId="30A3921D"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The City has engaged consultant Hames </w:t>
      </w:r>
      <w:proofErr w:type="spellStart"/>
      <w:r w:rsidRPr="008F70AF">
        <w:rPr>
          <w:rFonts w:ascii="Arial" w:eastAsia="Calibri" w:hAnsi="Arial" w:cs="Arial"/>
          <w:szCs w:val="24"/>
        </w:rPr>
        <w:t>Sharley</w:t>
      </w:r>
      <w:proofErr w:type="spellEnd"/>
      <w:r w:rsidRPr="008F70AF">
        <w:rPr>
          <w:rFonts w:ascii="Arial" w:eastAsia="Calibri" w:hAnsi="Arial" w:cs="Arial"/>
          <w:szCs w:val="24"/>
        </w:rPr>
        <w:t xml:space="preserve"> to present the Policies in a professional typeset format, including mapping of the precinct areas. This mapping includes representations of the potential pattern of development within the Transition Zone in accordance with the built form provisions proposed. Presenting the Policy and mapping in this manner is intended to provide Council and the community with a tangible representation of the proposed built form controls and how they will translate into real world development outcomes. These provisions will be supported by the built form modelling that will form the testing part of the process of creating these Policies.</w:t>
      </w:r>
    </w:p>
    <w:p w14:paraId="0E29332A" w14:textId="77777777" w:rsidR="008F70AF" w:rsidRPr="008F70AF" w:rsidRDefault="008F70AF" w:rsidP="008F70AF">
      <w:pPr>
        <w:contextualSpacing/>
        <w:jc w:val="both"/>
        <w:rPr>
          <w:rFonts w:ascii="Arial" w:eastAsia="Calibri" w:hAnsi="Arial" w:cs="Arial"/>
          <w:szCs w:val="24"/>
        </w:rPr>
      </w:pPr>
    </w:p>
    <w:p w14:paraId="5D9C7BF4" w14:textId="252C278A" w:rsid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Residents have prepared draft Peace Memorial Rose Garden Precinct, Nedlands – LPP and is included within this agenda for Council to formally adopt. The recommendation is for Council to not adopt the policy and to allow Administration to test the provisions alongside the </w:t>
      </w: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West provisions. Depending on the outcome of built form modelling, there is scope for a sub-precinct to be established that would provide site specific provisions to the properties adjacent to the Peace Memorial Rose Garden.</w:t>
      </w:r>
    </w:p>
    <w:p w14:paraId="6889E0AF" w14:textId="77777777" w:rsidR="001B7B4C" w:rsidRDefault="001B7B4C" w:rsidP="001B7B4C">
      <w:pPr>
        <w:contextualSpacing/>
        <w:jc w:val="both"/>
        <w:rPr>
          <w:rFonts w:ascii="Arial" w:eastAsia="Calibri" w:hAnsi="Arial" w:cs="Arial"/>
          <w:szCs w:val="24"/>
        </w:rPr>
      </w:pPr>
    </w:p>
    <w:p w14:paraId="574C2FD8" w14:textId="2025E333" w:rsidR="008F70AF" w:rsidRPr="008F70AF" w:rsidRDefault="008F70AF" w:rsidP="001B7B4C">
      <w:pPr>
        <w:contextualSpacing/>
        <w:jc w:val="both"/>
        <w:rPr>
          <w:rFonts w:ascii="Arial" w:eastAsia="Calibri" w:hAnsi="Arial" w:cs="Arial"/>
          <w:b/>
          <w:bCs/>
          <w:sz w:val="36"/>
          <w:szCs w:val="32"/>
        </w:rPr>
      </w:pPr>
      <w:r w:rsidRPr="008F70AF">
        <w:rPr>
          <w:rFonts w:ascii="Arial" w:eastAsia="Calibri" w:hAnsi="Arial" w:cs="Arial"/>
          <w:b/>
          <w:bCs/>
          <w:sz w:val="28"/>
          <w:szCs w:val="36"/>
          <w:lang w:val="en-US"/>
        </w:rPr>
        <w:t>Consultation</w:t>
      </w:r>
    </w:p>
    <w:p w14:paraId="20D45EB7" w14:textId="77777777" w:rsidR="008F70AF" w:rsidRPr="008F70AF" w:rsidRDefault="008F70AF" w:rsidP="008F70AF">
      <w:pPr>
        <w:contextualSpacing/>
        <w:jc w:val="both"/>
        <w:rPr>
          <w:rFonts w:ascii="Arial" w:eastAsia="Calibri" w:hAnsi="Arial" w:cs="Arial"/>
          <w:szCs w:val="24"/>
        </w:rPr>
      </w:pPr>
    </w:p>
    <w:p w14:paraId="0E4265E1"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If Council resolves to prepare the draft </w:t>
      </w:r>
      <w:proofErr w:type="spellStart"/>
      <w:r w:rsidRPr="008F70AF">
        <w:rPr>
          <w:rFonts w:ascii="Arial" w:eastAsia="Calibri" w:hAnsi="Arial" w:cs="Arial"/>
          <w:szCs w:val="24"/>
        </w:rPr>
        <w:t>Melvista</w:t>
      </w:r>
      <w:proofErr w:type="spellEnd"/>
      <w:r w:rsidRPr="008F70AF">
        <w:rPr>
          <w:rFonts w:ascii="Arial" w:eastAsia="Calibri" w:hAnsi="Arial" w:cs="Arial"/>
          <w:szCs w:val="24"/>
        </w:rPr>
        <w:t xml:space="preserve"> West Transition Zone Policies, they will be advertised for 21 days in accordance with Schedule 2, Part 2, Division 2, Clause 4 of the Regulations, and the City’s Local Planning Policy – Consultation of Planning Proposals. This will include a notice being published in the newspaper and details being included on the City’s website (Your Voice engagement portal), a letter posted to all residents and property owners in the Policy area and a social media post. </w:t>
      </w:r>
    </w:p>
    <w:p w14:paraId="244B2296" w14:textId="4DA85957" w:rsidR="008F70AF" w:rsidRDefault="008F70AF" w:rsidP="008F70AF">
      <w:pPr>
        <w:contextualSpacing/>
        <w:jc w:val="both"/>
        <w:rPr>
          <w:rFonts w:ascii="Arial" w:eastAsia="Calibri" w:hAnsi="Arial" w:cs="Arial"/>
          <w:szCs w:val="24"/>
        </w:rPr>
      </w:pPr>
      <w:r w:rsidRPr="008F70AF">
        <w:rPr>
          <w:rFonts w:ascii="Arial" w:eastAsia="Calibri" w:hAnsi="Arial" w:cs="Arial"/>
          <w:szCs w:val="24"/>
        </w:rPr>
        <w:t> </w:t>
      </w:r>
    </w:p>
    <w:p w14:paraId="4E784063" w14:textId="764AF160" w:rsidR="009D235D" w:rsidRDefault="009D235D" w:rsidP="008F70AF">
      <w:pPr>
        <w:contextualSpacing/>
        <w:jc w:val="both"/>
        <w:rPr>
          <w:rFonts w:ascii="Arial" w:eastAsia="Calibri" w:hAnsi="Arial" w:cs="Arial"/>
          <w:szCs w:val="24"/>
        </w:rPr>
      </w:pPr>
    </w:p>
    <w:p w14:paraId="341AE0CB" w14:textId="77777777" w:rsidR="009D235D" w:rsidRPr="008F70AF" w:rsidRDefault="009D235D" w:rsidP="008F70AF">
      <w:pPr>
        <w:contextualSpacing/>
        <w:jc w:val="both"/>
        <w:rPr>
          <w:rFonts w:ascii="Arial" w:eastAsia="Calibri" w:hAnsi="Arial" w:cs="Arial"/>
          <w:szCs w:val="24"/>
        </w:rPr>
      </w:pPr>
    </w:p>
    <w:p w14:paraId="717A90A8"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Following the advertising period, the policy will be presented back to Council for it to consider any submissions received and to: </w:t>
      </w:r>
    </w:p>
    <w:p w14:paraId="060C77C5" w14:textId="77777777" w:rsidR="008F70AF" w:rsidRPr="008F70AF" w:rsidRDefault="008F70AF" w:rsidP="008F70AF">
      <w:pPr>
        <w:jc w:val="both"/>
        <w:textAlignment w:val="baseline"/>
        <w:rPr>
          <w:rFonts w:ascii="Arial" w:eastAsia="Calibri" w:hAnsi="Arial" w:cs="Arial"/>
          <w:bCs/>
          <w:szCs w:val="24"/>
        </w:rPr>
      </w:pPr>
      <w:r w:rsidRPr="008F70AF">
        <w:rPr>
          <w:rFonts w:eastAsia="Calibri"/>
          <w:bCs/>
          <w:szCs w:val="24"/>
        </w:rPr>
        <w:t> </w:t>
      </w:r>
    </w:p>
    <w:p w14:paraId="275B6210" w14:textId="77777777" w:rsidR="008F70AF" w:rsidRPr="008F70AF" w:rsidRDefault="008F70AF" w:rsidP="00A845FD">
      <w:pPr>
        <w:numPr>
          <w:ilvl w:val="0"/>
          <w:numId w:val="6"/>
        </w:numPr>
        <w:tabs>
          <w:tab w:val="clear" w:pos="720"/>
        </w:tabs>
        <w:ind w:left="567" w:hanging="567"/>
        <w:contextualSpacing/>
        <w:jc w:val="both"/>
        <w:textAlignment w:val="baseline"/>
        <w:rPr>
          <w:rFonts w:ascii="Arial" w:eastAsia="Calibri" w:hAnsi="Arial" w:cs="Arial"/>
          <w:bCs/>
          <w:szCs w:val="24"/>
        </w:rPr>
      </w:pPr>
      <w:r w:rsidRPr="008F70AF">
        <w:rPr>
          <w:rFonts w:ascii="Arial" w:eastAsia="Calibri" w:hAnsi="Arial"/>
          <w:bCs/>
          <w:szCs w:val="24"/>
        </w:rPr>
        <w:t>Proceed with the policy without modification; or</w:t>
      </w:r>
      <w:r w:rsidRPr="008F70AF">
        <w:rPr>
          <w:rFonts w:eastAsia="Calibri"/>
          <w:bCs/>
          <w:szCs w:val="24"/>
        </w:rPr>
        <w:t> </w:t>
      </w:r>
    </w:p>
    <w:p w14:paraId="77CDBAB4" w14:textId="77777777" w:rsidR="008F70AF" w:rsidRPr="008F70AF" w:rsidRDefault="008F70AF" w:rsidP="00A845FD">
      <w:pPr>
        <w:numPr>
          <w:ilvl w:val="0"/>
          <w:numId w:val="6"/>
        </w:numPr>
        <w:tabs>
          <w:tab w:val="clear" w:pos="720"/>
        </w:tabs>
        <w:ind w:left="567" w:hanging="567"/>
        <w:contextualSpacing/>
        <w:jc w:val="both"/>
        <w:textAlignment w:val="baseline"/>
        <w:rPr>
          <w:rFonts w:ascii="Arial" w:eastAsia="Calibri" w:hAnsi="Arial"/>
          <w:bCs/>
          <w:szCs w:val="24"/>
        </w:rPr>
      </w:pPr>
      <w:r w:rsidRPr="008F70AF">
        <w:rPr>
          <w:rFonts w:ascii="Arial" w:eastAsia="Calibri" w:hAnsi="Arial"/>
          <w:bCs/>
          <w:szCs w:val="24"/>
        </w:rPr>
        <w:t>Proceed with the policy with modification; or</w:t>
      </w:r>
      <w:r w:rsidRPr="008F70AF">
        <w:rPr>
          <w:rFonts w:eastAsia="Calibri"/>
          <w:bCs/>
          <w:szCs w:val="24"/>
        </w:rPr>
        <w:t> </w:t>
      </w:r>
    </w:p>
    <w:p w14:paraId="2A8082C1" w14:textId="77777777" w:rsidR="008F70AF" w:rsidRPr="008F70AF" w:rsidRDefault="008F70AF" w:rsidP="00A845FD">
      <w:pPr>
        <w:numPr>
          <w:ilvl w:val="0"/>
          <w:numId w:val="6"/>
        </w:numPr>
        <w:tabs>
          <w:tab w:val="clear" w:pos="720"/>
        </w:tabs>
        <w:ind w:left="567" w:hanging="567"/>
        <w:contextualSpacing/>
        <w:jc w:val="both"/>
        <w:textAlignment w:val="baseline"/>
        <w:rPr>
          <w:rFonts w:ascii="Arial" w:eastAsia="Calibri" w:hAnsi="Arial"/>
          <w:bCs/>
          <w:szCs w:val="24"/>
        </w:rPr>
      </w:pPr>
      <w:r w:rsidRPr="008F70AF">
        <w:rPr>
          <w:rFonts w:ascii="Arial" w:eastAsia="Calibri" w:hAnsi="Arial"/>
          <w:bCs/>
          <w:szCs w:val="24"/>
        </w:rPr>
        <w:t>Not to proceed with the policy.</w:t>
      </w:r>
      <w:r w:rsidRPr="008F70AF">
        <w:rPr>
          <w:rFonts w:eastAsia="Calibri"/>
          <w:bCs/>
          <w:szCs w:val="24"/>
        </w:rPr>
        <w:t> </w:t>
      </w:r>
    </w:p>
    <w:p w14:paraId="1F24E73A" w14:textId="77777777" w:rsidR="008F70AF" w:rsidRPr="008F70AF" w:rsidRDefault="008F70AF" w:rsidP="008F70AF">
      <w:pPr>
        <w:contextualSpacing/>
        <w:jc w:val="both"/>
        <w:rPr>
          <w:rFonts w:ascii="Arial" w:eastAsia="Calibri" w:hAnsi="Arial" w:cs="Arial"/>
          <w:szCs w:val="24"/>
        </w:rPr>
      </w:pPr>
    </w:p>
    <w:p w14:paraId="65C76FFD" w14:textId="77777777" w:rsidR="008F70AF" w:rsidRPr="008F70AF" w:rsidRDefault="008F70AF" w:rsidP="001B7B4C">
      <w:pPr>
        <w:contextualSpacing/>
        <w:jc w:val="both"/>
        <w:rPr>
          <w:rFonts w:ascii="Arial" w:eastAsia="Calibri" w:hAnsi="Arial" w:cs="Arial"/>
          <w:b/>
          <w:bCs/>
          <w:sz w:val="28"/>
          <w:szCs w:val="28"/>
        </w:rPr>
      </w:pPr>
      <w:r w:rsidRPr="008F70AF">
        <w:rPr>
          <w:rFonts w:ascii="Arial" w:eastAsia="Calibri" w:hAnsi="Arial" w:cs="Arial"/>
          <w:b/>
          <w:bCs/>
          <w:sz w:val="28"/>
          <w:szCs w:val="28"/>
          <w:lang w:val="en-US"/>
        </w:rPr>
        <w:t>Strategic</w:t>
      </w:r>
      <w:r w:rsidRPr="008F70AF">
        <w:rPr>
          <w:rFonts w:ascii="Arial" w:eastAsia="Calibri" w:hAnsi="Arial" w:cs="Arial"/>
          <w:b/>
          <w:bCs/>
          <w:sz w:val="28"/>
          <w:szCs w:val="28"/>
        </w:rPr>
        <w:t xml:space="preserve"> Implications</w:t>
      </w:r>
    </w:p>
    <w:p w14:paraId="2F202789" w14:textId="77777777" w:rsidR="008F70AF" w:rsidRPr="008F70AF" w:rsidRDefault="008F70AF" w:rsidP="001B7B4C">
      <w:pPr>
        <w:contextualSpacing/>
        <w:jc w:val="both"/>
        <w:rPr>
          <w:rFonts w:ascii="Arial" w:eastAsia="Calibri" w:hAnsi="Arial" w:cs="Arial"/>
          <w:b/>
          <w:bCs/>
          <w:sz w:val="28"/>
          <w:szCs w:val="28"/>
          <w:lang w:val="en-US"/>
        </w:rPr>
      </w:pPr>
    </w:p>
    <w:p w14:paraId="7F997873" w14:textId="77777777" w:rsidR="008F70AF" w:rsidRPr="008F70AF" w:rsidRDefault="008F70AF" w:rsidP="008F70AF">
      <w:pPr>
        <w:contextualSpacing/>
        <w:jc w:val="both"/>
        <w:rPr>
          <w:rFonts w:ascii="Arial" w:eastAsia="Calibri" w:hAnsi="Arial" w:cs="Arial"/>
          <w:b/>
          <w:bCs/>
          <w:szCs w:val="32"/>
          <w:lang w:val="en-US"/>
        </w:rPr>
      </w:pPr>
      <w:r w:rsidRPr="008F70AF">
        <w:rPr>
          <w:rFonts w:ascii="Arial" w:eastAsia="Calibri" w:hAnsi="Arial" w:cs="Arial"/>
          <w:b/>
          <w:bCs/>
          <w:szCs w:val="32"/>
          <w:lang w:val="en-US"/>
        </w:rPr>
        <w:t xml:space="preserve">How well does it fit with our strategic direction? </w:t>
      </w:r>
    </w:p>
    <w:p w14:paraId="3DAED122" w14:textId="77777777" w:rsidR="008F70AF" w:rsidRPr="008F70AF" w:rsidRDefault="008F70AF" w:rsidP="008F70AF">
      <w:pPr>
        <w:contextualSpacing/>
        <w:jc w:val="both"/>
        <w:rPr>
          <w:rFonts w:ascii="Arial" w:eastAsia="Calibri" w:hAnsi="Arial" w:cs="Arial"/>
          <w:szCs w:val="32"/>
          <w:lang w:val="en-US"/>
        </w:rPr>
      </w:pPr>
    </w:p>
    <w:p w14:paraId="7699DAD7"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City’s Local Planning Strategy identifies urban growth areas and transition zones within the City, which have been reflected in rezoning and up-coding through the Scheme. This Policy provides design guidance for the transition zones, and facilitates urban growth identified in the Strategy in a manner that will impose minimal negative impacts on surrounding residential properties.</w:t>
      </w:r>
    </w:p>
    <w:p w14:paraId="076D73FA" w14:textId="77777777" w:rsidR="008F70AF" w:rsidRPr="008F70AF" w:rsidRDefault="008F70AF" w:rsidP="008F70AF">
      <w:pPr>
        <w:contextualSpacing/>
        <w:jc w:val="both"/>
        <w:rPr>
          <w:rFonts w:ascii="Arial" w:eastAsia="Calibri" w:hAnsi="Arial" w:cs="Arial"/>
          <w:szCs w:val="32"/>
          <w:lang w:val="en-US"/>
        </w:rPr>
      </w:pPr>
    </w:p>
    <w:p w14:paraId="0D06F9B1" w14:textId="77777777" w:rsidR="008F70AF" w:rsidRPr="008F70AF" w:rsidRDefault="008F70AF" w:rsidP="008F70AF">
      <w:pPr>
        <w:contextualSpacing/>
        <w:jc w:val="both"/>
        <w:rPr>
          <w:rFonts w:ascii="Arial" w:eastAsia="Calibri" w:hAnsi="Arial" w:cs="Arial"/>
          <w:b/>
          <w:bCs/>
          <w:szCs w:val="32"/>
          <w:lang w:val="en-US"/>
        </w:rPr>
      </w:pPr>
      <w:r w:rsidRPr="008F70AF">
        <w:rPr>
          <w:rFonts w:ascii="Arial" w:eastAsia="Calibri" w:hAnsi="Arial" w:cs="Arial"/>
          <w:b/>
          <w:bCs/>
          <w:szCs w:val="32"/>
          <w:lang w:val="en-US"/>
        </w:rPr>
        <w:t xml:space="preserve">Who benefits? </w:t>
      </w:r>
    </w:p>
    <w:p w14:paraId="5FA5B3CC" w14:textId="77777777" w:rsidR="008F70AF" w:rsidRPr="008F70AF" w:rsidRDefault="008F70AF" w:rsidP="008F70AF">
      <w:pPr>
        <w:contextualSpacing/>
        <w:jc w:val="both"/>
        <w:rPr>
          <w:rFonts w:ascii="Arial" w:eastAsia="Calibri" w:hAnsi="Arial" w:cs="Arial"/>
          <w:b/>
          <w:bCs/>
          <w:szCs w:val="32"/>
          <w:lang w:val="en-US"/>
        </w:rPr>
      </w:pPr>
    </w:p>
    <w:p w14:paraId="72EF714C"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The City and its residents will benefit from this Local Planning Policy. The Policy is intended to reduce the impact of grouped and multiple dwellings developments on single residential dwellings and will establish the position of desired future character for the area in the context of its transitioning nature from low density to more intense infill.</w:t>
      </w:r>
    </w:p>
    <w:p w14:paraId="66DA68CB" w14:textId="77777777" w:rsidR="008F70AF" w:rsidRPr="008F70AF" w:rsidRDefault="008F70AF" w:rsidP="008F70AF">
      <w:pPr>
        <w:contextualSpacing/>
        <w:jc w:val="both"/>
        <w:rPr>
          <w:rFonts w:ascii="Arial" w:eastAsia="Calibri" w:hAnsi="Arial" w:cs="Arial"/>
          <w:b/>
          <w:bCs/>
          <w:szCs w:val="32"/>
          <w:lang w:val="en-US"/>
        </w:rPr>
      </w:pPr>
    </w:p>
    <w:p w14:paraId="63F31B12" w14:textId="77777777" w:rsidR="008F70AF" w:rsidRPr="008F70AF" w:rsidRDefault="008F70AF" w:rsidP="008F70AF">
      <w:pPr>
        <w:contextualSpacing/>
        <w:jc w:val="both"/>
        <w:rPr>
          <w:rFonts w:ascii="Arial" w:eastAsia="Calibri" w:hAnsi="Arial" w:cs="Arial"/>
          <w:b/>
          <w:bCs/>
          <w:szCs w:val="32"/>
          <w:lang w:val="en-US"/>
        </w:rPr>
      </w:pPr>
      <w:r w:rsidRPr="008F70AF">
        <w:rPr>
          <w:rFonts w:ascii="Arial" w:eastAsia="Calibri" w:hAnsi="Arial" w:cs="Arial"/>
          <w:b/>
          <w:bCs/>
          <w:szCs w:val="32"/>
          <w:lang w:val="en-US"/>
        </w:rPr>
        <w:t>Does it involve a tolerable risk?</w:t>
      </w:r>
    </w:p>
    <w:p w14:paraId="00626DE4" w14:textId="77777777" w:rsidR="008F70AF" w:rsidRPr="008F70AF" w:rsidRDefault="008F70AF" w:rsidP="008F70AF">
      <w:pPr>
        <w:contextualSpacing/>
        <w:jc w:val="both"/>
        <w:rPr>
          <w:rFonts w:ascii="Arial" w:eastAsia="Calibri" w:hAnsi="Arial" w:cs="Arial"/>
          <w:b/>
          <w:bCs/>
          <w:szCs w:val="32"/>
          <w:lang w:val="en-US"/>
        </w:rPr>
      </w:pPr>
    </w:p>
    <w:p w14:paraId="5B1E69F7" w14:textId="77777777" w:rsidR="008F70AF" w:rsidRPr="008F70AF" w:rsidRDefault="008F70AF" w:rsidP="008F70AF">
      <w:pPr>
        <w:contextualSpacing/>
        <w:jc w:val="both"/>
        <w:rPr>
          <w:rFonts w:ascii="Arial" w:eastAsia="Calibri" w:hAnsi="Arial" w:cs="Arial"/>
          <w:b/>
          <w:bCs/>
          <w:szCs w:val="32"/>
          <w:lang w:val="en-US"/>
        </w:rPr>
      </w:pPr>
      <w:r w:rsidRPr="008F70AF">
        <w:rPr>
          <w:rFonts w:ascii="Arial" w:eastAsia="Calibri" w:hAnsi="Arial" w:cs="Arial"/>
          <w:szCs w:val="32"/>
          <w:lang w:val="en-US"/>
        </w:rPr>
        <w:t>The Transition Zones Policies are considered to decrease the risks to the City and its residents that are associated with infill development.</w:t>
      </w:r>
    </w:p>
    <w:p w14:paraId="38D41408" w14:textId="77777777" w:rsidR="008F70AF" w:rsidRPr="008F70AF" w:rsidRDefault="008F70AF" w:rsidP="008F70AF">
      <w:pPr>
        <w:contextualSpacing/>
        <w:jc w:val="both"/>
        <w:rPr>
          <w:rFonts w:ascii="Arial" w:eastAsia="Calibri" w:hAnsi="Arial" w:cs="Arial"/>
          <w:szCs w:val="32"/>
          <w:lang w:val="en-US"/>
        </w:rPr>
      </w:pPr>
    </w:p>
    <w:p w14:paraId="3B113CF7" w14:textId="77777777" w:rsidR="008F70AF" w:rsidRPr="008F70AF" w:rsidRDefault="008F70AF" w:rsidP="008F70AF">
      <w:pPr>
        <w:contextualSpacing/>
        <w:jc w:val="both"/>
        <w:rPr>
          <w:rFonts w:ascii="Arial" w:eastAsia="Calibri" w:hAnsi="Arial" w:cs="Arial"/>
          <w:b/>
          <w:bCs/>
          <w:szCs w:val="32"/>
          <w:lang w:val="en-US"/>
        </w:rPr>
      </w:pPr>
      <w:r w:rsidRPr="008F70AF">
        <w:rPr>
          <w:rFonts w:ascii="Arial" w:eastAsia="Calibri" w:hAnsi="Arial" w:cs="Arial"/>
          <w:b/>
          <w:bCs/>
          <w:szCs w:val="32"/>
          <w:lang w:val="en-US"/>
        </w:rPr>
        <w:t>Do we have the information we need?</w:t>
      </w:r>
    </w:p>
    <w:p w14:paraId="1F5CA334" w14:textId="77777777" w:rsidR="008F70AF" w:rsidRPr="008F70AF" w:rsidRDefault="008F70AF" w:rsidP="008F70AF">
      <w:pPr>
        <w:contextualSpacing/>
        <w:jc w:val="both"/>
        <w:rPr>
          <w:rFonts w:ascii="Arial" w:eastAsia="Calibri" w:hAnsi="Arial" w:cs="Arial"/>
          <w:b/>
          <w:bCs/>
          <w:szCs w:val="32"/>
          <w:lang w:val="en-US"/>
        </w:rPr>
      </w:pPr>
    </w:p>
    <w:p w14:paraId="3FEDC2B4"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Further information is required and can be obtained through built form modelling of the proposed provisions for the Transition Zones.</w:t>
      </w:r>
    </w:p>
    <w:p w14:paraId="1F5351CD" w14:textId="3406D316" w:rsidR="008F70AF" w:rsidRDefault="008F70AF" w:rsidP="008F70AF">
      <w:pPr>
        <w:contextualSpacing/>
        <w:jc w:val="both"/>
        <w:rPr>
          <w:rFonts w:ascii="Arial" w:eastAsia="Calibri" w:hAnsi="Arial" w:cs="Arial"/>
          <w:szCs w:val="24"/>
        </w:rPr>
      </w:pPr>
    </w:p>
    <w:p w14:paraId="04DCD142" w14:textId="77777777" w:rsidR="001B7B4C" w:rsidRPr="008F70AF" w:rsidRDefault="001B7B4C" w:rsidP="008F70AF">
      <w:pPr>
        <w:contextualSpacing/>
        <w:jc w:val="both"/>
        <w:rPr>
          <w:rFonts w:ascii="Arial" w:eastAsia="Calibri" w:hAnsi="Arial" w:cs="Arial"/>
          <w:szCs w:val="24"/>
        </w:rPr>
      </w:pPr>
    </w:p>
    <w:p w14:paraId="5A75FA37" w14:textId="77777777" w:rsidR="008F70AF" w:rsidRPr="008F70AF" w:rsidRDefault="008F70AF" w:rsidP="008F70AF">
      <w:pPr>
        <w:contextualSpacing/>
        <w:jc w:val="both"/>
        <w:rPr>
          <w:rFonts w:ascii="Arial" w:eastAsia="Calibri" w:hAnsi="Arial" w:cs="Arial"/>
          <w:b/>
          <w:sz w:val="28"/>
          <w:szCs w:val="24"/>
        </w:rPr>
      </w:pPr>
      <w:r w:rsidRPr="008F70AF">
        <w:rPr>
          <w:rFonts w:ascii="Arial" w:eastAsia="Calibri" w:hAnsi="Arial" w:cs="Arial"/>
          <w:b/>
          <w:sz w:val="28"/>
          <w:szCs w:val="28"/>
          <w:lang w:val="en-US"/>
        </w:rPr>
        <w:t>Budget</w:t>
      </w:r>
      <w:r w:rsidRPr="008F70AF">
        <w:rPr>
          <w:rFonts w:ascii="Arial" w:eastAsia="Calibri" w:hAnsi="Arial" w:cs="Arial"/>
          <w:b/>
          <w:sz w:val="28"/>
          <w:szCs w:val="28"/>
        </w:rPr>
        <w:t>/</w:t>
      </w:r>
      <w:r w:rsidRPr="008F70AF">
        <w:rPr>
          <w:rFonts w:ascii="Arial" w:eastAsia="Calibri" w:hAnsi="Arial" w:cs="Arial"/>
          <w:b/>
          <w:sz w:val="28"/>
          <w:szCs w:val="24"/>
        </w:rPr>
        <w:t>Financial Implications</w:t>
      </w:r>
    </w:p>
    <w:p w14:paraId="7B0CFA86" w14:textId="77777777" w:rsidR="008F70AF" w:rsidRPr="008F70AF" w:rsidRDefault="008F70AF" w:rsidP="008F70AF">
      <w:pPr>
        <w:contextualSpacing/>
        <w:jc w:val="both"/>
        <w:rPr>
          <w:rFonts w:ascii="Arial" w:eastAsia="Calibri" w:hAnsi="Arial" w:cs="Arial"/>
          <w:b/>
          <w:szCs w:val="32"/>
          <w:lang w:val="en-US"/>
        </w:rPr>
      </w:pPr>
    </w:p>
    <w:p w14:paraId="3BF3F21F" w14:textId="77777777" w:rsidR="008F70AF" w:rsidRPr="008F70AF" w:rsidRDefault="008F70AF" w:rsidP="008F70AF">
      <w:pPr>
        <w:contextualSpacing/>
        <w:jc w:val="both"/>
        <w:rPr>
          <w:rFonts w:ascii="Arial" w:eastAsia="Calibri" w:hAnsi="Arial" w:cs="Arial"/>
          <w:b/>
          <w:szCs w:val="32"/>
          <w:lang w:val="en-US"/>
        </w:rPr>
      </w:pPr>
      <w:r w:rsidRPr="008F70AF">
        <w:rPr>
          <w:rFonts w:ascii="Arial" w:eastAsia="Calibri" w:hAnsi="Arial" w:cs="Arial"/>
          <w:b/>
          <w:szCs w:val="32"/>
          <w:lang w:val="en-US"/>
        </w:rPr>
        <w:t xml:space="preserve">Can we afford it? </w:t>
      </w:r>
    </w:p>
    <w:p w14:paraId="189C6A74" w14:textId="77777777" w:rsidR="008F70AF" w:rsidRPr="008F70AF" w:rsidRDefault="008F70AF" w:rsidP="008F70AF">
      <w:pPr>
        <w:contextualSpacing/>
        <w:jc w:val="both"/>
        <w:rPr>
          <w:rFonts w:ascii="Arial" w:eastAsia="Calibri" w:hAnsi="Arial" w:cs="Arial"/>
          <w:b/>
          <w:szCs w:val="32"/>
          <w:highlight w:val="yellow"/>
          <w:lang w:val="en-US"/>
        </w:rPr>
      </w:pPr>
    </w:p>
    <w:p w14:paraId="43AC99CA" w14:textId="77777777" w:rsidR="008F70AF" w:rsidRPr="008F70AF" w:rsidRDefault="008F70AF" w:rsidP="008F70AF">
      <w:pPr>
        <w:contextualSpacing/>
        <w:jc w:val="both"/>
        <w:rPr>
          <w:rFonts w:ascii="Arial" w:eastAsia="Calibri" w:hAnsi="Arial" w:cs="Arial"/>
          <w:bCs/>
          <w:szCs w:val="32"/>
          <w:lang w:val="en-US"/>
        </w:rPr>
      </w:pPr>
      <w:r w:rsidRPr="008F70AF">
        <w:rPr>
          <w:rFonts w:ascii="Arial" w:eastAsia="Calibri" w:hAnsi="Arial" w:cs="Arial"/>
          <w:bCs/>
          <w:szCs w:val="32"/>
          <w:lang w:val="en-US"/>
        </w:rPr>
        <w:t>The costs associated with this Local Planning Policy are in relation to advertising and built form modelling, both of which are included in the planning projects budget.</w:t>
      </w:r>
    </w:p>
    <w:p w14:paraId="4F94B652" w14:textId="77777777" w:rsidR="008F70AF" w:rsidRPr="008F70AF" w:rsidRDefault="008F70AF" w:rsidP="008F70AF">
      <w:pPr>
        <w:contextualSpacing/>
        <w:jc w:val="both"/>
        <w:rPr>
          <w:rFonts w:ascii="Arial" w:eastAsia="Calibri" w:hAnsi="Arial" w:cs="Arial"/>
          <w:b/>
          <w:szCs w:val="32"/>
          <w:highlight w:val="yellow"/>
          <w:lang w:val="en-US"/>
        </w:rPr>
      </w:pPr>
    </w:p>
    <w:p w14:paraId="17233CC3" w14:textId="77777777" w:rsidR="008F70AF" w:rsidRPr="008F70AF" w:rsidRDefault="008F70AF" w:rsidP="008F70AF">
      <w:pPr>
        <w:contextualSpacing/>
        <w:jc w:val="both"/>
        <w:rPr>
          <w:rFonts w:ascii="Arial" w:eastAsia="Calibri" w:hAnsi="Arial" w:cs="Arial"/>
          <w:b/>
          <w:szCs w:val="32"/>
          <w:lang w:val="en-US"/>
        </w:rPr>
      </w:pPr>
      <w:r w:rsidRPr="008F70AF">
        <w:rPr>
          <w:rFonts w:ascii="Arial" w:eastAsia="Calibri" w:hAnsi="Arial" w:cs="Arial"/>
          <w:b/>
          <w:szCs w:val="32"/>
          <w:lang w:val="en-US"/>
        </w:rPr>
        <w:t>How does the option impact upon rates?</w:t>
      </w:r>
    </w:p>
    <w:p w14:paraId="3DDEB791" w14:textId="77777777" w:rsidR="008F70AF" w:rsidRPr="008F70AF" w:rsidRDefault="008F70AF" w:rsidP="008F70AF">
      <w:pPr>
        <w:contextualSpacing/>
        <w:jc w:val="both"/>
        <w:rPr>
          <w:rFonts w:ascii="Arial" w:eastAsia="Calibri" w:hAnsi="Arial" w:cs="Arial"/>
          <w:b/>
          <w:szCs w:val="32"/>
          <w:lang w:val="en-US"/>
        </w:rPr>
      </w:pPr>
    </w:p>
    <w:p w14:paraId="24350E65" w14:textId="4E00F6CF" w:rsidR="008F70AF" w:rsidRDefault="008F70AF" w:rsidP="008F70AF">
      <w:pPr>
        <w:contextualSpacing/>
        <w:jc w:val="both"/>
        <w:rPr>
          <w:rFonts w:ascii="Arial" w:eastAsia="Calibri" w:hAnsi="Arial" w:cs="Arial"/>
          <w:bCs/>
          <w:szCs w:val="32"/>
          <w:lang w:val="en-US"/>
        </w:rPr>
      </w:pPr>
      <w:r w:rsidRPr="008F70AF">
        <w:rPr>
          <w:rFonts w:ascii="Arial" w:eastAsia="Calibri" w:hAnsi="Arial" w:cs="Arial"/>
          <w:bCs/>
          <w:szCs w:val="32"/>
          <w:lang w:val="en-US"/>
        </w:rPr>
        <w:t>Nil.</w:t>
      </w:r>
    </w:p>
    <w:p w14:paraId="16094EE0" w14:textId="062E9B66" w:rsidR="00C00873" w:rsidRDefault="00C00873" w:rsidP="008F70AF">
      <w:pPr>
        <w:contextualSpacing/>
        <w:jc w:val="both"/>
        <w:rPr>
          <w:rFonts w:ascii="Arial" w:eastAsia="Calibri" w:hAnsi="Arial" w:cs="Arial"/>
          <w:bCs/>
          <w:szCs w:val="32"/>
          <w:lang w:val="en-US"/>
        </w:rPr>
      </w:pPr>
    </w:p>
    <w:p w14:paraId="450C4EC1" w14:textId="04360C85" w:rsidR="009D235D" w:rsidRDefault="009D235D" w:rsidP="008F70AF">
      <w:pPr>
        <w:contextualSpacing/>
        <w:jc w:val="both"/>
        <w:rPr>
          <w:rFonts w:ascii="Arial" w:eastAsia="Calibri" w:hAnsi="Arial" w:cs="Arial"/>
          <w:bCs/>
          <w:szCs w:val="32"/>
          <w:lang w:val="en-US"/>
        </w:rPr>
      </w:pPr>
    </w:p>
    <w:p w14:paraId="288B0BF5" w14:textId="77777777" w:rsidR="009D235D" w:rsidRPr="008F70AF" w:rsidRDefault="009D235D" w:rsidP="008F70AF">
      <w:pPr>
        <w:contextualSpacing/>
        <w:jc w:val="both"/>
        <w:rPr>
          <w:rFonts w:ascii="Arial" w:eastAsia="Calibri" w:hAnsi="Arial" w:cs="Arial"/>
          <w:bCs/>
          <w:szCs w:val="32"/>
          <w:lang w:val="en-US"/>
        </w:rPr>
      </w:pPr>
    </w:p>
    <w:p w14:paraId="2275EE91" w14:textId="1E085D98" w:rsidR="008F70AF" w:rsidRPr="001B7B4C" w:rsidRDefault="008F70AF" w:rsidP="001B7B4C">
      <w:pPr>
        <w:contextualSpacing/>
        <w:jc w:val="both"/>
        <w:rPr>
          <w:rFonts w:ascii="Arial" w:eastAsia="Calibri" w:hAnsi="Arial" w:cs="Arial"/>
          <w:b/>
          <w:sz w:val="28"/>
          <w:szCs w:val="28"/>
        </w:rPr>
      </w:pPr>
      <w:r w:rsidRPr="008F70AF">
        <w:rPr>
          <w:rFonts w:ascii="Arial" w:eastAsia="Calibri" w:hAnsi="Arial" w:cs="Arial"/>
          <w:b/>
          <w:szCs w:val="24"/>
          <w:lang w:val="en-US"/>
        </w:rPr>
        <w:t>Statutory</w:t>
      </w:r>
      <w:r w:rsidRPr="008F70AF">
        <w:rPr>
          <w:rFonts w:ascii="Arial" w:eastAsia="Calibri" w:hAnsi="Arial" w:cs="Arial"/>
          <w:b/>
          <w:szCs w:val="24"/>
        </w:rPr>
        <w:t xml:space="preserve"> Provisions</w:t>
      </w:r>
    </w:p>
    <w:p w14:paraId="41FB5F0B" w14:textId="77777777" w:rsidR="001B7B4C" w:rsidRPr="008F70AF" w:rsidRDefault="001B7B4C" w:rsidP="001B7B4C">
      <w:pPr>
        <w:contextualSpacing/>
        <w:jc w:val="both"/>
        <w:rPr>
          <w:rFonts w:ascii="Arial" w:eastAsia="Calibri" w:hAnsi="Arial" w:cs="Arial"/>
          <w:b/>
          <w:sz w:val="28"/>
          <w:szCs w:val="28"/>
        </w:rPr>
      </w:pPr>
    </w:p>
    <w:p w14:paraId="4852F766" w14:textId="77777777" w:rsidR="003F12E4" w:rsidRPr="004176C6" w:rsidRDefault="008F70AF" w:rsidP="004176C6">
      <w:pPr>
        <w:contextualSpacing/>
        <w:jc w:val="both"/>
        <w:rPr>
          <w:rFonts w:ascii="Arial" w:eastAsia="Calibri" w:hAnsi="Arial" w:cs="Arial"/>
          <w:i/>
          <w:iCs/>
          <w:szCs w:val="24"/>
        </w:rPr>
      </w:pPr>
      <w:bookmarkStart w:id="22" w:name="_Toc49579809"/>
      <w:bookmarkStart w:id="23" w:name="_Toc49584973"/>
      <w:bookmarkStart w:id="24" w:name="_Toc50486272"/>
      <w:r w:rsidRPr="004176C6">
        <w:rPr>
          <w:rFonts w:ascii="Arial" w:eastAsia="Calibri" w:hAnsi="Arial" w:cs="Arial"/>
          <w:i/>
          <w:iCs/>
          <w:szCs w:val="24"/>
        </w:rPr>
        <w:t>Planning and Development (Local Planning Schemes) Regulations 2015</w:t>
      </w:r>
      <w:bookmarkEnd w:id="22"/>
      <w:bookmarkEnd w:id="23"/>
      <w:bookmarkEnd w:id="24"/>
      <w:r w:rsidR="009D235D" w:rsidRPr="004176C6">
        <w:rPr>
          <w:rFonts w:ascii="Arial" w:eastAsia="Calibri" w:hAnsi="Arial" w:cs="Arial"/>
          <w:i/>
          <w:iCs/>
          <w:szCs w:val="24"/>
        </w:rPr>
        <w:t xml:space="preserve"> </w:t>
      </w:r>
    </w:p>
    <w:p w14:paraId="37F776EE" w14:textId="67307059" w:rsidR="008F70AF" w:rsidRPr="008F70AF" w:rsidRDefault="008F70AF" w:rsidP="004176C6">
      <w:pPr>
        <w:contextualSpacing/>
        <w:jc w:val="both"/>
        <w:rPr>
          <w:rFonts w:ascii="Arial" w:eastAsia="Calibri" w:hAnsi="Arial" w:cs="Arial"/>
          <w:szCs w:val="24"/>
        </w:rPr>
      </w:pPr>
      <w:bookmarkStart w:id="25" w:name="_Toc50486273"/>
      <w:r w:rsidRPr="008F70AF">
        <w:rPr>
          <w:rFonts w:ascii="Arial" w:eastAsia="Calibri" w:hAnsi="Arial" w:cs="Arial"/>
          <w:szCs w:val="24"/>
        </w:rPr>
        <w:t xml:space="preserve">Under </w:t>
      </w:r>
      <w:r w:rsidRPr="004176C6">
        <w:rPr>
          <w:rFonts w:ascii="Arial" w:eastAsia="Calibri" w:hAnsi="Arial" w:cs="Arial"/>
          <w:szCs w:val="24"/>
        </w:rPr>
        <w:t xml:space="preserve">Schedule 2, Part 2, </w:t>
      </w:r>
      <w:r w:rsidRPr="008F70AF">
        <w:rPr>
          <w:rFonts w:ascii="Arial" w:eastAsia="Calibri" w:hAnsi="Arial" w:cs="Arial"/>
          <w:szCs w:val="24"/>
        </w:rPr>
        <w:t>Clause 3(1) of the Regulations the City may prepare a local planning policy in respect to any matter related to the planning and development of the Scheme area.</w:t>
      </w:r>
      <w:bookmarkEnd w:id="25"/>
    </w:p>
    <w:p w14:paraId="2B9A569D" w14:textId="77777777" w:rsidR="008F70AF" w:rsidRPr="008F70AF" w:rsidRDefault="008F70AF" w:rsidP="008F70AF">
      <w:pPr>
        <w:contextualSpacing/>
        <w:jc w:val="both"/>
        <w:rPr>
          <w:rFonts w:ascii="Arial" w:eastAsia="Calibri" w:hAnsi="Arial" w:cs="Arial"/>
          <w:szCs w:val="24"/>
        </w:rPr>
      </w:pPr>
    </w:p>
    <w:p w14:paraId="5AF989D1" w14:textId="62B3B2A9" w:rsidR="008F70AF" w:rsidRPr="004176C6" w:rsidRDefault="008F70AF" w:rsidP="008F70AF">
      <w:pPr>
        <w:contextualSpacing/>
        <w:jc w:val="both"/>
        <w:rPr>
          <w:rFonts w:ascii="Arial" w:eastAsia="Calibri" w:hAnsi="Arial" w:cs="Arial"/>
          <w:szCs w:val="24"/>
        </w:rPr>
      </w:pPr>
      <w:r w:rsidRPr="004176C6">
        <w:rPr>
          <w:rFonts w:ascii="Arial" w:eastAsia="Calibri" w:hAnsi="Arial" w:cs="Arial"/>
          <w:szCs w:val="24"/>
        </w:rPr>
        <w:t>Once Council resolves to prepare a policy it must publish a notice of the proposed policy in a newspaper circulating the area for a period not less than 21 days.</w:t>
      </w:r>
    </w:p>
    <w:p w14:paraId="22D9F13C" w14:textId="77777777" w:rsidR="001B7B4C" w:rsidRPr="008F70AF" w:rsidRDefault="001B7B4C" w:rsidP="008F70AF">
      <w:pPr>
        <w:contextualSpacing/>
        <w:jc w:val="both"/>
        <w:rPr>
          <w:rFonts w:ascii="Arial" w:eastAsia="Calibri" w:hAnsi="Arial" w:cs="Arial"/>
          <w:szCs w:val="24"/>
        </w:rPr>
      </w:pPr>
    </w:p>
    <w:p w14:paraId="32290D63" w14:textId="77777777" w:rsidR="008F70AF" w:rsidRPr="008F70AF" w:rsidRDefault="008F70AF" w:rsidP="001B7B4C">
      <w:pPr>
        <w:contextualSpacing/>
        <w:jc w:val="both"/>
        <w:rPr>
          <w:rFonts w:ascii="Arial" w:eastAsia="Calibri" w:hAnsi="Arial" w:cs="Arial"/>
          <w:b/>
          <w:sz w:val="32"/>
          <w:szCs w:val="28"/>
        </w:rPr>
      </w:pPr>
      <w:r w:rsidRPr="008F70AF">
        <w:rPr>
          <w:rFonts w:ascii="Arial" w:eastAsia="Calibri" w:hAnsi="Arial" w:cs="Arial"/>
          <w:b/>
          <w:sz w:val="28"/>
          <w:szCs w:val="36"/>
          <w:lang w:val="en-US"/>
        </w:rPr>
        <w:t>Conclusion</w:t>
      </w:r>
    </w:p>
    <w:p w14:paraId="6BF36F78" w14:textId="77777777" w:rsidR="008F70AF" w:rsidRPr="008F70AF" w:rsidRDefault="008F70AF" w:rsidP="001B7B4C">
      <w:pPr>
        <w:contextualSpacing/>
        <w:jc w:val="both"/>
        <w:rPr>
          <w:rFonts w:ascii="Arial" w:eastAsia="Calibri" w:hAnsi="Arial" w:cs="Arial"/>
          <w:szCs w:val="24"/>
        </w:rPr>
      </w:pPr>
    </w:p>
    <w:p w14:paraId="75084CFF" w14:textId="77777777" w:rsidR="008F70AF" w:rsidRPr="008F70AF" w:rsidRDefault="008F70AF" w:rsidP="008F70AF">
      <w:pPr>
        <w:contextualSpacing/>
        <w:jc w:val="both"/>
        <w:rPr>
          <w:rFonts w:ascii="Arial" w:eastAsia="Calibri" w:hAnsi="Arial" w:cs="Arial"/>
          <w:szCs w:val="24"/>
        </w:rPr>
      </w:pPr>
      <w:r w:rsidRPr="008F70AF">
        <w:rPr>
          <w:rFonts w:ascii="Arial" w:eastAsia="Calibri" w:hAnsi="Arial" w:cs="Arial"/>
          <w:szCs w:val="24"/>
        </w:rPr>
        <w:t xml:space="preserve">The transition zone policy </w:t>
      </w:r>
      <w:r w:rsidRPr="008F70AF">
        <w:rPr>
          <w:rFonts w:ascii="Arial" w:eastAsia="Calibri" w:hAnsi="Arial" w:cs="Arial"/>
          <w:bCs/>
          <w:szCs w:val="24"/>
        </w:rPr>
        <w:t>provides design guidance and built form provisions to assist in retaining the valued character elements of the area.</w:t>
      </w:r>
    </w:p>
    <w:p w14:paraId="5A7EBCF5" w14:textId="77777777" w:rsidR="008F70AF" w:rsidRPr="008F70AF" w:rsidRDefault="008F70AF" w:rsidP="008F70AF">
      <w:pPr>
        <w:contextualSpacing/>
        <w:jc w:val="both"/>
        <w:rPr>
          <w:rFonts w:ascii="Arial" w:eastAsia="Calibri" w:hAnsi="Arial" w:cs="Arial"/>
          <w:szCs w:val="24"/>
        </w:rPr>
      </w:pPr>
    </w:p>
    <w:p w14:paraId="4B23F99D" w14:textId="77777777" w:rsidR="008F70AF" w:rsidRPr="008F70AF" w:rsidRDefault="008F70AF" w:rsidP="008F70AF">
      <w:pPr>
        <w:contextualSpacing/>
        <w:jc w:val="both"/>
        <w:rPr>
          <w:rFonts w:ascii="Arial" w:eastAsia="Calibri" w:hAnsi="Arial"/>
          <w:szCs w:val="22"/>
        </w:rPr>
      </w:pPr>
      <w:r w:rsidRPr="008F70AF">
        <w:rPr>
          <w:rFonts w:ascii="Arial" w:eastAsia="Calibri" w:hAnsi="Arial"/>
          <w:szCs w:val="22"/>
        </w:rPr>
        <w:t xml:space="preserve">In accordance with advice received from the WAPC, built form modelling is required to provide </w:t>
      </w:r>
      <w:r w:rsidRPr="008F70AF">
        <w:rPr>
          <w:rFonts w:ascii="Arial" w:eastAsia="Calibri" w:hAnsi="Arial" w:cs="Arial"/>
          <w:szCs w:val="24"/>
        </w:rPr>
        <w:t>a sound strategic planning framework to support the policy and provide it with statutory weight, prior to final endorsement.</w:t>
      </w:r>
    </w:p>
    <w:p w14:paraId="3E2BEA7B" w14:textId="77777777" w:rsidR="008F70AF" w:rsidRPr="008F70AF" w:rsidRDefault="008F70AF" w:rsidP="008F70AF">
      <w:pPr>
        <w:contextualSpacing/>
        <w:jc w:val="both"/>
        <w:rPr>
          <w:rFonts w:ascii="Arial" w:eastAsia="Calibri" w:hAnsi="Arial"/>
          <w:szCs w:val="22"/>
        </w:rPr>
      </w:pPr>
    </w:p>
    <w:p w14:paraId="35CF407C" w14:textId="77777777" w:rsidR="008F70AF" w:rsidRPr="008F70AF" w:rsidRDefault="008F70AF" w:rsidP="008F70AF">
      <w:pPr>
        <w:contextualSpacing/>
        <w:jc w:val="both"/>
        <w:rPr>
          <w:rFonts w:ascii="Arial" w:eastAsia="Calibri" w:hAnsi="Arial"/>
          <w:szCs w:val="22"/>
        </w:rPr>
      </w:pPr>
      <w:r w:rsidRPr="008F70AF">
        <w:rPr>
          <w:rFonts w:ascii="Arial" w:eastAsia="Calibri" w:hAnsi="Arial"/>
          <w:szCs w:val="22"/>
        </w:rPr>
        <w:t>With the inclusion of thorough built form modelling and community consultation, the Policy will provide a robust strategic and statutory planning framework to guide development within the Transition Zone.</w:t>
      </w:r>
    </w:p>
    <w:p w14:paraId="6AE999AE" w14:textId="77777777" w:rsidR="008F70AF" w:rsidRPr="008F70AF" w:rsidRDefault="008F70AF" w:rsidP="008F70AF">
      <w:pPr>
        <w:contextualSpacing/>
        <w:jc w:val="both"/>
        <w:rPr>
          <w:rFonts w:ascii="Arial" w:eastAsia="Calibri" w:hAnsi="Arial"/>
          <w:szCs w:val="22"/>
        </w:rPr>
      </w:pPr>
    </w:p>
    <w:p w14:paraId="1EB990BD" w14:textId="77777777" w:rsidR="008F70AF" w:rsidRPr="008F70AF" w:rsidRDefault="008F70AF" w:rsidP="008F70AF">
      <w:pPr>
        <w:contextualSpacing/>
        <w:jc w:val="both"/>
        <w:rPr>
          <w:rFonts w:ascii="Arial" w:eastAsia="Calibri" w:hAnsi="Arial" w:cs="Arial"/>
          <w:szCs w:val="22"/>
        </w:rPr>
      </w:pPr>
      <w:r w:rsidRPr="008F70AF">
        <w:rPr>
          <w:rFonts w:ascii="Arial" w:eastAsia="Calibri" w:hAnsi="Arial" w:cs="Arial"/>
          <w:szCs w:val="22"/>
        </w:rPr>
        <w:t xml:space="preserve">As such, it is recommended that Council endorses administration’s recommendation to prepare (consent to advertise) draft LPP - </w:t>
      </w:r>
      <w:proofErr w:type="spellStart"/>
      <w:r w:rsidRPr="008F70AF">
        <w:rPr>
          <w:rFonts w:ascii="Arial" w:eastAsia="Calibri" w:hAnsi="Arial" w:cs="Arial"/>
          <w:szCs w:val="22"/>
        </w:rPr>
        <w:t>Melvista</w:t>
      </w:r>
      <w:proofErr w:type="spellEnd"/>
      <w:r w:rsidRPr="008F70AF">
        <w:rPr>
          <w:rFonts w:ascii="Arial" w:eastAsia="Calibri" w:hAnsi="Arial" w:cs="Arial"/>
          <w:szCs w:val="22"/>
        </w:rPr>
        <w:t xml:space="preserve"> West Transition.</w:t>
      </w:r>
    </w:p>
    <w:p w14:paraId="4FF2651F" w14:textId="77777777" w:rsidR="008F70AF" w:rsidRPr="008F70AF" w:rsidRDefault="008F70AF" w:rsidP="008F70AF">
      <w:pPr>
        <w:contextualSpacing/>
        <w:jc w:val="both"/>
        <w:rPr>
          <w:rFonts w:ascii="Arial" w:eastAsia="Calibri" w:hAnsi="Arial" w:cs="Arial"/>
          <w:szCs w:val="22"/>
        </w:rPr>
      </w:pPr>
    </w:p>
    <w:p w14:paraId="49C764D1" w14:textId="499AB1CA" w:rsidR="00D05D60" w:rsidRDefault="00D05D60" w:rsidP="00B90740">
      <w:pPr>
        <w:pStyle w:val="CouncilHeading"/>
      </w:pPr>
    </w:p>
    <w:p w14:paraId="4EA376B6" w14:textId="700E0645" w:rsidR="00921075" w:rsidRDefault="00921075" w:rsidP="00B90740">
      <w:pPr>
        <w:pStyle w:val="CouncilHeading"/>
      </w:pPr>
    </w:p>
    <w:p w14:paraId="4603DE67" w14:textId="77777777" w:rsidR="008F70AF" w:rsidRDefault="008F70AF">
      <w:pPr>
        <w:rPr>
          <w:rFonts w:ascii="Arial" w:hAnsi="Arial" w:cs="Arial"/>
          <w:b/>
          <w:kern w:val="28"/>
          <w:szCs w:val="24"/>
        </w:rPr>
      </w:pPr>
      <w:r>
        <w:rPr>
          <w:rFonts w:ascii="Arial" w:hAnsi="Arial" w:cs="Arial"/>
          <w:caps/>
          <w:szCs w:val="24"/>
        </w:rPr>
        <w:br w:type="page"/>
      </w:r>
    </w:p>
    <w:p w14:paraId="5EBB3DB6" w14:textId="4A65D4A6" w:rsidR="00F0374C" w:rsidRPr="00180419" w:rsidRDefault="00C24ED0" w:rsidP="00012862">
      <w:pPr>
        <w:pStyle w:val="Heading1"/>
        <w:numPr>
          <w:ilvl w:val="0"/>
          <w:numId w:val="76"/>
        </w:numPr>
        <w:spacing w:before="0" w:after="0"/>
        <w:ind w:left="0"/>
        <w:rPr>
          <w:rFonts w:ascii="Arial" w:hAnsi="Arial" w:cs="Arial"/>
          <w:sz w:val="24"/>
          <w:szCs w:val="24"/>
          <w:u w:val="none"/>
        </w:rPr>
      </w:pPr>
      <w:bookmarkStart w:id="26" w:name="_Toc51012395"/>
      <w:r>
        <w:rPr>
          <w:rFonts w:ascii="Arial" w:hAnsi="Arial" w:cs="Arial"/>
          <w:caps w:val="0"/>
          <w:sz w:val="24"/>
          <w:szCs w:val="24"/>
          <w:u w:val="none"/>
        </w:rPr>
        <w:t>Local Planning Schem</w:t>
      </w:r>
      <w:r w:rsidR="001D31BD">
        <w:rPr>
          <w:rFonts w:ascii="Arial" w:hAnsi="Arial" w:cs="Arial"/>
          <w:caps w:val="0"/>
          <w:sz w:val="24"/>
          <w:szCs w:val="24"/>
          <w:u w:val="none"/>
        </w:rPr>
        <w:t xml:space="preserve">e 3 – Draft Interim Local Planning Policy – </w:t>
      </w:r>
      <w:r w:rsidR="009D18B9">
        <w:rPr>
          <w:rFonts w:ascii="Arial" w:hAnsi="Arial" w:cs="Arial"/>
          <w:caps w:val="0"/>
          <w:sz w:val="24"/>
          <w:szCs w:val="24"/>
          <w:u w:val="none"/>
        </w:rPr>
        <w:t>Hollywood Centr</w:t>
      </w:r>
      <w:r w:rsidR="001D31BD">
        <w:rPr>
          <w:rFonts w:ascii="Arial" w:hAnsi="Arial" w:cs="Arial"/>
          <w:caps w:val="0"/>
          <w:sz w:val="24"/>
          <w:szCs w:val="24"/>
          <w:u w:val="none"/>
        </w:rPr>
        <w:t>al</w:t>
      </w:r>
      <w:r w:rsidR="009D18B9">
        <w:rPr>
          <w:rFonts w:ascii="Arial" w:hAnsi="Arial" w:cs="Arial"/>
          <w:caps w:val="0"/>
          <w:sz w:val="24"/>
          <w:szCs w:val="24"/>
          <w:u w:val="none"/>
        </w:rPr>
        <w:t xml:space="preserve"> Transition </w:t>
      </w:r>
      <w:r w:rsidR="001D31BD">
        <w:rPr>
          <w:rFonts w:ascii="Arial" w:hAnsi="Arial" w:cs="Arial"/>
          <w:caps w:val="0"/>
          <w:sz w:val="24"/>
          <w:szCs w:val="24"/>
          <w:u w:val="none"/>
        </w:rPr>
        <w:t>Zone</w:t>
      </w:r>
      <w:bookmarkEnd w:id="26"/>
    </w:p>
    <w:p w14:paraId="503B4A3B" w14:textId="77777777" w:rsidR="00F0374C" w:rsidRPr="00180419" w:rsidRDefault="00F0374C" w:rsidP="00F037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1D31BD" w:rsidRPr="008F70AF" w14:paraId="611B36FF" w14:textId="77777777" w:rsidTr="00CE2733">
        <w:tc>
          <w:tcPr>
            <w:tcW w:w="2268" w:type="dxa"/>
            <w:shd w:val="clear" w:color="auto" w:fill="auto"/>
          </w:tcPr>
          <w:p w14:paraId="17C40140" w14:textId="77777777" w:rsidR="001D31BD" w:rsidRPr="008F70AF" w:rsidRDefault="001D31BD" w:rsidP="00CE2733">
            <w:pPr>
              <w:contextualSpacing/>
              <w:jc w:val="both"/>
              <w:rPr>
                <w:rFonts w:ascii="Arial" w:eastAsia="Calibri" w:hAnsi="Arial" w:cs="Arial"/>
                <w:b/>
                <w:szCs w:val="24"/>
              </w:rPr>
            </w:pPr>
            <w:r w:rsidRPr="008F70AF">
              <w:rPr>
                <w:rFonts w:ascii="Arial" w:eastAsia="Calibri" w:hAnsi="Arial" w:cs="Arial"/>
                <w:b/>
                <w:szCs w:val="24"/>
              </w:rPr>
              <w:t>Council Date</w:t>
            </w:r>
          </w:p>
        </w:tc>
        <w:tc>
          <w:tcPr>
            <w:tcW w:w="6096" w:type="dxa"/>
            <w:shd w:val="clear" w:color="auto" w:fill="auto"/>
          </w:tcPr>
          <w:p w14:paraId="5570BD4E" w14:textId="77777777" w:rsidR="001D31BD" w:rsidRPr="008F70AF" w:rsidRDefault="001D31BD" w:rsidP="00CE2733">
            <w:pPr>
              <w:contextualSpacing/>
              <w:jc w:val="both"/>
              <w:rPr>
                <w:rFonts w:ascii="Arial" w:eastAsia="Calibri" w:hAnsi="Arial" w:cs="Arial"/>
                <w:iCs/>
                <w:szCs w:val="24"/>
              </w:rPr>
            </w:pPr>
            <w:r w:rsidRPr="008F70AF">
              <w:rPr>
                <w:rFonts w:ascii="Arial" w:eastAsia="Calibri" w:hAnsi="Arial" w:cs="Arial"/>
                <w:iCs/>
                <w:szCs w:val="24"/>
              </w:rPr>
              <w:t>3 September 2020</w:t>
            </w:r>
          </w:p>
        </w:tc>
      </w:tr>
      <w:tr w:rsidR="001D31BD" w:rsidRPr="008F70AF" w14:paraId="6DFB5DD1" w14:textId="77777777" w:rsidTr="00CE2733">
        <w:tc>
          <w:tcPr>
            <w:tcW w:w="2268" w:type="dxa"/>
            <w:shd w:val="clear" w:color="auto" w:fill="auto"/>
          </w:tcPr>
          <w:p w14:paraId="6C19B06C" w14:textId="77777777" w:rsidR="001D31BD" w:rsidRPr="008F70AF" w:rsidRDefault="001D31BD" w:rsidP="00CE2733">
            <w:pPr>
              <w:contextualSpacing/>
              <w:jc w:val="both"/>
              <w:rPr>
                <w:rFonts w:ascii="Arial" w:eastAsia="Calibri" w:hAnsi="Arial" w:cs="Arial"/>
                <w:b/>
                <w:szCs w:val="24"/>
              </w:rPr>
            </w:pPr>
            <w:r w:rsidRPr="008F70AF">
              <w:rPr>
                <w:rFonts w:ascii="Arial" w:eastAsia="Calibri" w:hAnsi="Arial" w:cs="Arial"/>
                <w:b/>
                <w:szCs w:val="24"/>
              </w:rPr>
              <w:t>Director</w:t>
            </w:r>
          </w:p>
        </w:tc>
        <w:tc>
          <w:tcPr>
            <w:tcW w:w="6096" w:type="dxa"/>
            <w:shd w:val="clear" w:color="auto" w:fill="auto"/>
            <w:vAlign w:val="center"/>
          </w:tcPr>
          <w:p w14:paraId="30920CA2" w14:textId="77777777" w:rsidR="001D31BD" w:rsidRPr="008F70AF" w:rsidRDefault="001D31BD" w:rsidP="00CE2733">
            <w:pPr>
              <w:contextualSpacing/>
              <w:jc w:val="both"/>
              <w:rPr>
                <w:rFonts w:ascii="Arial" w:eastAsia="Calibri" w:hAnsi="Arial" w:cs="Arial"/>
                <w:szCs w:val="24"/>
              </w:rPr>
            </w:pPr>
            <w:r w:rsidRPr="008F70AF">
              <w:rPr>
                <w:rFonts w:ascii="Arial" w:eastAsia="Calibri" w:hAnsi="Arial" w:cs="Arial"/>
                <w:szCs w:val="24"/>
              </w:rPr>
              <w:t xml:space="preserve">Peter Mickleson – Director Planning &amp; Development </w:t>
            </w:r>
          </w:p>
        </w:tc>
      </w:tr>
      <w:tr w:rsidR="001D31BD" w:rsidRPr="008F70AF" w14:paraId="38989F42" w14:textId="77777777" w:rsidTr="00CE2733">
        <w:tc>
          <w:tcPr>
            <w:tcW w:w="2268" w:type="dxa"/>
            <w:shd w:val="clear" w:color="auto" w:fill="auto"/>
          </w:tcPr>
          <w:p w14:paraId="5F4B1941" w14:textId="77777777" w:rsidR="001D31BD" w:rsidRPr="008F70AF" w:rsidRDefault="001D31BD" w:rsidP="00CE2733">
            <w:pPr>
              <w:contextualSpacing/>
              <w:jc w:val="both"/>
              <w:rPr>
                <w:rFonts w:ascii="Arial" w:eastAsia="Calibri" w:hAnsi="Arial" w:cs="Arial"/>
                <w:b/>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096" w:type="dxa"/>
            <w:shd w:val="clear" w:color="auto" w:fill="auto"/>
            <w:vAlign w:val="center"/>
          </w:tcPr>
          <w:p w14:paraId="5F14B60B" w14:textId="77777777" w:rsidR="001D31BD" w:rsidRPr="008F70AF" w:rsidRDefault="001D31BD" w:rsidP="00CE2733">
            <w:pPr>
              <w:contextualSpacing/>
              <w:jc w:val="both"/>
              <w:rPr>
                <w:rFonts w:ascii="Arial" w:eastAsia="Calibri" w:hAnsi="Arial" w:cs="Arial"/>
                <w:szCs w:val="24"/>
              </w:rPr>
            </w:pPr>
            <w:r w:rsidRPr="004A1778">
              <w:rPr>
                <w:rFonts w:ascii="Arial" w:eastAsia="Calibri" w:hAnsi="Arial" w:cs="Arial"/>
                <w:szCs w:val="24"/>
              </w:rPr>
              <w:t>Nil</w:t>
            </w:r>
            <w:r w:rsidRPr="004A1778">
              <w:rPr>
                <w:rFonts w:ascii="Arial" w:eastAsia="Calibri" w:hAnsi="Arial" w:cs="Arial"/>
                <w:color w:val="000000"/>
                <w:szCs w:val="24"/>
              </w:rPr>
              <w:t xml:space="preserve"> </w:t>
            </w:r>
          </w:p>
        </w:tc>
      </w:tr>
      <w:tr w:rsidR="001D31BD" w:rsidRPr="008F70AF" w14:paraId="0A8374A3" w14:textId="77777777" w:rsidTr="00CE2733">
        <w:tc>
          <w:tcPr>
            <w:tcW w:w="2268" w:type="dxa"/>
            <w:shd w:val="clear" w:color="auto" w:fill="auto"/>
          </w:tcPr>
          <w:p w14:paraId="522289F5" w14:textId="77777777" w:rsidR="001D31BD" w:rsidRPr="008F70AF" w:rsidRDefault="001D31BD" w:rsidP="00CE2733">
            <w:pPr>
              <w:contextualSpacing/>
              <w:jc w:val="both"/>
              <w:rPr>
                <w:rFonts w:ascii="Arial" w:eastAsia="Calibri" w:hAnsi="Arial" w:cs="Arial"/>
                <w:b/>
                <w:szCs w:val="24"/>
              </w:rPr>
            </w:pPr>
            <w:r w:rsidRPr="008F70AF">
              <w:rPr>
                <w:rFonts w:ascii="Arial" w:eastAsia="Calibri" w:hAnsi="Arial" w:cs="Arial"/>
                <w:b/>
                <w:szCs w:val="24"/>
              </w:rPr>
              <w:t>Reference</w:t>
            </w:r>
          </w:p>
        </w:tc>
        <w:tc>
          <w:tcPr>
            <w:tcW w:w="6096" w:type="dxa"/>
            <w:shd w:val="clear" w:color="auto" w:fill="auto"/>
          </w:tcPr>
          <w:p w14:paraId="121353D3" w14:textId="77777777" w:rsidR="001D31BD" w:rsidRPr="008F70AF" w:rsidRDefault="001D31BD" w:rsidP="00CE2733">
            <w:pPr>
              <w:contextualSpacing/>
              <w:jc w:val="both"/>
              <w:rPr>
                <w:rFonts w:ascii="Arial" w:eastAsia="Calibri" w:hAnsi="Arial" w:cs="Arial"/>
                <w:szCs w:val="24"/>
              </w:rPr>
            </w:pPr>
            <w:r w:rsidRPr="008F70AF">
              <w:rPr>
                <w:rFonts w:ascii="Arial" w:eastAsia="Calibri" w:hAnsi="Arial" w:cs="Arial"/>
                <w:szCs w:val="24"/>
              </w:rPr>
              <w:t>Nil</w:t>
            </w:r>
          </w:p>
        </w:tc>
      </w:tr>
      <w:tr w:rsidR="001D31BD" w:rsidRPr="008F70AF" w14:paraId="5DB09527" w14:textId="77777777" w:rsidTr="00CE2733">
        <w:tc>
          <w:tcPr>
            <w:tcW w:w="2268" w:type="dxa"/>
            <w:tcBorders>
              <w:bottom w:val="single" w:sz="4" w:space="0" w:color="auto"/>
            </w:tcBorders>
            <w:shd w:val="clear" w:color="auto" w:fill="auto"/>
          </w:tcPr>
          <w:p w14:paraId="701E406B" w14:textId="77777777" w:rsidR="001D31BD" w:rsidRPr="008F70AF" w:rsidRDefault="001D31BD" w:rsidP="00CE2733">
            <w:pPr>
              <w:contextualSpacing/>
              <w:jc w:val="both"/>
              <w:rPr>
                <w:rFonts w:ascii="Arial" w:eastAsia="Calibri" w:hAnsi="Arial" w:cs="Arial"/>
                <w:b/>
                <w:szCs w:val="24"/>
              </w:rPr>
            </w:pPr>
            <w:r w:rsidRPr="008F70AF">
              <w:rPr>
                <w:rFonts w:ascii="Arial" w:eastAsia="Calibri" w:hAnsi="Arial" w:cs="Arial"/>
                <w:b/>
                <w:szCs w:val="24"/>
              </w:rPr>
              <w:t>Previous Item</w:t>
            </w:r>
          </w:p>
        </w:tc>
        <w:tc>
          <w:tcPr>
            <w:tcW w:w="6096" w:type="dxa"/>
            <w:tcBorders>
              <w:bottom w:val="single" w:sz="4" w:space="0" w:color="auto"/>
            </w:tcBorders>
            <w:shd w:val="clear" w:color="auto" w:fill="auto"/>
          </w:tcPr>
          <w:p w14:paraId="539A3358" w14:textId="77777777" w:rsidR="001D31BD" w:rsidRPr="008F70AF" w:rsidRDefault="001D31BD" w:rsidP="00CE2733">
            <w:pPr>
              <w:contextualSpacing/>
              <w:jc w:val="both"/>
              <w:rPr>
                <w:rFonts w:ascii="Arial" w:eastAsia="Calibri" w:hAnsi="Arial" w:cs="Arial"/>
                <w:szCs w:val="22"/>
              </w:rPr>
            </w:pPr>
            <w:r w:rsidRPr="008F70AF">
              <w:rPr>
                <w:rFonts w:ascii="Arial" w:eastAsia="Calibri" w:hAnsi="Arial" w:cs="Arial"/>
                <w:szCs w:val="22"/>
              </w:rPr>
              <w:t>Nil</w:t>
            </w:r>
          </w:p>
        </w:tc>
      </w:tr>
      <w:tr w:rsidR="001D31BD" w:rsidRPr="008F70AF" w14:paraId="69A8F367" w14:textId="77777777" w:rsidTr="00CE2733">
        <w:tc>
          <w:tcPr>
            <w:tcW w:w="2268" w:type="dxa"/>
            <w:shd w:val="clear" w:color="auto" w:fill="auto"/>
            <w:vAlign w:val="center"/>
          </w:tcPr>
          <w:p w14:paraId="5A56DF5E" w14:textId="77777777" w:rsidR="001D31BD" w:rsidRPr="008F70AF" w:rsidRDefault="001D31BD" w:rsidP="00CE2733">
            <w:pPr>
              <w:contextualSpacing/>
              <w:jc w:val="both"/>
              <w:rPr>
                <w:rFonts w:ascii="Arial" w:eastAsia="Calibri" w:hAnsi="Arial" w:cs="Arial"/>
                <w:b/>
                <w:szCs w:val="24"/>
              </w:rPr>
            </w:pPr>
            <w:r w:rsidRPr="008F70AF">
              <w:rPr>
                <w:rFonts w:ascii="Arial" w:eastAsia="Calibri" w:hAnsi="Arial" w:cs="Arial"/>
                <w:b/>
                <w:szCs w:val="24"/>
              </w:rPr>
              <w:t>Attachments</w:t>
            </w:r>
          </w:p>
        </w:tc>
        <w:tc>
          <w:tcPr>
            <w:tcW w:w="6096" w:type="dxa"/>
            <w:shd w:val="clear" w:color="auto" w:fill="auto"/>
            <w:vAlign w:val="center"/>
          </w:tcPr>
          <w:p w14:paraId="51C4100F" w14:textId="53FCAEF2" w:rsidR="001D31BD" w:rsidRPr="008F70AF" w:rsidRDefault="001D31BD" w:rsidP="00A845FD">
            <w:pPr>
              <w:numPr>
                <w:ilvl w:val="0"/>
                <w:numId w:val="8"/>
              </w:numPr>
              <w:contextualSpacing/>
              <w:jc w:val="both"/>
              <w:rPr>
                <w:rFonts w:ascii="Calibri" w:hAnsi="Calibri"/>
                <w:szCs w:val="24"/>
              </w:rPr>
            </w:pPr>
            <w:r w:rsidRPr="008F70AF">
              <w:rPr>
                <w:rFonts w:ascii="Arial" w:eastAsia="Calibri" w:hAnsi="Arial" w:cs="Arial"/>
                <w:szCs w:val="22"/>
              </w:rPr>
              <w:t xml:space="preserve">Draft LPP – </w:t>
            </w:r>
            <w:r w:rsidR="000C0BA5">
              <w:rPr>
                <w:rFonts w:ascii="Arial" w:eastAsia="Calibri" w:hAnsi="Arial" w:cs="Arial"/>
                <w:szCs w:val="22"/>
              </w:rPr>
              <w:t>Hollywood Central</w:t>
            </w:r>
            <w:r w:rsidRPr="008F70AF">
              <w:rPr>
                <w:rFonts w:ascii="Arial" w:eastAsia="Calibri" w:hAnsi="Arial" w:cs="Arial"/>
                <w:szCs w:val="22"/>
              </w:rPr>
              <w:t xml:space="preserve"> Transition Zone</w:t>
            </w:r>
          </w:p>
        </w:tc>
      </w:tr>
      <w:tr w:rsidR="001D31BD" w:rsidRPr="008F70AF" w14:paraId="59F7E56B" w14:textId="77777777" w:rsidTr="00CE2733">
        <w:tc>
          <w:tcPr>
            <w:tcW w:w="2268" w:type="dxa"/>
            <w:tcBorders>
              <w:bottom w:val="single" w:sz="4" w:space="0" w:color="auto"/>
            </w:tcBorders>
            <w:shd w:val="clear" w:color="auto" w:fill="auto"/>
            <w:vAlign w:val="center"/>
          </w:tcPr>
          <w:p w14:paraId="118E9C19" w14:textId="77777777" w:rsidR="001D31BD" w:rsidRPr="008F70AF" w:rsidRDefault="001D31BD" w:rsidP="00CE2733">
            <w:pPr>
              <w:contextualSpacing/>
              <w:jc w:val="both"/>
              <w:rPr>
                <w:rFonts w:ascii="Arial" w:eastAsia="Calibri" w:hAnsi="Arial" w:cs="Arial"/>
                <w:b/>
                <w:szCs w:val="24"/>
              </w:rPr>
            </w:pPr>
            <w:r>
              <w:rPr>
                <w:rFonts w:ascii="Arial" w:eastAsia="Calibri" w:hAnsi="Arial" w:cs="Arial"/>
                <w:b/>
                <w:szCs w:val="24"/>
              </w:rPr>
              <w:t>Confidential Attachments</w:t>
            </w:r>
          </w:p>
        </w:tc>
        <w:tc>
          <w:tcPr>
            <w:tcW w:w="6096" w:type="dxa"/>
            <w:tcBorders>
              <w:bottom w:val="single" w:sz="4" w:space="0" w:color="auto"/>
            </w:tcBorders>
            <w:shd w:val="clear" w:color="auto" w:fill="auto"/>
            <w:vAlign w:val="center"/>
          </w:tcPr>
          <w:p w14:paraId="27073137" w14:textId="77777777" w:rsidR="001D31BD" w:rsidRPr="008F70AF" w:rsidRDefault="001D31BD" w:rsidP="00CE2733">
            <w:pPr>
              <w:contextualSpacing/>
              <w:jc w:val="both"/>
              <w:rPr>
                <w:rFonts w:ascii="Arial" w:eastAsia="Calibri" w:hAnsi="Arial" w:cs="Arial"/>
                <w:szCs w:val="22"/>
              </w:rPr>
            </w:pPr>
            <w:r>
              <w:rPr>
                <w:rFonts w:ascii="Arial" w:eastAsia="Calibri" w:hAnsi="Arial" w:cs="Arial"/>
                <w:szCs w:val="22"/>
              </w:rPr>
              <w:t>Nil.</w:t>
            </w:r>
          </w:p>
        </w:tc>
      </w:tr>
    </w:tbl>
    <w:p w14:paraId="5A92C9DF" w14:textId="77777777" w:rsidR="002638DE" w:rsidRDefault="002638DE" w:rsidP="002638DE">
      <w:pPr>
        <w:ind w:left="-851"/>
        <w:jc w:val="both"/>
        <w:rPr>
          <w:rFonts w:ascii="Arial" w:hAnsi="Arial" w:cs="Arial"/>
        </w:rPr>
      </w:pPr>
    </w:p>
    <w:p w14:paraId="06A6F738" w14:textId="4E66D8AA" w:rsidR="002638DE" w:rsidRDefault="002638DE" w:rsidP="002638DE">
      <w:pPr>
        <w:ind w:left="-851"/>
        <w:jc w:val="both"/>
        <w:rPr>
          <w:rFonts w:ascii="Arial" w:hAnsi="Arial" w:cs="Arial"/>
        </w:rPr>
      </w:pPr>
      <w:r>
        <w:rPr>
          <w:rFonts w:ascii="Arial" w:hAnsi="Arial" w:cs="Arial"/>
        </w:rPr>
        <w:t>Councillor Hodsdon returned to the meeting at 7.30 pm.</w:t>
      </w:r>
    </w:p>
    <w:p w14:paraId="176532C2" w14:textId="0AAB835C" w:rsidR="009D18B9" w:rsidRDefault="009D18B9" w:rsidP="00A44B0F">
      <w:pPr>
        <w:jc w:val="both"/>
        <w:rPr>
          <w:rFonts w:ascii="Arial" w:hAnsi="Arial" w:cs="Arial"/>
        </w:rPr>
      </w:pPr>
    </w:p>
    <w:p w14:paraId="70DB1D90" w14:textId="77777777" w:rsidR="007A6361" w:rsidRDefault="007A6361" w:rsidP="00A44B0F">
      <w:pPr>
        <w:jc w:val="both"/>
        <w:rPr>
          <w:rFonts w:ascii="Arial" w:hAnsi="Arial" w:cs="Arial"/>
        </w:rPr>
      </w:pPr>
    </w:p>
    <w:p w14:paraId="19A5C923" w14:textId="750FA284" w:rsidR="007F02AF" w:rsidRPr="007F02AF" w:rsidRDefault="007F02AF" w:rsidP="00A44B0F">
      <w:pPr>
        <w:jc w:val="both"/>
        <w:rPr>
          <w:rFonts w:ascii="Arial" w:hAnsi="Arial" w:cs="Arial"/>
          <w:b/>
          <w:bCs/>
        </w:rPr>
      </w:pPr>
      <w:r w:rsidRPr="007F02AF">
        <w:rPr>
          <w:rFonts w:ascii="Arial" w:hAnsi="Arial" w:cs="Arial"/>
          <w:b/>
          <w:bCs/>
        </w:rPr>
        <w:t xml:space="preserve">Councillor Youngman – </w:t>
      </w:r>
      <w:r w:rsidR="00F53BFD">
        <w:rPr>
          <w:rFonts w:ascii="Arial" w:hAnsi="Arial" w:cs="Arial"/>
          <w:b/>
          <w:bCs/>
        </w:rPr>
        <w:t>Impartiality</w:t>
      </w:r>
      <w:r w:rsidRPr="007F02AF">
        <w:rPr>
          <w:rFonts w:ascii="Arial" w:hAnsi="Arial" w:cs="Arial"/>
          <w:b/>
          <w:bCs/>
        </w:rPr>
        <w:t xml:space="preserve"> Interest</w:t>
      </w:r>
    </w:p>
    <w:p w14:paraId="7354E832" w14:textId="77777777" w:rsidR="007F02AF" w:rsidRPr="009A127C" w:rsidRDefault="007F02AF" w:rsidP="00F407FC">
      <w:pPr>
        <w:pStyle w:val="BodyTextIndent"/>
        <w:tabs>
          <w:tab w:val="clear" w:pos="720"/>
        </w:tabs>
        <w:ind w:left="0"/>
        <w:rPr>
          <w:rFonts w:ascii="Arial" w:hAnsi="Arial" w:cs="Arial"/>
          <w:szCs w:val="24"/>
        </w:rPr>
      </w:pPr>
    </w:p>
    <w:p w14:paraId="0A099920" w14:textId="74B7732E" w:rsidR="007A6361" w:rsidRPr="009A127C" w:rsidRDefault="007A6361" w:rsidP="007A636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Youngman</w:t>
      </w:r>
      <w:r w:rsidRPr="009A127C">
        <w:rPr>
          <w:rFonts w:ascii="Arial" w:hAnsi="Arial" w:cs="Arial"/>
          <w:szCs w:val="24"/>
        </w:rPr>
        <w:t xml:space="preserve"> disclosed a</w:t>
      </w:r>
      <w:r w:rsidR="00F53BFD">
        <w:rPr>
          <w:rFonts w:ascii="Arial" w:hAnsi="Arial" w:cs="Arial"/>
          <w:szCs w:val="24"/>
        </w:rPr>
        <w:t xml:space="preserve">n </w:t>
      </w:r>
      <w:proofErr w:type="spellStart"/>
      <w:r w:rsidR="00F53BFD">
        <w:rPr>
          <w:rFonts w:ascii="Arial" w:hAnsi="Arial" w:cs="Arial"/>
          <w:szCs w:val="24"/>
        </w:rPr>
        <w:t>impartiality</w:t>
      </w:r>
      <w:r w:rsidRPr="009A127C">
        <w:rPr>
          <w:rFonts w:ascii="Arial" w:hAnsi="Arial" w:cs="Arial"/>
          <w:szCs w:val="24"/>
        </w:rPr>
        <w:t>l</w:t>
      </w:r>
      <w:proofErr w:type="spellEnd"/>
      <w:r w:rsidRPr="009A127C">
        <w:rPr>
          <w:rFonts w:ascii="Arial" w:hAnsi="Arial" w:cs="Arial"/>
          <w:szCs w:val="24"/>
        </w:rPr>
        <w:t xml:space="preserve"> interest, his interest being that </w:t>
      </w:r>
      <w:r>
        <w:rPr>
          <w:rFonts w:ascii="Arial" w:hAnsi="Arial" w:cs="Arial"/>
          <w:szCs w:val="24"/>
        </w:rPr>
        <w:t>his mother owns property in the area</w:t>
      </w:r>
      <w:r w:rsidRPr="009A127C">
        <w:rPr>
          <w:rFonts w:ascii="Arial" w:hAnsi="Arial" w:cs="Arial"/>
          <w:szCs w:val="24"/>
        </w:rPr>
        <w:t xml:space="preserve">. Councillor </w:t>
      </w:r>
      <w:r>
        <w:rPr>
          <w:rFonts w:ascii="Arial" w:hAnsi="Arial" w:cs="Arial"/>
          <w:szCs w:val="24"/>
        </w:rPr>
        <w:t xml:space="preserve">Youngman </w:t>
      </w:r>
      <w:r w:rsidRPr="009A127C">
        <w:rPr>
          <w:rFonts w:ascii="Arial" w:hAnsi="Arial" w:cs="Arial"/>
          <w:szCs w:val="24"/>
        </w:rPr>
        <w:t>declared that he would leave the room during discussion on this item.</w:t>
      </w:r>
    </w:p>
    <w:p w14:paraId="745474CD" w14:textId="43C9F0FF" w:rsidR="007F02AF" w:rsidRDefault="007F02AF" w:rsidP="00A44B0F">
      <w:pPr>
        <w:jc w:val="both"/>
        <w:rPr>
          <w:rFonts w:ascii="Arial" w:hAnsi="Arial" w:cs="Arial"/>
        </w:rPr>
      </w:pPr>
    </w:p>
    <w:p w14:paraId="352F3922" w14:textId="77777777" w:rsidR="002638DE" w:rsidRDefault="002638DE" w:rsidP="00A44B0F">
      <w:pPr>
        <w:jc w:val="both"/>
        <w:rPr>
          <w:rFonts w:ascii="Arial" w:hAnsi="Arial" w:cs="Arial"/>
        </w:rPr>
      </w:pPr>
    </w:p>
    <w:p w14:paraId="4F39D984" w14:textId="4B35D884" w:rsidR="002638DE" w:rsidRDefault="002638DE" w:rsidP="002638DE">
      <w:pPr>
        <w:ind w:left="-851"/>
        <w:jc w:val="both"/>
        <w:rPr>
          <w:rFonts w:ascii="Arial" w:hAnsi="Arial" w:cs="Arial"/>
        </w:rPr>
      </w:pPr>
      <w:r>
        <w:rPr>
          <w:rFonts w:ascii="Arial" w:hAnsi="Arial" w:cs="Arial"/>
        </w:rPr>
        <w:t>Councillor Youngman left the meeting at 7.42 pm.</w:t>
      </w:r>
    </w:p>
    <w:p w14:paraId="6BC01A9D" w14:textId="77777777" w:rsidR="002638DE" w:rsidRDefault="002638DE" w:rsidP="00A44B0F">
      <w:pPr>
        <w:jc w:val="both"/>
        <w:rPr>
          <w:rFonts w:ascii="Arial" w:hAnsi="Arial" w:cs="Arial"/>
        </w:rPr>
      </w:pPr>
    </w:p>
    <w:p w14:paraId="1C28FD59" w14:textId="62B30BD9" w:rsidR="00A44B0F" w:rsidRDefault="00A44B0F" w:rsidP="00A44B0F">
      <w:pPr>
        <w:jc w:val="both"/>
        <w:rPr>
          <w:rFonts w:ascii="Arial" w:hAnsi="Arial" w:cs="Arial"/>
        </w:rPr>
      </w:pPr>
    </w:p>
    <w:p w14:paraId="2A625362" w14:textId="65DC519C" w:rsidR="00A44B0F" w:rsidRPr="006D752D" w:rsidRDefault="00A44B0F" w:rsidP="00D803F3">
      <w:pPr>
        <w:jc w:val="both"/>
        <w:rPr>
          <w:rFonts w:ascii="Arial" w:hAnsi="Arial" w:cs="Arial"/>
          <w:b/>
          <w:szCs w:val="24"/>
        </w:rPr>
      </w:pPr>
      <w:r w:rsidRPr="00765144">
        <w:rPr>
          <w:rFonts w:ascii="Arial" w:hAnsi="Arial" w:cs="Arial"/>
          <w:b/>
          <w:szCs w:val="24"/>
        </w:rPr>
        <w:t xml:space="preserve">Regulation 11(da) - </w:t>
      </w:r>
      <w:r w:rsidR="002C61F5" w:rsidRPr="00765144">
        <w:rPr>
          <w:rFonts w:ascii="Arial" w:hAnsi="Arial" w:cs="Arial"/>
          <w:b/>
          <w:szCs w:val="24"/>
        </w:rPr>
        <w:t>Council’s alternative recommendation was lost and</w:t>
      </w:r>
      <w:r w:rsidR="002C61F5">
        <w:rPr>
          <w:rFonts w:ascii="Arial" w:hAnsi="Arial" w:cs="Arial"/>
          <w:b/>
          <w:szCs w:val="24"/>
        </w:rPr>
        <w:t xml:space="preserve"> no alternative motion was foreshadowed</w:t>
      </w:r>
      <w:r w:rsidR="00941D0F">
        <w:rPr>
          <w:rFonts w:ascii="Arial" w:hAnsi="Arial" w:cs="Arial"/>
          <w:b/>
          <w:szCs w:val="24"/>
        </w:rPr>
        <w:t>.</w:t>
      </w:r>
    </w:p>
    <w:p w14:paraId="1925AFD8" w14:textId="77777777" w:rsidR="00A44B0F" w:rsidRPr="006D752D" w:rsidRDefault="00A44B0F" w:rsidP="00D803F3">
      <w:pPr>
        <w:jc w:val="both"/>
        <w:rPr>
          <w:rFonts w:ascii="Arial" w:hAnsi="Arial" w:cs="Arial"/>
          <w:szCs w:val="24"/>
        </w:rPr>
      </w:pPr>
    </w:p>
    <w:p w14:paraId="55D7B1C2" w14:textId="13ADA673" w:rsidR="00A44B0F" w:rsidRPr="006D752D" w:rsidRDefault="00A44B0F" w:rsidP="00D803F3">
      <w:pPr>
        <w:jc w:val="both"/>
        <w:rPr>
          <w:rFonts w:ascii="Arial" w:hAnsi="Arial" w:cs="Arial"/>
          <w:szCs w:val="24"/>
        </w:rPr>
      </w:pPr>
      <w:r w:rsidRPr="006D752D">
        <w:rPr>
          <w:rFonts w:ascii="Arial" w:hAnsi="Arial" w:cs="Arial"/>
          <w:szCs w:val="24"/>
        </w:rPr>
        <w:t xml:space="preserve">Moved – Councillor </w:t>
      </w:r>
      <w:r w:rsidR="00E42D45">
        <w:rPr>
          <w:rFonts w:ascii="Arial" w:hAnsi="Arial" w:cs="Arial"/>
          <w:szCs w:val="24"/>
        </w:rPr>
        <w:t>Wetherall</w:t>
      </w:r>
    </w:p>
    <w:p w14:paraId="4ECB3378" w14:textId="0F8CBBFA" w:rsidR="00A44B0F" w:rsidRPr="006D752D" w:rsidRDefault="00A44B0F" w:rsidP="00D803F3">
      <w:pPr>
        <w:jc w:val="both"/>
        <w:rPr>
          <w:rFonts w:ascii="Arial" w:hAnsi="Arial" w:cs="Arial"/>
          <w:szCs w:val="24"/>
        </w:rPr>
      </w:pPr>
      <w:r w:rsidRPr="006D752D">
        <w:rPr>
          <w:rFonts w:ascii="Arial" w:hAnsi="Arial" w:cs="Arial"/>
          <w:szCs w:val="24"/>
        </w:rPr>
        <w:t xml:space="preserve">Seconded – Councillor </w:t>
      </w:r>
      <w:r w:rsidR="00E42D45">
        <w:rPr>
          <w:rFonts w:ascii="Arial" w:hAnsi="Arial" w:cs="Arial"/>
          <w:szCs w:val="24"/>
        </w:rPr>
        <w:t>Poliwka</w:t>
      </w:r>
    </w:p>
    <w:p w14:paraId="6482742F" w14:textId="77777777" w:rsidR="00A44B0F" w:rsidRPr="006D752D" w:rsidRDefault="00A44B0F" w:rsidP="00D803F3">
      <w:pPr>
        <w:jc w:val="both"/>
        <w:rPr>
          <w:rFonts w:ascii="Arial" w:hAnsi="Arial" w:cs="Arial"/>
          <w:szCs w:val="24"/>
        </w:rPr>
      </w:pPr>
    </w:p>
    <w:p w14:paraId="2B08D2FE" w14:textId="6D09D3BA" w:rsidR="003E730F" w:rsidRPr="005B7006" w:rsidRDefault="00A44B0F" w:rsidP="003E730F">
      <w:pPr>
        <w:jc w:val="both"/>
        <w:rPr>
          <w:rFonts w:ascii="Arial" w:hAnsi="Arial" w:cs="Arial"/>
          <w:b/>
          <w:bCs/>
          <w:szCs w:val="24"/>
          <w:lang w:val="en-US"/>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E42D45">
        <w:rPr>
          <w:rFonts w:ascii="Arial" w:hAnsi="Arial" w:cs="Arial"/>
          <w:b/>
          <w:szCs w:val="24"/>
        </w:rPr>
        <w:t xml:space="preserve"> subject to</w:t>
      </w:r>
      <w:r w:rsidR="001B7333">
        <w:rPr>
          <w:rFonts w:ascii="Arial" w:hAnsi="Arial" w:cs="Arial"/>
          <w:b/>
          <w:szCs w:val="24"/>
        </w:rPr>
        <w:t xml:space="preserve"> amending clause </w:t>
      </w:r>
      <w:r w:rsidR="003E730F">
        <w:rPr>
          <w:rFonts w:ascii="Arial" w:hAnsi="Arial" w:cs="Arial"/>
          <w:b/>
          <w:bCs/>
          <w:szCs w:val="24"/>
          <w:lang w:val="en-US"/>
        </w:rPr>
        <w:t xml:space="preserve">2 as </w:t>
      </w:r>
      <w:r w:rsidR="0000069B">
        <w:rPr>
          <w:rFonts w:ascii="Arial" w:hAnsi="Arial" w:cs="Arial"/>
          <w:b/>
          <w:bCs/>
          <w:szCs w:val="24"/>
          <w:lang w:val="en-US"/>
        </w:rPr>
        <w:t>per below:</w:t>
      </w:r>
    </w:p>
    <w:p w14:paraId="0C9327D4" w14:textId="77777777" w:rsidR="003E730F" w:rsidRDefault="003E730F" w:rsidP="003E730F">
      <w:pPr>
        <w:rPr>
          <w:rFonts w:ascii="Arial" w:hAnsi="Arial" w:cs="Arial"/>
          <w:b/>
          <w:bCs/>
          <w:color w:val="000000"/>
          <w:szCs w:val="24"/>
        </w:rPr>
      </w:pPr>
    </w:p>
    <w:p w14:paraId="046BA36C" w14:textId="7B1AFD42" w:rsidR="003E730F" w:rsidRPr="006C144A" w:rsidRDefault="00424FD6" w:rsidP="00A845FD">
      <w:pPr>
        <w:pStyle w:val="ListParagraph"/>
        <w:numPr>
          <w:ilvl w:val="0"/>
          <w:numId w:val="69"/>
        </w:numPr>
        <w:ind w:left="567" w:hanging="567"/>
        <w:contextualSpacing/>
        <w:jc w:val="both"/>
        <w:rPr>
          <w:rFonts w:ascii="Arial" w:eastAsia="Times New Roman" w:hAnsi="Arial" w:cs="Arial"/>
          <w:b/>
          <w:bCs/>
          <w:i/>
          <w:iCs/>
          <w:color w:val="000000"/>
          <w:sz w:val="24"/>
          <w:szCs w:val="24"/>
        </w:rPr>
      </w:pPr>
      <w:r>
        <w:rPr>
          <w:rFonts w:ascii="Arial" w:eastAsia="Times New Roman" w:hAnsi="Arial" w:cs="Arial"/>
          <w:b/>
          <w:bCs/>
          <w:color w:val="000000"/>
          <w:sz w:val="24"/>
          <w:szCs w:val="24"/>
        </w:rPr>
        <w:t>i</w:t>
      </w:r>
      <w:r w:rsidR="003E730F">
        <w:rPr>
          <w:rFonts w:ascii="Arial" w:eastAsia="Times New Roman" w:hAnsi="Arial" w:cs="Arial"/>
          <w:b/>
          <w:bCs/>
          <w:color w:val="000000"/>
          <w:sz w:val="24"/>
          <w:szCs w:val="24"/>
        </w:rPr>
        <w:t>nstructs the Chief Executive Officer to engage a consultant to prepare built form mod</w:t>
      </w:r>
      <w:r w:rsidR="003E730F" w:rsidRPr="00871333">
        <w:rPr>
          <w:rFonts w:ascii="Arial" w:eastAsia="Times New Roman" w:hAnsi="Arial" w:cs="Arial"/>
          <w:b/>
          <w:bCs/>
          <w:sz w:val="24"/>
          <w:szCs w:val="24"/>
        </w:rPr>
        <w:t>elling which includes investigating appropriate transitioning associated with lots immediately adjacent to the Hollywood Central Zone, that face south onto Bedford St</w:t>
      </w:r>
      <w:r w:rsidR="00F9301A" w:rsidRPr="00871333">
        <w:rPr>
          <w:rFonts w:ascii="Arial" w:eastAsia="Times New Roman" w:hAnsi="Arial" w:cs="Arial"/>
          <w:b/>
          <w:bCs/>
          <w:sz w:val="24"/>
          <w:szCs w:val="24"/>
        </w:rPr>
        <w:t>reet</w:t>
      </w:r>
      <w:r w:rsidR="003E730F" w:rsidRPr="00871333">
        <w:rPr>
          <w:rFonts w:ascii="Arial" w:eastAsia="Times New Roman" w:hAnsi="Arial" w:cs="Arial"/>
          <w:b/>
          <w:bCs/>
          <w:sz w:val="24"/>
          <w:szCs w:val="24"/>
        </w:rPr>
        <w:t xml:space="preserve"> and Carrington St</w:t>
      </w:r>
      <w:r w:rsidR="00F9301A" w:rsidRPr="00871333">
        <w:rPr>
          <w:rFonts w:ascii="Arial" w:eastAsia="Times New Roman" w:hAnsi="Arial" w:cs="Arial"/>
          <w:b/>
          <w:bCs/>
          <w:sz w:val="24"/>
          <w:szCs w:val="24"/>
        </w:rPr>
        <w:t>reet</w:t>
      </w:r>
      <w:r w:rsidR="003E730F" w:rsidRPr="00871333">
        <w:rPr>
          <w:rFonts w:ascii="Arial" w:eastAsia="Times New Roman" w:hAnsi="Arial" w:cs="Arial"/>
          <w:b/>
          <w:bCs/>
          <w:sz w:val="24"/>
          <w:szCs w:val="24"/>
        </w:rPr>
        <w:t>, and east onto Dalkeith R</w:t>
      </w:r>
      <w:r w:rsidR="00F9301A" w:rsidRPr="00871333">
        <w:rPr>
          <w:rFonts w:ascii="Arial" w:eastAsia="Times New Roman" w:hAnsi="Arial" w:cs="Arial"/>
          <w:b/>
          <w:bCs/>
          <w:sz w:val="24"/>
          <w:szCs w:val="24"/>
        </w:rPr>
        <w:t>oa</w:t>
      </w:r>
      <w:r w:rsidR="003E730F" w:rsidRPr="00871333">
        <w:rPr>
          <w:rFonts w:ascii="Arial" w:eastAsia="Times New Roman" w:hAnsi="Arial" w:cs="Arial"/>
          <w:b/>
          <w:bCs/>
          <w:sz w:val="24"/>
          <w:szCs w:val="24"/>
        </w:rPr>
        <w:t>d.  This is to be part of the modelling for Stirling Highway Precincts (East and West) as well as Hampden R</w:t>
      </w:r>
      <w:r w:rsidR="00F9301A" w:rsidRPr="00871333">
        <w:rPr>
          <w:rFonts w:ascii="Arial" w:eastAsia="Times New Roman" w:hAnsi="Arial" w:cs="Arial"/>
          <w:b/>
          <w:bCs/>
          <w:sz w:val="24"/>
          <w:szCs w:val="24"/>
        </w:rPr>
        <w:t>oa</w:t>
      </w:r>
      <w:r w:rsidR="003E730F" w:rsidRPr="00871333">
        <w:rPr>
          <w:rFonts w:ascii="Arial" w:eastAsia="Times New Roman" w:hAnsi="Arial" w:cs="Arial"/>
          <w:b/>
          <w:bCs/>
          <w:sz w:val="24"/>
          <w:szCs w:val="24"/>
        </w:rPr>
        <w:t>d, Hollywood West and Hollywood East for the Transition Zone Local Planning Policies</w:t>
      </w:r>
    </w:p>
    <w:p w14:paraId="01AD8E29" w14:textId="77777777" w:rsidR="001C2DEB" w:rsidRPr="006D752D" w:rsidRDefault="001C2DEB" w:rsidP="00D803F3">
      <w:pPr>
        <w:jc w:val="right"/>
        <w:rPr>
          <w:rFonts w:ascii="Arial" w:hAnsi="Arial" w:cs="Arial"/>
          <w:b/>
          <w:szCs w:val="24"/>
        </w:rPr>
      </w:pPr>
    </w:p>
    <w:p w14:paraId="2251C1DC" w14:textId="04A49C66" w:rsidR="001C2DEB" w:rsidRPr="006D752D" w:rsidRDefault="00070A05" w:rsidP="00D803F3">
      <w:pPr>
        <w:jc w:val="right"/>
        <w:rPr>
          <w:rFonts w:ascii="Arial" w:hAnsi="Arial" w:cs="Arial"/>
          <w:b/>
          <w:szCs w:val="24"/>
        </w:rPr>
      </w:pPr>
      <w:r>
        <w:rPr>
          <w:rFonts w:ascii="Arial" w:hAnsi="Arial" w:cs="Arial"/>
          <w:b/>
          <w:szCs w:val="24"/>
        </w:rPr>
        <w:t>Lost 5/7</w:t>
      </w:r>
    </w:p>
    <w:p w14:paraId="63FC0156" w14:textId="77777777" w:rsidR="00871333" w:rsidRDefault="001C2DEB" w:rsidP="00D803F3">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702EB2">
        <w:rPr>
          <w:rFonts w:ascii="Arial" w:hAnsi="Arial" w:cs="Arial"/>
          <w:b/>
          <w:szCs w:val="24"/>
        </w:rPr>
        <w:t xml:space="preserve">Horley McManus Bennett Mangano </w:t>
      </w:r>
    </w:p>
    <w:p w14:paraId="3586E193" w14:textId="294C022B" w:rsidR="001C2DEB" w:rsidRPr="006D752D" w:rsidRDefault="00702EB2" w:rsidP="00D803F3">
      <w:pPr>
        <w:jc w:val="right"/>
        <w:rPr>
          <w:rFonts w:ascii="Arial" w:hAnsi="Arial" w:cs="Arial"/>
          <w:b/>
          <w:szCs w:val="24"/>
        </w:rPr>
      </w:pPr>
      <w:r>
        <w:rPr>
          <w:rFonts w:ascii="Arial" w:hAnsi="Arial" w:cs="Arial"/>
          <w:b/>
          <w:szCs w:val="24"/>
        </w:rPr>
        <w:t>Coghlan Hay</w:t>
      </w:r>
      <w:r w:rsidR="00070A05">
        <w:rPr>
          <w:rFonts w:ascii="Arial" w:hAnsi="Arial" w:cs="Arial"/>
          <w:b/>
          <w:szCs w:val="24"/>
        </w:rPr>
        <w:t xml:space="preserve"> &amp; Senathirajah</w:t>
      </w:r>
      <w:r w:rsidR="001C2DEB" w:rsidRPr="006D752D">
        <w:rPr>
          <w:rFonts w:ascii="Arial" w:hAnsi="Arial" w:cs="Arial"/>
          <w:b/>
          <w:szCs w:val="24"/>
        </w:rPr>
        <w:t>)</w:t>
      </w:r>
    </w:p>
    <w:p w14:paraId="41940B95" w14:textId="35B4DD00" w:rsidR="00DC420F" w:rsidRPr="00871333" w:rsidRDefault="00DC420F" w:rsidP="00DC420F">
      <w:pPr>
        <w:contextualSpacing/>
        <w:jc w:val="both"/>
        <w:rPr>
          <w:rFonts w:ascii="Arial" w:eastAsia="Calibri" w:hAnsi="Arial" w:cs="Arial"/>
          <w:bCs/>
          <w:sz w:val="28"/>
          <w:szCs w:val="24"/>
        </w:rPr>
      </w:pPr>
      <w:r w:rsidRPr="00871333">
        <w:rPr>
          <w:rFonts w:ascii="Arial" w:eastAsia="Calibri" w:hAnsi="Arial" w:cs="Arial"/>
          <w:bCs/>
          <w:sz w:val="28"/>
          <w:szCs w:val="24"/>
        </w:rPr>
        <w:t>Recommendation to Council</w:t>
      </w:r>
    </w:p>
    <w:p w14:paraId="768F1367" w14:textId="77777777" w:rsidR="00DC420F" w:rsidRPr="00871333" w:rsidRDefault="00DC420F" w:rsidP="00DC420F">
      <w:pPr>
        <w:contextualSpacing/>
        <w:jc w:val="both"/>
        <w:rPr>
          <w:rFonts w:ascii="Arial" w:eastAsia="Calibri" w:hAnsi="Arial" w:cs="Arial"/>
          <w:bCs/>
          <w:sz w:val="28"/>
          <w:szCs w:val="24"/>
        </w:rPr>
      </w:pPr>
    </w:p>
    <w:p w14:paraId="70FBEAD6" w14:textId="30C080E7" w:rsidR="00DC420F" w:rsidRPr="00871333" w:rsidRDefault="00DC420F" w:rsidP="00DC420F">
      <w:pPr>
        <w:contextualSpacing/>
        <w:jc w:val="both"/>
        <w:rPr>
          <w:rFonts w:ascii="Arial" w:eastAsia="Calibri" w:hAnsi="Arial" w:cs="Arial"/>
          <w:bCs/>
          <w:szCs w:val="24"/>
        </w:rPr>
      </w:pPr>
      <w:r w:rsidRPr="00871333">
        <w:rPr>
          <w:rFonts w:ascii="Arial" w:eastAsia="Calibri" w:hAnsi="Arial" w:cs="Arial"/>
          <w:bCs/>
          <w:szCs w:val="24"/>
        </w:rPr>
        <w:t>Council:</w:t>
      </w:r>
    </w:p>
    <w:p w14:paraId="641DECF7" w14:textId="77777777" w:rsidR="00696E5B" w:rsidRPr="001F771B" w:rsidRDefault="00696E5B" w:rsidP="001F771B">
      <w:pPr>
        <w:pStyle w:val="ListParagraph"/>
        <w:ind w:left="567" w:hanging="567"/>
        <w:jc w:val="both"/>
        <w:rPr>
          <w:rFonts w:ascii="Arial" w:eastAsia="Calibri" w:hAnsi="Arial" w:cs="Arial"/>
          <w:bCs/>
          <w:sz w:val="24"/>
        </w:rPr>
      </w:pPr>
    </w:p>
    <w:p w14:paraId="0B6D1A64" w14:textId="77777777" w:rsidR="00DC420F" w:rsidRPr="001F771B" w:rsidRDefault="00DC420F" w:rsidP="001F771B">
      <w:pPr>
        <w:pStyle w:val="ListParagraph"/>
        <w:numPr>
          <w:ilvl w:val="0"/>
          <w:numId w:val="92"/>
        </w:numPr>
        <w:ind w:left="567" w:hanging="567"/>
        <w:jc w:val="both"/>
        <w:rPr>
          <w:rFonts w:ascii="Arial" w:eastAsia="Calibri" w:hAnsi="Arial" w:cs="Arial"/>
          <w:bCs/>
          <w:sz w:val="24"/>
        </w:rPr>
      </w:pPr>
      <w:bookmarkStart w:id="27" w:name="_Toc49579811"/>
      <w:bookmarkStart w:id="28" w:name="_Toc49584975"/>
      <w:bookmarkStart w:id="29" w:name="_Toc50486275"/>
      <w:r w:rsidRPr="001F771B">
        <w:rPr>
          <w:rFonts w:ascii="Arial" w:eastAsia="Calibri" w:hAnsi="Arial" w:cs="Arial"/>
          <w:bCs/>
          <w:sz w:val="24"/>
        </w:rPr>
        <w:t>prepares, and advertises for a period of 21 days, in accordance with the Planning and Development (Local Planning Schemes) Regulations 2015 Schedule 2, Part 2, Clause 4, the Transition Zone (Hollywood Central) Local Planning Policy; and</w:t>
      </w:r>
      <w:bookmarkEnd w:id="27"/>
      <w:bookmarkEnd w:id="28"/>
      <w:bookmarkEnd w:id="29"/>
    </w:p>
    <w:p w14:paraId="739A3189" w14:textId="77777777" w:rsidR="00DC420F" w:rsidRPr="001F771B" w:rsidRDefault="00DC420F" w:rsidP="001F771B">
      <w:pPr>
        <w:pStyle w:val="ListParagraph"/>
        <w:ind w:left="567" w:hanging="567"/>
        <w:jc w:val="both"/>
        <w:rPr>
          <w:rFonts w:ascii="Arial" w:eastAsia="Calibri" w:hAnsi="Arial" w:cs="Arial"/>
          <w:bCs/>
          <w:sz w:val="24"/>
        </w:rPr>
      </w:pPr>
    </w:p>
    <w:p w14:paraId="1AF72E38" w14:textId="77777777" w:rsidR="00DC420F" w:rsidRPr="001F771B" w:rsidRDefault="00DC420F" w:rsidP="001F771B">
      <w:pPr>
        <w:pStyle w:val="ListParagraph"/>
        <w:numPr>
          <w:ilvl w:val="0"/>
          <w:numId w:val="92"/>
        </w:numPr>
        <w:ind w:left="567" w:hanging="567"/>
        <w:jc w:val="both"/>
        <w:rPr>
          <w:rFonts w:ascii="Arial" w:eastAsia="Calibri" w:hAnsi="Arial" w:cs="Arial"/>
          <w:bCs/>
          <w:sz w:val="24"/>
        </w:rPr>
      </w:pPr>
      <w:r w:rsidRPr="001F771B">
        <w:rPr>
          <w:rFonts w:ascii="Arial" w:eastAsia="Calibri" w:hAnsi="Arial" w:cs="Arial"/>
          <w:bCs/>
          <w:sz w:val="24"/>
        </w:rPr>
        <w:t>instructs the Chief Executive Officer to engage a consultant to complete built form modelling, as part of the modelling for Stirling Highway Precincts (East and West) as well as Hampden Road and Hollywood East for the Transition Zone Local Planning Policies.</w:t>
      </w:r>
    </w:p>
    <w:p w14:paraId="17B4D7B6" w14:textId="3FA447E0" w:rsidR="00DC420F" w:rsidRPr="001F771B" w:rsidRDefault="00DC420F" w:rsidP="001F771B">
      <w:pPr>
        <w:pStyle w:val="ListParagraph"/>
        <w:ind w:left="567" w:hanging="567"/>
        <w:jc w:val="both"/>
        <w:rPr>
          <w:rFonts w:ascii="Arial" w:eastAsia="Calibri" w:hAnsi="Arial" w:cs="Arial"/>
          <w:bCs/>
          <w:sz w:val="24"/>
        </w:rPr>
      </w:pPr>
    </w:p>
    <w:p w14:paraId="1A0D06DC" w14:textId="77777777" w:rsidR="00A44B0F" w:rsidRDefault="00A44B0F" w:rsidP="00DC420F">
      <w:pPr>
        <w:pStyle w:val="ListParagraph"/>
        <w:rPr>
          <w:rFonts w:ascii="Arial" w:eastAsia="Calibri" w:hAnsi="Arial" w:cs="Arial"/>
          <w:b/>
          <w:sz w:val="28"/>
          <w:szCs w:val="24"/>
        </w:rPr>
      </w:pPr>
    </w:p>
    <w:p w14:paraId="55965641" w14:textId="77777777" w:rsidR="00A44B0F" w:rsidRPr="00DC420F" w:rsidRDefault="00A44B0F" w:rsidP="00A44B0F">
      <w:pPr>
        <w:jc w:val="both"/>
        <w:rPr>
          <w:rFonts w:ascii="Arial" w:eastAsia="Calibri" w:hAnsi="Arial" w:cs="Arial"/>
          <w:b/>
          <w:sz w:val="28"/>
          <w:szCs w:val="24"/>
        </w:rPr>
      </w:pPr>
      <w:r w:rsidRPr="00DC420F">
        <w:rPr>
          <w:rFonts w:ascii="Arial" w:hAnsi="Arial" w:cs="Arial"/>
          <w:b/>
          <w:bCs/>
          <w:sz w:val="28"/>
          <w:szCs w:val="22"/>
        </w:rPr>
        <w:t>Executive</w:t>
      </w:r>
      <w:r w:rsidRPr="00DC420F">
        <w:rPr>
          <w:rFonts w:ascii="Arial" w:eastAsia="Calibri" w:hAnsi="Arial" w:cs="Arial"/>
          <w:b/>
          <w:bCs/>
          <w:sz w:val="32"/>
          <w:szCs w:val="28"/>
        </w:rPr>
        <w:t xml:space="preserve"> </w:t>
      </w:r>
      <w:r w:rsidRPr="00DC420F">
        <w:rPr>
          <w:rFonts w:ascii="Arial" w:eastAsia="Calibri" w:hAnsi="Arial" w:cs="Arial"/>
          <w:b/>
          <w:sz w:val="28"/>
          <w:szCs w:val="24"/>
        </w:rPr>
        <w:t>Summary</w:t>
      </w:r>
    </w:p>
    <w:p w14:paraId="0377E96D" w14:textId="77777777" w:rsidR="00A44B0F" w:rsidRPr="00DC420F" w:rsidRDefault="00A44B0F" w:rsidP="00A44B0F">
      <w:pPr>
        <w:contextualSpacing/>
        <w:jc w:val="both"/>
        <w:rPr>
          <w:rFonts w:ascii="Arial" w:eastAsia="Calibri" w:hAnsi="Arial" w:cs="Arial"/>
          <w:szCs w:val="24"/>
        </w:rPr>
      </w:pPr>
    </w:p>
    <w:p w14:paraId="2A42ADDA" w14:textId="77777777" w:rsidR="00A44B0F" w:rsidRPr="00DC420F" w:rsidRDefault="00A44B0F" w:rsidP="00A44B0F">
      <w:pPr>
        <w:contextualSpacing/>
        <w:jc w:val="both"/>
        <w:rPr>
          <w:rFonts w:ascii="Arial" w:eastAsia="Calibri" w:hAnsi="Arial" w:cs="Arial"/>
          <w:szCs w:val="24"/>
        </w:rPr>
      </w:pPr>
      <w:r w:rsidRPr="00DC420F">
        <w:rPr>
          <w:rFonts w:ascii="Arial" w:eastAsia="Calibri" w:hAnsi="Arial" w:cs="Arial"/>
          <w:szCs w:val="24"/>
        </w:rPr>
        <w:t>The purpose of this report is for Council to prepare (adopt for advertising) the Hollywood Central Transition Zone Local Planning Policy.</w:t>
      </w:r>
    </w:p>
    <w:p w14:paraId="5B1440F6" w14:textId="77777777" w:rsidR="00A44B0F" w:rsidRPr="00DC420F" w:rsidRDefault="00A44B0F" w:rsidP="00A44B0F">
      <w:pPr>
        <w:contextualSpacing/>
        <w:jc w:val="both"/>
        <w:rPr>
          <w:rFonts w:ascii="Arial" w:eastAsia="Calibri" w:hAnsi="Arial" w:cs="Arial"/>
          <w:szCs w:val="24"/>
        </w:rPr>
      </w:pPr>
    </w:p>
    <w:p w14:paraId="330D031F" w14:textId="77777777" w:rsidR="00A44B0F" w:rsidRPr="00DC420F" w:rsidRDefault="00A44B0F" w:rsidP="00A44B0F">
      <w:pPr>
        <w:contextualSpacing/>
        <w:jc w:val="both"/>
        <w:rPr>
          <w:rFonts w:ascii="Arial" w:eastAsia="Calibri" w:hAnsi="Arial"/>
          <w:szCs w:val="22"/>
        </w:rPr>
      </w:pPr>
      <w:r w:rsidRPr="00DC420F">
        <w:rPr>
          <w:rFonts w:ascii="Arial" w:eastAsia="Calibri" w:hAnsi="Arial"/>
          <w:szCs w:val="22"/>
        </w:rPr>
        <w:t>This policy seeks to establish the local planning framework for the Hollywood Central Transition Zone. To do this the City is required to establish what the future desired context and character is for these areas and to provide design guidance and certainty for decision makers, the community, and developers in this area.</w:t>
      </w:r>
      <w:r w:rsidRPr="00DC420F" w:rsidDel="00B60E14">
        <w:rPr>
          <w:rFonts w:ascii="Arial" w:eastAsia="Calibri" w:hAnsi="Arial"/>
          <w:szCs w:val="22"/>
        </w:rPr>
        <w:t xml:space="preserve"> </w:t>
      </w:r>
      <w:r w:rsidRPr="00DC420F">
        <w:rPr>
          <w:rFonts w:ascii="Arial" w:eastAsia="Calibri" w:hAnsi="Arial"/>
          <w:szCs w:val="22"/>
        </w:rPr>
        <w:t>In establishing the desired future character of the precinct, the</w:t>
      </w:r>
      <w:r w:rsidRPr="00DC420F" w:rsidDel="002C22CE">
        <w:rPr>
          <w:rFonts w:ascii="Arial" w:eastAsia="Calibri" w:hAnsi="Arial"/>
          <w:szCs w:val="22"/>
        </w:rPr>
        <w:t xml:space="preserve"> </w:t>
      </w:r>
      <w:r w:rsidRPr="00DC420F">
        <w:rPr>
          <w:rFonts w:ascii="Arial" w:eastAsia="Calibri" w:hAnsi="Arial"/>
          <w:szCs w:val="22"/>
        </w:rPr>
        <w:t>policy will provide design guidance and built form requirements for development within the Transition Zones. These built form guidelines will balance the preservation of</w:t>
      </w:r>
      <w:r w:rsidRPr="00DC420F" w:rsidDel="008D3FBF">
        <w:rPr>
          <w:rFonts w:ascii="Arial" w:eastAsia="Calibri" w:hAnsi="Arial"/>
          <w:szCs w:val="22"/>
        </w:rPr>
        <w:t xml:space="preserve"> </w:t>
      </w:r>
      <w:r w:rsidRPr="00DC420F">
        <w:rPr>
          <w:rFonts w:ascii="Arial" w:eastAsia="Calibri" w:hAnsi="Arial"/>
          <w:szCs w:val="22"/>
        </w:rPr>
        <w:t>valued elements of built form character with the requirements of the existing local planning framework and associated zoning. These policies will provide a planning instrument to facilitate best practice design in delivering housing diversity in the context of areas which have been significantly up coded in density.</w:t>
      </w:r>
    </w:p>
    <w:p w14:paraId="153D895E" w14:textId="77777777" w:rsidR="00A44B0F" w:rsidRPr="00DC420F" w:rsidRDefault="00A44B0F" w:rsidP="00A44B0F">
      <w:pPr>
        <w:contextualSpacing/>
        <w:jc w:val="both"/>
        <w:rPr>
          <w:rFonts w:ascii="Arial" w:eastAsia="Calibri" w:hAnsi="Arial"/>
          <w:szCs w:val="22"/>
        </w:rPr>
      </w:pPr>
    </w:p>
    <w:p w14:paraId="74CB8B1A" w14:textId="77777777" w:rsidR="00A44B0F" w:rsidRDefault="00A44B0F" w:rsidP="00A44B0F">
      <w:pPr>
        <w:contextualSpacing/>
        <w:jc w:val="both"/>
        <w:rPr>
          <w:rFonts w:ascii="Arial" w:eastAsia="Calibri" w:hAnsi="Arial" w:cs="Arial"/>
          <w:szCs w:val="24"/>
        </w:rPr>
      </w:pPr>
      <w:r w:rsidRPr="00DC420F">
        <w:rPr>
          <w:rFonts w:ascii="Arial" w:eastAsia="Calibri" w:hAnsi="Arial" w:cs="Arial"/>
          <w:szCs w:val="24"/>
        </w:rPr>
        <w:t>This policy is being presented to Council for consent to advertise to the community in draft format. Further built form modelling is required to be</w:t>
      </w:r>
      <w:r w:rsidRPr="00DC420F" w:rsidDel="004A7FE9">
        <w:rPr>
          <w:rFonts w:ascii="Arial" w:eastAsia="Calibri" w:hAnsi="Arial" w:cs="Arial"/>
          <w:szCs w:val="24"/>
        </w:rPr>
        <w:t xml:space="preserve"> </w:t>
      </w:r>
      <w:r w:rsidRPr="00DC420F">
        <w:rPr>
          <w:rFonts w:ascii="Arial" w:eastAsia="Calibri" w:hAnsi="Arial" w:cs="Arial"/>
          <w:szCs w:val="24"/>
        </w:rPr>
        <w:t>undertaken to test the existing planning framework as well as test the draft policy provisions being presented. This will be undertaken prior to finalising the policy and will be brought back to Council with the associated testing and modelling in its final version for adoption. The built form modelling will provide the necessary information to ascertain the most effective built form controls for this area. However, Administration also wishes to seek feedback on this draft concept from Council and the City’s residents which may involve several rounds of consultation.</w:t>
      </w:r>
    </w:p>
    <w:p w14:paraId="3DA81E1A" w14:textId="77777777" w:rsidR="00871333" w:rsidRDefault="00871333" w:rsidP="00DC420F">
      <w:pPr>
        <w:contextualSpacing/>
        <w:jc w:val="both"/>
        <w:rPr>
          <w:rFonts w:ascii="Arial" w:eastAsia="Calibri" w:hAnsi="Arial" w:cs="Arial"/>
          <w:b/>
          <w:sz w:val="28"/>
          <w:szCs w:val="24"/>
        </w:rPr>
      </w:pPr>
    </w:p>
    <w:p w14:paraId="19430AA8" w14:textId="4406383C" w:rsidR="00DC420F" w:rsidRPr="00DC420F" w:rsidRDefault="00DC420F" w:rsidP="00DC420F">
      <w:pPr>
        <w:contextualSpacing/>
        <w:jc w:val="both"/>
        <w:rPr>
          <w:rFonts w:ascii="Arial" w:eastAsia="Calibri" w:hAnsi="Arial"/>
          <w:b/>
          <w:bCs/>
          <w:szCs w:val="22"/>
        </w:rPr>
      </w:pPr>
      <w:r w:rsidRPr="00DC420F">
        <w:rPr>
          <w:rFonts w:ascii="Arial" w:eastAsia="Calibri" w:hAnsi="Arial" w:cs="Arial"/>
          <w:b/>
          <w:sz w:val="28"/>
          <w:szCs w:val="24"/>
        </w:rPr>
        <w:t>Background</w:t>
      </w:r>
    </w:p>
    <w:p w14:paraId="3BFC9F48" w14:textId="77777777" w:rsidR="00DC420F" w:rsidRPr="00DC420F" w:rsidRDefault="00DC420F" w:rsidP="00DC420F">
      <w:pPr>
        <w:contextualSpacing/>
        <w:jc w:val="both"/>
        <w:rPr>
          <w:rFonts w:ascii="Arial" w:eastAsia="Calibri" w:hAnsi="Arial" w:cs="Arial"/>
          <w:szCs w:val="24"/>
        </w:rPr>
      </w:pPr>
    </w:p>
    <w:p w14:paraId="6577553C"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 xml:space="preserve">With the gazettal of the Scheme in April 2019, density code increases were implemented across sections of the City of Nedlands. The density increases are concentrated around the areas of the City now known as Precincts, being Town Centre, Stirling Highway East and West, Broadway, Hampden Road and Waratah Avenue. </w:t>
      </w:r>
    </w:p>
    <w:p w14:paraId="2E0DD4F6" w14:textId="77777777" w:rsidR="00DC420F" w:rsidRPr="00DC420F" w:rsidRDefault="00DC420F" w:rsidP="00DC420F">
      <w:pPr>
        <w:contextualSpacing/>
        <w:jc w:val="both"/>
        <w:rPr>
          <w:rFonts w:ascii="Arial" w:eastAsia="Calibri" w:hAnsi="Arial" w:cs="Arial"/>
          <w:szCs w:val="24"/>
        </w:rPr>
      </w:pPr>
    </w:p>
    <w:p w14:paraId="63AFA600"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The City’s Local Planning Strategy identifies the areas directly adjacent to these Precincts as Transition Zones, and states the intention of them as:</w:t>
      </w:r>
    </w:p>
    <w:p w14:paraId="64803686" w14:textId="77777777" w:rsidR="00DC420F" w:rsidRPr="00DC420F" w:rsidRDefault="00DC420F" w:rsidP="00DC420F">
      <w:pPr>
        <w:contextualSpacing/>
        <w:jc w:val="both"/>
        <w:rPr>
          <w:rFonts w:ascii="Arial" w:eastAsia="Calibri" w:hAnsi="Arial" w:cs="Arial"/>
          <w:szCs w:val="24"/>
        </w:rPr>
      </w:pPr>
    </w:p>
    <w:p w14:paraId="25B89B6E" w14:textId="77777777" w:rsidR="00DC420F" w:rsidRPr="00DC420F" w:rsidRDefault="00DC420F" w:rsidP="00DC420F">
      <w:pPr>
        <w:contextualSpacing/>
        <w:jc w:val="both"/>
        <w:rPr>
          <w:rFonts w:ascii="Arial" w:eastAsia="Calibri" w:hAnsi="Arial" w:cs="Arial"/>
          <w:color w:val="000000"/>
          <w:szCs w:val="24"/>
        </w:rPr>
      </w:pPr>
      <w:r w:rsidRPr="00DC420F">
        <w:rPr>
          <w:rFonts w:ascii="Arial" w:eastAsia="Calibri" w:hAnsi="Arial" w:cs="Arial"/>
          <w:color w:val="000000"/>
          <w:szCs w:val="24"/>
        </w:rPr>
        <w:t>“Transition Zones will exist immediately adjacent to Urban Growth Areas for the purposes of creating a buffer between high intensity and low intensity development. This buffer will visually smooth the differences in built form (e.g., height, bulk etc.) and help mitigate any conflict between non-compatible land uses. It is expected the Transition Zones will contain mostly residential developments of multiple dwellings (apartments) and grouped dwellings (townhouses and similar). Some small-scale non-residential uses may still be appropriate.”</w:t>
      </w:r>
    </w:p>
    <w:p w14:paraId="362FA241" w14:textId="77777777" w:rsidR="00DC420F" w:rsidRPr="00DC420F" w:rsidRDefault="00DC420F" w:rsidP="00DC420F">
      <w:pPr>
        <w:contextualSpacing/>
        <w:jc w:val="both"/>
        <w:rPr>
          <w:rFonts w:ascii="Arial" w:eastAsia="Calibri" w:hAnsi="Arial" w:cs="Arial"/>
          <w:szCs w:val="24"/>
        </w:rPr>
      </w:pPr>
    </w:p>
    <w:p w14:paraId="5C70628A"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Administration</w:t>
      </w:r>
      <w:r w:rsidRPr="00DC420F" w:rsidDel="00324D2B">
        <w:rPr>
          <w:rFonts w:ascii="Arial" w:eastAsia="Calibri" w:hAnsi="Arial" w:cs="Arial"/>
          <w:szCs w:val="24"/>
        </w:rPr>
        <w:t xml:space="preserve"> </w:t>
      </w:r>
      <w:r w:rsidRPr="00DC420F">
        <w:rPr>
          <w:rFonts w:ascii="Arial" w:eastAsia="Calibri" w:hAnsi="Arial" w:cs="Arial"/>
          <w:szCs w:val="24"/>
        </w:rPr>
        <w:t>have identified several locations bordering the Precincts that have medium to high density coding that function as Transition Zones for low density areas. A suite of Local Planning Policies is being prepared to provide guidance on the preferred built form for these Zones. This will ensure that the desired character of these areas is identified and considered by future development.</w:t>
      </w:r>
    </w:p>
    <w:p w14:paraId="5E813A8C" w14:textId="77777777" w:rsidR="00DC420F" w:rsidRPr="00DC420F" w:rsidRDefault="00DC420F" w:rsidP="00DC420F">
      <w:pPr>
        <w:contextualSpacing/>
        <w:jc w:val="both"/>
        <w:rPr>
          <w:rFonts w:ascii="Arial" w:eastAsia="Calibri" w:hAnsi="Arial" w:cs="Arial"/>
          <w:szCs w:val="24"/>
        </w:rPr>
      </w:pPr>
    </w:p>
    <w:p w14:paraId="1EAFF4B6" w14:textId="77777777" w:rsidR="00DC420F" w:rsidRPr="00DC420F" w:rsidRDefault="00DC420F" w:rsidP="00DC420F">
      <w:pPr>
        <w:contextualSpacing/>
        <w:jc w:val="both"/>
        <w:rPr>
          <w:rFonts w:ascii="Arial" w:eastAsia="Calibri" w:hAnsi="Arial" w:cs="Arial"/>
          <w:b/>
          <w:bCs/>
          <w:szCs w:val="24"/>
        </w:rPr>
      </w:pPr>
      <w:r w:rsidRPr="00DC420F">
        <w:rPr>
          <w:rFonts w:ascii="Arial" w:eastAsia="Calibri" w:hAnsi="Arial" w:cs="Arial"/>
          <w:b/>
          <w:bCs/>
          <w:szCs w:val="24"/>
        </w:rPr>
        <w:t>Transition Zones Local Planning Policy Preparation Process</w:t>
      </w:r>
    </w:p>
    <w:p w14:paraId="5F4BBA83" w14:textId="77777777" w:rsidR="00DC420F" w:rsidRPr="00DC420F" w:rsidRDefault="00DC420F" w:rsidP="00DC420F">
      <w:pPr>
        <w:contextualSpacing/>
        <w:jc w:val="both"/>
        <w:rPr>
          <w:rFonts w:ascii="Arial" w:eastAsia="Calibri" w:hAnsi="Arial" w:cs="Arial"/>
          <w:i/>
          <w:iCs/>
          <w:szCs w:val="24"/>
        </w:rPr>
      </w:pPr>
    </w:p>
    <w:p w14:paraId="773F2FF8"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To ascertain the existing character of the area, Administration conducted built form character surveys in the Transition Zones. City staff and volunteers from the Urban Planning and Architecture departments at Curtin University and the University of Western Australia undertook the survey. Each street within the Transition Zones was walked, with each dwelling photographed and its features documented.</w:t>
      </w:r>
    </w:p>
    <w:p w14:paraId="4E202B03" w14:textId="77777777" w:rsidR="00DC420F" w:rsidRPr="00DC420F" w:rsidRDefault="00DC420F" w:rsidP="00DC420F">
      <w:pPr>
        <w:contextualSpacing/>
        <w:jc w:val="both"/>
        <w:rPr>
          <w:rFonts w:ascii="Arial" w:eastAsia="Calibri" w:hAnsi="Arial" w:cs="Arial"/>
          <w:szCs w:val="24"/>
        </w:rPr>
      </w:pPr>
    </w:p>
    <w:p w14:paraId="431EFDE9"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The data from this survey was collated into spreadsheets, and now offers meaningful information regarding the existing built form of the various Transition Zones. This data provides insight into the aspects of the street that contribute to its character. Key elements that the Policies should seek to retain were identified, such as significant front and rear setbacks, mature vegetation and discreet car parking structures. The Policies have been developed by utilising the information produced from this data.</w:t>
      </w:r>
    </w:p>
    <w:p w14:paraId="16FFBC19" w14:textId="77777777" w:rsidR="00DC420F" w:rsidRPr="00DC420F" w:rsidRDefault="00DC420F" w:rsidP="00DC420F">
      <w:pPr>
        <w:contextualSpacing/>
        <w:jc w:val="both"/>
        <w:rPr>
          <w:rFonts w:ascii="Arial" w:eastAsia="Calibri" w:hAnsi="Arial" w:cs="Arial"/>
          <w:szCs w:val="24"/>
        </w:rPr>
      </w:pPr>
    </w:p>
    <w:p w14:paraId="6BDFC67F"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The Transition Zones Policies will capture the following Transition Zones:</w:t>
      </w:r>
    </w:p>
    <w:p w14:paraId="02CEF7EB" w14:textId="77777777" w:rsidR="00DC420F" w:rsidRPr="00DC420F" w:rsidRDefault="00DC420F" w:rsidP="00DC420F">
      <w:pPr>
        <w:contextualSpacing/>
        <w:jc w:val="both"/>
        <w:rPr>
          <w:rFonts w:ascii="Arial" w:eastAsia="Calibri" w:hAnsi="Arial" w:cs="Arial"/>
          <w:szCs w:val="24"/>
        </w:rPr>
      </w:pPr>
    </w:p>
    <w:p w14:paraId="5909968F" w14:textId="77777777" w:rsidR="00DC420F" w:rsidRPr="00DC420F" w:rsidRDefault="00DC420F" w:rsidP="00A845FD">
      <w:pPr>
        <w:numPr>
          <w:ilvl w:val="0"/>
          <w:numId w:val="5"/>
        </w:numPr>
        <w:contextualSpacing/>
        <w:jc w:val="both"/>
        <w:rPr>
          <w:rFonts w:ascii="Arial" w:eastAsia="Calibri" w:hAnsi="Arial" w:cs="Arial"/>
          <w:szCs w:val="24"/>
        </w:rPr>
      </w:pPr>
      <w:r w:rsidRPr="00DC420F">
        <w:rPr>
          <w:rFonts w:ascii="Arial" w:eastAsia="Calibri" w:hAnsi="Arial" w:cs="Arial"/>
          <w:szCs w:val="24"/>
        </w:rPr>
        <w:t>Hollywood Central;</w:t>
      </w:r>
    </w:p>
    <w:p w14:paraId="5FE1E1E3" w14:textId="77777777" w:rsidR="00DC420F" w:rsidRPr="00DC420F" w:rsidRDefault="00DC420F" w:rsidP="00A845FD">
      <w:pPr>
        <w:numPr>
          <w:ilvl w:val="0"/>
          <w:numId w:val="5"/>
        </w:numPr>
        <w:contextualSpacing/>
        <w:jc w:val="both"/>
        <w:rPr>
          <w:rFonts w:ascii="Arial" w:eastAsia="Calibri" w:hAnsi="Arial" w:cs="Arial"/>
          <w:szCs w:val="24"/>
        </w:rPr>
      </w:pPr>
      <w:r w:rsidRPr="00DC420F">
        <w:rPr>
          <w:rFonts w:ascii="Arial" w:eastAsia="Calibri" w:hAnsi="Arial" w:cs="Arial"/>
          <w:szCs w:val="24"/>
        </w:rPr>
        <w:t>Hollywood West;</w:t>
      </w:r>
    </w:p>
    <w:p w14:paraId="77A3AE8F" w14:textId="77777777" w:rsidR="00DC420F" w:rsidRPr="00DC420F" w:rsidRDefault="00DC420F" w:rsidP="00A845FD">
      <w:pPr>
        <w:numPr>
          <w:ilvl w:val="0"/>
          <w:numId w:val="5"/>
        </w:numPr>
        <w:contextualSpacing/>
        <w:jc w:val="both"/>
        <w:rPr>
          <w:rFonts w:ascii="Arial" w:eastAsia="Calibri" w:hAnsi="Arial" w:cs="Arial"/>
          <w:szCs w:val="24"/>
        </w:rPr>
      </w:pPr>
      <w:proofErr w:type="spellStart"/>
      <w:r w:rsidRPr="00DC420F">
        <w:rPr>
          <w:rFonts w:ascii="Arial" w:eastAsia="Calibri" w:hAnsi="Arial" w:cs="Arial"/>
          <w:szCs w:val="24"/>
        </w:rPr>
        <w:t>Melvista</w:t>
      </w:r>
      <w:proofErr w:type="spellEnd"/>
      <w:r w:rsidRPr="00DC420F">
        <w:rPr>
          <w:rFonts w:ascii="Arial" w:eastAsia="Calibri" w:hAnsi="Arial" w:cs="Arial"/>
          <w:szCs w:val="24"/>
        </w:rPr>
        <w:t xml:space="preserve"> East;</w:t>
      </w:r>
    </w:p>
    <w:p w14:paraId="5D6C8FC5" w14:textId="77777777" w:rsidR="00DC420F" w:rsidRPr="00DC420F" w:rsidRDefault="00DC420F" w:rsidP="00A845FD">
      <w:pPr>
        <w:numPr>
          <w:ilvl w:val="0"/>
          <w:numId w:val="5"/>
        </w:numPr>
        <w:contextualSpacing/>
        <w:jc w:val="both"/>
        <w:rPr>
          <w:rFonts w:ascii="Arial" w:eastAsia="Calibri" w:hAnsi="Arial" w:cs="Arial"/>
          <w:szCs w:val="24"/>
        </w:rPr>
      </w:pPr>
      <w:proofErr w:type="spellStart"/>
      <w:r w:rsidRPr="00DC420F">
        <w:rPr>
          <w:rFonts w:ascii="Arial" w:eastAsia="Calibri" w:hAnsi="Arial" w:cs="Arial"/>
          <w:szCs w:val="24"/>
        </w:rPr>
        <w:t>Melvista</w:t>
      </w:r>
      <w:proofErr w:type="spellEnd"/>
      <w:r w:rsidRPr="00DC420F">
        <w:rPr>
          <w:rFonts w:ascii="Arial" w:eastAsia="Calibri" w:hAnsi="Arial" w:cs="Arial"/>
          <w:szCs w:val="24"/>
        </w:rPr>
        <w:t xml:space="preserve"> West; and</w:t>
      </w:r>
    </w:p>
    <w:p w14:paraId="28D46118" w14:textId="77777777" w:rsidR="00DC420F" w:rsidRPr="00DC420F" w:rsidRDefault="00DC420F" w:rsidP="00A845FD">
      <w:pPr>
        <w:numPr>
          <w:ilvl w:val="0"/>
          <w:numId w:val="5"/>
        </w:numPr>
        <w:contextualSpacing/>
        <w:jc w:val="both"/>
        <w:rPr>
          <w:rFonts w:ascii="Arial" w:eastAsia="Calibri" w:hAnsi="Arial" w:cs="Arial"/>
          <w:szCs w:val="24"/>
        </w:rPr>
      </w:pPr>
      <w:r w:rsidRPr="00DC420F">
        <w:rPr>
          <w:rFonts w:ascii="Arial" w:eastAsia="Calibri" w:hAnsi="Arial" w:cs="Arial"/>
          <w:szCs w:val="24"/>
        </w:rPr>
        <w:t>Hollywood East – it is noted that this will be included in the Hampden Road Activity Centre, due to their proximity and shared unique architectural form.</w:t>
      </w:r>
    </w:p>
    <w:p w14:paraId="769D981A" w14:textId="77777777" w:rsidR="00DC420F" w:rsidRPr="00DC420F" w:rsidRDefault="00DC420F" w:rsidP="00DC420F">
      <w:pPr>
        <w:ind w:left="360"/>
        <w:contextualSpacing/>
        <w:jc w:val="both"/>
        <w:rPr>
          <w:rFonts w:ascii="Arial" w:eastAsia="Calibri" w:hAnsi="Arial" w:cs="Arial"/>
          <w:szCs w:val="24"/>
        </w:rPr>
      </w:pPr>
    </w:p>
    <w:p w14:paraId="3A4D3857" w14:textId="77777777" w:rsidR="00CD13DF" w:rsidRDefault="00CD13DF" w:rsidP="00DC420F">
      <w:pPr>
        <w:contextualSpacing/>
        <w:jc w:val="both"/>
        <w:rPr>
          <w:rFonts w:ascii="Arial" w:eastAsia="Calibri" w:hAnsi="Arial" w:cs="Arial"/>
          <w:szCs w:val="24"/>
        </w:rPr>
      </w:pPr>
    </w:p>
    <w:p w14:paraId="16E11B1A" w14:textId="69AD5971"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During discussion around these policies between Administration and the Department of Planning, Lands and Heritage (DPLH), Administration has been advised that these policies will be required to be supported by rigorous built form modelling to support the proposed requirements. Built form modelling will provide a sound strategic planning framework to support the policy and provide it with statutory weight, which is vital in the event that the policy is tested in a legislative environment such as the State Administrative Tribunal. Further advice has been provided to the effect that built form controls, once developed, should be incorporated into the Scheme. The appropriate time to undertake scheme amendments will be once built form modelling and consultation have been finalised.  Once provisions via scheme amendment have then been adopted and gazetted, those provisions can be removed from the local planning policies.</w:t>
      </w:r>
    </w:p>
    <w:p w14:paraId="54D97F73" w14:textId="77777777" w:rsidR="00DC420F" w:rsidRPr="00DC420F" w:rsidRDefault="00DC420F" w:rsidP="00DC420F">
      <w:pPr>
        <w:contextualSpacing/>
        <w:jc w:val="both"/>
        <w:rPr>
          <w:rFonts w:ascii="Arial" w:eastAsia="Calibri" w:hAnsi="Arial" w:cs="Arial"/>
          <w:szCs w:val="24"/>
        </w:rPr>
      </w:pPr>
    </w:p>
    <w:p w14:paraId="36FB31CC" w14:textId="77777777" w:rsidR="00DC420F" w:rsidRPr="00DC420F" w:rsidRDefault="00DC420F" w:rsidP="00DC420F">
      <w:pPr>
        <w:contextualSpacing/>
        <w:jc w:val="both"/>
        <w:rPr>
          <w:rFonts w:ascii="Arial" w:eastAsia="Calibri" w:hAnsi="Arial" w:cs="Arial"/>
          <w:b/>
          <w:bCs/>
          <w:szCs w:val="24"/>
        </w:rPr>
      </w:pPr>
      <w:r w:rsidRPr="00DC420F">
        <w:rPr>
          <w:rFonts w:ascii="Arial" w:eastAsia="Calibri" w:hAnsi="Arial" w:cs="Arial"/>
          <w:b/>
          <w:bCs/>
          <w:szCs w:val="24"/>
        </w:rPr>
        <w:t>Community Engagement</w:t>
      </w:r>
    </w:p>
    <w:p w14:paraId="5DB242D6" w14:textId="77777777" w:rsidR="00DC420F" w:rsidRPr="00DC420F" w:rsidRDefault="00DC420F" w:rsidP="00DC420F">
      <w:pPr>
        <w:contextualSpacing/>
        <w:jc w:val="both"/>
        <w:rPr>
          <w:rFonts w:ascii="Arial" w:eastAsia="Calibri" w:hAnsi="Arial" w:cs="Arial"/>
          <w:i/>
          <w:iCs/>
          <w:szCs w:val="24"/>
        </w:rPr>
      </w:pPr>
    </w:p>
    <w:p w14:paraId="1ABB02E1"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A key element in formulating the Transition Zone Policies will be feedback received from the Nedlands community. The initial step in the community engagement program for these Policies has been the Transition Zones – Planning for the Future Your Voice page going live. This page includes a survey that community members can complete to share their thoughts on what they believe the valued elements of their local area are. This page also contains information on what Transition Zones and Precincts are, statements about the character of the Transition Zones, and FAQ’s in relation to the local and state planning framework.</w:t>
      </w:r>
    </w:p>
    <w:p w14:paraId="136A443D" w14:textId="77777777" w:rsidR="00DC420F" w:rsidRPr="00DC420F" w:rsidRDefault="00DC420F" w:rsidP="00DC420F">
      <w:pPr>
        <w:contextualSpacing/>
        <w:jc w:val="both"/>
        <w:rPr>
          <w:rFonts w:ascii="Arial" w:eastAsia="Calibri" w:hAnsi="Arial" w:cs="Arial"/>
          <w:szCs w:val="24"/>
        </w:rPr>
      </w:pPr>
    </w:p>
    <w:p w14:paraId="163E79D9" w14:textId="77777777" w:rsidR="00DC420F" w:rsidRDefault="00DC420F" w:rsidP="00DC420F">
      <w:pPr>
        <w:contextualSpacing/>
        <w:jc w:val="both"/>
        <w:rPr>
          <w:rFonts w:ascii="Arial" w:eastAsia="Calibri" w:hAnsi="Arial" w:cs="Arial"/>
          <w:szCs w:val="24"/>
        </w:rPr>
      </w:pPr>
      <w:r w:rsidRPr="00DC420F">
        <w:rPr>
          <w:rFonts w:ascii="Arial" w:eastAsia="Calibri" w:hAnsi="Arial" w:cs="Arial"/>
          <w:szCs w:val="24"/>
        </w:rPr>
        <w:t>The feedback collected from this survey will be considered in conjunction with the feedback received during the draft Policy’s advertising period. Once built form modelling and peer reviews have been completed, a community engagement program will be created by Administration. This program will bring the communities feedback, along with the built form modelling results, together to be presented to Council and the community in an interactive format. The end result of the community engagement program will be that the Policy has been through several rounds of engagement with both the Council and the community, maximising the transparency of the process.</w:t>
      </w:r>
    </w:p>
    <w:p w14:paraId="0EE7597C" w14:textId="77777777" w:rsidR="00DC420F" w:rsidRDefault="00DC420F" w:rsidP="00DC420F">
      <w:pPr>
        <w:contextualSpacing/>
        <w:jc w:val="both"/>
        <w:rPr>
          <w:rFonts w:ascii="Arial" w:eastAsia="Calibri" w:hAnsi="Arial" w:cs="Arial"/>
          <w:szCs w:val="24"/>
        </w:rPr>
      </w:pPr>
    </w:p>
    <w:p w14:paraId="1E8D9ECB" w14:textId="02056CEF" w:rsidR="00DC420F" w:rsidRPr="00DC420F" w:rsidRDefault="00DC420F" w:rsidP="00DC420F">
      <w:pPr>
        <w:contextualSpacing/>
        <w:jc w:val="both"/>
        <w:rPr>
          <w:rFonts w:ascii="Arial" w:eastAsia="Calibri" w:hAnsi="Arial" w:cs="Arial"/>
          <w:szCs w:val="24"/>
        </w:rPr>
      </w:pPr>
      <w:r w:rsidRPr="00DC420F">
        <w:rPr>
          <w:rFonts w:ascii="Arial" w:eastAsia="Calibri" w:hAnsi="Arial" w:cs="Arial"/>
          <w:b/>
          <w:sz w:val="28"/>
          <w:szCs w:val="24"/>
        </w:rPr>
        <w:t>Detail</w:t>
      </w:r>
    </w:p>
    <w:p w14:paraId="3A11A1B2" w14:textId="77777777" w:rsidR="00DC420F" w:rsidRPr="00DC420F" w:rsidRDefault="00DC420F" w:rsidP="00DC420F">
      <w:pPr>
        <w:spacing w:after="160" w:line="259" w:lineRule="auto"/>
        <w:contextualSpacing/>
        <w:jc w:val="both"/>
        <w:rPr>
          <w:rFonts w:ascii="Arial" w:eastAsia="Calibri" w:hAnsi="Arial" w:cs="Arial"/>
          <w:bCs/>
          <w:szCs w:val="24"/>
        </w:rPr>
      </w:pPr>
    </w:p>
    <w:p w14:paraId="5174FC3C" w14:textId="77777777" w:rsidR="00DC420F" w:rsidRPr="00DC420F" w:rsidRDefault="00DC420F" w:rsidP="00DC420F">
      <w:pPr>
        <w:spacing w:after="160" w:line="259" w:lineRule="auto"/>
        <w:contextualSpacing/>
        <w:jc w:val="both"/>
        <w:rPr>
          <w:rFonts w:ascii="Arial" w:eastAsia="Calibri" w:hAnsi="Arial" w:cs="Arial"/>
          <w:bCs/>
          <w:szCs w:val="24"/>
        </w:rPr>
      </w:pPr>
      <w:r w:rsidRPr="00DC420F">
        <w:rPr>
          <w:rFonts w:ascii="Arial" w:eastAsia="Calibri" w:hAnsi="Arial" w:cs="Arial"/>
          <w:bCs/>
          <w:szCs w:val="24"/>
        </w:rPr>
        <w:t xml:space="preserve">This policy applies to all residential developments within the Hollywood Central Transition Zone. Hollywood Central is located within the Hollywood Ward, between the Hollywood West and Hollywood East Transition Zones and stretches between Martin Avenue and Williams Road. </w:t>
      </w:r>
    </w:p>
    <w:p w14:paraId="0FFD6A15" w14:textId="77777777" w:rsidR="00DC420F" w:rsidRPr="00DC420F" w:rsidRDefault="00DC420F" w:rsidP="00DC420F">
      <w:pPr>
        <w:spacing w:after="160" w:line="259" w:lineRule="auto"/>
        <w:contextualSpacing/>
        <w:jc w:val="both"/>
        <w:rPr>
          <w:rFonts w:ascii="Arial" w:eastAsia="Calibri" w:hAnsi="Arial" w:cs="Arial"/>
          <w:bCs/>
          <w:szCs w:val="24"/>
        </w:rPr>
      </w:pPr>
    </w:p>
    <w:p w14:paraId="07DB6AC5" w14:textId="77777777" w:rsidR="00DC420F" w:rsidRPr="00DC420F" w:rsidRDefault="00DC420F" w:rsidP="00DC420F">
      <w:pPr>
        <w:spacing w:after="160" w:line="259" w:lineRule="auto"/>
        <w:contextualSpacing/>
        <w:jc w:val="both"/>
        <w:rPr>
          <w:rFonts w:ascii="Arial" w:eastAsia="Calibri" w:hAnsi="Arial" w:cs="Arial"/>
          <w:bCs/>
          <w:szCs w:val="24"/>
        </w:rPr>
      </w:pPr>
      <w:r w:rsidRPr="00DC420F">
        <w:rPr>
          <w:rFonts w:ascii="Arial" w:eastAsia="Calibri" w:hAnsi="Arial" w:cs="Arial"/>
          <w:bCs/>
          <w:szCs w:val="24"/>
        </w:rPr>
        <w:t>Abutting the precinct to the north are R10 and R12.5 coded properties along Bedford Street, Carrington Street and Gordon Street, and to the south lies the Nedlands Town Centre and Stirling Highway East Precincts, with a density code of R-AC1. The lots within Hollywood Central are coded R160 abutting the Precincts, and then R60 as the Zone moves towards the low-density residential area to the north. A map of Hollywood Central is shown in Figure 1.</w:t>
      </w:r>
    </w:p>
    <w:p w14:paraId="079BB175" w14:textId="3BD7DE94" w:rsidR="00DC420F" w:rsidRDefault="00DC420F" w:rsidP="00DC420F">
      <w:pPr>
        <w:spacing w:after="160" w:line="259" w:lineRule="auto"/>
        <w:contextualSpacing/>
        <w:jc w:val="both"/>
        <w:rPr>
          <w:rFonts w:ascii="Arial" w:eastAsia="Calibri" w:hAnsi="Arial" w:cs="Arial"/>
          <w:bCs/>
          <w:szCs w:val="24"/>
        </w:rPr>
      </w:pPr>
    </w:p>
    <w:p w14:paraId="6382A3F0" w14:textId="25D815AA" w:rsidR="004B3173" w:rsidRPr="00DC420F" w:rsidRDefault="004B3173" w:rsidP="00DC420F">
      <w:pPr>
        <w:spacing w:after="160" w:line="259" w:lineRule="auto"/>
        <w:contextualSpacing/>
        <w:jc w:val="both"/>
        <w:rPr>
          <w:rFonts w:ascii="Arial" w:eastAsia="Calibri" w:hAnsi="Arial" w:cs="Arial"/>
          <w:bCs/>
          <w:szCs w:val="24"/>
        </w:rPr>
      </w:pPr>
      <w:r>
        <w:rPr>
          <w:noProof/>
        </w:rPr>
        <w:drawing>
          <wp:inline distT="0" distB="0" distL="0" distR="0" wp14:anchorId="6DC3EEAD" wp14:editId="3F8E5AF0">
            <wp:extent cx="5278755" cy="272150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278755" cy="2721509"/>
                    </a:xfrm>
                    <a:prstGeom prst="rect">
                      <a:avLst/>
                    </a:prstGeom>
                  </pic:spPr>
                </pic:pic>
              </a:graphicData>
            </a:graphic>
          </wp:inline>
        </w:drawing>
      </w:r>
    </w:p>
    <w:p w14:paraId="7AF37738" w14:textId="07AF56A1" w:rsidR="00DC420F" w:rsidRDefault="00DC420F" w:rsidP="00DC420F">
      <w:pPr>
        <w:spacing w:after="160" w:line="259" w:lineRule="auto"/>
        <w:contextualSpacing/>
        <w:jc w:val="center"/>
        <w:rPr>
          <w:rFonts w:ascii="Arial" w:eastAsia="Calibri" w:hAnsi="Arial" w:cs="Arial"/>
          <w:bCs/>
          <w:szCs w:val="24"/>
        </w:rPr>
      </w:pPr>
    </w:p>
    <w:p w14:paraId="69319581" w14:textId="77777777" w:rsidR="00DC420F" w:rsidRPr="00DC420F" w:rsidRDefault="00DC420F" w:rsidP="00DC420F">
      <w:pPr>
        <w:spacing w:after="160" w:line="259" w:lineRule="auto"/>
        <w:contextualSpacing/>
        <w:jc w:val="both"/>
        <w:rPr>
          <w:rFonts w:ascii="Arial" w:eastAsia="Calibri" w:hAnsi="Arial" w:cs="Arial"/>
          <w:bCs/>
          <w:sz w:val="18"/>
          <w:szCs w:val="18"/>
        </w:rPr>
      </w:pPr>
      <w:r w:rsidRPr="00DC420F">
        <w:rPr>
          <w:rFonts w:ascii="Arial" w:eastAsia="Calibri" w:hAnsi="Arial" w:cs="Arial"/>
          <w:bCs/>
          <w:sz w:val="18"/>
          <w:szCs w:val="18"/>
        </w:rPr>
        <w:t xml:space="preserve"> Figure 1 – Hollywood Central Transition Zone</w:t>
      </w:r>
    </w:p>
    <w:p w14:paraId="2E4160F0" w14:textId="77777777" w:rsidR="00DC420F" w:rsidRPr="00DC420F" w:rsidRDefault="00DC420F" w:rsidP="00DC420F">
      <w:pPr>
        <w:spacing w:after="160" w:line="259" w:lineRule="auto"/>
        <w:contextualSpacing/>
        <w:jc w:val="both"/>
        <w:rPr>
          <w:rFonts w:ascii="Arial" w:eastAsia="Calibri" w:hAnsi="Arial" w:cs="Arial"/>
          <w:bCs/>
          <w:szCs w:val="24"/>
        </w:rPr>
      </w:pPr>
    </w:p>
    <w:p w14:paraId="1D30A052" w14:textId="77777777" w:rsidR="00DC420F" w:rsidRPr="00DC420F" w:rsidRDefault="00DC420F" w:rsidP="00DC420F">
      <w:pPr>
        <w:spacing w:after="160" w:line="259" w:lineRule="auto"/>
        <w:contextualSpacing/>
        <w:jc w:val="both"/>
        <w:rPr>
          <w:rFonts w:ascii="Arial" w:eastAsia="Calibri" w:hAnsi="Arial" w:cs="Arial"/>
          <w:bCs/>
          <w:szCs w:val="24"/>
        </w:rPr>
      </w:pPr>
      <w:r w:rsidRPr="00DC420F">
        <w:rPr>
          <w:rFonts w:ascii="Arial" w:eastAsia="Calibri" w:hAnsi="Arial" w:cs="Arial"/>
          <w:bCs/>
          <w:szCs w:val="24"/>
        </w:rPr>
        <w:t>The purpose of the Transition Zone Policies is to provide design guidance and built form provisions for residential developments within the Transition Zone. These built form requirements will aid in the preservation of valued elements of built form character within the Transition Zones. The policy is also intended to provide guidance to assist officers in assessing applications for residential developments within Hollywood Central.</w:t>
      </w:r>
    </w:p>
    <w:p w14:paraId="6D83280D" w14:textId="77777777" w:rsidR="00DC420F" w:rsidRPr="00DC420F" w:rsidRDefault="00DC420F" w:rsidP="00DC420F">
      <w:pPr>
        <w:spacing w:after="160" w:line="259" w:lineRule="auto"/>
        <w:contextualSpacing/>
        <w:jc w:val="both"/>
        <w:rPr>
          <w:rFonts w:ascii="Arial" w:eastAsia="Calibri" w:hAnsi="Arial" w:cs="Arial"/>
          <w:bCs/>
          <w:szCs w:val="24"/>
        </w:rPr>
      </w:pPr>
    </w:p>
    <w:p w14:paraId="4D4DB840" w14:textId="77777777" w:rsidR="00DC420F" w:rsidRDefault="00DC420F" w:rsidP="00DC420F">
      <w:pPr>
        <w:spacing w:after="160" w:line="259" w:lineRule="auto"/>
        <w:contextualSpacing/>
        <w:jc w:val="both"/>
        <w:rPr>
          <w:rFonts w:ascii="Arial" w:eastAsia="Calibri" w:hAnsi="Arial" w:cs="Arial"/>
          <w:bCs/>
          <w:szCs w:val="24"/>
        </w:rPr>
      </w:pPr>
      <w:r w:rsidRPr="00DC420F">
        <w:rPr>
          <w:rFonts w:ascii="Arial" w:eastAsia="Calibri" w:hAnsi="Arial" w:cs="Arial"/>
          <w:bCs/>
          <w:szCs w:val="24"/>
        </w:rPr>
        <w:t xml:space="preserve">The City has engaged consultant Hames </w:t>
      </w:r>
      <w:proofErr w:type="spellStart"/>
      <w:r w:rsidRPr="00DC420F">
        <w:rPr>
          <w:rFonts w:ascii="Arial" w:eastAsia="Calibri" w:hAnsi="Arial" w:cs="Arial"/>
          <w:bCs/>
          <w:szCs w:val="24"/>
        </w:rPr>
        <w:t>Sharley</w:t>
      </w:r>
      <w:proofErr w:type="spellEnd"/>
      <w:r w:rsidRPr="00DC420F">
        <w:rPr>
          <w:rFonts w:ascii="Arial" w:eastAsia="Calibri" w:hAnsi="Arial" w:cs="Arial"/>
          <w:bCs/>
          <w:szCs w:val="24"/>
        </w:rPr>
        <w:t xml:space="preserve"> to present the Policies in a professional typeset format, including mapping of the precinct areas. This mapping includes representations of the potential pattern of development within the Transition Zone in accordance with the built form provisions proposed. Presenting the Policy and mapping in this manner is intended to provide Council and the community with a tangible representation of the proposed built form controls and how they will translate into real world development outcomes. These provisions will be supported by the built form modelling that will form the testing part of the process of creating these Policies</w:t>
      </w:r>
    </w:p>
    <w:p w14:paraId="313682D5" w14:textId="6483DEE0" w:rsidR="00DC420F" w:rsidRDefault="00DC420F" w:rsidP="00DC420F">
      <w:pPr>
        <w:spacing w:after="160" w:line="259" w:lineRule="auto"/>
        <w:contextualSpacing/>
        <w:jc w:val="both"/>
        <w:rPr>
          <w:rFonts w:ascii="Arial" w:eastAsia="Calibri" w:hAnsi="Arial" w:cs="Arial"/>
          <w:bCs/>
          <w:szCs w:val="24"/>
        </w:rPr>
      </w:pPr>
    </w:p>
    <w:p w14:paraId="4FB94BAB" w14:textId="5E2E4C6B" w:rsidR="00DC420F" w:rsidRPr="00DC420F" w:rsidRDefault="00DC420F" w:rsidP="00DC420F">
      <w:pPr>
        <w:spacing w:after="160" w:line="259" w:lineRule="auto"/>
        <w:contextualSpacing/>
        <w:jc w:val="both"/>
        <w:rPr>
          <w:rFonts w:ascii="Arial" w:eastAsia="Calibri" w:hAnsi="Arial" w:cs="Arial"/>
          <w:bCs/>
          <w:szCs w:val="24"/>
        </w:rPr>
      </w:pPr>
      <w:r w:rsidRPr="00DC420F">
        <w:rPr>
          <w:rFonts w:ascii="Arial" w:eastAsia="Calibri" w:hAnsi="Arial" w:cs="Arial"/>
          <w:b/>
          <w:sz w:val="28"/>
          <w:szCs w:val="24"/>
        </w:rPr>
        <w:t>Consultation</w:t>
      </w:r>
    </w:p>
    <w:p w14:paraId="4A852447" w14:textId="77777777" w:rsidR="00DC420F" w:rsidRDefault="00DC420F" w:rsidP="00DC420F">
      <w:pPr>
        <w:contextualSpacing/>
        <w:jc w:val="both"/>
        <w:textAlignment w:val="baseline"/>
        <w:rPr>
          <w:rFonts w:ascii="Arial" w:eastAsia="Calibri" w:hAnsi="Arial" w:cs="Arial"/>
          <w:szCs w:val="24"/>
        </w:rPr>
      </w:pPr>
    </w:p>
    <w:p w14:paraId="0AAB8822" w14:textId="3588572D" w:rsidR="00DC420F" w:rsidRPr="00DC420F" w:rsidRDefault="00DC420F" w:rsidP="00DC420F">
      <w:pPr>
        <w:contextualSpacing/>
        <w:jc w:val="both"/>
        <w:textAlignment w:val="baseline"/>
        <w:rPr>
          <w:rFonts w:ascii="Arial" w:eastAsia="Calibri" w:hAnsi="Arial"/>
          <w:bCs/>
          <w:szCs w:val="24"/>
        </w:rPr>
      </w:pPr>
      <w:r w:rsidRPr="00DC420F">
        <w:rPr>
          <w:rFonts w:ascii="Arial" w:eastAsia="Calibri" w:hAnsi="Arial"/>
          <w:bCs/>
          <w:szCs w:val="24"/>
        </w:rPr>
        <w:t>If Council resolves to prepare the draft Hollywood Central Transition Zone Policies, they will be advertised for 21 days in accordance with Schedule 2, Part 2, Division 2, Clause 4 of the Regulations, and the City’s Local Planning Policy – Consultation of Planning Proposals. This will include a notice being published in the newspaper and details being included on the City’s website (Your Voice engagement portal), a letter posted to all residents and property owners in the Policy area and a social media post.</w:t>
      </w:r>
      <w:r w:rsidRPr="00DC420F">
        <w:rPr>
          <w:rFonts w:eastAsia="Calibri"/>
          <w:bCs/>
          <w:szCs w:val="24"/>
        </w:rPr>
        <w:t> </w:t>
      </w:r>
    </w:p>
    <w:p w14:paraId="7ACAF44C" w14:textId="508A3E5E" w:rsidR="00DC420F" w:rsidRDefault="00DC420F" w:rsidP="00DC420F">
      <w:pPr>
        <w:contextualSpacing/>
        <w:jc w:val="both"/>
        <w:textAlignment w:val="baseline"/>
        <w:rPr>
          <w:rFonts w:ascii="Arial" w:eastAsia="Calibri" w:hAnsi="Arial" w:cs="Arial"/>
          <w:bCs/>
          <w:szCs w:val="24"/>
        </w:rPr>
      </w:pPr>
    </w:p>
    <w:p w14:paraId="62877FBA" w14:textId="033BEBC6" w:rsidR="00871333" w:rsidRDefault="00871333" w:rsidP="00DC420F">
      <w:pPr>
        <w:contextualSpacing/>
        <w:jc w:val="both"/>
        <w:textAlignment w:val="baseline"/>
        <w:rPr>
          <w:rFonts w:ascii="Arial" w:eastAsia="Calibri" w:hAnsi="Arial" w:cs="Arial"/>
          <w:bCs/>
          <w:szCs w:val="24"/>
        </w:rPr>
      </w:pPr>
    </w:p>
    <w:p w14:paraId="2CD0BF4E" w14:textId="77777777" w:rsidR="00871333" w:rsidRDefault="00871333" w:rsidP="00DC420F">
      <w:pPr>
        <w:contextualSpacing/>
        <w:jc w:val="both"/>
        <w:textAlignment w:val="baseline"/>
        <w:rPr>
          <w:rFonts w:ascii="Arial" w:eastAsia="Calibri" w:hAnsi="Arial" w:cs="Arial"/>
          <w:bCs/>
          <w:szCs w:val="24"/>
        </w:rPr>
      </w:pPr>
    </w:p>
    <w:p w14:paraId="1B575ACD" w14:textId="58EACB8C" w:rsidR="00DC420F" w:rsidRDefault="00DC420F" w:rsidP="00DC420F">
      <w:pPr>
        <w:contextualSpacing/>
        <w:jc w:val="both"/>
        <w:textAlignment w:val="baseline"/>
        <w:rPr>
          <w:rFonts w:eastAsia="Calibri"/>
          <w:bCs/>
          <w:szCs w:val="24"/>
        </w:rPr>
      </w:pPr>
      <w:r w:rsidRPr="00DC420F">
        <w:rPr>
          <w:rFonts w:ascii="Arial" w:eastAsia="Calibri" w:hAnsi="Arial"/>
          <w:bCs/>
          <w:szCs w:val="24"/>
        </w:rPr>
        <w:t>Following the advertising period, the policy will be presented back to Council for it to consider any submissions received and to:</w:t>
      </w:r>
      <w:r w:rsidRPr="00DC420F">
        <w:rPr>
          <w:rFonts w:eastAsia="Calibri"/>
          <w:bCs/>
          <w:szCs w:val="24"/>
        </w:rPr>
        <w:t> </w:t>
      </w:r>
    </w:p>
    <w:p w14:paraId="428FA8C1" w14:textId="77777777" w:rsidR="00DC420F" w:rsidRPr="00DC420F" w:rsidRDefault="00DC420F" w:rsidP="00DC420F">
      <w:pPr>
        <w:contextualSpacing/>
        <w:jc w:val="both"/>
        <w:textAlignment w:val="baseline"/>
        <w:rPr>
          <w:rFonts w:ascii="Arial" w:eastAsia="Calibri" w:hAnsi="Arial" w:cs="Arial"/>
          <w:bCs/>
          <w:szCs w:val="24"/>
        </w:rPr>
      </w:pPr>
    </w:p>
    <w:p w14:paraId="01432F43" w14:textId="77777777" w:rsidR="00DC420F" w:rsidRPr="00DC420F" w:rsidRDefault="00DC420F" w:rsidP="00A845FD">
      <w:pPr>
        <w:numPr>
          <w:ilvl w:val="0"/>
          <w:numId w:val="10"/>
        </w:numPr>
        <w:tabs>
          <w:tab w:val="clear" w:pos="720"/>
        </w:tabs>
        <w:ind w:left="567" w:hanging="567"/>
        <w:contextualSpacing/>
        <w:jc w:val="both"/>
        <w:textAlignment w:val="baseline"/>
        <w:rPr>
          <w:rFonts w:ascii="Arial" w:eastAsia="Calibri" w:hAnsi="Arial" w:cs="Arial"/>
          <w:bCs/>
          <w:szCs w:val="24"/>
        </w:rPr>
      </w:pPr>
      <w:r w:rsidRPr="00DC420F">
        <w:rPr>
          <w:rFonts w:ascii="Arial" w:eastAsia="Calibri" w:hAnsi="Arial"/>
          <w:bCs/>
          <w:szCs w:val="24"/>
        </w:rPr>
        <w:t>Proceed with the policy without modification; or</w:t>
      </w:r>
      <w:r w:rsidRPr="00DC420F">
        <w:rPr>
          <w:rFonts w:eastAsia="Calibri"/>
          <w:bCs/>
          <w:szCs w:val="24"/>
        </w:rPr>
        <w:t> </w:t>
      </w:r>
    </w:p>
    <w:p w14:paraId="0978C714" w14:textId="77777777" w:rsidR="00DC420F" w:rsidRPr="00DC420F" w:rsidRDefault="00DC420F" w:rsidP="00A845FD">
      <w:pPr>
        <w:numPr>
          <w:ilvl w:val="0"/>
          <w:numId w:val="10"/>
        </w:numPr>
        <w:tabs>
          <w:tab w:val="clear" w:pos="720"/>
        </w:tabs>
        <w:ind w:left="567" w:hanging="567"/>
        <w:contextualSpacing/>
        <w:jc w:val="both"/>
        <w:textAlignment w:val="baseline"/>
        <w:rPr>
          <w:rFonts w:ascii="Arial" w:eastAsia="Calibri" w:hAnsi="Arial"/>
          <w:bCs/>
          <w:szCs w:val="24"/>
        </w:rPr>
      </w:pPr>
      <w:r w:rsidRPr="00DC420F">
        <w:rPr>
          <w:rFonts w:ascii="Arial" w:eastAsia="Calibri" w:hAnsi="Arial"/>
          <w:bCs/>
          <w:szCs w:val="24"/>
        </w:rPr>
        <w:t>Proceed with the policy with modification; or</w:t>
      </w:r>
      <w:r w:rsidRPr="00DC420F">
        <w:rPr>
          <w:rFonts w:eastAsia="Calibri"/>
          <w:bCs/>
          <w:szCs w:val="24"/>
        </w:rPr>
        <w:t> </w:t>
      </w:r>
    </w:p>
    <w:p w14:paraId="797A0468" w14:textId="77777777" w:rsidR="00DC420F" w:rsidRPr="00DC420F" w:rsidRDefault="00DC420F" w:rsidP="00A845FD">
      <w:pPr>
        <w:numPr>
          <w:ilvl w:val="0"/>
          <w:numId w:val="10"/>
        </w:numPr>
        <w:tabs>
          <w:tab w:val="clear" w:pos="720"/>
        </w:tabs>
        <w:ind w:left="567" w:hanging="567"/>
        <w:contextualSpacing/>
        <w:jc w:val="both"/>
        <w:textAlignment w:val="baseline"/>
        <w:rPr>
          <w:rFonts w:ascii="Arial" w:eastAsia="Calibri" w:hAnsi="Arial"/>
          <w:bCs/>
          <w:szCs w:val="24"/>
        </w:rPr>
      </w:pPr>
      <w:r w:rsidRPr="00DC420F">
        <w:rPr>
          <w:rFonts w:ascii="Arial" w:eastAsia="Calibri" w:hAnsi="Arial"/>
          <w:bCs/>
          <w:szCs w:val="24"/>
        </w:rPr>
        <w:t>Not to proceed with the policy.</w:t>
      </w:r>
      <w:r w:rsidRPr="00DC420F">
        <w:rPr>
          <w:rFonts w:eastAsia="Calibri"/>
          <w:bCs/>
          <w:szCs w:val="24"/>
        </w:rPr>
        <w:t> </w:t>
      </w:r>
    </w:p>
    <w:p w14:paraId="590813B0" w14:textId="77777777" w:rsidR="00DC420F" w:rsidRPr="00DC420F" w:rsidRDefault="00DC420F" w:rsidP="00DC420F">
      <w:pPr>
        <w:contextualSpacing/>
        <w:jc w:val="both"/>
        <w:rPr>
          <w:rFonts w:ascii="Arial" w:eastAsia="Calibri" w:hAnsi="Arial" w:cs="Arial"/>
          <w:szCs w:val="24"/>
        </w:rPr>
      </w:pPr>
    </w:p>
    <w:p w14:paraId="25E81996" w14:textId="77777777" w:rsidR="00DC420F" w:rsidRPr="00DC420F" w:rsidRDefault="00DC420F" w:rsidP="00DC420F">
      <w:pPr>
        <w:contextualSpacing/>
        <w:jc w:val="both"/>
        <w:rPr>
          <w:rFonts w:ascii="Arial" w:eastAsia="Calibri" w:hAnsi="Arial" w:cs="Arial"/>
          <w:b/>
          <w:sz w:val="28"/>
          <w:szCs w:val="24"/>
        </w:rPr>
      </w:pPr>
      <w:r w:rsidRPr="00DC420F">
        <w:rPr>
          <w:rFonts w:ascii="Arial" w:eastAsia="Calibri" w:hAnsi="Arial" w:cs="Arial"/>
          <w:b/>
          <w:sz w:val="28"/>
          <w:szCs w:val="24"/>
        </w:rPr>
        <w:t>Strategic Implications</w:t>
      </w:r>
    </w:p>
    <w:p w14:paraId="542A5061" w14:textId="77777777" w:rsidR="00DC420F" w:rsidRPr="00DC420F" w:rsidRDefault="00DC420F" w:rsidP="00DC420F">
      <w:pPr>
        <w:contextualSpacing/>
        <w:jc w:val="both"/>
        <w:rPr>
          <w:rFonts w:ascii="Arial" w:eastAsia="Calibri" w:hAnsi="Arial" w:cs="Arial"/>
          <w:b/>
          <w:bCs/>
          <w:szCs w:val="32"/>
          <w:lang w:val="en-US"/>
        </w:rPr>
      </w:pPr>
    </w:p>
    <w:p w14:paraId="765A7E9D" w14:textId="77777777"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b/>
          <w:bCs/>
          <w:szCs w:val="32"/>
          <w:lang w:val="en-US"/>
        </w:rPr>
        <w:t xml:space="preserve">How well does it fit with our strategic direction? </w:t>
      </w:r>
    </w:p>
    <w:p w14:paraId="08B84406" w14:textId="77777777" w:rsidR="00DC420F" w:rsidRPr="00DC420F" w:rsidRDefault="00DC420F" w:rsidP="00DC420F">
      <w:pPr>
        <w:contextualSpacing/>
        <w:jc w:val="both"/>
        <w:rPr>
          <w:rFonts w:ascii="Arial" w:eastAsia="Calibri" w:hAnsi="Arial" w:cs="Arial"/>
          <w:szCs w:val="32"/>
          <w:lang w:val="en-US"/>
        </w:rPr>
      </w:pPr>
    </w:p>
    <w:p w14:paraId="20165EBE" w14:textId="77777777" w:rsidR="00DC420F" w:rsidRPr="00DC420F" w:rsidRDefault="00DC420F" w:rsidP="00DC420F">
      <w:pPr>
        <w:contextualSpacing/>
        <w:jc w:val="both"/>
        <w:rPr>
          <w:rFonts w:ascii="Arial" w:eastAsia="Calibri" w:hAnsi="Arial" w:cs="Arial"/>
          <w:szCs w:val="32"/>
          <w:lang w:val="en-US"/>
        </w:rPr>
      </w:pPr>
      <w:r w:rsidRPr="00DC420F">
        <w:rPr>
          <w:rFonts w:ascii="Arial" w:eastAsia="Calibri" w:hAnsi="Arial" w:cs="Arial"/>
          <w:szCs w:val="32"/>
          <w:lang w:val="en-US"/>
        </w:rPr>
        <w:t>The City’s Local Planning Strategy identifies urban growth areas and transition zones within the City, which have been reflected in rezoning and up-coding through the Scheme. This Policy provides design guidance for the transition zones, and facilitates urban growth identified in the Strategy in a manner that will impose minimal negative impacts on surrounding residential properties.</w:t>
      </w:r>
    </w:p>
    <w:p w14:paraId="153D5A38" w14:textId="77777777" w:rsidR="00DC420F" w:rsidRPr="00DC420F" w:rsidRDefault="00DC420F" w:rsidP="00DC420F">
      <w:pPr>
        <w:contextualSpacing/>
        <w:jc w:val="both"/>
        <w:rPr>
          <w:rFonts w:ascii="Arial" w:eastAsia="Calibri" w:hAnsi="Arial" w:cs="Arial"/>
          <w:szCs w:val="32"/>
          <w:lang w:val="en-US"/>
        </w:rPr>
      </w:pPr>
    </w:p>
    <w:p w14:paraId="6DBADCD9" w14:textId="77777777"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b/>
          <w:bCs/>
          <w:szCs w:val="32"/>
          <w:lang w:val="en-US"/>
        </w:rPr>
        <w:t xml:space="preserve">Who benefits? </w:t>
      </w:r>
    </w:p>
    <w:p w14:paraId="34B76E1D" w14:textId="77777777" w:rsidR="00DC420F" w:rsidRPr="00DC420F" w:rsidRDefault="00DC420F" w:rsidP="00DC420F">
      <w:pPr>
        <w:contextualSpacing/>
        <w:jc w:val="both"/>
        <w:rPr>
          <w:rFonts w:ascii="Arial" w:eastAsia="Calibri" w:hAnsi="Arial" w:cs="Arial"/>
          <w:b/>
          <w:bCs/>
          <w:szCs w:val="32"/>
          <w:lang w:val="en-US"/>
        </w:rPr>
      </w:pPr>
    </w:p>
    <w:p w14:paraId="7C081CFB" w14:textId="77777777"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szCs w:val="32"/>
          <w:lang w:val="en-US"/>
        </w:rPr>
        <w:t>The City and its residents will benefit from this Local Planning Policy. The Policy is intended to reduce the impact of grouped and multiple dwellings developments on single residential dwellings and will establish the position of desired future character for the area in the context of its transitioning nature from low density to more intense infill.</w:t>
      </w:r>
    </w:p>
    <w:p w14:paraId="5E4CD034" w14:textId="77777777" w:rsidR="00DC420F" w:rsidRPr="00DC420F" w:rsidRDefault="00DC420F" w:rsidP="00DC420F">
      <w:pPr>
        <w:contextualSpacing/>
        <w:jc w:val="both"/>
        <w:rPr>
          <w:rFonts w:ascii="Arial" w:eastAsia="Calibri" w:hAnsi="Arial" w:cs="Arial"/>
          <w:b/>
          <w:bCs/>
          <w:szCs w:val="32"/>
          <w:lang w:val="en-US"/>
        </w:rPr>
      </w:pPr>
    </w:p>
    <w:p w14:paraId="43DC4105" w14:textId="77777777"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b/>
          <w:bCs/>
          <w:szCs w:val="32"/>
          <w:lang w:val="en-US"/>
        </w:rPr>
        <w:t>Does it involve a tolerable risk?</w:t>
      </w:r>
    </w:p>
    <w:p w14:paraId="73B72665" w14:textId="77777777" w:rsidR="00DC420F" w:rsidRPr="00DC420F" w:rsidRDefault="00DC420F" w:rsidP="00DC420F">
      <w:pPr>
        <w:contextualSpacing/>
        <w:jc w:val="both"/>
        <w:rPr>
          <w:rFonts w:ascii="Arial" w:eastAsia="Calibri" w:hAnsi="Arial" w:cs="Arial"/>
          <w:b/>
          <w:bCs/>
          <w:szCs w:val="32"/>
          <w:lang w:val="en-US"/>
        </w:rPr>
      </w:pPr>
    </w:p>
    <w:p w14:paraId="5448D8C4" w14:textId="77777777"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szCs w:val="32"/>
          <w:lang w:val="en-US"/>
        </w:rPr>
        <w:t>The Transition Zones Policies are considered to decrease the risks to the City and its residents that are associated with infill development.</w:t>
      </w:r>
    </w:p>
    <w:p w14:paraId="09B0BC96" w14:textId="77777777" w:rsidR="00DC420F" w:rsidRPr="00DC420F" w:rsidRDefault="00DC420F" w:rsidP="00DC420F">
      <w:pPr>
        <w:contextualSpacing/>
        <w:jc w:val="both"/>
        <w:rPr>
          <w:rFonts w:ascii="Arial" w:eastAsia="Calibri" w:hAnsi="Arial" w:cs="Arial"/>
          <w:szCs w:val="32"/>
          <w:lang w:val="en-US"/>
        </w:rPr>
      </w:pPr>
    </w:p>
    <w:p w14:paraId="5C3F70C0" w14:textId="49CCDF6D" w:rsidR="00DC420F" w:rsidRPr="00DC420F" w:rsidRDefault="00DC420F" w:rsidP="00DC420F">
      <w:pPr>
        <w:contextualSpacing/>
        <w:jc w:val="both"/>
        <w:rPr>
          <w:rFonts w:ascii="Arial" w:eastAsia="Calibri" w:hAnsi="Arial" w:cs="Arial"/>
          <w:b/>
          <w:bCs/>
          <w:szCs w:val="32"/>
          <w:lang w:val="en-US"/>
        </w:rPr>
      </w:pPr>
      <w:r w:rsidRPr="00DC420F">
        <w:rPr>
          <w:rFonts w:ascii="Arial" w:eastAsia="Calibri" w:hAnsi="Arial" w:cs="Arial"/>
          <w:b/>
          <w:bCs/>
          <w:szCs w:val="32"/>
          <w:lang w:val="en-US"/>
        </w:rPr>
        <w:t>Do we have the information we need?</w:t>
      </w:r>
    </w:p>
    <w:p w14:paraId="08D560AD" w14:textId="77777777" w:rsidR="00DC420F" w:rsidRPr="00DC420F" w:rsidRDefault="00DC420F" w:rsidP="00DC420F">
      <w:pPr>
        <w:contextualSpacing/>
        <w:jc w:val="both"/>
        <w:rPr>
          <w:rFonts w:ascii="Arial" w:eastAsia="Calibri" w:hAnsi="Arial" w:cs="Arial"/>
          <w:b/>
          <w:bCs/>
          <w:szCs w:val="32"/>
          <w:lang w:val="en-US"/>
        </w:rPr>
      </w:pPr>
    </w:p>
    <w:p w14:paraId="7CEA880A"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Further information is required and can be obtained through built form modelling of the proposed provisions for the Transition Zones.</w:t>
      </w:r>
    </w:p>
    <w:p w14:paraId="4C71D481" w14:textId="77777777" w:rsidR="00DC420F" w:rsidRPr="00DC420F" w:rsidRDefault="00DC420F" w:rsidP="00DC420F">
      <w:pPr>
        <w:contextualSpacing/>
        <w:jc w:val="both"/>
        <w:rPr>
          <w:rFonts w:ascii="Arial" w:eastAsia="Calibri" w:hAnsi="Arial" w:cs="Arial"/>
          <w:szCs w:val="24"/>
        </w:rPr>
      </w:pPr>
    </w:p>
    <w:p w14:paraId="45F22FDB" w14:textId="77777777" w:rsidR="00DC420F" w:rsidRPr="00DC420F" w:rsidRDefault="00DC420F" w:rsidP="00DC420F">
      <w:pPr>
        <w:contextualSpacing/>
        <w:jc w:val="both"/>
        <w:rPr>
          <w:rFonts w:ascii="Arial" w:eastAsia="Calibri" w:hAnsi="Arial" w:cs="Arial"/>
          <w:b/>
          <w:sz w:val="28"/>
          <w:szCs w:val="24"/>
        </w:rPr>
      </w:pPr>
      <w:r w:rsidRPr="00DC420F">
        <w:rPr>
          <w:rFonts w:ascii="Arial" w:eastAsia="Calibri" w:hAnsi="Arial" w:cs="Arial"/>
          <w:b/>
          <w:sz w:val="28"/>
          <w:szCs w:val="24"/>
        </w:rPr>
        <w:t>Budget/Financial Implications</w:t>
      </w:r>
    </w:p>
    <w:p w14:paraId="7722B9F9" w14:textId="77777777" w:rsidR="00DC420F" w:rsidRPr="00DC420F" w:rsidRDefault="00DC420F" w:rsidP="00DC420F">
      <w:pPr>
        <w:contextualSpacing/>
        <w:jc w:val="both"/>
        <w:rPr>
          <w:rFonts w:ascii="Arial" w:eastAsia="Calibri" w:hAnsi="Arial" w:cs="Arial"/>
          <w:b/>
          <w:szCs w:val="32"/>
          <w:lang w:val="en-US"/>
        </w:rPr>
      </w:pPr>
    </w:p>
    <w:p w14:paraId="0A45885C" w14:textId="77777777" w:rsidR="00DC420F" w:rsidRPr="00DC420F" w:rsidRDefault="00DC420F" w:rsidP="00DC420F">
      <w:pPr>
        <w:contextualSpacing/>
        <w:jc w:val="both"/>
        <w:rPr>
          <w:rFonts w:ascii="Arial" w:eastAsia="Calibri" w:hAnsi="Arial" w:cs="Arial"/>
          <w:b/>
          <w:szCs w:val="32"/>
          <w:lang w:val="en-US"/>
        </w:rPr>
      </w:pPr>
      <w:r w:rsidRPr="00DC420F">
        <w:rPr>
          <w:rFonts w:ascii="Arial" w:eastAsia="Calibri" w:hAnsi="Arial" w:cs="Arial"/>
          <w:b/>
          <w:szCs w:val="32"/>
          <w:lang w:val="en-US"/>
        </w:rPr>
        <w:t xml:space="preserve">Can we afford it? </w:t>
      </w:r>
    </w:p>
    <w:p w14:paraId="288CF17D" w14:textId="77777777" w:rsidR="00DC420F" w:rsidRPr="00DC420F" w:rsidRDefault="00DC420F" w:rsidP="00DC420F">
      <w:pPr>
        <w:contextualSpacing/>
        <w:jc w:val="both"/>
        <w:rPr>
          <w:rFonts w:ascii="Arial" w:eastAsia="Calibri" w:hAnsi="Arial" w:cs="Arial"/>
          <w:b/>
          <w:szCs w:val="32"/>
          <w:highlight w:val="yellow"/>
          <w:lang w:val="en-US"/>
        </w:rPr>
      </w:pPr>
    </w:p>
    <w:p w14:paraId="42190780" w14:textId="77777777" w:rsidR="00DC420F" w:rsidRPr="00DC420F" w:rsidRDefault="00DC420F" w:rsidP="00DC420F">
      <w:pPr>
        <w:contextualSpacing/>
        <w:jc w:val="both"/>
        <w:rPr>
          <w:rFonts w:ascii="Arial" w:eastAsia="Calibri" w:hAnsi="Arial" w:cs="Arial"/>
          <w:szCs w:val="22"/>
          <w:lang w:val="en-US"/>
        </w:rPr>
      </w:pPr>
      <w:r w:rsidRPr="00DC420F">
        <w:rPr>
          <w:rFonts w:ascii="Arial" w:eastAsia="Calibri" w:hAnsi="Arial" w:cs="Arial"/>
          <w:szCs w:val="22"/>
          <w:lang w:val="en-US"/>
        </w:rPr>
        <w:t>The costs associated with this Local Planning Policy are in relation to advertising and built form modelling, both of which are included in the current year budget.</w:t>
      </w:r>
    </w:p>
    <w:p w14:paraId="55419117" w14:textId="77777777" w:rsidR="00DC420F" w:rsidRPr="00DC420F" w:rsidRDefault="00DC420F" w:rsidP="00DC420F">
      <w:pPr>
        <w:contextualSpacing/>
        <w:jc w:val="both"/>
        <w:rPr>
          <w:rFonts w:ascii="Arial" w:eastAsia="Calibri" w:hAnsi="Arial" w:cs="Arial"/>
          <w:b/>
          <w:szCs w:val="32"/>
          <w:highlight w:val="yellow"/>
          <w:lang w:val="en-US"/>
        </w:rPr>
      </w:pPr>
    </w:p>
    <w:p w14:paraId="4F680628" w14:textId="77777777" w:rsidR="00DC420F" w:rsidRPr="00DC420F" w:rsidRDefault="00DC420F" w:rsidP="00DC420F">
      <w:pPr>
        <w:contextualSpacing/>
        <w:jc w:val="both"/>
        <w:rPr>
          <w:rFonts w:ascii="Arial" w:eastAsia="Calibri" w:hAnsi="Arial" w:cs="Arial"/>
          <w:b/>
          <w:szCs w:val="32"/>
          <w:lang w:val="en-US"/>
        </w:rPr>
      </w:pPr>
      <w:r w:rsidRPr="00DC420F">
        <w:rPr>
          <w:rFonts w:ascii="Arial" w:eastAsia="Calibri" w:hAnsi="Arial" w:cs="Arial"/>
          <w:b/>
          <w:szCs w:val="32"/>
          <w:lang w:val="en-US"/>
        </w:rPr>
        <w:t>How does the option impact upon rates?</w:t>
      </w:r>
    </w:p>
    <w:p w14:paraId="64C10E76" w14:textId="77777777" w:rsidR="00DC420F" w:rsidRPr="00DC420F" w:rsidRDefault="00DC420F" w:rsidP="00DC420F">
      <w:pPr>
        <w:contextualSpacing/>
        <w:jc w:val="both"/>
        <w:rPr>
          <w:rFonts w:ascii="Arial" w:eastAsia="Calibri" w:hAnsi="Arial" w:cs="Arial"/>
          <w:b/>
          <w:szCs w:val="32"/>
          <w:lang w:val="en-US"/>
        </w:rPr>
      </w:pPr>
    </w:p>
    <w:p w14:paraId="5D54AE37" w14:textId="77777777" w:rsidR="00DC420F" w:rsidRPr="00DC420F" w:rsidRDefault="00DC420F" w:rsidP="00DC420F">
      <w:pPr>
        <w:contextualSpacing/>
        <w:jc w:val="both"/>
        <w:rPr>
          <w:rFonts w:ascii="Arial" w:eastAsia="Calibri" w:hAnsi="Arial" w:cs="Arial"/>
          <w:szCs w:val="22"/>
          <w:lang w:val="en-US"/>
        </w:rPr>
      </w:pPr>
      <w:r w:rsidRPr="00DC420F">
        <w:rPr>
          <w:rFonts w:ascii="Arial" w:eastAsia="Calibri" w:hAnsi="Arial" w:cs="Arial"/>
          <w:szCs w:val="22"/>
          <w:lang w:val="en-US"/>
        </w:rPr>
        <w:t>Nil.</w:t>
      </w:r>
    </w:p>
    <w:p w14:paraId="47F5E834" w14:textId="15877C85" w:rsidR="00DC420F" w:rsidRDefault="00DC420F" w:rsidP="00DC420F">
      <w:pPr>
        <w:contextualSpacing/>
        <w:jc w:val="both"/>
        <w:rPr>
          <w:rFonts w:ascii="Arial" w:eastAsia="Calibri" w:hAnsi="Arial" w:cs="Arial"/>
          <w:szCs w:val="22"/>
          <w:lang w:val="en-US"/>
        </w:rPr>
      </w:pPr>
    </w:p>
    <w:p w14:paraId="09C0BD4E" w14:textId="422B1BA6" w:rsidR="00320C51" w:rsidRDefault="00320C51" w:rsidP="00DC420F">
      <w:pPr>
        <w:contextualSpacing/>
        <w:jc w:val="both"/>
        <w:rPr>
          <w:rFonts w:ascii="Arial" w:eastAsia="Calibri" w:hAnsi="Arial" w:cs="Arial"/>
          <w:szCs w:val="22"/>
          <w:lang w:val="en-US"/>
        </w:rPr>
      </w:pPr>
    </w:p>
    <w:p w14:paraId="0AD07FA2" w14:textId="1A0807B9" w:rsidR="00320C51" w:rsidRDefault="00320C51" w:rsidP="00DC420F">
      <w:pPr>
        <w:contextualSpacing/>
        <w:jc w:val="both"/>
        <w:rPr>
          <w:rFonts w:ascii="Arial" w:eastAsia="Calibri" w:hAnsi="Arial" w:cs="Arial"/>
          <w:szCs w:val="22"/>
          <w:lang w:val="en-US"/>
        </w:rPr>
      </w:pPr>
    </w:p>
    <w:p w14:paraId="411D10C9" w14:textId="77777777" w:rsidR="00320C51" w:rsidRPr="00DC420F" w:rsidRDefault="00320C51" w:rsidP="00DC420F">
      <w:pPr>
        <w:contextualSpacing/>
        <w:jc w:val="both"/>
        <w:rPr>
          <w:rFonts w:ascii="Arial" w:eastAsia="Calibri" w:hAnsi="Arial" w:cs="Arial"/>
          <w:szCs w:val="22"/>
          <w:lang w:val="en-US"/>
        </w:rPr>
      </w:pPr>
    </w:p>
    <w:p w14:paraId="3FD9F7E5" w14:textId="7CC60C3E" w:rsidR="00DC420F" w:rsidRPr="00320C51" w:rsidRDefault="00DC420F" w:rsidP="00320C51">
      <w:pPr>
        <w:autoSpaceDE w:val="0"/>
        <w:autoSpaceDN w:val="0"/>
        <w:adjustRightInd w:val="0"/>
        <w:contextualSpacing/>
        <w:jc w:val="both"/>
        <w:rPr>
          <w:rFonts w:ascii="Arial" w:eastAsia="Calibri" w:hAnsi="Arial" w:cs="Arial"/>
          <w:b/>
          <w:bCs/>
          <w:sz w:val="28"/>
          <w:szCs w:val="28"/>
        </w:rPr>
      </w:pPr>
      <w:bookmarkStart w:id="30" w:name="_Toc49579812"/>
      <w:bookmarkStart w:id="31" w:name="_Toc49584976"/>
      <w:bookmarkStart w:id="32" w:name="_Toc50486276"/>
      <w:r w:rsidRPr="00320C51">
        <w:rPr>
          <w:rFonts w:ascii="Arial" w:eastAsia="Calibri" w:hAnsi="Arial" w:cs="Arial"/>
          <w:b/>
          <w:bCs/>
          <w:sz w:val="28"/>
          <w:szCs w:val="28"/>
        </w:rPr>
        <w:t>Statutory Provisions</w:t>
      </w:r>
      <w:bookmarkEnd w:id="30"/>
      <w:bookmarkEnd w:id="31"/>
      <w:bookmarkEnd w:id="32"/>
    </w:p>
    <w:p w14:paraId="54D098B7" w14:textId="77777777" w:rsidR="00DC420F" w:rsidRPr="00DC420F" w:rsidRDefault="00DC420F" w:rsidP="00320C51">
      <w:pPr>
        <w:autoSpaceDE w:val="0"/>
        <w:autoSpaceDN w:val="0"/>
        <w:adjustRightInd w:val="0"/>
        <w:contextualSpacing/>
        <w:jc w:val="both"/>
        <w:rPr>
          <w:rFonts w:ascii="Arial" w:eastAsia="Calibri" w:hAnsi="Arial" w:cs="Arial"/>
          <w:b/>
          <w:sz w:val="28"/>
          <w:szCs w:val="28"/>
        </w:rPr>
      </w:pPr>
    </w:p>
    <w:p w14:paraId="51361C68" w14:textId="77777777" w:rsidR="00DC420F" w:rsidRPr="00320C51" w:rsidRDefault="00DC420F" w:rsidP="00320C51">
      <w:pPr>
        <w:autoSpaceDE w:val="0"/>
        <w:autoSpaceDN w:val="0"/>
        <w:adjustRightInd w:val="0"/>
        <w:contextualSpacing/>
        <w:jc w:val="both"/>
        <w:rPr>
          <w:rFonts w:ascii="Arial" w:eastAsia="Calibri" w:hAnsi="Arial" w:cs="Arial"/>
          <w:i/>
          <w:iCs/>
          <w:szCs w:val="24"/>
        </w:rPr>
      </w:pPr>
      <w:bookmarkStart w:id="33" w:name="_Toc49579813"/>
      <w:bookmarkStart w:id="34" w:name="_Toc49584977"/>
      <w:bookmarkStart w:id="35" w:name="_Toc50486277"/>
      <w:r w:rsidRPr="00320C51">
        <w:rPr>
          <w:rFonts w:ascii="Arial" w:eastAsia="Calibri" w:hAnsi="Arial" w:cs="Arial"/>
          <w:i/>
          <w:iCs/>
          <w:szCs w:val="24"/>
        </w:rPr>
        <w:t>Planning and Development (Local Planning Schemes) Regulations 2015</w:t>
      </w:r>
      <w:bookmarkEnd w:id="33"/>
      <w:bookmarkEnd w:id="34"/>
      <w:bookmarkEnd w:id="35"/>
    </w:p>
    <w:p w14:paraId="23ECA177" w14:textId="77777777" w:rsidR="00DC420F" w:rsidRPr="00DC420F" w:rsidRDefault="00DC420F" w:rsidP="00320C51">
      <w:pPr>
        <w:autoSpaceDE w:val="0"/>
        <w:autoSpaceDN w:val="0"/>
        <w:adjustRightInd w:val="0"/>
        <w:contextualSpacing/>
        <w:jc w:val="both"/>
        <w:rPr>
          <w:rFonts w:ascii="Arial" w:eastAsia="Calibri" w:hAnsi="Arial" w:cs="Arial"/>
          <w:szCs w:val="24"/>
        </w:rPr>
      </w:pPr>
      <w:r w:rsidRPr="00DC420F">
        <w:rPr>
          <w:rFonts w:ascii="Arial" w:eastAsia="Calibri" w:hAnsi="Arial" w:cs="Arial"/>
          <w:szCs w:val="24"/>
        </w:rPr>
        <w:t xml:space="preserve">Under </w:t>
      </w:r>
      <w:r w:rsidRPr="00320C51">
        <w:rPr>
          <w:rFonts w:ascii="Arial" w:eastAsia="Calibri" w:hAnsi="Arial" w:cs="Arial"/>
          <w:szCs w:val="24"/>
        </w:rPr>
        <w:t xml:space="preserve">Schedule 2, Part 2, </w:t>
      </w:r>
      <w:r w:rsidRPr="00DC420F">
        <w:rPr>
          <w:rFonts w:ascii="Arial" w:eastAsia="Calibri" w:hAnsi="Arial" w:cs="Arial"/>
          <w:szCs w:val="24"/>
        </w:rPr>
        <w:t>Clause 3(1) of the Regulations the City may prepare a local planning policy in respect to any matter related to the planning and development of the Scheme area.</w:t>
      </w:r>
    </w:p>
    <w:p w14:paraId="47FB2A59" w14:textId="77777777" w:rsidR="00DC420F" w:rsidRPr="00DC420F" w:rsidRDefault="00DC420F" w:rsidP="00320C51">
      <w:pPr>
        <w:autoSpaceDE w:val="0"/>
        <w:autoSpaceDN w:val="0"/>
        <w:adjustRightInd w:val="0"/>
        <w:contextualSpacing/>
        <w:jc w:val="both"/>
        <w:rPr>
          <w:rFonts w:ascii="Arial" w:eastAsia="Calibri" w:hAnsi="Arial" w:cs="Arial"/>
          <w:szCs w:val="24"/>
        </w:rPr>
      </w:pPr>
    </w:p>
    <w:p w14:paraId="09946330" w14:textId="61BFB904" w:rsidR="00DC420F" w:rsidRPr="00320C51" w:rsidRDefault="00DC420F" w:rsidP="00320C51">
      <w:pPr>
        <w:autoSpaceDE w:val="0"/>
        <w:autoSpaceDN w:val="0"/>
        <w:adjustRightInd w:val="0"/>
        <w:contextualSpacing/>
        <w:jc w:val="both"/>
        <w:rPr>
          <w:rFonts w:ascii="Arial" w:eastAsia="Calibri" w:hAnsi="Arial" w:cs="Arial"/>
          <w:szCs w:val="24"/>
        </w:rPr>
      </w:pPr>
      <w:r w:rsidRPr="00320C51">
        <w:rPr>
          <w:rFonts w:ascii="Arial" w:eastAsia="Calibri" w:hAnsi="Arial" w:cs="Arial"/>
          <w:szCs w:val="24"/>
        </w:rPr>
        <w:t>Once Council resolves to prepare a policy it must publish a notice of the proposed policy in a newspaper circulating the area for a period not less than 21 days.</w:t>
      </w:r>
    </w:p>
    <w:p w14:paraId="033D09FD" w14:textId="77777777" w:rsidR="00DC420F" w:rsidRDefault="00DC420F" w:rsidP="00DC420F">
      <w:pPr>
        <w:keepNext/>
        <w:spacing w:before="360"/>
        <w:contextualSpacing/>
        <w:jc w:val="both"/>
        <w:outlineLvl w:val="0"/>
        <w:rPr>
          <w:rFonts w:ascii="Arial" w:eastAsia="Calibri" w:hAnsi="Arial" w:cs="Arial"/>
          <w:szCs w:val="24"/>
        </w:rPr>
      </w:pPr>
    </w:p>
    <w:p w14:paraId="1CADED86" w14:textId="4AADA919" w:rsidR="00DC420F" w:rsidRPr="00DC420F" w:rsidRDefault="00DC420F" w:rsidP="00DC420F">
      <w:pPr>
        <w:autoSpaceDE w:val="0"/>
        <w:autoSpaceDN w:val="0"/>
        <w:adjustRightInd w:val="0"/>
        <w:contextualSpacing/>
        <w:jc w:val="both"/>
        <w:rPr>
          <w:rFonts w:ascii="Arial" w:eastAsia="Calibri" w:hAnsi="Arial" w:cs="Arial"/>
          <w:b/>
          <w:bCs/>
          <w:sz w:val="28"/>
          <w:szCs w:val="24"/>
        </w:rPr>
      </w:pPr>
      <w:r w:rsidRPr="00DC420F">
        <w:rPr>
          <w:rFonts w:ascii="Arial" w:eastAsia="Calibri" w:hAnsi="Arial" w:cs="Arial"/>
          <w:b/>
          <w:bCs/>
          <w:sz w:val="28"/>
          <w:szCs w:val="28"/>
        </w:rPr>
        <w:t>Conclusion</w:t>
      </w:r>
    </w:p>
    <w:p w14:paraId="577DF349" w14:textId="77777777" w:rsidR="00DC420F" w:rsidRPr="00DC420F" w:rsidRDefault="00DC420F" w:rsidP="00DC420F">
      <w:pPr>
        <w:autoSpaceDE w:val="0"/>
        <w:autoSpaceDN w:val="0"/>
        <w:adjustRightInd w:val="0"/>
        <w:contextualSpacing/>
        <w:jc w:val="both"/>
        <w:rPr>
          <w:rFonts w:ascii="Arial" w:eastAsia="Calibri" w:hAnsi="Arial" w:cs="Arial"/>
          <w:szCs w:val="24"/>
        </w:rPr>
      </w:pPr>
    </w:p>
    <w:p w14:paraId="15EB2DE9" w14:textId="77777777" w:rsidR="00DC420F" w:rsidRPr="00DC420F" w:rsidRDefault="00DC420F" w:rsidP="00DC420F">
      <w:pPr>
        <w:contextualSpacing/>
        <w:jc w:val="both"/>
        <w:rPr>
          <w:rFonts w:ascii="Arial" w:eastAsia="Calibri" w:hAnsi="Arial" w:cs="Arial"/>
          <w:szCs w:val="24"/>
        </w:rPr>
      </w:pPr>
      <w:r w:rsidRPr="00DC420F">
        <w:rPr>
          <w:rFonts w:ascii="Arial" w:eastAsia="Calibri" w:hAnsi="Arial" w:cs="Arial"/>
          <w:szCs w:val="24"/>
        </w:rPr>
        <w:t xml:space="preserve">The Hollywood Central Transition Zones Policy </w:t>
      </w:r>
      <w:r w:rsidRPr="00DC420F">
        <w:rPr>
          <w:rFonts w:ascii="Arial" w:eastAsia="Calibri" w:hAnsi="Arial" w:cs="Arial"/>
          <w:bCs/>
          <w:szCs w:val="24"/>
        </w:rPr>
        <w:t>provide design guidance and built form provisions to assist in retaining the valued character elements of the area.</w:t>
      </w:r>
    </w:p>
    <w:p w14:paraId="7A4CF6D1" w14:textId="77777777" w:rsidR="00DC420F" w:rsidRPr="00DC420F" w:rsidRDefault="00DC420F" w:rsidP="00DC420F">
      <w:pPr>
        <w:contextualSpacing/>
        <w:jc w:val="both"/>
        <w:rPr>
          <w:rFonts w:ascii="Arial" w:eastAsia="Calibri" w:hAnsi="Arial"/>
          <w:szCs w:val="22"/>
        </w:rPr>
      </w:pPr>
    </w:p>
    <w:p w14:paraId="75A5B273" w14:textId="77777777" w:rsidR="00DC420F" w:rsidRPr="00DC420F" w:rsidRDefault="00DC420F" w:rsidP="00DC420F">
      <w:pPr>
        <w:contextualSpacing/>
        <w:jc w:val="both"/>
        <w:rPr>
          <w:rFonts w:ascii="Arial" w:eastAsia="Calibri" w:hAnsi="Arial"/>
          <w:szCs w:val="22"/>
        </w:rPr>
      </w:pPr>
      <w:r w:rsidRPr="00DC420F">
        <w:rPr>
          <w:rFonts w:ascii="Arial" w:eastAsia="Calibri" w:hAnsi="Arial"/>
          <w:szCs w:val="22"/>
        </w:rPr>
        <w:t xml:space="preserve">In accordance with advice received from the WAPC, built form modelling is required to provide </w:t>
      </w:r>
      <w:r w:rsidRPr="00DC420F">
        <w:rPr>
          <w:rFonts w:ascii="Arial" w:eastAsia="Calibri" w:hAnsi="Arial" w:cs="Arial"/>
          <w:szCs w:val="24"/>
        </w:rPr>
        <w:t>a sound strategic planning framework to support the policy and provide it with statutory weight, prior to final endorsement.</w:t>
      </w:r>
    </w:p>
    <w:p w14:paraId="70BBCFCC" w14:textId="77777777" w:rsidR="00DC420F" w:rsidRPr="00DC420F" w:rsidRDefault="00DC420F" w:rsidP="00DC420F">
      <w:pPr>
        <w:contextualSpacing/>
        <w:jc w:val="both"/>
        <w:rPr>
          <w:rFonts w:ascii="Arial" w:eastAsia="Calibri" w:hAnsi="Arial"/>
          <w:szCs w:val="22"/>
        </w:rPr>
      </w:pPr>
    </w:p>
    <w:p w14:paraId="701FC635" w14:textId="5B865780" w:rsidR="00DC420F" w:rsidRPr="00DC420F" w:rsidRDefault="00DC420F" w:rsidP="00DC420F">
      <w:pPr>
        <w:contextualSpacing/>
        <w:jc w:val="both"/>
        <w:rPr>
          <w:rFonts w:ascii="Arial" w:eastAsia="Calibri" w:hAnsi="Arial"/>
          <w:szCs w:val="22"/>
        </w:rPr>
      </w:pPr>
      <w:r w:rsidRPr="00DC420F">
        <w:rPr>
          <w:rFonts w:ascii="Arial" w:eastAsia="Calibri" w:hAnsi="Arial"/>
          <w:szCs w:val="22"/>
        </w:rPr>
        <w:t>With the inclusion of thorough built form modelling and community consultation, the Policy will provide a robust strategic and statutory planning framework to guide development within the Transition Zone.</w:t>
      </w:r>
    </w:p>
    <w:p w14:paraId="0E03DE43" w14:textId="77777777" w:rsidR="00DC420F" w:rsidRPr="00DC420F" w:rsidRDefault="00DC420F" w:rsidP="00DC420F">
      <w:pPr>
        <w:contextualSpacing/>
        <w:jc w:val="both"/>
        <w:rPr>
          <w:rFonts w:ascii="Arial" w:eastAsia="Calibri" w:hAnsi="Arial"/>
          <w:szCs w:val="22"/>
        </w:rPr>
      </w:pPr>
    </w:p>
    <w:p w14:paraId="45725F52" w14:textId="77777777" w:rsidR="00DC420F" w:rsidRPr="00DC420F" w:rsidRDefault="00DC420F" w:rsidP="00DC420F">
      <w:pPr>
        <w:contextualSpacing/>
        <w:jc w:val="both"/>
        <w:rPr>
          <w:rFonts w:ascii="Arial" w:eastAsia="Calibri" w:hAnsi="Arial" w:cs="Arial"/>
          <w:szCs w:val="22"/>
        </w:rPr>
      </w:pPr>
      <w:r w:rsidRPr="00DC420F">
        <w:rPr>
          <w:rFonts w:ascii="Arial" w:eastAsia="Calibri" w:hAnsi="Arial" w:cs="Arial"/>
          <w:szCs w:val="22"/>
        </w:rPr>
        <w:t xml:space="preserve">As such, it is recommended that Council endorses administration’s recommendation to prepare (consent to advertise) the Transition Zones (Hollywood Central). </w:t>
      </w:r>
    </w:p>
    <w:p w14:paraId="552ADF7E" w14:textId="526FEC69" w:rsidR="008A4E53" w:rsidRDefault="001D31BD">
      <w:pPr>
        <w:rPr>
          <w:rFonts w:ascii="Arial" w:hAnsi="Arial" w:cs="Arial"/>
          <w:caps/>
          <w:szCs w:val="24"/>
        </w:rPr>
      </w:pPr>
      <w:r>
        <w:rPr>
          <w:rFonts w:ascii="Arial" w:hAnsi="Arial" w:cs="Arial"/>
          <w:caps/>
          <w:szCs w:val="24"/>
        </w:rPr>
        <w:br w:type="page"/>
      </w:r>
    </w:p>
    <w:p w14:paraId="6046525A" w14:textId="1B858B7F" w:rsidR="008A4E53" w:rsidRPr="008A4E53" w:rsidRDefault="008A4E53" w:rsidP="008A4E53">
      <w:pPr>
        <w:rPr>
          <w:rFonts w:ascii="Arial" w:hAnsi="Arial" w:cs="Arial"/>
          <w:b/>
          <w:bCs/>
        </w:rPr>
      </w:pPr>
      <w:r w:rsidRPr="008A4E53">
        <w:rPr>
          <w:rFonts w:ascii="Arial" w:hAnsi="Arial" w:cs="Arial"/>
          <w:b/>
          <w:bCs/>
        </w:rPr>
        <w:t xml:space="preserve">Please note: this item was </w:t>
      </w:r>
      <w:r w:rsidR="00972A83" w:rsidRPr="008A4E53">
        <w:rPr>
          <w:rFonts w:ascii="Arial" w:hAnsi="Arial" w:cs="Arial"/>
          <w:b/>
          <w:bCs/>
        </w:rPr>
        <w:t>brought</w:t>
      </w:r>
      <w:r w:rsidRPr="008A4E53">
        <w:rPr>
          <w:rFonts w:ascii="Arial" w:hAnsi="Arial" w:cs="Arial"/>
          <w:b/>
          <w:bCs/>
        </w:rPr>
        <w:t xml:space="preserve"> forward see page 1</w:t>
      </w:r>
      <w:r w:rsidR="0096254A">
        <w:rPr>
          <w:rFonts w:ascii="Arial" w:hAnsi="Arial" w:cs="Arial"/>
          <w:b/>
          <w:bCs/>
        </w:rPr>
        <w:t>1</w:t>
      </w:r>
      <w:r w:rsidRPr="008A4E53">
        <w:rPr>
          <w:rFonts w:ascii="Arial" w:hAnsi="Arial" w:cs="Arial"/>
          <w:b/>
          <w:bCs/>
        </w:rPr>
        <w:t>.</w:t>
      </w:r>
    </w:p>
    <w:p w14:paraId="7B18DAE4" w14:textId="77777777" w:rsidR="008A4E53" w:rsidRDefault="008A4E53">
      <w:pPr>
        <w:rPr>
          <w:rFonts w:ascii="Arial" w:hAnsi="Arial" w:cs="Arial"/>
          <w:b/>
          <w:kern w:val="28"/>
          <w:szCs w:val="24"/>
        </w:rPr>
      </w:pPr>
    </w:p>
    <w:p w14:paraId="298BD9BA" w14:textId="090B5C2B" w:rsidR="009D18B9" w:rsidRDefault="00A37D8B" w:rsidP="00012862">
      <w:pPr>
        <w:pStyle w:val="Heading1"/>
        <w:numPr>
          <w:ilvl w:val="0"/>
          <w:numId w:val="76"/>
        </w:numPr>
        <w:spacing w:before="0" w:after="0"/>
        <w:ind w:left="0"/>
        <w:rPr>
          <w:rFonts w:ascii="Arial" w:hAnsi="Arial" w:cs="Arial"/>
          <w:caps w:val="0"/>
          <w:sz w:val="24"/>
          <w:szCs w:val="24"/>
          <w:u w:val="none"/>
        </w:rPr>
      </w:pPr>
      <w:bookmarkStart w:id="36" w:name="_Toc51012396"/>
      <w:r>
        <w:rPr>
          <w:rFonts w:ascii="Arial" w:hAnsi="Arial" w:cs="Arial"/>
          <w:caps w:val="0"/>
          <w:sz w:val="24"/>
          <w:szCs w:val="24"/>
          <w:u w:val="none"/>
        </w:rPr>
        <w:t xml:space="preserve">Local Planning Scheme 3 – Draft Local Planning Policy - </w:t>
      </w:r>
      <w:r w:rsidR="009D18B9">
        <w:rPr>
          <w:rFonts w:ascii="Arial" w:hAnsi="Arial" w:cs="Arial"/>
          <w:caps w:val="0"/>
          <w:sz w:val="24"/>
          <w:szCs w:val="24"/>
          <w:u w:val="none"/>
        </w:rPr>
        <w:t>Peace Memorial Rose Garden</w:t>
      </w:r>
      <w:r>
        <w:rPr>
          <w:rFonts w:ascii="Arial" w:hAnsi="Arial" w:cs="Arial"/>
          <w:caps w:val="0"/>
          <w:sz w:val="24"/>
          <w:szCs w:val="24"/>
          <w:u w:val="none"/>
        </w:rPr>
        <w:t xml:space="preserve"> Precinct, Nedlands</w:t>
      </w:r>
      <w:bookmarkEnd w:id="36"/>
    </w:p>
    <w:p w14:paraId="752C875D" w14:textId="77777777" w:rsidR="009D18B9" w:rsidRPr="00180419" w:rsidRDefault="009D18B9" w:rsidP="009D18B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B61974" w:rsidRPr="008F70AF" w14:paraId="4304D424" w14:textId="77777777" w:rsidTr="00CE2733">
        <w:tc>
          <w:tcPr>
            <w:tcW w:w="2268" w:type="dxa"/>
            <w:shd w:val="clear" w:color="auto" w:fill="auto"/>
          </w:tcPr>
          <w:p w14:paraId="6EC1270B" w14:textId="77777777" w:rsidR="00B61974" w:rsidRPr="005E5B58" w:rsidRDefault="00B61974" w:rsidP="00CE2733">
            <w:pPr>
              <w:contextualSpacing/>
              <w:jc w:val="both"/>
              <w:rPr>
                <w:rFonts w:ascii="Arial" w:eastAsia="Calibri" w:hAnsi="Arial" w:cs="Arial"/>
                <w:b/>
                <w:szCs w:val="24"/>
              </w:rPr>
            </w:pPr>
            <w:r w:rsidRPr="005E5B58">
              <w:rPr>
                <w:rFonts w:ascii="Arial" w:eastAsia="Calibri" w:hAnsi="Arial" w:cs="Arial"/>
                <w:b/>
                <w:szCs w:val="24"/>
              </w:rPr>
              <w:t>Council Date</w:t>
            </w:r>
          </w:p>
        </w:tc>
        <w:tc>
          <w:tcPr>
            <w:tcW w:w="6096" w:type="dxa"/>
            <w:shd w:val="clear" w:color="auto" w:fill="auto"/>
          </w:tcPr>
          <w:p w14:paraId="0303C763" w14:textId="77777777" w:rsidR="00B61974" w:rsidRPr="005E5B58" w:rsidRDefault="00B61974" w:rsidP="00CE2733">
            <w:pPr>
              <w:contextualSpacing/>
              <w:jc w:val="both"/>
              <w:rPr>
                <w:rFonts w:ascii="Arial" w:eastAsia="Calibri" w:hAnsi="Arial" w:cs="Arial"/>
                <w:iCs/>
                <w:szCs w:val="24"/>
              </w:rPr>
            </w:pPr>
            <w:r w:rsidRPr="005E5B58">
              <w:rPr>
                <w:rFonts w:ascii="Arial" w:eastAsia="Calibri" w:hAnsi="Arial" w:cs="Arial"/>
                <w:iCs/>
                <w:szCs w:val="24"/>
              </w:rPr>
              <w:t>3 September 2020</w:t>
            </w:r>
          </w:p>
        </w:tc>
      </w:tr>
      <w:tr w:rsidR="00B61974" w:rsidRPr="008F70AF" w14:paraId="46A1E14B" w14:textId="77777777" w:rsidTr="00CE2733">
        <w:tc>
          <w:tcPr>
            <w:tcW w:w="2268" w:type="dxa"/>
            <w:shd w:val="clear" w:color="auto" w:fill="auto"/>
          </w:tcPr>
          <w:p w14:paraId="2B4B453E" w14:textId="77777777" w:rsidR="00B61974" w:rsidRPr="005E5B58" w:rsidRDefault="00B61974" w:rsidP="00CE2733">
            <w:pPr>
              <w:contextualSpacing/>
              <w:jc w:val="both"/>
              <w:rPr>
                <w:rFonts w:ascii="Arial" w:eastAsia="Calibri" w:hAnsi="Arial" w:cs="Arial"/>
                <w:b/>
                <w:szCs w:val="24"/>
              </w:rPr>
            </w:pPr>
            <w:r w:rsidRPr="005E5B58">
              <w:rPr>
                <w:rFonts w:ascii="Arial" w:eastAsia="Calibri" w:hAnsi="Arial" w:cs="Arial"/>
                <w:b/>
                <w:szCs w:val="24"/>
              </w:rPr>
              <w:t>Director</w:t>
            </w:r>
          </w:p>
        </w:tc>
        <w:tc>
          <w:tcPr>
            <w:tcW w:w="6096" w:type="dxa"/>
            <w:shd w:val="clear" w:color="auto" w:fill="auto"/>
            <w:vAlign w:val="center"/>
          </w:tcPr>
          <w:p w14:paraId="01AC360A" w14:textId="77777777" w:rsidR="00B61974" w:rsidRPr="005E5B58" w:rsidRDefault="00B61974" w:rsidP="00CE2733">
            <w:pPr>
              <w:contextualSpacing/>
              <w:jc w:val="both"/>
              <w:rPr>
                <w:rFonts w:ascii="Arial" w:eastAsia="Calibri" w:hAnsi="Arial" w:cs="Arial"/>
                <w:szCs w:val="24"/>
              </w:rPr>
            </w:pPr>
            <w:r w:rsidRPr="005E5B58">
              <w:rPr>
                <w:rFonts w:ascii="Arial" w:eastAsia="Calibri" w:hAnsi="Arial" w:cs="Arial"/>
                <w:szCs w:val="24"/>
              </w:rPr>
              <w:t xml:space="preserve">Peter Mickleson – Director Planning &amp; Development </w:t>
            </w:r>
          </w:p>
        </w:tc>
      </w:tr>
      <w:tr w:rsidR="00B61974" w:rsidRPr="008F70AF" w14:paraId="189E553F" w14:textId="77777777" w:rsidTr="00CE2733">
        <w:tc>
          <w:tcPr>
            <w:tcW w:w="2268" w:type="dxa"/>
            <w:shd w:val="clear" w:color="auto" w:fill="auto"/>
          </w:tcPr>
          <w:p w14:paraId="4B4CD4E9" w14:textId="77777777" w:rsidR="00B61974" w:rsidRPr="005E5B58" w:rsidRDefault="00B61974" w:rsidP="00CE2733">
            <w:pPr>
              <w:contextualSpacing/>
              <w:jc w:val="both"/>
              <w:rPr>
                <w:rFonts w:ascii="Arial" w:eastAsia="Calibri" w:hAnsi="Arial" w:cs="Arial"/>
                <w:b/>
                <w:szCs w:val="24"/>
              </w:rPr>
            </w:pPr>
            <w:r w:rsidRPr="005E5B58">
              <w:rPr>
                <w:rFonts w:ascii="Arial" w:eastAsia="Calibri" w:hAnsi="Arial" w:cs="Arial"/>
                <w:b/>
                <w:bCs/>
                <w:szCs w:val="24"/>
              </w:rPr>
              <w:t xml:space="preserve">Employee Disclosure under </w:t>
            </w:r>
            <w:r w:rsidRPr="005E5B58">
              <w:rPr>
                <w:rFonts w:ascii="Arial" w:eastAsia="Calibri" w:hAnsi="Arial" w:cs="Arial"/>
                <w:b/>
                <w:bCs/>
                <w:i/>
                <w:iCs/>
                <w:szCs w:val="24"/>
              </w:rPr>
              <w:t>section 5.70 Local Government Act 1995</w:t>
            </w:r>
            <w:r w:rsidRPr="005E5B58">
              <w:rPr>
                <w:rFonts w:ascii="Arial" w:eastAsia="Calibri" w:hAnsi="Arial" w:cs="Arial"/>
                <w:szCs w:val="24"/>
              </w:rPr>
              <w:t> </w:t>
            </w:r>
          </w:p>
        </w:tc>
        <w:tc>
          <w:tcPr>
            <w:tcW w:w="6096" w:type="dxa"/>
            <w:shd w:val="clear" w:color="auto" w:fill="auto"/>
            <w:vAlign w:val="center"/>
          </w:tcPr>
          <w:p w14:paraId="5D90D73E" w14:textId="77777777" w:rsidR="00B61974" w:rsidRPr="005E5B58" w:rsidRDefault="00B61974" w:rsidP="00CE2733">
            <w:pPr>
              <w:contextualSpacing/>
              <w:jc w:val="both"/>
              <w:rPr>
                <w:rFonts w:ascii="Arial" w:eastAsia="Calibri" w:hAnsi="Arial" w:cs="Arial"/>
                <w:szCs w:val="24"/>
              </w:rPr>
            </w:pPr>
            <w:r w:rsidRPr="005E5B58">
              <w:rPr>
                <w:rFonts w:ascii="Arial" w:eastAsia="Calibri" w:hAnsi="Arial" w:cs="Arial"/>
                <w:szCs w:val="24"/>
              </w:rPr>
              <w:t>Nil</w:t>
            </w:r>
            <w:r w:rsidRPr="005E5B58">
              <w:rPr>
                <w:rFonts w:ascii="Arial" w:eastAsia="Calibri" w:hAnsi="Arial" w:cs="Arial"/>
                <w:color w:val="000000"/>
                <w:szCs w:val="24"/>
              </w:rPr>
              <w:t xml:space="preserve"> </w:t>
            </w:r>
          </w:p>
        </w:tc>
      </w:tr>
      <w:tr w:rsidR="00B61974" w:rsidRPr="008F70AF" w14:paraId="4B779BA0" w14:textId="77777777" w:rsidTr="00CE2733">
        <w:tc>
          <w:tcPr>
            <w:tcW w:w="2268" w:type="dxa"/>
            <w:shd w:val="clear" w:color="auto" w:fill="auto"/>
          </w:tcPr>
          <w:p w14:paraId="0D38FEB3" w14:textId="77777777" w:rsidR="00B61974" w:rsidRPr="005E5B58" w:rsidRDefault="00B61974" w:rsidP="00CE2733">
            <w:pPr>
              <w:contextualSpacing/>
              <w:jc w:val="both"/>
              <w:rPr>
                <w:rFonts w:ascii="Arial" w:eastAsia="Calibri" w:hAnsi="Arial" w:cs="Arial"/>
                <w:b/>
                <w:szCs w:val="24"/>
              </w:rPr>
            </w:pPr>
            <w:r w:rsidRPr="005E5B58">
              <w:rPr>
                <w:rFonts w:ascii="Arial" w:eastAsia="Calibri" w:hAnsi="Arial" w:cs="Arial"/>
                <w:b/>
                <w:szCs w:val="24"/>
              </w:rPr>
              <w:t>Reference</w:t>
            </w:r>
          </w:p>
        </w:tc>
        <w:tc>
          <w:tcPr>
            <w:tcW w:w="6096" w:type="dxa"/>
            <w:shd w:val="clear" w:color="auto" w:fill="auto"/>
          </w:tcPr>
          <w:p w14:paraId="5E8FBDF7" w14:textId="77777777" w:rsidR="00B61974" w:rsidRPr="005E5B58" w:rsidRDefault="00B61974" w:rsidP="00CE2733">
            <w:pPr>
              <w:contextualSpacing/>
              <w:jc w:val="both"/>
              <w:rPr>
                <w:rFonts w:ascii="Arial" w:eastAsia="Calibri" w:hAnsi="Arial" w:cs="Arial"/>
                <w:szCs w:val="24"/>
              </w:rPr>
            </w:pPr>
            <w:r w:rsidRPr="005E5B58">
              <w:rPr>
                <w:rFonts w:ascii="Arial" w:eastAsia="Calibri" w:hAnsi="Arial" w:cs="Arial"/>
                <w:szCs w:val="24"/>
              </w:rPr>
              <w:t>Nil</w:t>
            </w:r>
          </w:p>
        </w:tc>
      </w:tr>
      <w:tr w:rsidR="00B61974" w:rsidRPr="008F70AF" w14:paraId="11BEF56F" w14:textId="77777777" w:rsidTr="00CE2733">
        <w:tc>
          <w:tcPr>
            <w:tcW w:w="2268" w:type="dxa"/>
            <w:tcBorders>
              <w:bottom w:val="single" w:sz="4" w:space="0" w:color="auto"/>
            </w:tcBorders>
            <w:shd w:val="clear" w:color="auto" w:fill="auto"/>
          </w:tcPr>
          <w:p w14:paraId="469A1C5F" w14:textId="77777777" w:rsidR="00B61974" w:rsidRPr="005E5B58" w:rsidRDefault="00B61974" w:rsidP="00CE2733">
            <w:pPr>
              <w:contextualSpacing/>
              <w:jc w:val="both"/>
              <w:rPr>
                <w:rFonts w:ascii="Arial" w:eastAsia="Calibri" w:hAnsi="Arial" w:cs="Arial"/>
                <w:b/>
                <w:szCs w:val="24"/>
              </w:rPr>
            </w:pPr>
            <w:r w:rsidRPr="005E5B58">
              <w:rPr>
                <w:rFonts w:ascii="Arial" w:eastAsia="Calibri" w:hAnsi="Arial" w:cs="Arial"/>
                <w:b/>
                <w:szCs w:val="24"/>
              </w:rPr>
              <w:t>Previous Item</w:t>
            </w:r>
          </w:p>
        </w:tc>
        <w:tc>
          <w:tcPr>
            <w:tcW w:w="6096" w:type="dxa"/>
            <w:tcBorders>
              <w:bottom w:val="single" w:sz="4" w:space="0" w:color="auto"/>
            </w:tcBorders>
            <w:shd w:val="clear" w:color="auto" w:fill="auto"/>
          </w:tcPr>
          <w:p w14:paraId="213F3AC9" w14:textId="77777777" w:rsidR="00B61974" w:rsidRPr="005E5B58" w:rsidRDefault="00B61974" w:rsidP="00CE2733">
            <w:pPr>
              <w:contextualSpacing/>
              <w:jc w:val="both"/>
              <w:rPr>
                <w:rFonts w:ascii="Arial" w:eastAsia="Calibri" w:hAnsi="Arial" w:cs="Arial"/>
                <w:szCs w:val="24"/>
              </w:rPr>
            </w:pPr>
            <w:r w:rsidRPr="005E5B58">
              <w:rPr>
                <w:rFonts w:ascii="Arial" w:eastAsia="Calibri" w:hAnsi="Arial" w:cs="Arial"/>
                <w:szCs w:val="24"/>
              </w:rPr>
              <w:t>Nil</w:t>
            </w:r>
          </w:p>
        </w:tc>
      </w:tr>
      <w:tr w:rsidR="00B61974" w:rsidRPr="008F70AF" w14:paraId="0376B7E9" w14:textId="77777777" w:rsidTr="00CE2733">
        <w:tc>
          <w:tcPr>
            <w:tcW w:w="2268" w:type="dxa"/>
            <w:shd w:val="clear" w:color="auto" w:fill="auto"/>
            <w:vAlign w:val="center"/>
          </w:tcPr>
          <w:p w14:paraId="65DA5094" w14:textId="77777777" w:rsidR="00B61974" w:rsidRPr="005E5B58" w:rsidRDefault="00B61974" w:rsidP="00CE2733">
            <w:pPr>
              <w:contextualSpacing/>
              <w:jc w:val="both"/>
              <w:rPr>
                <w:rFonts w:ascii="Arial" w:eastAsia="Calibri" w:hAnsi="Arial" w:cs="Arial"/>
                <w:b/>
                <w:szCs w:val="24"/>
              </w:rPr>
            </w:pPr>
            <w:r w:rsidRPr="005E5B58">
              <w:rPr>
                <w:rFonts w:ascii="Arial" w:eastAsia="Calibri" w:hAnsi="Arial" w:cs="Arial"/>
                <w:b/>
                <w:szCs w:val="24"/>
              </w:rPr>
              <w:t>Attachments</w:t>
            </w:r>
          </w:p>
        </w:tc>
        <w:tc>
          <w:tcPr>
            <w:tcW w:w="6096" w:type="dxa"/>
            <w:shd w:val="clear" w:color="auto" w:fill="auto"/>
            <w:vAlign w:val="center"/>
          </w:tcPr>
          <w:p w14:paraId="79F8DD06" w14:textId="77777777" w:rsidR="00961F86" w:rsidRPr="005E5B58" w:rsidRDefault="00961F86" w:rsidP="00012862">
            <w:pPr>
              <w:pStyle w:val="ListParagraph"/>
              <w:numPr>
                <w:ilvl w:val="0"/>
                <w:numId w:val="77"/>
              </w:numPr>
              <w:contextualSpacing/>
              <w:jc w:val="both"/>
              <w:rPr>
                <w:rFonts w:ascii="Arial" w:eastAsiaTheme="minorEastAsia" w:hAnsi="Arial" w:cs="Arial"/>
                <w:sz w:val="24"/>
                <w:szCs w:val="24"/>
              </w:rPr>
            </w:pPr>
            <w:r w:rsidRPr="005E5B58">
              <w:rPr>
                <w:rFonts w:ascii="Arial" w:eastAsia="Times New Roman" w:hAnsi="Arial" w:cs="Arial"/>
                <w:sz w:val="24"/>
                <w:szCs w:val="24"/>
              </w:rPr>
              <w:t>Revised Draft Local Planning Policy - Peace Memorial Rose Garden Precinct, Nedlands dated 11 August 2020</w:t>
            </w:r>
          </w:p>
          <w:p w14:paraId="5B443B25" w14:textId="77777777" w:rsidR="00961F86" w:rsidRPr="005E5B58" w:rsidRDefault="00961F86" w:rsidP="00012862">
            <w:pPr>
              <w:pStyle w:val="ListParagraph"/>
              <w:numPr>
                <w:ilvl w:val="0"/>
                <w:numId w:val="77"/>
              </w:numPr>
              <w:contextualSpacing/>
              <w:jc w:val="both"/>
              <w:rPr>
                <w:rFonts w:ascii="Arial" w:eastAsiaTheme="minorEastAsia" w:hAnsi="Arial" w:cs="Arial"/>
                <w:sz w:val="24"/>
                <w:szCs w:val="24"/>
              </w:rPr>
            </w:pPr>
            <w:r w:rsidRPr="005E5B58">
              <w:rPr>
                <w:rFonts w:ascii="Arial" w:eastAsiaTheme="minorEastAsia" w:hAnsi="Arial" w:cs="Arial"/>
                <w:sz w:val="24"/>
                <w:szCs w:val="24"/>
              </w:rPr>
              <w:t xml:space="preserve">Original draft </w:t>
            </w:r>
            <w:r w:rsidRPr="005E5B58">
              <w:rPr>
                <w:rFonts w:ascii="Arial" w:eastAsia="Times New Roman" w:hAnsi="Arial" w:cs="Arial"/>
                <w:sz w:val="24"/>
                <w:szCs w:val="24"/>
              </w:rPr>
              <w:t>Local Planning Policy - Peace Memorial Rose Garden Precinct, Nedlands dated March 2020.</w:t>
            </w:r>
          </w:p>
          <w:p w14:paraId="639DDFF8" w14:textId="77777777" w:rsidR="00961F86" w:rsidRPr="005E5B58" w:rsidRDefault="00961F86" w:rsidP="00012862">
            <w:pPr>
              <w:pStyle w:val="ListParagraph"/>
              <w:numPr>
                <w:ilvl w:val="0"/>
                <w:numId w:val="77"/>
              </w:numPr>
              <w:contextualSpacing/>
              <w:jc w:val="both"/>
              <w:rPr>
                <w:rFonts w:ascii="Arial" w:eastAsiaTheme="minorEastAsia" w:hAnsi="Arial" w:cs="Arial"/>
                <w:sz w:val="24"/>
                <w:szCs w:val="24"/>
              </w:rPr>
            </w:pPr>
            <w:r w:rsidRPr="005E5B58">
              <w:rPr>
                <w:rFonts w:ascii="Arial" w:eastAsiaTheme="minorEastAsia" w:hAnsi="Arial" w:cs="Arial"/>
                <w:sz w:val="24"/>
                <w:szCs w:val="24"/>
              </w:rPr>
              <w:t>Revised policy with tracked changes dated 11 August 2020</w:t>
            </w:r>
          </w:p>
          <w:p w14:paraId="3AA60BA7" w14:textId="77777777" w:rsidR="00961F86" w:rsidRPr="005E5B58" w:rsidRDefault="00961F86" w:rsidP="00012862">
            <w:pPr>
              <w:pStyle w:val="ListParagraph"/>
              <w:numPr>
                <w:ilvl w:val="0"/>
                <w:numId w:val="77"/>
              </w:numPr>
              <w:contextualSpacing/>
              <w:jc w:val="both"/>
              <w:rPr>
                <w:rFonts w:ascii="Arial" w:eastAsiaTheme="minorEastAsia" w:hAnsi="Arial" w:cs="Arial"/>
                <w:sz w:val="24"/>
                <w:szCs w:val="24"/>
              </w:rPr>
            </w:pPr>
            <w:r w:rsidRPr="005E5B58">
              <w:rPr>
                <w:rFonts w:ascii="Arial" w:eastAsiaTheme="minorEastAsia" w:hAnsi="Arial" w:cs="Arial"/>
                <w:sz w:val="24"/>
                <w:szCs w:val="24"/>
              </w:rPr>
              <w:t>Summary of Submissions</w:t>
            </w:r>
          </w:p>
          <w:p w14:paraId="035232E2" w14:textId="049F69FD" w:rsidR="00B61974" w:rsidRPr="005E5B58" w:rsidRDefault="00961F86" w:rsidP="00012862">
            <w:pPr>
              <w:pStyle w:val="ListParagraph"/>
              <w:numPr>
                <w:ilvl w:val="0"/>
                <w:numId w:val="77"/>
              </w:numPr>
              <w:contextualSpacing/>
              <w:jc w:val="both"/>
              <w:rPr>
                <w:rFonts w:ascii="Arial" w:hAnsi="Arial" w:cs="Arial"/>
                <w:sz w:val="24"/>
                <w:szCs w:val="24"/>
              </w:rPr>
            </w:pPr>
            <w:r w:rsidRPr="005E5B58">
              <w:rPr>
                <w:rFonts w:ascii="Arial" w:eastAsiaTheme="minorEastAsia" w:hAnsi="Arial" w:cs="Arial"/>
                <w:sz w:val="24"/>
                <w:szCs w:val="24"/>
              </w:rPr>
              <w:t>Heritage Council of WA advice</w:t>
            </w:r>
          </w:p>
        </w:tc>
      </w:tr>
      <w:tr w:rsidR="00B61974" w:rsidRPr="008F70AF" w14:paraId="16DD47EB" w14:textId="77777777" w:rsidTr="00CE2733">
        <w:tc>
          <w:tcPr>
            <w:tcW w:w="2268" w:type="dxa"/>
            <w:tcBorders>
              <w:bottom w:val="single" w:sz="4" w:space="0" w:color="auto"/>
            </w:tcBorders>
            <w:shd w:val="clear" w:color="auto" w:fill="auto"/>
            <w:vAlign w:val="center"/>
          </w:tcPr>
          <w:p w14:paraId="7C7A14C6" w14:textId="77777777" w:rsidR="00B61974" w:rsidRPr="005E5B58" w:rsidRDefault="00B61974" w:rsidP="00CE2733">
            <w:pPr>
              <w:contextualSpacing/>
              <w:jc w:val="both"/>
              <w:rPr>
                <w:rFonts w:ascii="Arial" w:eastAsia="Calibri" w:hAnsi="Arial" w:cs="Arial"/>
                <w:b/>
                <w:szCs w:val="24"/>
              </w:rPr>
            </w:pPr>
            <w:r w:rsidRPr="005E5B58">
              <w:rPr>
                <w:rFonts w:ascii="Arial" w:eastAsia="Calibri" w:hAnsi="Arial" w:cs="Arial"/>
                <w:b/>
                <w:szCs w:val="24"/>
              </w:rPr>
              <w:t>Confidential Attachments</w:t>
            </w:r>
          </w:p>
        </w:tc>
        <w:tc>
          <w:tcPr>
            <w:tcW w:w="6096" w:type="dxa"/>
            <w:tcBorders>
              <w:bottom w:val="single" w:sz="4" w:space="0" w:color="auto"/>
            </w:tcBorders>
            <w:shd w:val="clear" w:color="auto" w:fill="auto"/>
            <w:vAlign w:val="center"/>
          </w:tcPr>
          <w:p w14:paraId="727BEA6D" w14:textId="378ABF04" w:rsidR="00B61974" w:rsidRPr="005E5B58" w:rsidRDefault="00450344" w:rsidP="00012862">
            <w:pPr>
              <w:pStyle w:val="ListParagraph"/>
              <w:numPr>
                <w:ilvl w:val="0"/>
                <w:numId w:val="78"/>
              </w:numPr>
              <w:tabs>
                <w:tab w:val="left" w:pos="407"/>
              </w:tabs>
              <w:ind w:left="318"/>
              <w:contextualSpacing/>
              <w:jc w:val="both"/>
              <w:rPr>
                <w:rFonts w:ascii="Arial" w:eastAsia="Calibri" w:hAnsi="Arial" w:cs="Arial"/>
                <w:sz w:val="24"/>
                <w:szCs w:val="24"/>
              </w:rPr>
            </w:pPr>
            <w:r w:rsidRPr="005E5B58">
              <w:rPr>
                <w:rFonts w:ascii="Arial" w:eastAsiaTheme="minorEastAsia" w:hAnsi="Arial" w:cs="Arial"/>
                <w:sz w:val="24"/>
                <w:szCs w:val="24"/>
              </w:rPr>
              <w:t>Confidential Attachment – Submissions</w:t>
            </w:r>
          </w:p>
        </w:tc>
      </w:tr>
    </w:tbl>
    <w:p w14:paraId="1169F940" w14:textId="4F8F22A3" w:rsidR="009D18B9" w:rsidRDefault="009D18B9" w:rsidP="001F537A">
      <w:pPr>
        <w:jc w:val="both"/>
        <w:rPr>
          <w:rFonts w:ascii="Arial" w:hAnsi="Arial" w:cs="Arial"/>
        </w:rPr>
      </w:pPr>
    </w:p>
    <w:p w14:paraId="724F6D43" w14:textId="77777777" w:rsidR="00D37C48" w:rsidRPr="00D37C48" w:rsidRDefault="00D37C48" w:rsidP="00D37C48">
      <w:pPr>
        <w:autoSpaceDE w:val="0"/>
        <w:autoSpaceDN w:val="0"/>
        <w:adjustRightInd w:val="0"/>
        <w:contextualSpacing/>
        <w:jc w:val="both"/>
        <w:rPr>
          <w:rFonts w:ascii="Arial" w:eastAsia="Calibri" w:hAnsi="Arial" w:cs="Arial"/>
          <w:szCs w:val="24"/>
        </w:rPr>
      </w:pPr>
    </w:p>
    <w:p w14:paraId="3D4E9FBD" w14:textId="77777777" w:rsidR="001F537A" w:rsidRPr="00845F65" w:rsidRDefault="001F537A" w:rsidP="001F537A">
      <w:pPr>
        <w:autoSpaceDE w:val="0"/>
        <w:autoSpaceDN w:val="0"/>
        <w:adjustRightInd w:val="0"/>
        <w:rPr>
          <w:rFonts w:cs="Arial"/>
          <w:szCs w:val="24"/>
        </w:rPr>
      </w:pPr>
    </w:p>
    <w:p w14:paraId="5DEEF22D" w14:textId="77777777" w:rsidR="001F537A" w:rsidRDefault="001F537A" w:rsidP="001F537A">
      <w:pPr>
        <w:jc w:val="both"/>
        <w:rPr>
          <w:rFonts w:ascii="Arial" w:hAnsi="Arial" w:cs="Arial"/>
        </w:rPr>
      </w:pPr>
    </w:p>
    <w:p w14:paraId="452860DE" w14:textId="77777777" w:rsidR="00B61974" w:rsidRDefault="00B61974">
      <w:pPr>
        <w:rPr>
          <w:rFonts w:ascii="Arial" w:hAnsi="Arial" w:cs="Arial"/>
          <w:b/>
          <w:kern w:val="28"/>
          <w:szCs w:val="24"/>
        </w:rPr>
      </w:pPr>
      <w:r>
        <w:rPr>
          <w:rFonts w:ascii="Arial" w:hAnsi="Arial" w:cs="Arial"/>
          <w:caps/>
          <w:szCs w:val="24"/>
        </w:rPr>
        <w:br w:type="page"/>
      </w:r>
    </w:p>
    <w:p w14:paraId="36D3C4B9" w14:textId="682A30F8" w:rsidR="009D18B9" w:rsidRPr="00180419" w:rsidRDefault="008C1AD8" w:rsidP="00012862">
      <w:pPr>
        <w:pStyle w:val="Heading1"/>
        <w:numPr>
          <w:ilvl w:val="0"/>
          <w:numId w:val="76"/>
        </w:numPr>
        <w:spacing w:before="0" w:after="0"/>
        <w:ind w:left="0"/>
        <w:rPr>
          <w:rFonts w:ascii="Arial" w:hAnsi="Arial" w:cs="Arial"/>
          <w:sz w:val="24"/>
          <w:szCs w:val="24"/>
          <w:u w:val="none"/>
        </w:rPr>
      </w:pPr>
      <w:bookmarkStart w:id="37" w:name="_Toc51012397"/>
      <w:r w:rsidRPr="008C1AD8">
        <w:rPr>
          <w:rFonts w:ascii="Arial" w:hAnsi="Arial" w:cs="Arial"/>
          <w:caps w:val="0"/>
          <w:sz w:val="24"/>
          <w:szCs w:val="24"/>
          <w:u w:val="none"/>
        </w:rPr>
        <w:t xml:space="preserve">Scheme Amendment No. 7 – Amendment to Density Coding on Broadway, </w:t>
      </w:r>
      <w:proofErr w:type="spellStart"/>
      <w:r w:rsidRPr="008C1AD8">
        <w:rPr>
          <w:rFonts w:ascii="Arial" w:hAnsi="Arial" w:cs="Arial"/>
          <w:caps w:val="0"/>
          <w:sz w:val="24"/>
          <w:szCs w:val="24"/>
          <w:u w:val="none"/>
        </w:rPr>
        <w:t>Hillway</w:t>
      </w:r>
      <w:proofErr w:type="spellEnd"/>
      <w:r w:rsidRPr="008C1AD8">
        <w:rPr>
          <w:rFonts w:ascii="Arial" w:hAnsi="Arial" w:cs="Arial"/>
          <w:caps w:val="0"/>
          <w:sz w:val="24"/>
          <w:szCs w:val="24"/>
          <w:u w:val="none"/>
        </w:rPr>
        <w:t>, Kingsway, Edward and Elizabeth Street</w:t>
      </w:r>
      <w:bookmarkEnd w:id="37"/>
    </w:p>
    <w:p w14:paraId="752EBB81" w14:textId="77777777" w:rsidR="009D18B9" w:rsidRPr="00180419" w:rsidRDefault="009D18B9" w:rsidP="009D18B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AE25CC" w:rsidRPr="008F70AF" w14:paraId="7700BE05" w14:textId="77777777" w:rsidTr="009E19AA">
        <w:tc>
          <w:tcPr>
            <w:tcW w:w="2268" w:type="dxa"/>
            <w:shd w:val="clear" w:color="auto" w:fill="auto"/>
          </w:tcPr>
          <w:p w14:paraId="137F4D81" w14:textId="18871B4B" w:rsidR="00AE25CC" w:rsidRPr="008F70AF" w:rsidRDefault="00AE25CC" w:rsidP="00AE25CC">
            <w:pPr>
              <w:contextualSpacing/>
              <w:jc w:val="both"/>
              <w:rPr>
                <w:rFonts w:ascii="Arial" w:eastAsia="Calibri" w:hAnsi="Arial" w:cs="Arial"/>
                <w:b/>
                <w:szCs w:val="24"/>
              </w:rPr>
            </w:pPr>
            <w:r w:rsidRPr="00AE25CC">
              <w:rPr>
                <w:rFonts w:ascii="Arial" w:hAnsi="Arial" w:cs="Arial"/>
                <w:b/>
                <w:color w:val="000000" w:themeColor="text1"/>
                <w:szCs w:val="24"/>
              </w:rPr>
              <w:t>Council</w:t>
            </w:r>
          </w:p>
        </w:tc>
        <w:tc>
          <w:tcPr>
            <w:tcW w:w="6096" w:type="dxa"/>
            <w:shd w:val="clear" w:color="auto" w:fill="auto"/>
          </w:tcPr>
          <w:p w14:paraId="15CD108D" w14:textId="28C573A1" w:rsidR="00AE25CC" w:rsidRPr="008F70AF" w:rsidRDefault="00AE25CC" w:rsidP="00AE25CC">
            <w:pPr>
              <w:contextualSpacing/>
              <w:jc w:val="both"/>
              <w:rPr>
                <w:rFonts w:ascii="Arial" w:eastAsia="Calibri" w:hAnsi="Arial" w:cs="Arial"/>
                <w:szCs w:val="24"/>
              </w:rPr>
            </w:pPr>
            <w:r w:rsidRPr="00AE25CC">
              <w:rPr>
                <w:rFonts w:ascii="Arial" w:hAnsi="Arial" w:cs="Arial"/>
                <w:color w:val="000000" w:themeColor="text1"/>
                <w:szCs w:val="24"/>
              </w:rPr>
              <w:t>3 September 2020</w:t>
            </w:r>
          </w:p>
        </w:tc>
      </w:tr>
      <w:tr w:rsidR="00AE25CC" w:rsidRPr="008F70AF" w14:paraId="28272FB5" w14:textId="77777777" w:rsidTr="00CE2733">
        <w:tc>
          <w:tcPr>
            <w:tcW w:w="2268" w:type="dxa"/>
            <w:shd w:val="clear" w:color="auto" w:fill="auto"/>
          </w:tcPr>
          <w:p w14:paraId="7286CCFC" w14:textId="05DE1B61" w:rsidR="00AE25CC" w:rsidRPr="00AE25CC" w:rsidRDefault="00AE25CC" w:rsidP="00AE25CC">
            <w:pPr>
              <w:contextualSpacing/>
              <w:jc w:val="both"/>
              <w:rPr>
                <w:rFonts w:ascii="Arial" w:eastAsia="Calibri" w:hAnsi="Arial" w:cs="Arial"/>
                <w:b/>
                <w:szCs w:val="24"/>
              </w:rPr>
            </w:pPr>
            <w:r w:rsidRPr="00AE25CC">
              <w:rPr>
                <w:rFonts w:ascii="Arial" w:hAnsi="Arial" w:cs="Arial"/>
                <w:b/>
                <w:color w:val="000000" w:themeColor="text1"/>
                <w:szCs w:val="24"/>
              </w:rPr>
              <w:t>Director</w:t>
            </w:r>
          </w:p>
        </w:tc>
        <w:tc>
          <w:tcPr>
            <w:tcW w:w="6096" w:type="dxa"/>
            <w:shd w:val="clear" w:color="auto" w:fill="auto"/>
            <w:vAlign w:val="center"/>
          </w:tcPr>
          <w:p w14:paraId="3872D376" w14:textId="39445D48" w:rsidR="00AE25CC" w:rsidRPr="00AE25CC" w:rsidRDefault="00AE25CC" w:rsidP="00AE25CC">
            <w:pPr>
              <w:contextualSpacing/>
              <w:jc w:val="both"/>
              <w:rPr>
                <w:rFonts w:ascii="Arial" w:eastAsia="Calibri" w:hAnsi="Arial" w:cs="Arial"/>
                <w:szCs w:val="24"/>
              </w:rPr>
            </w:pPr>
            <w:r w:rsidRPr="00AE25CC">
              <w:rPr>
                <w:rFonts w:ascii="Arial" w:hAnsi="Arial" w:cs="Arial"/>
                <w:color w:val="000000" w:themeColor="text1"/>
                <w:szCs w:val="24"/>
              </w:rPr>
              <w:t xml:space="preserve">Peter Mickleson – Director Planning &amp; Development </w:t>
            </w:r>
          </w:p>
        </w:tc>
      </w:tr>
      <w:tr w:rsidR="00D82BEC" w:rsidRPr="008F70AF" w14:paraId="0A659224" w14:textId="77777777" w:rsidTr="009E19AA">
        <w:tc>
          <w:tcPr>
            <w:tcW w:w="2268" w:type="dxa"/>
            <w:shd w:val="clear" w:color="auto" w:fill="auto"/>
          </w:tcPr>
          <w:p w14:paraId="025E046E" w14:textId="10F677BB" w:rsidR="00D82BEC" w:rsidRPr="00F66E8D" w:rsidRDefault="00D82BEC" w:rsidP="00D82BEC">
            <w:pPr>
              <w:contextualSpacing/>
              <w:jc w:val="both"/>
              <w:rPr>
                <w:rFonts w:ascii="Arial" w:eastAsia="Calibri" w:hAnsi="Arial" w:cs="Arial"/>
                <w:b/>
                <w:szCs w:val="24"/>
              </w:rPr>
            </w:pPr>
            <w:r w:rsidRPr="00F66E8D">
              <w:rPr>
                <w:rStyle w:val="normaltextrun1"/>
                <w:rFonts w:ascii="Arial" w:hAnsi="Arial" w:cs="Arial"/>
                <w:b/>
                <w:bCs/>
                <w:szCs w:val="24"/>
              </w:rPr>
              <w:t>Employee Disclosure under section 5.70 Local Government Act 1995</w:t>
            </w:r>
            <w:r w:rsidRPr="00F66E8D">
              <w:rPr>
                <w:rStyle w:val="eop"/>
                <w:rFonts w:ascii="Arial" w:hAnsi="Arial" w:cs="Arial"/>
                <w:szCs w:val="24"/>
              </w:rPr>
              <w:t> </w:t>
            </w:r>
          </w:p>
        </w:tc>
        <w:tc>
          <w:tcPr>
            <w:tcW w:w="6096" w:type="dxa"/>
            <w:shd w:val="clear" w:color="auto" w:fill="auto"/>
            <w:vAlign w:val="center"/>
          </w:tcPr>
          <w:p w14:paraId="6BDCA2FC" w14:textId="14185931" w:rsidR="00D82BEC" w:rsidRPr="00F66E8D" w:rsidRDefault="00D82BEC" w:rsidP="00D82BEC">
            <w:pPr>
              <w:contextualSpacing/>
              <w:jc w:val="both"/>
              <w:rPr>
                <w:rFonts w:ascii="Arial" w:eastAsia="Calibri" w:hAnsi="Arial" w:cs="Arial"/>
                <w:szCs w:val="24"/>
              </w:rPr>
            </w:pPr>
            <w:r w:rsidRPr="00F66E8D">
              <w:rPr>
                <w:rFonts w:ascii="Arial" w:hAnsi="Arial" w:cs="Arial"/>
                <w:szCs w:val="24"/>
              </w:rPr>
              <w:t>Nil</w:t>
            </w:r>
          </w:p>
        </w:tc>
      </w:tr>
      <w:tr w:rsidR="00D82BEC" w:rsidRPr="008F70AF" w14:paraId="202A2766" w14:textId="77777777" w:rsidTr="00CE2733">
        <w:tc>
          <w:tcPr>
            <w:tcW w:w="2268" w:type="dxa"/>
            <w:tcBorders>
              <w:bottom w:val="single" w:sz="4" w:space="0" w:color="auto"/>
            </w:tcBorders>
            <w:shd w:val="clear" w:color="auto" w:fill="auto"/>
          </w:tcPr>
          <w:p w14:paraId="75A42B8B" w14:textId="13782E19" w:rsidR="00D82BEC" w:rsidRPr="00F66E8D" w:rsidRDefault="00D82BEC" w:rsidP="00D82BEC">
            <w:pPr>
              <w:contextualSpacing/>
              <w:jc w:val="both"/>
              <w:rPr>
                <w:rFonts w:ascii="Arial" w:eastAsia="Calibri" w:hAnsi="Arial" w:cs="Arial"/>
                <w:b/>
                <w:szCs w:val="24"/>
              </w:rPr>
            </w:pPr>
            <w:r w:rsidRPr="00F66E8D">
              <w:rPr>
                <w:rFonts w:ascii="Arial" w:hAnsi="Arial" w:cs="Arial"/>
                <w:b/>
                <w:color w:val="000000" w:themeColor="text1"/>
                <w:szCs w:val="24"/>
              </w:rPr>
              <w:t>Reference</w:t>
            </w:r>
          </w:p>
        </w:tc>
        <w:tc>
          <w:tcPr>
            <w:tcW w:w="6096" w:type="dxa"/>
            <w:tcBorders>
              <w:bottom w:val="single" w:sz="4" w:space="0" w:color="auto"/>
            </w:tcBorders>
            <w:shd w:val="clear" w:color="auto" w:fill="auto"/>
          </w:tcPr>
          <w:p w14:paraId="362763BD" w14:textId="3593708C" w:rsidR="00D82BEC" w:rsidRPr="00F66E8D" w:rsidRDefault="00D82BEC" w:rsidP="00D82BEC">
            <w:pPr>
              <w:contextualSpacing/>
              <w:jc w:val="both"/>
              <w:rPr>
                <w:rFonts w:ascii="Arial" w:eastAsia="Calibri" w:hAnsi="Arial" w:cs="Arial"/>
                <w:szCs w:val="24"/>
              </w:rPr>
            </w:pPr>
            <w:r w:rsidRPr="00F66E8D">
              <w:rPr>
                <w:rFonts w:ascii="Arial" w:hAnsi="Arial" w:cs="Arial"/>
                <w:color w:val="000000" w:themeColor="text1"/>
                <w:szCs w:val="24"/>
              </w:rPr>
              <w:t>Nil</w:t>
            </w:r>
          </w:p>
        </w:tc>
      </w:tr>
      <w:tr w:rsidR="00D82BEC" w:rsidRPr="008F70AF" w14:paraId="50BC37A5" w14:textId="77777777" w:rsidTr="009E19AA">
        <w:tc>
          <w:tcPr>
            <w:tcW w:w="2268" w:type="dxa"/>
            <w:shd w:val="clear" w:color="auto" w:fill="auto"/>
          </w:tcPr>
          <w:p w14:paraId="0C363073" w14:textId="72EA2066" w:rsidR="00D82BEC" w:rsidRPr="00F66E8D" w:rsidRDefault="00D82BEC" w:rsidP="00D82BEC">
            <w:pPr>
              <w:contextualSpacing/>
              <w:jc w:val="both"/>
              <w:rPr>
                <w:rFonts w:ascii="Arial" w:eastAsia="Calibri" w:hAnsi="Arial" w:cs="Arial"/>
                <w:b/>
                <w:szCs w:val="24"/>
              </w:rPr>
            </w:pPr>
            <w:r w:rsidRPr="00F66E8D">
              <w:rPr>
                <w:rFonts w:ascii="Arial" w:hAnsi="Arial" w:cs="Arial"/>
                <w:b/>
                <w:color w:val="000000" w:themeColor="text1"/>
                <w:szCs w:val="24"/>
              </w:rPr>
              <w:t>Previous Item</w:t>
            </w:r>
          </w:p>
        </w:tc>
        <w:tc>
          <w:tcPr>
            <w:tcW w:w="6096" w:type="dxa"/>
            <w:shd w:val="clear" w:color="auto" w:fill="auto"/>
          </w:tcPr>
          <w:p w14:paraId="15ED6EB1" w14:textId="1A785CCC" w:rsidR="00D82BEC" w:rsidRPr="00F66E8D" w:rsidRDefault="00D82BEC" w:rsidP="00F66E8D">
            <w:pPr>
              <w:contextualSpacing/>
              <w:jc w:val="both"/>
              <w:rPr>
                <w:rFonts w:ascii="Arial" w:hAnsi="Arial" w:cs="Arial"/>
                <w:szCs w:val="24"/>
              </w:rPr>
            </w:pPr>
            <w:r w:rsidRPr="00F66E8D">
              <w:rPr>
                <w:rFonts w:ascii="Arial" w:hAnsi="Arial" w:cs="Arial"/>
                <w:color w:val="000000" w:themeColor="text1"/>
                <w:szCs w:val="24"/>
              </w:rPr>
              <w:t xml:space="preserve">PD15.20 – OCM April 2020 </w:t>
            </w:r>
          </w:p>
        </w:tc>
      </w:tr>
      <w:tr w:rsidR="00D82BEC" w:rsidRPr="008F70AF" w14:paraId="7E7F87C6" w14:textId="77777777" w:rsidTr="002A173F">
        <w:tc>
          <w:tcPr>
            <w:tcW w:w="2268" w:type="dxa"/>
            <w:shd w:val="clear" w:color="auto" w:fill="auto"/>
            <w:vAlign w:val="center"/>
          </w:tcPr>
          <w:p w14:paraId="5FAF8962" w14:textId="2DE1C089" w:rsidR="00D82BEC" w:rsidRPr="00F66E8D" w:rsidRDefault="00D82BEC" w:rsidP="00D82BEC">
            <w:pPr>
              <w:contextualSpacing/>
              <w:jc w:val="both"/>
              <w:rPr>
                <w:rFonts w:ascii="Arial" w:eastAsia="Calibri" w:hAnsi="Arial" w:cs="Arial"/>
                <w:b/>
                <w:szCs w:val="24"/>
              </w:rPr>
            </w:pPr>
            <w:r w:rsidRPr="00F66E8D">
              <w:rPr>
                <w:rFonts w:ascii="Arial" w:hAnsi="Arial" w:cs="Arial"/>
                <w:b/>
                <w:color w:val="000000" w:themeColor="text1"/>
                <w:szCs w:val="24"/>
              </w:rPr>
              <w:t>Attachments</w:t>
            </w:r>
          </w:p>
        </w:tc>
        <w:tc>
          <w:tcPr>
            <w:tcW w:w="6096" w:type="dxa"/>
            <w:shd w:val="clear" w:color="auto" w:fill="auto"/>
            <w:vAlign w:val="center"/>
          </w:tcPr>
          <w:p w14:paraId="5C4E07F9" w14:textId="77777777" w:rsidR="00D82BEC" w:rsidRPr="00F66E8D" w:rsidRDefault="00D82BEC" w:rsidP="00A845FD">
            <w:pPr>
              <w:pStyle w:val="ListParagraph"/>
              <w:numPr>
                <w:ilvl w:val="0"/>
                <w:numId w:val="18"/>
              </w:numPr>
              <w:tabs>
                <w:tab w:val="left" w:pos="31"/>
              </w:tabs>
              <w:ind w:left="464" w:hanging="464"/>
              <w:contextualSpacing/>
              <w:jc w:val="both"/>
              <w:rPr>
                <w:rFonts w:ascii="Arial" w:hAnsi="Arial" w:cs="Arial"/>
                <w:color w:val="000000" w:themeColor="text1"/>
                <w:sz w:val="24"/>
                <w:szCs w:val="24"/>
              </w:rPr>
            </w:pPr>
            <w:r w:rsidRPr="00F66E8D">
              <w:rPr>
                <w:rFonts w:ascii="Arial" w:hAnsi="Arial" w:cs="Arial"/>
                <w:color w:val="000000" w:themeColor="text1"/>
                <w:sz w:val="24"/>
                <w:szCs w:val="24"/>
              </w:rPr>
              <w:t>Scheme Amendment No. 7 Justification Report</w:t>
            </w:r>
            <w:r w:rsidRPr="00F66E8D">
              <w:rPr>
                <w:rFonts w:ascii="Arial" w:hAnsi="Arial" w:cs="Arial"/>
                <w:color w:val="000000" w:themeColor="text1"/>
                <w:sz w:val="24"/>
                <w:szCs w:val="24"/>
              </w:rPr>
              <w:tab/>
            </w:r>
          </w:p>
          <w:p w14:paraId="6C3669A3" w14:textId="3894B020" w:rsidR="00D82BEC" w:rsidRPr="00F66E8D" w:rsidRDefault="00D82BEC" w:rsidP="00A845FD">
            <w:pPr>
              <w:pStyle w:val="ListParagraph"/>
              <w:numPr>
                <w:ilvl w:val="0"/>
                <w:numId w:val="18"/>
              </w:numPr>
              <w:tabs>
                <w:tab w:val="left" w:pos="464"/>
              </w:tabs>
              <w:ind w:left="464" w:hanging="464"/>
              <w:contextualSpacing/>
              <w:jc w:val="both"/>
              <w:rPr>
                <w:rFonts w:ascii="Arial" w:eastAsia="Calibri" w:hAnsi="Arial" w:cs="Arial"/>
                <w:sz w:val="24"/>
                <w:szCs w:val="24"/>
              </w:rPr>
            </w:pPr>
            <w:r w:rsidRPr="00F66E8D">
              <w:rPr>
                <w:rFonts w:ascii="Arial" w:hAnsi="Arial" w:cs="Arial"/>
                <w:color w:val="000000" w:themeColor="text1"/>
                <w:sz w:val="24"/>
                <w:szCs w:val="24"/>
              </w:rPr>
              <w:t xml:space="preserve">Scheme Amendment No. 7 Schedule of Submissions </w:t>
            </w:r>
          </w:p>
        </w:tc>
      </w:tr>
      <w:tr w:rsidR="00D82BEC" w:rsidRPr="008F70AF" w14:paraId="384B518E" w14:textId="77777777" w:rsidTr="00CE2733">
        <w:tc>
          <w:tcPr>
            <w:tcW w:w="2268" w:type="dxa"/>
            <w:tcBorders>
              <w:bottom w:val="single" w:sz="4" w:space="0" w:color="auto"/>
            </w:tcBorders>
            <w:shd w:val="clear" w:color="auto" w:fill="auto"/>
            <w:vAlign w:val="center"/>
          </w:tcPr>
          <w:p w14:paraId="439F2E57" w14:textId="13297718" w:rsidR="00D82BEC" w:rsidRPr="00F66E8D" w:rsidRDefault="00D82BEC" w:rsidP="00D82BEC">
            <w:pPr>
              <w:contextualSpacing/>
              <w:jc w:val="both"/>
              <w:rPr>
                <w:rFonts w:ascii="Arial" w:hAnsi="Arial" w:cs="Arial"/>
                <w:b/>
                <w:color w:val="000000" w:themeColor="text1"/>
                <w:szCs w:val="24"/>
              </w:rPr>
            </w:pPr>
            <w:r w:rsidRPr="00F66E8D">
              <w:rPr>
                <w:rFonts w:ascii="Arial" w:hAnsi="Arial" w:cs="Arial"/>
                <w:b/>
                <w:color w:val="000000" w:themeColor="text1"/>
                <w:szCs w:val="24"/>
              </w:rPr>
              <w:t>Confidential Attachments</w:t>
            </w:r>
          </w:p>
        </w:tc>
        <w:tc>
          <w:tcPr>
            <w:tcW w:w="6096" w:type="dxa"/>
            <w:tcBorders>
              <w:bottom w:val="single" w:sz="4" w:space="0" w:color="auto"/>
            </w:tcBorders>
            <w:shd w:val="clear" w:color="auto" w:fill="auto"/>
            <w:vAlign w:val="center"/>
          </w:tcPr>
          <w:p w14:paraId="4CD3D949" w14:textId="77777777" w:rsidR="00D82BEC" w:rsidRPr="00F66E8D" w:rsidRDefault="00D82BEC" w:rsidP="00A845FD">
            <w:pPr>
              <w:pStyle w:val="ListParagraph"/>
              <w:numPr>
                <w:ilvl w:val="0"/>
                <w:numId w:val="19"/>
              </w:numPr>
              <w:tabs>
                <w:tab w:val="left" w:pos="39"/>
              </w:tabs>
              <w:ind w:left="464" w:hanging="464"/>
              <w:contextualSpacing/>
              <w:jc w:val="both"/>
              <w:rPr>
                <w:rFonts w:ascii="Arial" w:hAnsi="Arial" w:cs="Arial"/>
                <w:color w:val="000000" w:themeColor="text1"/>
                <w:sz w:val="24"/>
                <w:szCs w:val="24"/>
              </w:rPr>
            </w:pPr>
            <w:r w:rsidRPr="00F66E8D">
              <w:rPr>
                <w:rFonts w:ascii="Arial" w:hAnsi="Arial" w:cs="Arial"/>
                <w:color w:val="000000" w:themeColor="text1"/>
                <w:sz w:val="24"/>
                <w:szCs w:val="24"/>
              </w:rPr>
              <w:t>Scheme Amendment No. 7 Full Submissions</w:t>
            </w:r>
          </w:p>
          <w:p w14:paraId="4CC18D02" w14:textId="764393D1" w:rsidR="00D82BEC" w:rsidRPr="00F66E8D" w:rsidRDefault="00D82BEC" w:rsidP="00A845FD">
            <w:pPr>
              <w:pStyle w:val="ListParagraph"/>
              <w:numPr>
                <w:ilvl w:val="0"/>
                <w:numId w:val="19"/>
              </w:numPr>
              <w:tabs>
                <w:tab w:val="left" w:pos="39"/>
              </w:tabs>
              <w:ind w:left="464" w:hanging="464"/>
              <w:contextualSpacing/>
              <w:jc w:val="both"/>
              <w:rPr>
                <w:rFonts w:ascii="Arial" w:hAnsi="Arial" w:cs="Arial"/>
                <w:color w:val="000000" w:themeColor="text1"/>
                <w:sz w:val="24"/>
                <w:szCs w:val="24"/>
              </w:rPr>
            </w:pPr>
            <w:r w:rsidRPr="00F66E8D">
              <w:rPr>
                <w:rFonts w:ascii="Arial" w:hAnsi="Arial" w:cs="Arial"/>
                <w:color w:val="000000" w:themeColor="text1"/>
                <w:sz w:val="24"/>
                <w:szCs w:val="24"/>
              </w:rPr>
              <w:t>Petition Scheme Amendment No. 7</w:t>
            </w:r>
          </w:p>
        </w:tc>
      </w:tr>
    </w:tbl>
    <w:p w14:paraId="30A082E7" w14:textId="77777777" w:rsidR="004F646F" w:rsidRDefault="004F646F" w:rsidP="00070A05">
      <w:pPr>
        <w:jc w:val="both"/>
        <w:rPr>
          <w:rFonts w:ascii="Arial" w:hAnsi="Arial" w:cs="Arial"/>
        </w:rPr>
      </w:pPr>
    </w:p>
    <w:p w14:paraId="56668A48" w14:textId="6EBBAB1E" w:rsidR="009D18B9" w:rsidRDefault="00070A05" w:rsidP="004F646F">
      <w:pPr>
        <w:ind w:left="-851"/>
        <w:jc w:val="both"/>
        <w:rPr>
          <w:rFonts w:ascii="Arial" w:hAnsi="Arial" w:cs="Arial"/>
        </w:rPr>
      </w:pPr>
      <w:r>
        <w:rPr>
          <w:rFonts w:ascii="Arial" w:hAnsi="Arial" w:cs="Arial"/>
        </w:rPr>
        <w:t xml:space="preserve">Councillor Youngman </w:t>
      </w:r>
      <w:r w:rsidR="004F646F">
        <w:rPr>
          <w:rFonts w:ascii="Arial" w:hAnsi="Arial" w:cs="Arial"/>
        </w:rPr>
        <w:t>returned to the room at 7.46 pm</w:t>
      </w:r>
    </w:p>
    <w:p w14:paraId="65A464CB" w14:textId="4280D03D" w:rsidR="004F646F" w:rsidRDefault="004F646F" w:rsidP="00070A05">
      <w:pPr>
        <w:jc w:val="both"/>
        <w:rPr>
          <w:rFonts w:ascii="Arial" w:hAnsi="Arial" w:cs="Arial"/>
        </w:rPr>
      </w:pPr>
    </w:p>
    <w:p w14:paraId="62C19916" w14:textId="77777777" w:rsidR="00CB4C71" w:rsidRDefault="00CB4C71" w:rsidP="00070A05">
      <w:pPr>
        <w:jc w:val="both"/>
        <w:rPr>
          <w:rFonts w:ascii="Arial" w:hAnsi="Arial" w:cs="Arial"/>
        </w:rPr>
      </w:pPr>
    </w:p>
    <w:p w14:paraId="1A5E06CD" w14:textId="13D150B4" w:rsidR="004F646F" w:rsidRPr="006D752D" w:rsidRDefault="004F646F" w:rsidP="00D803F3">
      <w:pPr>
        <w:jc w:val="both"/>
        <w:rPr>
          <w:rFonts w:ascii="Arial" w:hAnsi="Arial" w:cs="Arial"/>
          <w:b/>
          <w:szCs w:val="24"/>
        </w:rPr>
      </w:pPr>
      <w:r w:rsidRPr="005D2977">
        <w:rPr>
          <w:rFonts w:ascii="Arial" w:hAnsi="Arial" w:cs="Arial"/>
          <w:b/>
          <w:szCs w:val="24"/>
        </w:rPr>
        <w:t xml:space="preserve">Regulation 11(da) - </w:t>
      </w:r>
      <w:r w:rsidR="00972A83" w:rsidRPr="005D2977">
        <w:rPr>
          <w:rFonts w:ascii="Arial" w:hAnsi="Arial" w:cs="Arial"/>
          <w:b/>
          <w:szCs w:val="24"/>
        </w:rPr>
        <w:t>Council determined</w:t>
      </w:r>
      <w:r w:rsidR="00145AB7" w:rsidRPr="005D2977">
        <w:rPr>
          <w:rFonts w:ascii="Arial" w:hAnsi="Arial" w:cs="Arial"/>
          <w:b/>
          <w:szCs w:val="24"/>
        </w:rPr>
        <w:t xml:space="preserve"> that it wished to support the</w:t>
      </w:r>
      <w:r w:rsidR="00145AB7">
        <w:rPr>
          <w:rFonts w:ascii="Arial" w:hAnsi="Arial" w:cs="Arial"/>
          <w:b/>
          <w:szCs w:val="24"/>
        </w:rPr>
        <w:t xml:space="preserve"> </w:t>
      </w:r>
      <w:r w:rsidR="00840D14">
        <w:rPr>
          <w:rFonts w:ascii="Arial" w:hAnsi="Arial" w:cs="Arial"/>
          <w:b/>
          <w:szCs w:val="24"/>
        </w:rPr>
        <w:t xml:space="preserve">Scheme </w:t>
      </w:r>
      <w:r w:rsidR="00025D13">
        <w:rPr>
          <w:rFonts w:ascii="Arial" w:hAnsi="Arial" w:cs="Arial"/>
          <w:b/>
          <w:szCs w:val="24"/>
        </w:rPr>
        <w:t xml:space="preserve">Amendment </w:t>
      </w:r>
      <w:r w:rsidR="002F1492">
        <w:rPr>
          <w:rFonts w:ascii="Arial" w:hAnsi="Arial" w:cs="Arial"/>
          <w:b/>
          <w:szCs w:val="24"/>
        </w:rPr>
        <w:t>in support of the community</w:t>
      </w:r>
      <w:r w:rsidR="00025D13">
        <w:rPr>
          <w:rFonts w:ascii="Arial" w:hAnsi="Arial" w:cs="Arial"/>
          <w:b/>
          <w:szCs w:val="24"/>
        </w:rPr>
        <w:t xml:space="preserve">. </w:t>
      </w:r>
    </w:p>
    <w:p w14:paraId="24379C46" w14:textId="77777777" w:rsidR="004F646F" w:rsidRPr="006D752D" w:rsidRDefault="004F646F" w:rsidP="00D803F3">
      <w:pPr>
        <w:jc w:val="both"/>
        <w:rPr>
          <w:rFonts w:ascii="Arial" w:hAnsi="Arial" w:cs="Arial"/>
          <w:szCs w:val="24"/>
        </w:rPr>
      </w:pPr>
    </w:p>
    <w:p w14:paraId="0472ECF2" w14:textId="2E1A293A" w:rsidR="004F646F" w:rsidRPr="006D752D" w:rsidRDefault="004F646F"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47F8A647" w14:textId="5BF532E7" w:rsidR="004F646F" w:rsidRPr="006D752D" w:rsidRDefault="004F646F" w:rsidP="00D803F3">
      <w:pPr>
        <w:jc w:val="both"/>
        <w:rPr>
          <w:rFonts w:ascii="Arial" w:hAnsi="Arial" w:cs="Arial"/>
          <w:szCs w:val="24"/>
        </w:rPr>
      </w:pPr>
      <w:r w:rsidRPr="006D752D">
        <w:rPr>
          <w:rFonts w:ascii="Arial" w:hAnsi="Arial" w:cs="Arial"/>
          <w:szCs w:val="24"/>
        </w:rPr>
        <w:t xml:space="preserve">Seconded – </w:t>
      </w:r>
      <w:r w:rsidR="00CB4C71">
        <w:rPr>
          <w:rFonts w:ascii="Arial" w:hAnsi="Arial" w:cs="Arial"/>
          <w:szCs w:val="24"/>
        </w:rPr>
        <w:t>Mayor de Lacy</w:t>
      </w:r>
    </w:p>
    <w:p w14:paraId="290FCBA2" w14:textId="77777777" w:rsidR="004F646F" w:rsidRPr="006D752D" w:rsidRDefault="004F646F" w:rsidP="00D803F3">
      <w:pPr>
        <w:jc w:val="both"/>
        <w:rPr>
          <w:rFonts w:ascii="Arial" w:hAnsi="Arial" w:cs="Arial"/>
          <w:szCs w:val="24"/>
        </w:rPr>
      </w:pPr>
    </w:p>
    <w:p w14:paraId="54945B14" w14:textId="10B39FA7" w:rsidR="00EC0ADE" w:rsidRPr="00A7017F" w:rsidRDefault="00EC0ADE" w:rsidP="00EC0ADE">
      <w:pPr>
        <w:jc w:val="both"/>
        <w:rPr>
          <w:rFonts w:ascii="Arial" w:hAnsi="Arial" w:cs="Arial"/>
          <w:b/>
          <w:bCs/>
          <w:szCs w:val="32"/>
        </w:rPr>
      </w:pPr>
      <w:r w:rsidRPr="00A7017F">
        <w:rPr>
          <w:rFonts w:ascii="Arial" w:hAnsi="Arial" w:cs="Arial"/>
          <w:b/>
          <w:bCs/>
          <w:szCs w:val="32"/>
        </w:rPr>
        <w:t>Council:</w:t>
      </w:r>
    </w:p>
    <w:p w14:paraId="5A77027A" w14:textId="77777777" w:rsidR="00EC0ADE" w:rsidRPr="00A7017F" w:rsidRDefault="00EC0ADE" w:rsidP="00EC0ADE">
      <w:pPr>
        <w:jc w:val="both"/>
        <w:rPr>
          <w:rFonts w:ascii="Arial" w:hAnsi="Arial" w:cs="Arial"/>
          <w:b/>
          <w:bCs/>
          <w:szCs w:val="32"/>
        </w:rPr>
      </w:pPr>
    </w:p>
    <w:p w14:paraId="22A6F7F6" w14:textId="386A864E" w:rsidR="00EC0ADE" w:rsidRPr="00A7017F" w:rsidRDefault="00A7017F" w:rsidP="00EC0ADE">
      <w:pPr>
        <w:numPr>
          <w:ilvl w:val="0"/>
          <w:numId w:val="22"/>
        </w:numPr>
        <w:ind w:left="567" w:hanging="567"/>
        <w:jc w:val="both"/>
        <w:rPr>
          <w:rFonts w:ascii="Arial" w:eastAsiaTheme="minorHAnsi" w:hAnsi="Arial" w:cs="Arial"/>
          <w:b/>
          <w:bCs/>
          <w:szCs w:val="24"/>
          <w:lang w:val="en-GB"/>
        </w:rPr>
      </w:pPr>
      <w:r>
        <w:rPr>
          <w:rFonts w:ascii="Arial" w:eastAsiaTheme="minorHAnsi" w:hAnsi="Arial" w:cs="Arial"/>
          <w:b/>
          <w:bCs/>
          <w:szCs w:val="24"/>
          <w:lang w:val="en-GB"/>
        </w:rPr>
        <w:t>p</w:t>
      </w:r>
      <w:r w:rsidR="00EC0ADE" w:rsidRPr="00A7017F">
        <w:rPr>
          <w:rFonts w:ascii="Arial" w:eastAsiaTheme="minorHAnsi" w:hAnsi="Arial" w:cs="Arial"/>
          <w:b/>
          <w:bCs/>
          <w:szCs w:val="24"/>
          <w:lang w:val="en-GB"/>
        </w:rPr>
        <w:t xml:space="preserve">ursuant to section 75 of the </w:t>
      </w:r>
      <w:r w:rsidR="00EC0ADE" w:rsidRPr="00A7017F">
        <w:rPr>
          <w:rFonts w:ascii="Arial" w:eastAsiaTheme="minorHAnsi" w:hAnsi="Arial" w:cs="Arial"/>
          <w:b/>
          <w:bCs/>
          <w:i/>
          <w:szCs w:val="24"/>
          <w:lang w:val="en-GB"/>
        </w:rPr>
        <w:t>Planning and Development Act 2005</w:t>
      </w:r>
      <w:r w:rsidR="00EC0ADE" w:rsidRPr="00A7017F">
        <w:rPr>
          <w:rFonts w:ascii="Arial" w:eastAsiaTheme="minorHAnsi" w:hAnsi="Arial" w:cs="Arial"/>
          <w:b/>
          <w:bCs/>
          <w:szCs w:val="24"/>
          <w:lang w:val="en-GB"/>
        </w:rPr>
        <w:t xml:space="preserve"> and in accordance with section 50(3) of the </w:t>
      </w:r>
      <w:r w:rsidR="00EC0ADE" w:rsidRPr="00A7017F">
        <w:rPr>
          <w:rFonts w:ascii="Arial" w:eastAsiaTheme="minorHAnsi" w:hAnsi="Arial" w:cs="Arial"/>
          <w:b/>
          <w:bCs/>
          <w:i/>
          <w:szCs w:val="24"/>
          <w:lang w:val="en-GB"/>
        </w:rPr>
        <w:t>Planning and Development (Local Planning Schemes) Regulations 2015</w:t>
      </w:r>
      <w:r w:rsidR="00EC0ADE" w:rsidRPr="00A7017F">
        <w:rPr>
          <w:rFonts w:ascii="Arial" w:eastAsiaTheme="minorHAnsi" w:hAnsi="Arial" w:cs="Arial"/>
          <w:b/>
          <w:bCs/>
          <w:szCs w:val="24"/>
          <w:lang w:val="en-GB"/>
        </w:rPr>
        <w:t xml:space="preserve"> supports without modification Scheme Amendment No. 7 to amend Local Planning Scheme No. 3 as follows:</w:t>
      </w:r>
    </w:p>
    <w:p w14:paraId="7A835295" w14:textId="77777777" w:rsidR="00EC0ADE" w:rsidRPr="00A7017F" w:rsidRDefault="00EC0ADE" w:rsidP="00EC0ADE">
      <w:pPr>
        <w:ind w:left="567"/>
        <w:jc w:val="both"/>
        <w:rPr>
          <w:rFonts w:ascii="Arial" w:eastAsiaTheme="minorHAnsi" w:hAnsi="Arial" w:cs="Arial"/>
          <w:b/>
          <w:bCs/>
          <w:szCs w:val="24"/>
          <w:lang w:val="en-GB"/>
        </w:rPr>
      </w:pPr>
    </w:p>
    <w:p w14:paraId="1B042381" w14:textId="77777777" w:rsidR="00EC0ADE" w:rsidRPr="00A7017F" w:rsidRDefault="00EC0ADE" w:rsidP="00EC0ADE">
      <w:pPr>
        <w:numPr>
          <w:ilvl w:val="0"/>
          <w:numId w:val="23"/>
        </w:numPr>
        <w:ind w:left="1134" w:hanging="567"/>
        <w:jc w:val="both"/>
        <w:rPr>
          <w:rFonts w:ascii="Arial" w:eastAsiaTheme="minorHAnsi" w:hAnsi="Arial" w:cs="Arial"/>
          <w:b/>
          <w:bCs/>
          <w:szCs w:val="24"/>
          <w:lang w:val="en-GB"/>
        </w:rPr>
      </w:pPr>
      <w:r w:rsidRPr="00A7017F">
        <w:rPr>
          <w:rFonts w:ascii="Arial" w:eastAsiaTheme="minorHAnsi" w:hAnsi="Arial" w:cs="Arial"/>
          <w:b/>
          <w:bCs/>
          <w:szCs w:val="24"/>
          <w:lang w:val="en-GB"/>
        </w:rPr>
        <w:t>As detailed in Attachment 1 – Scheme Amendment No. 7 Justification Report</w:t>
      </w:r>
    </w:p>
    <w:p w14:paraId="08D2CBA2" w14:textId="77777777" w:rsidR="00EC0ADE" w:rsidRPr="00A7017F" w:rsidRDefault="00EC0ADE" w:rsidP="00EC0ADE">
      <w:pPr>
        <w:jc w:val="both"/>
        <w:rPr>
          <w:rFonts w:ascii="Arial" w:eastAsiaTheme="minorHAnsi" w:hAnsi="Arial" w:cs="Arial"/>
          <w:b/>
          <w:bCs/>
          <w:szCs w:val="24"/>
          <w:highlight w:val="yellow"/>
        </w:rPr>
      </w:pPr>
    </w:p>
    <w:p w14:paraId="19DAA912" w14:textId="7F81453E" w:rsidR="00EC0ADE" w:rsidRPr="00A7017F" w:rsidRDefault="00A7017F" w:rsidP="00EC0ADE">
      <w:pPr>
        <w:numPr>
          <w:ilvl w:val="0"/>
          <w:numId w:val="22"/>
        </w:numPr>
        <w:ind w:left="567" w:hanging="567"/>
        <w:jc w:val="both"/>
        <w:rPr>
          <w:rFonts w:ascii="Arial" w:eastAsiaTheme="minorHAnsi" w:hAnsi="Arial" w:cs="Arial"/>
          <w:b/>
          <w:bCs/>
          <w:szCs w:val="24"/>
          <w:lang w:val="en-GB"/>
        </w:rPr>
      </w:pPr>
      <w:r>
        <w:rPr>
          <w:rFonts w:ascii="Arial" w:eastAsiaTheme="minorHAnsi" w:hAnsi="Arial" w:cs="Arial"/>
          <w:b/>
          <w:bCs/>
          <w:szCs w:val="24"/>
          <w:lang w:val="en-GB"/>
        </w:rPr>
        <w:t>i</w:t>
      </w:r>
      <w:r w:rsidR="00EC0ADE" w:rsidRPr="00A7017F">
        <w:rPr>
          <w:rFonts w:ascii="Arial" w:eastAsiaTheme="minorHAnsi" w:hAnsi="Arial" w:cs="Arial"/>
          <w:b/>
          <w:bCs/>
          <w:szCs w:val="24"/>
          <w:lang w:val="en-GB"/>
        </w:rPr>
        <w:t>n accordance with</w:t>
      </w:r>
      <w:r w:rsidR="00EC0ADE" w:rsidRPr="00A7017F">
        <w:rPr>
          <w:rFonts w:ascii="Arial" w:eastAsiaTheme="minorHAnsi" w:hAnsi="Arial" w:cs="Arial"/>
          <w:b/>
          <w:bCs/>
          <w:i/>
          <w:iCs/>
          <w:szCs w:val="24"/>
          <w:lang w:val="en-GB"/>
        </w:rPr>
        <w:t xml:space="preserve"> Planning and Development (Local Planning Schemes) Regulations 2015</w:t>
      </w:r>
      <w:r w:rsidR="00EC0ADE" w:rsidRPr="00A7017F">
        <w:rPr>
          <w:rFonts w:ascii="Arial" w:eastAsiaTheme="minorHAnsi" w:hAnsi="Arial" w:cs="Arial"/>
          <w:b/>
          <w:bCs/>
          <w:szCs w:val="24"/>
          <w:lang w:val="en-GB"/>
        </w:rPr>
        <w:t xml:space="preserve"> section 53(1) submit 2 copies of the proposed Scheme Amendment No. 7 to the West Australian Planning Commission.</w:t>
      </w:r>
    </w:p>
    <w:p w14:paraId="346A74D1" w14:textId="1AA680BB" w:rsidR="00EC0ADE" w:rsidRDefault="00EC0ADE" w:rsidP="00070A05">
      <w:pPr>
        <w:jc w:val="both"/>
        <w:rPr>
          <w:rFonts w:ascii="Arial" w:hAnsi="Arial" w:cs="Arial"/>
        </w:rPr>
      </w:pPr>
    </w:p>
    <w:p w14:paraId="00A54ED8" w14:textId="60CE5DD4" w:rsidR="008A239A" w:rsidRDefault="008A239A" w:rsidP="00070A05">
      <w:pPr>
        <w:jc w:val="both"/>
        <w:rPr>
          <w:rFonts w:ascii="Arial" w:hAnsi="Arial" w:cs="Arial"/>
        </w:rPr>
      </w:pPr>
    </w:p>
    <w:p w14:paraId="0EAEA790" w14:textId="77777777" w:rsidR="008A239A" w:rsidRDefault="008A239A">
      <w:pPr>
        <w:rPr>
          <w:rFonts w:ascii="Arial" w:hAnsi="Arial" w:cs="Arial"/>
          <w:szCs w:val="24"/>
          <w:u w:val="single"/>
        </w:rPr>
      </w:pPr>
      <w:r>
        <w:rPr>
          <w:rFonts w:ascii="Arial" w:hAnsi="Arial" w:cs="Arial"/>
          <w:szCs w:val="24"/>
          <w:u w:val="single"/>
        </w:rPr>
        <w:br w:type="page"/>
      </w:r>
    </w:p>
    <w:p w14:paraId="1F1CDC6B" w14:textId="61262036" w:rsidR="008A239A" w:rsidRPr="006D752D" w:rsidRDefault="008A239A" w:rsidP="00D803F3">
      <w:pPr>
        <w:rPr>
          <w:rFonts w:ascii="Arial" w:hAnsi="Arial" w:cs="Arial"/>
          <w:szCs w:val="24"/>
        </w:rPr>
      </w:pPr>
      <w:r w:rsidRPr="006D752D">
        <w:rPr>
          <w:rFonts w:ascii="Arial" w:hAnsi="Arial" w:cs="Arial"/>
          <w:szCs w:val="24"/>
          <w:u w:val="single"/>
        </w:rPr>
        <w:t>Amendment</w:t>
      </w:r>
    </w:p>
    <w:p w14:paraId="3140B4C9" w14:textId="0CFF0500" w:rsidR="008A239A" w:rsidRPr="006D752D" w:rsidRDefault="008A239A" w:rsidP="00D803F3">
      <w:pPr>
        <w:rPr>
          <w:rFonts w:ascii="Arial" w:hAnsi="Arial" w:cs="Arial"/>
          <w:szCs w:val="24"/>
        </w:rPr>
      </w:pPr>
      <w:r w:rsidRPr="006D752D">
        <w:rPr>
          <w:rFonts w:ascii="Arial" w:hAnsi="Arial" w:cs="Arial"/>
          <w:szCs w:val="24"/>
        </w:rPr>
        <w:t xml:space="preserve">Moved - Councillor </w:t>
      </w:r>
      <w:r w:rsidR="00050BFC">
        <w:rPr>
          <w:rFonts w:ascii="Arial" w:hAnsi="Arial" w:cs="Arial"/>
          <w:szCs w:val="24"/>
        </w:rPr>
        <w:t>Bennett</w:t>
      </w:r>
    </w:p>
    <w:p w14:paraId="1A645A8A" w14:textId="34935E29" w:rsidR="008A239A" w:rsidRPr="006D752D" w:rsidRDefault="008A239A" w:rsidP="00D803F3">
      <w:pPr>
        <w:rPr>
          <w:rFonts w:ascii="Arial" w:hAnsi="Arial" w:cs="Arial"/>
          <w:szCs w:val="24"/>
        </w:rPr>
      </w:pPr>
      <w:r w:rsidRPr="006D752D">
        <w:rPr>
          <w:rFonts w:ascii="Arial" w:hAnsi="Arial" w:cs="Arial"/>
          <w:szCs w:val="24"/>
        </w:rPr>
        <w:t xml:space="preserve">Seconded - Councillor </w:t>
      </w:r>
      <w:r w:rsidR="001618AB">
        <w:rPr>
          <w:rFonts w:ascii="Arial" w:hAnsi="Arial" w:cs="Arial"/>
          <w:szCs w:val="24"/>
        </w:rPr>
        <w:t>Mangano</w:t>
      </w:r>
    </w:p>
    <w:p w14:paraId="16F2199B" w14:textId="77777777" w:rsidR="008A239A" w:rsidRPr="006D752D" w:rsidRDefault="008A239A" w:rsidP="00D803F3">
      <w:pPr>
        <w:rPr>
          <w:rFonts w:ascii="Arial" w:hAnsi="Arial" w:cs="Arial"/>
          <w:szCs w:val="24"/>
        </w:rPr>
      </w:pPr>
    </w:p>
    <w:p w14:paraId="4C798009" w14:textId="523706EB" w:rsidR="008A239A" w:rsidRPr="00416B69" w:rsidRDefault="001618AB" w:rsidP="00012862">
      <w:pPr>
        <w:pStyle w:val="ListParagraph"/>
        <w:numPr>
          <w:ilvl w:val="0"/>
          <w:numId w:val="70"/>
        </w:numPr>
        <w:ind w:left="567" w:hanging="567"/>
        <w:rPr>
          <w:rFonts w:ascii="Arial" w:hAnsi="Arial" w:cs="Arial"/>
          <w:b/>
          <w:bCs/>
          <w:sz w:val="24"/>
          <w:szCs w:val="24"/>
        </w:rPr>
      </w:pPr>
      <w:r w:rsidRPr="00416B69">
        <w:rPr>
          <w:rFonts w:ascii="Arial" w:hAnsi="Arial" w:cs="Arial"/>
          <w:b/>
          <w:bCs/>
          <w:sz w:val="24"/>
          <w:szCs w:val="24"/>
        </w:rPr>
        <w:t>i</w:t>
      </w:r>
      <w:r w:rsidR="0084768F" w:rsidRPr="00416B69">
        <w:rPr>
          <w:rFonts w:ascii="Arial" w:hAnsi="Arial" w:cs="Arial"/>
          <w:b/>
          <w:bCs/>
          <w:sz w:val="24"/>
          <w:szCs w:val="24"/>
        </w:rPr>
        <w:t xml:space="preserve">n clause </w:t>
      </w:r>
      <w:r w:rsidR="00A52F7F" w:rsidRPr="00416B69">
        <w:rPr>
          <w:rFonts w:ascii="Arial" w:hAnsi="Arial" w:cs="Arial"/>
          <w:b/>
          <w:bCs/>
          <w:sz w:val="24"/>
          <w:szCs w:val="24"/>
        </w:rPr>
        <w:t>2</w:t>
      </w:r>
      <w:r w:rsidR="0084768F" w:rsidRPr="00416B69">
        <w:rPr>
          <w:rFonts w:ascii="Arial" w:hAnsi="Arial" w:cs="Arial"/>
          <w:b/>
          <w:bCs/>
          <w:sz w:val="24"/>
          <w:szCs w:val="24"/>
        </w:rPr>
        <w:t xml:space="preserve"> </w:t>
      </w:r>
      <w:r w:rsidR="009F14D8" w:rsidRPr="00416B69">
        <w:rPr>
          <w:rFonts w:ascii="Arial" w:hAnsi="Arial" w:cs="Arial"/>
          <w:b/>
          <w:bCs/>
          <w:sz w:val="24"/>
          <w:szCs w:val="24"/>
        </w:rPr>
        <w:t>add the words “before the close of business Friday 4</w:t>
      </w:r>
      <w:r w:rsidR="009F14D8" w:rsidRPr="00416B69">
        <w:rPr>
          <w:rFonts w:ascii="Arial" w:hAnsi="Arial" w:cs="Arial"/>
          <w:b/>
          <w:bCs/>
          <w:sz w:val="24"/>
          <w:szCs w:val="24"/>
          <w:vertAlign w:val="superscript"/>
        </w:rPr>
        <w:t>th</w:t>
      </w:r>
      <w:r w:rsidR="009F14D8" w:rsidRPr="00416B69">
        <w:rPr>
          <w:rFonts w:ascii="Arial" w:hAnsi="Arial" w:cs="Arial"/>
          <w:b/>
          <w:bCs/>
          <w:sz w:val="24"/>
          <w:szCs w:val="24"/>
        </w:rPr>
        <w:t xml:space="preserve"> September 2020”</w:t>
      </w:r>
      <w:r w:rsidR="00A52F7F" w:rsidRPr="00416B69">
        <w:rPr>
          <w:rFonts w:ascii="Arial" w:hAnsi="Arial" w:cs="Arial"/>
          <w:b/>
          <w:bCs/>
          <w:sz w:val="24"/>
          <w:szCs w:val="24"/>
        </w:rPr>
        <w:t xml:space="preserve">; and </w:t>
      </w:r>
    </w:p>
    <w:p w14:paraId="20B7287C" w14:textId="076016D3" w:rsidR="008A239A" w:rsidRPr="00416B69" w:rsidRDefault="008A239A" w:rsidP="008A239A">
      <w:pPr>
        <w:rPr>
          <w:rFonts w:ascii="Arial" w:hAnsi="Arial" w:cs="Arial"/>
          <w:b/>
          <w:bCs/>
          <w:i/>
          <w:iCs/>
          <w:szCs w:val="24"/>
        </w:rPr>
      </w:pPr>
    </w:p>
    <w:p w14:paraId="32ECF4D3" w14:textId="77777777" w:rsidR="00534B7E" w:rsidRPr="00416B69" w:rsidRDefault="00534B7E" w:rsidP="00534B7E">
      <w:pPr>
        <w:jc w:val="both"/>
        <w:rPr>
          <w:rFonts w:ascii="Arial" w:hAnsi="Arial" w:cs="Arial"/>
          <w:b/>
          <w:szCs w:val="24"/>
        </w:rPr>
      </w:pPr>
      <w:r w:rsidRPr="00416B69">
        <w:rPr>
          <w:rFonts w:ascii="Arial" w:hAnsi="Arial" w:cs="Arial"/>
          <w:b/>
          <w:szCs w:val="24"/>
        </w:rPr>
        <w:t xml:space="preserve">The AMENDMENT was PUT and was </w:t>
      </w:r>
    </w:p>
    <w:p w14:paraId="47791AC5" w14:textId="14C5E515" w:rsidR="00534B7E" w:rsidRPr="00416B69" w:rsidRDefault="00ED5757" w:rsidP="00534B7E">
      <w:pPr>
        <w:jc w:val="right"/>
        <w:rPr>
          <w:rFonts w:ascii="Arial" w:hAnsi="Arial" w:cs="Arial"/>
          <w:b/>
          <w:szCs w:val="24"/>
        </w:rPr>
      </w:pPr>
      <w:r w:rsidRPr="00416B69">
        <w:rPr>
          <w:rFonts w:ascii="Arial" w:hAnsi="Arial" w:cs="Arial"/>
          <w:b/>
          <w:szCs w:val="24"/>
        </w:rPr>
        <w:t>CARRIED 12/1</w:t>
      </w:r>
    </w:p>
    <w:p w14:paraId="0C04C26C" w14:textId="06F200AB" w:rsidR="00534B7E" w:rsidRPr="00416B69" w:rsidRDefault="00534B7E" w:rsidP="00534B7E">
      <w:pPr>
        <w:jc w:val="right"/>
        <w:rPr>
          <w:rFonts w:ascii="Arial" w:hAnsi="Arial" w:cs="Arial"/>
          <w:b/>
          <w:szCs w:val="24"/>
        </w:rPr>
      </w:pPr>
      <w:r w:rsidRPr="00416B69">
        <w:rPr>
          <w:rFonts w:ascii="Arial" w:hAnsi="Arial" w:cs="Arial"/>
          <w:b/>
          <w:szCs w:val="24"/>
        </w:rPr>
        <w:t xml:space="preserve">(Against: Cr. </w:t>
      </w:r>
      <w:r w:rsidR="00ED5757" w:rsidRPr="00416B69">
        <w:rPr>
          <w:rFonts w:ascii="Arial" w:hAnsi="Arial" w:cs="Arial"/>
          <w:b/>
          <w:szCs w:val="24"/>
        </w:rPr>
        <w:t>Wetherall</w:t>
      </w:r>
      <w:r w:rsidRPr="00416B69">
        <w:rPr>
          <w:rFonts w:ascii="Arial" w:hAnsi="Arial" w:cs="Arial"/>
          <w:b/>
          <w:szCs w:val="24"/>
        </w:rPr>
        <w:t>)</w:t>
      </w:r>
    </w:p>
    <w:p w14:paraId="0C584F75" w14:textId="77777777" w:rsidR="00534B7E" w:rsidRPr="00416B69" w:rsidRDefault="00534B7E" w:rsidP="008A239A">
      <w:pPr>
        <w:rPr>
          <w:rFonts w:ascii="Arial" w:hAnsi="Arial" w:cs="Arial"/>
          <w:b/>
          <w:bCs/>
          <w:i/>
          <w:iCs/>
          <w:szCs w:val="24"/>
        </w:rPr>
      </w:pPr>
    </w:p>
    <w:p w14:paraId="2F764D15" w14:textId="33D8821A" w:rsidR="008A239A" w:rsidRPr="00416B69" w:rsidRDefault="00A52F7F" w:rsidP="00012862">
      <w:pPr>
        <w:pStyle w:val="ListParagraph"/>
        <w:numPr>
          <w:ilvl w:val="0"/>
          <w:numId w:val="70"/>
        </w:numPr>
        <w:ind w:left="567" w:hanging="567"/>
        <w:rPr>
          <w:rFonts w:ascii="Arial" w:hAnsi="Arial" w:cs="Arial"/>
          <w:b/>
          <w:bCs/>
          <w:sz w:val="24"/>
          <w:szCs w:val="24"/>
        </w:rPr>
      </w:pPr>
      <w:r w:rsidRPr="00416B69">
        <w:rPr>
          <w:rFonts w:ascii="Arial" w:hAnsi="Arial" w:cs="Arial"/>
          <w:b/>
          <w:bCs/>
          <w:sz w:val="24"/>
          <w:szCs w:val="24"/>
        </w:rPr>
        <w:t>a</w:t>
      </w:r>
      <w:r w:rsidR="008A239A" w:rsidRPr="00416B69">
        <w:rPr>
          <w:rFonts w:ascii="Arial" w:hAnsi="Arial" w:cs="Arial"/>
          <w:b/>
          <w:bCs/>
          <w:sz w:val="24"/>
          <w:szCs w:val="24"/>
        </w:rPr>
        <w:t xml:space="preserve">dd </w:t>
      </w:r>
      <w:r w:rsidRPr="00416B69">
        <w:rPr>
          <w:rFonts w:ascii="Arial" w:hAnsi="Arial" w:cs="Arial"/>
          <w:b/>
          <w:bCs/>
          <w:sz w:val="24"/>
          <w:szCs w:val="24"/>
        </w:rPr>
        <w:t>a clause 3 as follows:</w:t>
      </w:r>
    </w:p>
    <w:p w14:paraId="25C31826" w14:textId="77777777" w:rsidR="00A52F7F" w:rsidRPr="00416B69" w:rsidRDefault="00A52F7F" w:rsidP="008A239A">
      <w:pPr>
        <w:rPr>
          <w:rFonts w:ascii="Arial" w:hAnsi="Arial" w:cs="Arial"/>
          <w:b/>
          <w:bCs/>
          <w:szCs w:val="24"/>
        </w:rPr>
      </w:pPr>
    </w:p>
    <w:p w14:paraId="6877F565" w14:textId="59EF0828" w:rsidR="008A239A" w:rsidRPr="00416B69" w:rsidRDefault="008A239A" w:rsidP="00012862">
      <w:pPr>
        <w:pStyle w:val="ListParagraph"/>
        <w:numPr>
          <w:ilvl w:val="0"/>
          <w:numId w:val="70"/>
        </w:numPr>
        <w:ind w:left="1134" w:hanging="567"/>
        <w:jc w:val="both"/>
        <w:rPr>
          <w:rFonts w:ascii="Arial" w:hAnsi="Arial" w:cs="Arial"/>
          <w:b/>
          <w:bCs/>
          <w:sz w:val="24"/>
          <w:szCs w:val="24"/>
        </w:rPr>
      </w:pPr>
      <w:r w:rsidRPr="00416B69">
        <w:rPr>
          <w:rFonts w:ascii="Arial" w:hAnsi="Arial" w:cs="Arial"/>
          <w:b/>
          <w:bCs/>
          <w:sz w:val="24"/>
          <w:szCs w:val="24"/>
        </w:rPr>
        <w:t>instructs the CEO to hire an external planning consultant, to the satisfaction of the Mayor, to be the WAPC / DPLH liaison and presenter for all planning matters relating to SA7, so that the City may redirect resources to other priority planning matters.</w:t>
      </w:r>
    </w:p>
    <w:p w14:paraId="35C5359D" w14:textId="77777777" w:rsidR="008A239A" w:rsidRPr="006D752D" w:rsidRDefault="008A239A" w:rsidP="00D803F3">
      <w:pPr>
        <w:jc w:val="right"/>
        <w:rPr>
          <w:rFonts w:ascii="Arial" w:hAnsi="Arial" w:cs="Arial"/>
          <w:b/>
          <w:szCs w:val="24"/>
        </w:rPr>
      </w:pPr>
    </w:p>
    <w:p w14:paraId="69A68DDE" w14:textId="3E5C2F0D" w:rsidR="008A239A" w:rsidRPr="006D752D" w:rsidRDefault="008A239A" w:rsidP="00D803F3">
      <w:pPr>
        <w:jc w:val="both"/>
        <w:rPr>
          <w:rFonts w:ascii="Arial" w:hAnsi="Arial" w:cs="Arial"/>
          <w:b/>
          <w:szCs w:val="24"/>
        </w:rPr>
      </w:pPr>
      <w:r w:rsidRPr="006D752D">
        <w:rPr>
          <w:rFonts w:ascii="Arial" w:hAnsi="Arial" w:cs="Arial"/>
          <w:b/>
          <w:szCs w:val="24"/>
        </w:rPr>
        <w:t xml:space="preserve">The AMENDMENT was PUT and was </w:t>
      </w:r>
    </w:p>
    <w:p w14:paraId="359D6294" w14:textId="1696634E" w:rsidR="008A239A" w:rsidRPr="006D752D" w:rsidRDefault="00ED5757" w:rsidP="00D803F3">
      <w:pPr>
        <w:jc w:val="right"/>
        <w:rPr>
          <w:rFonts w:ascii="Arial" w:hAnsi="Arial" w:cs="Arial"/>
          <w:b/>
          <w:szCs w:val="24"/>
        </w:rPr>
      </w:pPr>
      <w:r>
        <w:rPr>
          <w:rFonts w:ascii="Arial" w:hAnsi="Arial" w:cs="Arial"/>
          <w:b/>
          <w:szCs w:val="24"/>
        </w:rPr>
        <w:t xml:space="preserve">CARRIED </w:t>
      </w:r>
      <w:r w:rsidR="00BD244B">
        <w:rPr>
          <w:rFonts w:ascii="Arial" w:hAnsi="Arial" w:cs="Arial"/>
          <w:b/>
          <w:szCs w:val="24"/>
        </w:rPr>
        <w:t>11/2</w:t>
      </w:r>
    </w:p>
    <w:p w14:paraId="71DB94F0" w14:textId="14916E78" w:rsidR="008A239A" w:rsidRPr="006D752D" w:rsidRDefault="008A239A" w:rsidP="00D803F3">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ED5757">
        <w:rPr>
          <w:rFonts w:ascii="Arial" w:hAnsi="Arial" w:cs="Arial"/>
          <w:b/>
          <w:szCs w:val="24"/>
        </w:rPr>
        <w:t>McManus &amp; Poliwka</w:t>
      </w:r>
      <w:r w:rsidRPr="006D752D">
        <w:rPr>
          <w:rFonts w:ascii="Arial" w:hAnsi="Arial" w:cs="Arial"/>
          <w:b/>
          <w:szCs w:val="24"/>
        </w:rPr>
        <w:t>)</w:t>
      </w:r>
    </w:p>
    <w:p w14:paraId="67F2720B" w14:textId="7CF4DD66" w:rsidR="008A239A" w:rsidRDefault="008A239A" w:rsidP="00070A05">
      <w:pPr>
        <w:jc w:val="both"/>
        <w:rPr>
          <w:rFonts w:ascii="Arial" w:hAnsi="Arial" w:cs="Arial"/>
        </w:rPr>
      </w:pPr>
    </w:p>
    <w:p w14:paraId="58DE836C" w14:textId="77777777" w:rsidR="007F1619" w:rsidRDefault="007F1619" w:rsidP="00070A05">
      <w:pPr>
        <w:jc w:val="both"/>
        <w:rPr>
          <w:rFonts w:ascii="Arial" w:hAnsi="Arial" w:cs="Arial"/>
        </w:rPr>
      </w:pPr>
    </w:p>
    <w:p w14:paraId="38916B9B" w14:textId="6C3126F6" w:rsidR="00BD2D5D" w:rsidRPr="00BD2D5D" w:rsidRDefault="00BD2D5D" w:rsidP="00070A05">
      <w:pPr>
        <w:jc w:val="both"/>
        <w:rPr>
          <w:rFonts w:ascii="Arial" w:hAnsi="Arial" w:cs="Arial"/>
          <w:b/>
          <w:bCs/>
        </w:rPr>
      </w:pPr>
      <w:r w:rsidRPr="00BD2D5D">
        <w:rPr>
          <w:rFonts w:ascii="Arial" w:hAnsi="Arial" w:cs="Arial"/>
          <w:b/>
          <w:bCs/>
        </w:rPr>
        <w:t xml:space="preserve">The </w:t>
      </w:r>
      <w:r w:rsidR="00BD244B">
        <w:rPr>
          <w:rFonts w:ascii="Arial" w:hAnsi="Arial" w:cs="Arial"/>
          <w:b/>
          <w:bCs/>
          <w:szCs w:val="24"/>
        </w:rPr>
        <w:t>Substantive</w:t>
      </w:r>
      <w:r w:rsidRPr="00BD2D5D">
        <w:rPr>
          <w:rFonts w:ascii="Arial" w:hAnsi="Arial" w:cs="Arial"/>
          <w:b/>
          <w:bCs/>
          <w:szCs w:val="24"/>
        </w:rPr>
        <w:t xml:space="preserve"> was PUT and was</w:t>
      </w:r>
    </w:p>
    <w:p w14:paraId="4CC13E6E" w14:textId="77777777" w:rsidR="007F1619" w:rsidRPr="004C193E" w:rsidRDefault="007F1619"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71C5DE1B" w14:textId="6127E5FA" w:rsidR="00A7017F" w:rsidRDefault="00A7017F" w:rsidP="00A7017F">
      <w:pPr>
        <w:jc w:val="right"/>
        <w:rPr>
          <w:rFonts w:ascii="Arial" w:hAnsi="Arial" w:cs="Arial"/>
          <w:b/>
          <w:szCs w:val="24"/>
        </w:rPr>
      </w:pPr>
    </w:p>
    <w:p w14:paraId="52AE930B" w14:textId="773C6062" w:rsidR="00661BB8" w:rsidRPr="006D752D" w:rsidRDefault="00DB13FA" w:rsidP="00A7017F">
      <w:pPr>
        <w:jc w:val="right"/>
        <w:rPr>
          <w:rFonts w:ascii="Arial" w:hAnsi="Arial" w:cs="Arial"/>
          <w:b/>
          <w:szCs w:val="24"/>
        </w:rPr>
      </w:pPr>
      <w:r>
        <w:rPr>
          <w:rFonts w:ascii="Arial" w:hAnsi="Arial" w:cs="Arial"/>
          <w:b/>
          <w:noProof/>
          <w:szCs w:val="24"/>
        </w:rPr>
        <mc:AlternateContent>
          <mc:Choice Requires="wps">
            <w:drawing>
              <wp:anchor distT="0" distB="0" distL="114300" distR="114300" simplePos="0" relativeHeight="251667456" behindDoc="1" locked="0" layoutInCell="1" allowOverlap="1" wp14:anchorId="624A8011" wp14:editId="4433C12A">
                <wp:simplePos x="0" y="0"/>
                <wp:positionH relativeFrom="column">
                  <wp:posOffset>-28575</wp:posOffset>
                </wp:positionH>
                <wp:positionV relativeFrom="paragraph">
                  <wp:posOffset>160655</wp:posOffset>
                </wp:positionV>
                <wp:extent cx="5372100" cy="4084320"/>
                <wp:effectExtent l="0" t="0" r="0" b="0"/>
                <wp:wrapNone/>
                <wp:docPr id="10" name="Rectangle 10"/>
                <wp:cNvGraphicFramePr/>
                <a:graphic xmlns:a="http://schemas.openxmlformats.org/drawingml/2006/main">
                  <a:graphicData uri="http://schemas.microsoft.com/office/word/2010/wordprocessingShape">
                    <wps:wsp>
                      <wps:cNvSpPr/>
                      <wps:spPr>
                        <a:xfrm>
                          <a:off x="0" y="0"/>
                          <a:ext cx="5372100" cy="40843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FA8FC" id="Rectangle 10" o:spid="_x0000_s1026" style="position:absolute;margin-left:-2.25pt;margin-top:12.65pt;width:423pt;height:321.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WBnwIAAKsFAAAOAAAAZHJzL2Uyb0RvYy54bWysVN9P2zAQfp+0/8Hy+0haymAVKaqKmCYx&#10;qICJZ9exm0i2z7Pdpt1fv7OdhsLQHqa9OPb9+O7uy91dXu20IlvhfAumoqOTkhJhONStWVf0x9PN&#10;pwtKfGCmZgqMqOheeHo1+/jhsrNTMYYGVC0cQRDjp52taBOCnRaF543QzJ+AFQaVEpxmAZ9uXdSO&#10;dYiuVTEuy89FB662DrjwHqXXWUlnCV9KwcO9lF4EoiqKuYV0unSu4lnMLtl07ZhtWt6nwf4hC81a&#10;g0EHqGsWGNm49g8o3XIHHmQ44aALkLLlItWA1YzKN9U8NsyKVAuS4+1Ak/9/sPxuu3SkrfHfIT2G&#10;afxHD8gaM2slCMqQoM76Kdo92qXrXx6vsdqddDp+sQ6yS6TuB1LFLhCOwrPT8/GoRHCOukl5MTkd&#10;J9Tixd06H74K0CReKuowfiKTbW99wJBoejCJ0Tyotr5plUqP2ClioRzZMvzHq/UouaqN/g51lp2f&#10;lRg/46TGiuYJ9RWSMhHPQETOxlFSxOpzvekW9kpEO2UehETisMJxijgg56CMc2FCTsY3rBZZHFN5&#10;P5cEGJElxh+we4DXRR6wc5a9fXQVqeMH5/JviWXnwSNFBhMGZ90acO8BKKyqj5ztDyRlaiJLK6j3&#10;2FYO8rx5y29a/LW3zIclczhg2A64NMI9HlJBV1Hob5Q04H69J4/22PeopaTDga2o/7lhTlCivhmc&#10;iC+jySROeHpMzs6xy4g71qyONWajF4D9MsL1ZHm6RvugDlfpQD/jbpnHqKhihmPsivLgDo9FyIsE&#10;txMX83kyw6m2LNyaR8sjeGQ1tu7T7pk52/d3wNG4g8Nws+mbNs+20dPAfBNAtmkGXnjt+caNkJq4&#10;315x5Ry/k9XLjp39BgAA//8DAFBLAwQUAAYACAAAACEAdvUgSN8AAAAJAQAADwAAAGRycy9kb3du&#10;cmV2LnhtbEyPwU7DMBBE70j9B2srcWudliayQjZVQQIuXNpy4OgmSxw1tkPspuHvWU70ODujmbfF&#10;drKdGGkIrXcIq2UCglzl69Y1CB/Hl4UCEaJ2te68I4QfCrAtZ3eFzmt/dXsaD7ERXOJCrhFMjH0u&#10;ZagMWR2WvifH3pcfrI4sh0bWg75yue3kOkkyaXXreMHonp4NVefDxSKEt/TzWKlvdW5en9RozH4n&#10;3w3i/XzaPYKINMX/MPzhMzqUzHTyF1cH0SEsNiknEdbpAwj21WbFhxNClqkUZFnI2w/KXwAAAP//&#10;AwBQSwECLQAUAAYACAAAACEAtoM4kv4AAADhAQAAEwAAAAAAAAAAAAAAAAAAAAAAW0NvbnRlbnRf&#10;VHlwZXNdLnhtbFBLAQItABQABgAIAAAAIQA4/SH/1gAAAJQBAAALAAAAAAAAAAAAAAAAAC8BAABf&#10;cmVscy8ucmVsc1BLAQItABQABgAIAAAAIQAwMzWBnwIAAKsFAAAOAAAAAAAAAAAAAAAAAC4CAABk&#10;cnMvZTJvRG9jLnhtbFBLAQItABQABgAIAAAAIQB29SBI3wAAAAkBAAAPAAAAAAAAAAAAAAAAAPkE&#10;AABkcnMvZG93bnJldi54bWxQSwUGAAAAAAQABADzAAAABQYAAAAA&#10;" fillcolor="#bfbfbf [2412]" stroked="f" strokeweight="2pt"/>
            </w:pict>
          </mc:Fallback>
        </mc:AlternateContent>
      </w:r>
    </w:p>
    <w:p w14:paraId="0DDC7064" w14:textId="25859F38" w:rsidR="00EC0ADE" w:rsidRPr="00661BB8" w:rsidRDefault="00661BB8" w:rsidP="00070A05">
      <w:pPr>
        <w:jc w:val="both"/>
        <w:rPr>
          <w:rFonts w:ascii="Arial" w:hAnsi="Arial" w:cs="Arial"/>
          <w:b/>
          <w:bCs/>
          <w:sz w:val="28"/>
          <w:szCs w:val="22"/>
        </w:rPr>
      </w:pPr>
      <w:r w:rsidRPr="00661BB8">
        <w:rPr>
          <w:rFonts w:ascii="Arial" w:hAnsi="Arial" w:cs="Arial"/>
          <w:b/>
          <w:bCs/>
          <w:sz w:val="28"/>
          <w:szCs w:val="22"/>
        </w:rPr>
        <w:t>Council Resolution</w:t>
      </w:r>
    </w:p>
    <w:p w14:paraId="1239E251" w14:textId="51ABEF07" w:rsidR="00661BB8" w:rsidRDefault="00661BB8" w:rsidP="00070A05">
      <w:pPr>
        <w:jc w:val="both"/>
        <w:rPr>
          <w:rFonts w:ascii="Arial" w:hAnsi="Arial" w:cs="Arial"/>
        </w:rPr>
      </w:pPr>
    </w:p>
    <w:p w14:paraId="72D77670" w14:textId="77777777" w:rsidR="004D3692" w:rsidRPr="00A7017F" w:rsidRDefault="004D3692" w:rsidP="004D3692">
      <w:pPr>
        <w:jc w:val="both"/>
        <w:rPr>
          <w:rFonts w:ascii="Arial" w:hAnsi="Arial" w:cs="Arial"/>
          <w:b/>
          <w:bCs/>
          <w:szCs w:val="32"/>
        </w:rPr>
      </w:pPr>
      <w:r w:rsidRPr="00A7017F">
        <w:rPr>
          <w:rFonts w:ascii="Arial" w:hAnsi="Arial" w:cs="Arial"/>
          <w:b/>
          <w:bCs/>
          <w:szCs w:val="32"/>
        </w:rPr>
        <w:t>Council:</w:t>
      </w:r>
    </w:p>
    <w:p w14:paraId="4EE7AB9C" w14:textId="77777777" w:rsidR="004D3692" w:rsidRPr="00A7017F" w:rsidRDefault="004D3692" w:rsidP="004D3692">
      <w:pPr>
        <w:jc w:val="both"/>
        <w:rPr>
          <w:rFonts w:ascii="Arial" w:hAnsi="Arial" w:cs="Arial"/>
          <w:b/>
          <w:bCs/>
          <w:szCs w:val="32"/>
        </w:rPr>
      </w:pPr>
    </w:p>
    <w:p w14:paraId="28AF6281" w14:textId="77777777" w:rsidR="004D3692" w:rsidRPr="00A7017F" w:rsidRDefault="004D3692" w:rsidP="00012862">
      <w:pPr>
        <w:numPr>
          <w:ilvl w:val="0"/>
          <w:numId w:val="79"/>
        </w:numPr>
        <w:ind w:left="567" w:hanging="567"/>
        <w:jc w:val="both"/>
        <w:rPr>
          <w:rFonts w:ascii="Arial" w:eastAsiaTheme="minorHAnsi" w:hAnsi="Arial" w:cs="Arial"/>
          <w:b/>
          <w:bCs/>
          <w:szCs w:val="24"/>
          <w:lang w:val="en-GB"/>
        </w:rPr>
      </w:pPr>
      <w:r>
        <w:rPr>
          <w:rFonts w:ascii="Arial" w:eastAsiaTheme="minorHAnsi" w:hAnsi="Arial" w:cs="Arial"/>
          <w:b/>
          <w:bCs/>
          <w:szCs w:val="24"/>
          <w:lang w:val="en-GB"/>
        </w:rPr>
        <w:t>p</w:t>
      </w:r>
      <w:r w:rsidRPr="00A7017F">
        <w:rPr>
          <w:rFonts w:ascii="Arial" w:eastAsiaTheme="minorHAnsi" w:hAnsi="Arial" w:cs="Arial"/>
          <w:b/>
          <w:bCs/>
          <w:szCs w:val="24"/>
          <w:lang w:val="en-GB"/>
        </w:rPr>
        <w:t xml:space="preserve">ursuant to section 75 of the </w:t>
      </w:r>
      <w:r w:rsidRPr="00A7017F">
        <w:rPr>
          <w:rFonts w:ascii="Arial" w:eastAsiaTheme="minorHAnsi" w:hAnsi="Arial" w:cs="Arial"/>
          <w:b/>
          <w:bCs/>
          <w:i/>
          <w:szCs w:val="24"/>
          <w:lang w:val="en-GB"/>
        </w:rPr>
        <w:t>Planning and Development Act 2005</w:t>
      </w:r>
      <w:r w:rsidRPr="00A7017F">
        <w:rPr>
          <w:rFonts w:ascii="Arial" w:eastAsiaTheme="minorHAnsi" w:hAnsi="Arial" w:cs="Arial"/>
          <w:b/>
          <w:bCs/>
          <w:szCs w:val="24"/>
          <w:lang w:val="en-GB"/>
        </w:rPr>
        <w:t xml:space="preserve"> and in accordance with section 50(3) of the </w:t>
      </w:r>
      <w:r w:rsidRPr="00A7017F">
        <w:rPr>
          <w:rFonts w:ascii="Arial" w:eastAsiaTheme="minorHAnsi" w:hAnsi="Arial" w:cs="Arial"/>
          <w:b/>
          <w:bCs/>
          <w:i/>
          <w:szCs w:val="24"/>
          <w:lang w:val="en-GB"/>
        </w:rPr>
        <w:t>Planning and Development (Local Planning Schemes) Regulations 2015</w:t>
      </w:r>
      <w:r w:rsidRPr="00A7017F">
        <w:rPr>
          <w:rFonts w:ascii="Arial" w:eastAsiaTheme="minorHAnsi" w:hAnsi="Arial" w:cs="Arial"/>
          <w:b/>
          <w:bCs/>
          <w:szCs w:val="24"/>
          <w:lang w:val="en-GB"/>
        </w:rPr>
        <w:t xml:space="preserve"> supports without modification Scheme Amendment No. 7 to amend Local Planning Scheme No. 3 as follows:</w:t>
      </w:r>
    </w:p>
    <w:p w14:paraId="6B62B8BE" w14:textId="77777777" w:rsidR="004D3692" w:rsidRPr="00A7017F" w:rsidRDefault="004D3692" w:rsidP="004D3692">
      <w:pPr>
        <w:ind w:left="567"/>
        <w:jc w:val="both"/>
        <w:rPr>
          <w:rFonts w:ascii="Arial" w:eastAsiaTheme="minorHAnsi" w:hAnsi="Arial" w:cs="Arial"/>
          <w:b/>
          <w:bCs/>
          <w:szCs w:val="24"/>
          <w:lang w:val="en-GB"/>
        </w:rPr>
      </w:pPr>
    </w:p>
    <w:p w14:paraId="45562E9C" w14:textId="77777777" w:rsidR="004D3692" w:rsidRPr="00A7017F" w:rsidRDefault="004D3692" w:rsidP="00012862">
      <w:pPr>
        <w:numPr>
          <w:ilvl w:val="0"/>
          <w:numId w:val="80"/>
        </w:numPr>
        <w:ind w:left="1134" w:hanging="567"/>
        <w:jc w:val="both"/>
        <w:rPr>
          <w:rFonts w:ascii="Arial" w:eastAsiaTheme="minorHAnsi" w:hAnsi="Arial" w:cs="Arial"/>
          <w:b/>
          <w:bCs/>
          <w:szCs w:val="24"/>
          <w:lang w:val="en-GB"/>
        </w:rPr>
      </w:pPr>
      <w:r w:rsidRPr="00A7017F">
        <w:rPr>
          <w:rFonts w:ascii="Arial" w:eastAsiaTheme="minorHAnsi" w:hAnsi="Arial" w:cs="Arial"/>
          <w:b/>
          <w:bCs/>
          <w:szCs w:val="24"/>
          <w:lang w:val="en-GB"/>
        </w:rPr>
        <w:t>As detailed in Attachment 1 – Scheme Amendment No. 7 Justification Report</w:t>
      </w:r>
    </w:p>
    <w:p w14:paraId="1646EB92" w14:textId="77777777" w:rsidR="004D3692" w:rsidRPr="00A7017F" w:rsidRDefault="004D3692" w:rsidP="004D3692">
      <w:pPr>
        <w:jc w:val="both"/>
        <w:rPr>
          <w:rFonts w:ascii="Arial" w:eastAsiaTheme="minorHAnsi" w:hAnsi="Arial" w:cs="Arial"/>
          <w:b/>
          <w:bCs/>
          <w:szCs w:val="24"/>
          <w:highlight w:val="yellow"/>
        </w:rPr>
      </w:pPr>
    </w:p>
    <w:p w14:paraId="39C7EBCC" w14:textId="5C77F174" w:rsidR="004D3692" w:rsidRDefault="004D3692" w:rsidP="00012862">
      <w:pPr>
        <w:numPr>
          <w:ilvl w:val="0"/>
          <w:numId w:val="79"/>
        </w:numPr>
        <w:ind w:left="567" w:hanging="567"/>
        <w:jc w:val="both"/>
        <w:rPr>
          <w:rFonts w:ascii="Arial" w:eastAsiaTheme="minorHAnsi" w:hAnsi="Arial" w:cs="Arial"/>
          <w:b/>
          <w:bCs/>
          <w:szCs w:val="24"/>
          <w:lang w:val="en-GB"/>
        </w:rPr>
      </w:pPr>
      <w:r>
        <w:rPr>
          <w:rFonts w:ascii="Arial" w:eastAsiaTheme="minorHAnsi" w:hAnsi="Arial" w:cs="Arial"/>
          <w:b/>
          <w:bCs/>
          <w:szCs w:val="24"/>
          <w:lang w:val="en-GB"/>
        </w:rPr>
        <w:t>i</w:t>
      </w:r>
      <w:r w:rsidRPr="00A7017F">
        <w:rPr>
          <w:rFonts w:ascii="Arial" w:eastAsiaTheme="minorHAnsi" w:hAnsi="Arial" w:cs="Arial"/>
          <w:b/>
          <w:bCs/>
          <w:szCs w:val="24"/>
          <w:lang w:val="en-GB"/>
        </w:rPr>
        <w:t>n accordance with</w:t>
      </w:r>
      <w:r w:rsidRPr="00A7017F">
        <w:rPr>
          <w:rFonts w:ascii="Arial" w:eastAsiaTheme="minorHAnsi" w:hAnsi="Arial" w:cs="Arial"/>
          <w:b/>
          <w:bCs/>
          <w:i/>
          <w:iCs/>
          <w:szCs w:val="24"/>
          <w:lang w:val="en-GB"/>
        </w:rPr>
        <w:t xml:space="preserve"> Planning and Development (Local Planning Schemes) Regulations 2015</w:t>
      </w:r>
      <w:r w:rsidRPr="00A7017F">
        <w:rPr>
          <w:rFonts w:ascii="Arial" w:eastAsiaTheme="minorHAnsi" w:hAnsi="Arial" w:cs="Arial"/>
          <w:b/>
          <w:bCs/>
          <w:szCs w:val="24"/>
          <w:lang w:val="en-GB"/>
        </w:rPr>
        <w:t xml:space="preserve"> section 53(1) submit 2 copies of the proposed Scheme Amendment No. 7 to the West Australian Planning Commission</w:t>
      </w:r>
      <w:r w:rsidR="00416B69">
        <w:rPr>
          <w:rFonts w:ascii="Arial" w:eastAsiaTheme="minorHAnsi" w:hAnsi="Arial" w:cs="Arial"/>
          <w:b/>
          <w:bCs/>
          <w:szCs w:val="24"/>
          <w:lang w:val="en-GB"/>
        </w:rPr>
        <w:t xml:space="preserve"> </w:t>
      </w:r>
      <w:r w:rsidR="00416B69" w:rsidRPr="00A52F7F">
        <w:rPr>
          <w:rFonts w:ascii="Arial" w:hAnsi="Arial" w:cs="Arial"/>
          <w:b/>
          <w:bCs/>
          <w:szCs w:val="24"/>
        </w:rPr>
        <w:t>before the close of business Friday 4</w:t>
      </w:r>
      <w:r w:rsidR="00416B69" w:rsidRPr="00A52F7F">
        <w:rPr>
          <w:rFonts w:ascii="Arial" w:hAnsi="Arial" w:cs="Arial"/>
          <w:b/>
          <w:bCs/>
          <w:szCs w:val="24"/>
          <w:vertAlign w:val="superscript"/>
        </w:rPr>
        <w:t>th</w:t>
      </w:r>
      <w:r w:rsidR="00416B69" w:rsidRPr="00A52F7F">
        <w:rPr>
          <w:rFonts w:ascii="Arial" w:hAnsi="Arial" w:cs="Arial"/>
          <w:b/>
          <w:bCs/>
          <w:szCs w:val="24"/>
        </w:rPr>
        <w:t xml:space="preserve"> September 2020</w:t>
      </w:r>
      <w:r w:rsidR="00416B69">
        <w:rPr>
          <w:rFonts w:ascii="Arial" w:eastAsiaTheme="minorHAnsi" w:hAnsi="Arial" w:cs="Arial"/>
          <w:b/>
          <w:bCs/>
          <w:szCs w:val="24"/>
          <w:lang w:val="en-GB"/>
        </w:rPr>
        <w:t>; and</w:t>
      </w:r>
    </w:p>
    <w:p w14:paraId="0076D054" w14:textId="77777777" w:rsidR="00416B69" w:rsidRDefault="00416B69" w:rsidP="00416B69">
      <w:pPr>
        <w:ind w:left="567"/>
        <w:jc w:val="both"/>
        <w:rPr>
          <w:rFonts w:ascii="Arial" w:eastAsiaTheme="minorHAnsi" w:hAnsi="Arial" w:cs="Arial"/>
          <w:b/>
          <w:bCs/>
          <w:szCs w:val="24"/>
          <w:lang w:val="en-GB"/>
        </w:rPr>
      </w:pPr>
    </w:p>
    <w:p w14:paraId="25C6F37E" w14:textId="77777777" w:rsidR="00416B69" w:rsidRPr="00416B69" w:rsidRDefault="00416B69" w:rsidP="00012862">
      <w:pPr>
        <w:numPr>
          <w:ilvl w:val="0"/>
          <w:numId w:val="79"/>
        </w:numPr>
        <w:ind w:left="567" w:hanging="567"/>
        <w:jc w:val="both"/>
        <w:rPr>
          <w:rFonts w:ascii="Arial" w:hAnsi="Arial" w:cs="Arial"/>
          <w:b/>
          <w:bCs/>
          <w:szCs w:val="24"/>
        </w:rPr>
      </w:pPr>
      <w:r w:rsidRPr="00416B69">
        <w:rPr>
          <w:rFonts w:ascii="Arial" w:eastAsiaTheme="minorHAnsi" w:hAnsi="Arial" w:cs="Arial"/>
          <w:b/>
          <w:bCs/>
          <w:szCs w:val="24"/>
          <w:lang w:val="en-GB"/>
        </w:rPr>
        <w:t>instructs</w:t>
      </w:r>
      <w:r w:rsidRPr="00416B69">
        <w:rPr>
          <w:rFonts w:ascii="Arial" w:hAnsi="Arial" w:cs="Arial"/>
          <w:b/>
          <w:bCs/>
          <w:szCs w:val="24"/>
        </w:rPr>
        <w:t xml:space="preserve"> the CEO to hire an external planning consultant, to the satisfaction of the Mayor, to be the WAPC / DPLH liaison and presenter for all planning matters relating to SA7, so that the City may redirect resources to other priority planning matters.</w:t>
      </w:r>
    </w:p>
    <w:p w14:paraId="424A1F16" w14:textId="04B62DB2" w:rsidR="00EC0ADE" w:rsidRPr="00416B69" w:rsidRDefault="00EC0ADE" w:rsidP="00EC0ADE">
      <w:pPr>
        <w:contextualSpacing/>
        <w:jc w:val="both"/>
        <w:rPr>
          <w:rFonts w:ascii="Arial" w:hAnsi="Arial" w:cs="Arial"/>
          <w:bCs/>
          <w:sz w:val="28"/>
          <w:szCs w:val="28"/>
        </w:rPr>
      </w:pPr>
      <w:r w:rsidRPr="00416B69">
        <w:rPr>
          <w:rFonts w:ascii="Arial" w:hAnsi="Arial" w:cs="Arial"/>
          <w:bCs/>
          <w:sz w:val="28"/>
          <w:szCs w:val="28"/>
        </w:rPr>
        <w:t>Recommendation to Council</w:t>
      </w:r>
    </w:p>
    <w:p w14:paraId="3097744C" w14:textId="77777777" w:rsidR="00EC0ADE" w:rsidRPr="00416B69" w:rsidRDefault="00EC0ADE" w:rsidP="00EC0ADE">
      <w:pPr>
        <w:jc w:val="both"/>
        <w:rPr>
          <w:rFonts w:ascii="Arial" w:hAnsi="Arial" w:cs="Arial"/>
          <w:bCs/>
        </w:rPr>
      </w:pPr>
    </w:p>
    <w:p w14:paraId="3D555144" w14:textId="77777777" w:rsidR="00EC0ADE" w:rsidRPr="00416B69" w:rsidRDefault="00EC0ADE" w:rsidP="00EC0ADE">
      <w:pPr>
        <w:jc w:val="both"/>
        <w:rPr>
          <w:rFonts w:ascii="Arial" w:hAnsi="Arial" w:cs="Arial"/>
          <w:bCs/>
        </w:rPr>
      </w:pPr>
      <w:r w:rsidRPr="00416B69">
        <w:rPr>
          <w:rFonts w:ascii="Arial" w:hAnsi="Arial" w:cs="Arial"/>
          <w:bCs/>
        </w:rPr>
        <w:t>Council:</w:t>
      </w:r>
    </w:p>
    <w:p w14:paraId="0D1B6663" w14:textId="77777777" w:rsidR="00EC0ADE" w:rsidRPr="00416B69" w:rsidRDefault="00EC0ADE" w:rsidP="00EC0ADE">
      <w:pPr>
        <w:jc w:val="both"/>
        <w:rPr>
          <w:rFonts w:ascii="Arial" w:hAnsi="Arial" w:cs="Arial"/>
          <w:bCs/>
        </w:rPr>
      </w:pPr>
    </w:p>
    <w:p w14:paraId="6F339EC8" w14:textId="77777777" w:rsidR="00EC0ADE" w:rsidRPr="00416B69" w:rsidRDefault="00EC0ADE" w:rsidP="00EC0ADE">
      <w:pPr>
        <w:numPr>
          <w:ilvl w:val="0"/>
          <w:numId w:val="21"/>
        </w:numPr>
        <w:ind w:left="567" w:hanging="567"/>
        <w:jc w:val="both"/>
        <w:rPr>
          <w:rFonts w:ascii="Arial" w:eastAsiaTheme="minorHAnsi" w:hAnsi="Arial" w:cs="Arial"/>
          <w:bCs/>
        </w:rPr>
      </w:pPr>
      <w:bookmarkStart w:id="38" w:name="_Hlk49525318"/>
      <w:r w:rsidRPr="00416B69">
        <w:rPr>
          <w:rFonts w:ascii="Arial" w:eastAsiaTheme="minorHAnsi" w:hAnsi="Arial" w:cs="Arial"/>
          <w:bCs/>
          <w:szCs w:val="24"/>
          <w:lang w:val="en-GB"/>
        </w:rPr>
        <w:t xml:space="preserve">in accordance with section 50(3) of the </w:t>
      </w:r>
      <w:r w:rsidRPr="00416B69">
        <w:rPr>
          <w:rFonts w:ascii="Arial" w:eastAsiaTheme="minorHAnsi" w:hAnsi="Arial" w:cs="Arial"/>
          <w:bCs/>
          <w:i/>
          <w:szCs w:val="24"/>
          <w:lang w:val="en-GB"/>
        </w:rPr>
        <w:t>Planning and Development (Local Planning Schemes) Regulations 2015</w:t>
      </w:r>
      <w:r w:rsidRPr="00416B69">
        <w:rPr>
          <w:rFonts w:ascii="Arial" w:eastAsiaTheme="minorHAnsi" w:hAnsi="Arial" w:cs="Arial"/>
          <w:bCs/>
          <w:szCs w:val="24"/>
          <w:lang w:val="en-GB"/>
        </w:rPr>
        <w:t xml:space="preserve"> does NOT support Scheme Amendment No. 7 to Local Planning Scheme No. 3</w:t>
      </w:r>
      <w:bookmarkEnd w:id="38"/>
      <w:r w:rsidRPr="00416B69">
        <w:rPr>
          <w:rFonts w:ascii="Arial" w:eastAsiaTheme="minorHAnsi" w:hAnsi="Arial" w:cs="Arial"/>
          <w:bCs/>
          <w:szCs w:val="24"/>
          <w:lang w:val="en-GB"/>
        </w:rPr>
        <w:t xml:space="preserve"> as detailed in Attachment 1 for the following reason:</w:t>
      </w:r>
    </w:p>
    <w:p w14:paraId="2A5F4F0D" w14:textId="77777777" w:rsidR="00EC0ADE" w:rsidRPr="00416B69" w:rsidRDefault="00EC0ADE" w:rsidP="00EC0ADE">
      <w:pPr>
        <w:ind w:left="426"/>
        <w:jc w:val="both"/>
        <w:rPr>
          <w:rFonts w:ascii="Arial" w:eastAsiaTheme="minorHAnsi" w:hAnsi="Arial" w:cs="Arial"/>
          <w:bCs/>
        </w:rPr>
      </w:pPr>
    </w:p>
    <w:p w14:paraId="25686AE2" w14:textId="77777777" w:rsidR="00EC0ADE" w:rsidRPr="00416B69" w:rsidRDefault="00EC0ADE" w:rsidP="00EC0ADE">
      <w:pPr>
        <w:numPr>
          <w:ilvl w:val="1"/>
          <w:numId w:val="21"/>
        </w:numPr>
        <w:ind w:left="1134" w:hanging="567"/>
        <w:jc w:val="both"/>
        <w:rPr>
          <w:rFonts w:ascii="Arial" w:eastAsiaTheme="minorHAnsi" w:hAnsi="Arial" w:cs="Arial"/>
          <w:bCs/>
          <w:sz w:val="22"/>
          <w:lang w:val="en-GB"/>
        </w:rPr>
      </w:pPr>
      <w:r w:rsidRPr="00416B69">
        <w:rPr>
          <w:rFonts w:ascii="Arial" w:eastAsiaTheme="minorHAnsi" w:hAnsi="Arial" w:cs="Arial"/>
          <w:bCs/>
          <w:lang w:val="en-GB"/>
        </w:rPr>
        <w:t>The amendment is not based on sound town planning principles in accordance with Schedule 2, Part 2 Clause 3 of the Planning and Development (Local Planning Schemes) Regulations 2015 (Deemed Provisions as the City has not yet completed  built form modelling or testing to establish suitability for the density codes that are proposed; and</w:t>
      </w:r>
    </w:p>
    <w:p w14:paraId="31D92CAE" w14:textId="77777777" w:rsidR="00EC0ADE" w:rsidRPr="00416B69" w:rsidRDefault="00EC0ADE" w:rsidP="00EC0ADE">
      <w:pPr>
        <w:numPr>
          <w:ilvl w:val="1"/>
          <w:numId w:val="21"/>
        </w:numPr>
        <w:ind w:left="1134" w:hanging="567"/>
        <w:jc w:val="both"/>
        <w:rPr>
          <w:rFonts w:ascii="Arial" w:eastAsiaTheme="minorHAnsi" w:hAnsi="Arial" w:cs="Arial"/>
          <w:bCs/>
          <w:lang w:val="en-GB"/>
        </w:rPr>
      </w:pPr>
      <w:r w:rsidRPr="00416B69">
        <w:rPr>
          <w:rFonts w:ascii="Arial" w:eastAsiaTheme="minorHAnsi" w:hAnsi="Arial" w:cs="Arial"/>
          <w:bCs/>
          <w:lang w:val="en-GB"/>
        </w:rPr>
        <w:t>The proposed scheme amendment is premature. Local Planning Scheme No. 3 was adopted in April 2019, changes in density should occur at the 5-year review cycle and therefore should not be supported at this time.</w:t>
      </w:r>
    </w:p>
    <w:p w14:paraId="7393DB1C" w14:textId="77777777" w:rsidR="00EC0ADE" w:rsidRPr="00123883" w:rsidRDefault="00EC0ADE" w:rsidP="00EC0ADE">
      <w:pPr>
        <w:ind w:left="851"/>
        <w:jc w:val="both"/>
        <w:rPr>
          <w:rFonts w:ascii="Arial" w:eastAsiaTheme="minorHAnsi" w:hAnsi="Arial" w:cs="Arial"/>
          <w:b/>
          <w:bCs/>
          <w:lang w:val="en-GB"/>
        </w:rPr>
      </w:pPr>
    </w:p>
    <w:p w14:paraId="0A49C174" w14:textId="5D10CCA1" w:rsidR="00EC0ADE" w:rsidRDefault="00EC0ADE" w:rsidP="00EC0ADE">
      <w:pPr>
        <w:jc w:val="both"/>
        <w:rPr>
          <w:rFonts w:ascii="Arial" w:eastAsiaTheme="minorHAnsi" w:hAnsi="Arial" w:cs="Arial"/>
          <w:sz w:val="28"/>
          <w:szCs w:val="24"/>
          <w:lang w:val="en-GB"/>
        </w:rPr>
      </w:pPr>
      <w:r w:rsidRPr="00416B69">
        <w:rPr>
          <w:rFonts w:ascii="Arial" w:eastAsiaTheme="minorHAnsi" w:hAnsi="Arial" w:cs="Arial"/>
          <w:sz w:val="28"/>
          <w:szCs w:val="24"/>
          <w:lang w:val="en-GB"/>
        </w:rPr>
        <w:t>OR</w:t>
      </w:r>
    </w:p>
    <w:p w14:paraId="68871A85" w14:textId="77777777" w:rsidR="00416B69" w:rsidRPr="00416B69" w:rsidRDefault="00416B69" w:rsidP="00EC0ADE">
      <w:pPr>
        <w:jc w:val="both"/>
        <w:rPr>
          <w:rFonts w:ascii="Arial" w:eastAsiaTheme="minorHAnsi" w:hAnsi="Arial" w:cs="Arial"/>
          <w:sz w:val="28"/>
          <w:szCs w:val="24"/>
          <w:lang w:val="en-GB"/>
        </w:rPr>
      </w:pPr>
    </w:p>
    <w:p w14:paraId="4A8F316B" w14:textId="77777777" w:rsidR="00EC0ADE" w:rsidRPr="00416B69" w:rsidRDefault="00EC0ADE" w:rsidP="00EC0ADE">
      <w:pPr>
        <w:jc w:val="both"/>
        <w:rPr>
          <w:rFonts w:ascii="Arial" w:eastAsiaTheme="minorHAnsi" w:hAnsi="Arial" w:cs="Arial"/>
          <w:lang w:val="en-GB"/>
        </w:rPr>
      </w:pPr>
      <w:r w:rsidRPr="00416B69">
        <w:rPr>
          <w:rFonts w:ascii="Arial" w:eastAsiaTheme="minorHAnsi" w:hAnsi="Arial" w:cs="Arial"/>
          <w:lang w:val="en-GB"/>
        </w:rPr>
        <w:t>Council:</w:t>
      </w:r>
    </w:p>
    <w:p w14:paraId="7267AB23" w14:textId="77777777" w:rsidR="00EC0ADE" w:rsidRPr="00416B69" w:rsidRDefault="00EC0ADE" w:rsidP="00EC0ADE">
      <w:pPr>
        <w:jc w:val="both"/>
        <w:rPr>
          <w:rFonts w:ascii="Arial" w:eastAsiaTheme="minorHAnsi" w:hAnsi="Arial" w:cs="Arial"/>
          <w:lang w:val="en-GB"/>
        </w:rPr>
      </w:pPr>
    </w:p>
    <w:p w14:paraId="0E1D52AE" w14:textId="075BF088" w:rsidR="00EC0ADE" w:rsidRPr="00416B69" w:rsidRDefault="00EC0ADE" w:rsidP="00012862">
      <w:pPr>
        <w:numPr>
          <w:ilvl w:val="0"/>
          <w:numId w:val="81"/>
        </w:numPr>
        <w:ind w:left="567" w:hanging="567"/>
        <w:jc w:val="both"/>
        <w:rPr>
          <w:rFonts w:ascii="Arial" w:eastAsiaTheme="minorHAnsi" w:hAnsi="Arial" w:cs="Arial"/>
          <w:szCs w:val="24"/>
          <w:lang w:val="en-GB"/>
        </w:rPr>
      </w:pPr>
      <w:r w:rsidRPr="00416B69">
        <w:rPr>
          <w:rFonts w:ascii="Arial" w:eastAsiaTheme="minorHAnsi" w:hAnsi="Arial" w:cs="Arial"/>
          <w:szCs w:val="24"/>
          <w:lang w:val="en-GB"/>
        </w:rPr>
        <w:t xml:space="preserve">Pursuant to section 75 of the </w:t>
      </w:r>
      <w:r w:rsidRPr="00416B69">
        <w:rPr>
          <w:rFonts w:ascii="Arial" w:eastAsiaTheme="minorHAnsi" w:hAnsi="Arial" w:cs="Arial"/>
          <w:i/>
          <w:szCs w:val="24"/>
          <w:lang w:val="en-GB"/>
        </w:rPr>
        <w:t>Planning and Development Act 2005</w:t>
      </w:r>
      <w:r w:rsidRPr="00416B69">
        <w:rPr>
          <w:rFonts w:ascii="Arial" w:eastAsiaTheme="minorHAnsi" w:hAnsi="Arial" w:cs="Arial"/>
          <w:szCs w:val="24"/>
          <w:lang w:val="en-GB"/>
        </w:rPr>
        <w:t xml:space="preserve"> and in accordance with section 50(3) of the </w:t>
      </w:r>
      <w:r w:rsidRPr="00416B69">
        <w:rPr>
          <w:rFonts w:ascii="Arial" w:eastAsiaTheme="minorHAnsi" w:hAnsi="Arial" w:cs="Arial"/>
          <w:i/>
          <w:szCs w:val="24"/>
          <w:lang w:val="en-GB"/>
        </w:rPr>
        <w:t>Planning and Development (Local Planning Schemes) Regulations 2015</w:t>
      </w:r>
      <w:r w:rsidRPr="00416B69">
        <w:rPr>
          <w:rFonts w:ascii="Arial" w:eastAsiaTheme="minorHAnsi" w:hAnsi="Arial" w:cs="Arial"/>
          <w:szCs w:val="24"/>
          <w:lang w:val="en-GB"/>
        </w:rPr>
        <w:t xml:space="preserve"> supports without modification Scheme Amendment No. 7 to amend Local Planning Scheme No. 3 as follows:</w:t>
      </w:r>
    </w:p>
    <w:p w14:paraId="6D274134" w14:textId="77777777" w:rsidR="00A7017F" w:rsidRPr="00416B69" w:rsidRDefault="00A7017F" w:rsidP="00A7017F">
      <w:pPr>
        <w:ind w:left="567"/>
        <w:jc w:val="both"/>
        <w:rPr>
          <w:rFonts w:ascii="Arial" w:eastAsiaTheme="minorHAnsi" w:hAnsi="Arial" w:cs="Arial"/>
          <w:szCs w:val="24"/>
          <w:lang w:val="en-GB"/>
        </w:rPr>
      </w:pPr>
    </w:p>
    <w:p w14:paraId="15F9A585" w14:textId="77777777" w:rsidR="00EC0ADE" w:rsidRPr="00416B69" w:rsidRDefault="00EC0ADE" w:rsidP="00012862">
      <w:pPr>
        <w:numPr>
          <w:ilvl w:val="0"/>
          <w:numId w:val="82"/>
        </w:numPr>
        <w:ind w:left="1134" w:hanging="567"/>
        <w:jc w:val="both"/>
        <w:rPr>
          <w:rFonts w:ascii="Arial" w:eastAsiaTheme="minorHAnsi" w:hAnsi="Arial" w:cs="Arial"/>
          <w:szCs w:val="24"/>
          <w:lang w:val="en-GB"/>
        </w:rPr>
      </w:pPr>
      <w:r w:rsidRPr="00416B69">
        <w:rPr>
          <w:rFonts w:ascii="Arial" w:eastAsiaTheme="minorHAnsi" w:hAnsi="Arial" w:cs="Arial"/>
          <w:szCs w:val="24"/>
          <w:lang w:val="en-GB"/>
        </w:rPr>
        <w:t>As detailed in Attachment 1 – Scheme Amendment No. 7 Justification Report</w:t>
      </w:r>
    </w:p>
    <w:p w14:paraId="254F9DA9" w14:textId="77777777" w:rsidR="00EC0ADE" w:rsidRPr="00416B69" w:rsidRDefault="00EC0ADE" w:rsidP="00EC0ADE">
      <w:pPr>
        <w:jc w:val="both"/>
        <w:rPr>
          <w:rFonts w:ascii="Arial" w:eastAsiaTheme="minorHAnsi" w:hAnsi="Arial" w:cs="Arial"/>
          <w:szCs w:val="24"/>
          <w:highlight w:val="yellow"/>
        </w:rPr>
      </w:pPr>
    </w:p>
    <w:p w14:paraId="7A6014AA" w14:textId="77777777" w:rsidR="00EC0ADE" w:rsidRPr="00416B69" w:rsidRDefault="00EC0ADE" w:rsidP="00012862">
      <w:pPr>
        <w:numPr>
          <w:ilvl w:val="0"/>
          <w:numId w:val="81"/>
        </w:numPr>
        <w:ind w:left="567" w:hanging="567"/>
        <w:jc w:val="both"/>
        <w:rPr>
          <w:rFonts w:ascii="Arial" w:eastAsiaTheme="minorHAnsi" w:hAnsi="Arial" w:cs="Arial"/>
          <w:szCs w:val="24"/>
          <w:lang w:val="en-GB"/>
        </w:rPr>
      </w:pPr>
      <w:r w:rsidRPr="00416B69">
        <w:rPr>
          <w:rFonts w:ascii="Arial" w:eastAsiaTheme="minorHAnsi" w:hAnsi="Arial" w:cs="Arial"/>
          <w:szCs w:val="24"/>
          <w:lang w:val="en-GB"/>
        </w:rPr>
        <w:t>In accordance with</w:t>
      </w:r>
      <w:r w:rsidRPr="00416B69">
        <w:rPr>
          <w:rFonts w:ascii="Arial" w:eastAsiaTheme="minorHAnsi" w:hAnsi="Arial" w:cs="Arial"/>
          <w:i/>
          <w:iCs/>
          <w:szCs w:val="24"/>
          <w:lang w:val="en-GB"/>
        </w:rPr>
        <w:t xml:space="preserve"> Planning and Development (Local Planning Schemes) Regulations 2015</w:t>
      </w:r>
      <w:r w:rsidRPr="00416B69">
        <w:rPr>
          <w:rFonts w:ascii="Arial" w:eastAsiaTheme="minorHAnsi" w:hAnsi="Arial" w:cs="Arial"/>
          <w:szCs w:val="24"/>
          <w:lang w:val="en-GB"/>
        </w:rPr>
        <w:t xml:space="preserve"> section 53(1) submit 2 copies of the proposed Scheme Amendment No. 7 to the West Australian Planning Commission.</w:t>
      </w:r>
    </w:p>
    <w:p w14:paraId="38B63CE0" w14:textId="5305A768" w:rsidR="00EC0ADE" w:rsidRDefault="00EC0ADE" w:rsidP="00070A05">
      <w:pPr>
        <w:jc w:val="both"/>
        <w:rPr>
          <w:rFonts w:ascii="Arial" w:hAnsi="Arial" w:cs="Arial"/>
        </w:rPr>
      </w:pPr>
    </w:p>
    <w:p w14:paraId="1AF41F1E" w14:textId="77777777" w:rsidR="00EC0ADE" w:rsidRDefault="00EC0ADE" w:rsidP="00070A05">
      <w:pPr>
        <w:jc w:val="both"/>
        <w:rPr>
          <w:rFonts w:ascii="Arial" w:hAnsi="Arial" w:cs="Arial"/>
        </w:rPr>
      </w:pPr>
    </w:p>
    <w:p w14:paraId="70A4EB1B" w14:textId="77777777" w:rsidR="00123883" w:rsidRPr="00123883" w:rsidRDefault="00123883" w:rsidP="00123883">
      <w:pPr>
        <w:contextualSpacing/>
        <w:jc w:val="both"/>
        <w:rPr>
          <w:rFonts w:ascii="Arial" w:hAnsi="Arial" w:cs="Arial"/>
          <w:b/>
          <w:color w:val="000000" w:themeColor="text1"/>
          <w:sz w:val="28"/>
          <w:szCs w:val="28"/>
        </w:rPr>
      </w:pPr>
      <w:r w:rsidRPr="00123883">
        <w:rPr>
          <w:rFonts w:ascii="Arial" w:hAnsi="Arial" w:cs="Arial"/>
          <w:b/>
          <w:color w:val="000000" w:themeColor="text1"/>
          <w:sz w:val="28"/>
          <w:szCs w:val="28"/>
        </w:rPr>
        <w:t>Executive Summary</w:t>
      </w:r>
    </w:p>
    <w:p w14:paraId="01DC64F2" w14:textId="77777777" w:rsidR="00123883" w:rsidRPr="00123883" w:rsidRDefault="00123883" w:rsidP="00123883">
      <w:pPr>
        <w:jc w:val="both"/>
        <w:rPr>
          <w:rFonts w:ascii="Arial" w:hAnsi="Arial" w:cs="Arial"/>
          <w:color w:val="000000" w:themeColor="text1"/>
          <w:szCs w:val="32"/>
        </w:rPr>
      </w:pPr>
    </w:p>
    <w:p w14:paraId="7F194E62" w14:textId="77777777" w:rsidR="00123883" w:rsidRPr="00123883" w:rsidRDefault="00123883" w:rsidP="00123883">
      <w:pPr>
        <w:jc w:val="both"/>
        <w:rPr>
          <w:rFonts w:ascii="Arial" w:hAnsi="Arial" w:cs="Arial"/>
          <w:szCs w:val="32"/>
        </w:rPr>
      </w:pPr>
      <w:r w:rsidRPr="00123883">
        <w:rPr>
          <w:rFonts w:ascii="Arial" w:hAnsi="Arial" w:cs="Arial"/>
          <w:szCs w:val="32"/>
        </w:rPr>
        <w:t>The purpose of this report is for Council to provide consent to adopt or refuse post advertising the proposed Scheme Amendment No. 7 to Local Planning Scheme No. 3 (LPS3).</w:t>
      </w:r>
    </w:p>
    <w:p w14:paraId="08E107D5" w14:textId="77777777" w:rsidR="00123883" w:rsidRPr="00123883" w:rsidRDefault="00123883" w:rsidP="00123883">
      <w:pPr>
        <w:jc w:val="both"/>
        <w:rPr>
          <w:rFonts w:ascii="Arial" w:hAnsi="Arial" w:cs="Arial"/>
          <w:szCs w:val="32"/>
        </w:rPr>
      </w:pPr>
    </w:p>
    <w:p w14:paraId="3BF63518" w14:textId="77777777" w:rsidR="00123883" w:rsidRPr="00123883" w:rsidRDefault="00123883" w:rsidP="00123883">
      <w:pPr>
        <w:jc w:val="both"/>
        <w:rPr>
          <w:rFonts w:ascii="Arial" w:hAnsi="Arial" w:cs="Arial"/>
          <w:szCs w:val="32"/>
        </w:rPr>
      </w:pPr>
      <w:r w:rsidRPr="00123883">
        <w:rPr>
          <w:rFonts w:ascii="Arial" w:hAnsi="Arial" w:cs="Arial"/>
          <w:szCs w:val="32"/>
        </w:rPr>
        <w:t>At the Council Meeting held on the 25 February 2020, Council resolved to propose an amendment to lower the density code of properties within the Broadway Precinct along both Broadway and Kingsway. The amendment was then presented to Council on the 28 April 2020, where Council resolved:</w:t>
      </w:r>
    </w:p>
    <w:p w14:paraId="6F5FB4D4" w14:textId="77777777" w:rsidR="00123883" w:rsidRPr="00123883" w:rsidRDefault="00123883" w:rsidP="00123883">
      <w:pPr>
        <w:jc w:val="both"/>
        <w:rPr>
          <w:rFonts w:ascii="Arial" w:hAnsi="Arial" w:cs="Arial"/>
          <w:szCs w:val="32"/>
        </w:rPr>
      </w:pPr>
    </w:p>
    <w:p w14:paraId="45A9246C" w14:textId="77F5D439" w:rsidR="00123883" w:rsidRPr="006017CD" w:rsidRDefault="00123883" w:rsidP="00123883">
      <w:pPr>
        <w:jc w:val="both"/>
        <w:rPr>
          <w:rFonts w:ascii="Arial" w:hAnsi="Arial" w:cs="Arial"/>
          <w:szCs w:val="24"/>
        </w:rPr>
      </w:pPr>
      <w:r w:rsidRPr="006017CD">
        <w:rPr>
          <w:rFonts w:ascii="Arial" w:hAnsi="Arial" w:cs="Arial"/>
          <w:szCs w:val="24"/>
        </w:rPr>
        <w:t>Council Resolution</w:t>
      </w:r>
    </w:p>
    <w:p w14:paraId="2CDB755C" w14:textId="77777777" w:rsidR="00123883" w:rsidRPr="006017CD" w:rsidRDefault="00123883" w:rsidP="00123883">
      <w:pPr>
        <w:jc w:val="both"/>
        <w:rPr>
          <w:rFonts w:ascii="Arial" w:hAnsi="Arial" w:cs="Arial"/>
          <w:szCs w:val="24"/>
        </w:rPr>
      </w:pPr>
    </w:p>
    <w:p w14:paraId="04E7235F" w14:textId="7A321E90" w:rsidR="00123883" w:rsidRPr="006017CD" w:rsidRDefault="00123883" w:rsidP="00123883">
      <w:pPr>
        <w:jc w:val="both"/>
        <w:rPr>
          <w:rFonts w:ascii="Arial" w:hAnsi="Arial" w:cs="Arial"/>
          <w:szCs w:val="24"/>
        </w:rPr>
      </w:pPr>
      <w:r w:rsidRPr="006017CD">
        <w:rPr>
          <w:rFonts w:ascii="Arial" w:hAnsi="Arial" w:cs="Arial"/>
          <w:szCs w:val="24"/>
        </w:rPr>
        <w:t>Council:</w:t>
      </w:r>
    </w:p>
    <w:p w14:paraId="6FCB79D6" w14:textId="77777777" w:rsidR="00123883" w:rsidRPr="006017CD" w:rsidRDefault="00123883" w:rsidP="00123883">
      <w:pPr>
        <w:jc w:val="both"/>
        <w:rPr>
          <w:rFonts w:ascii="Arial" w:hAnsi="Arial" w:cs="Arial"/>
          <w:szCs w:val="24"/>
        </w:rPr>
      </w:pPr>
    </w:p>
    <w:p w14:paraId="3244A8B6" w14:textId="77777777" w:rsidR="00123883" w:rsidRPr="006017CD" w:rsidRDefault="00123883" w:rsidP="00A845FD">
      <w:pPr>
        <w:pStyle w:val="ListParagraph"/>
        <w:numPr>
          <w:ilvl w:val="1"/>
          <w:numId w:val="19"/>
        </w:numPr>
        <w:ind w:left="567" w:hanging="567"/>
        <w:contextualSpacing/>
        <w:jc w:val="both"/>
        <w:rPr>
          <w:rFonts w:ascii="Arial" w:hAnsi="Arial" w:cs="Arial"/>
          <w:sz w:val="24"/>
          <w:szCs w:val="24"/>
        </w:rPr>
      </w:pPr>
      <w:r w:rsidRPr="006017CD">
        <w:rPr>
          <w:rFonts w:ascii="Arial" w:hAnsi="Arial" w:cs="Arial"/>
          <w:sz w:val="24"/>
          <w:szCs w:val="24"/>
        </w:rPr>
        <w:t>pursuant to Section 75 of the Planning and Development Act 2005, adopts an Amendment to Local Planning Scheme 3 by:</w:t>
      </w:r>
    </w:p>
    <w:p w14:paraId="0F09269C" w14:textId="77777777" w:rsidR="00123883" w:rsidRPr="006017CD" w:rsidRDefault="00123883" w:rsidP="00A845FD">
      <w:pPr>
        <w:pStyle w:val="ListParagraph"/>
        <w:numPr>
          <w:ilvl w:val="2"/>
          <w:numId w:val="20"/>
        </w:numPr>
        <w:ind w:left="1134" w:hanging="567"/>
        <w:contextualSpacing/>
        <w:jc w:val="both"/>
        <w:rPr>
          <w:rFonts w:ascii="Arial" w:hAnsi="Arial" w:cs="Arial"/>
          <w:sz w:val="24"/>
          <w:szCs w:val="24"/>
        </w:rPr>
      </w:pPr>
      <w:r w:rsidRPr="006017CD">
        <w:rPr>
          <w:rFonts w:ascii="Arial" w:hAnsi="Arial" w:cs="Arial"/>
          <w:sz w:val="24"/>
          <w:szCs w:val="24"/>
        </w:rPr>
        <w:t>Changing the residential density coding of subject properties as</w:t>
      </w:r>
    </w:p>
    <w:p w14:paraId="6D1AF600" w14:textId="77777777" w:rsidR="00123883" w:rsidRPr="006017CD" w:rsidRDefault="00123883" w:rsidP="00E22202">
      <w:pPr>
        <w:pStyle w:val="ListParagraph"/>
        <w:ind w:firstLine="414"/>
        <w:jc w:val="both"/>
        <w:rPr>
          <w:rFonts w:ascii="Arial" w:hAnsi="Arial" w:cs="Arial"/>
          <w:sz w:val="24"/>
          <w:szCs w:val="24"/>
        </w:rPr>
      </w:pPr>
      <w:r w:rsidRPr="006017CD">
        <w:rPr>
          <w:rFonts w:ascii="Arial" w:hAnsi="Arial" w:cs="Arial"/>
          <w:sz w:val="24"/>
          <w:szCs w:val="24"/>
        </w:rPr>
        <w:t>follows:</w:t>
      </w:r>
    </w:p>
    <w:p w14:paraId="3E5C5B35" w14:textId="77777777" w:rsidR="00123883" w:rsidRPr="006017CD" w:rsidRDefault="00123883" w:rsidP="00A845FD">
      <w:pPr>
        <w:pStyle w:val="ListParagraph"/>
        <w:numPr>
          <w:ilvl w:val="1"/>
          <w:numId w:val="20"/>
        </w:numPr>
        <w:ind w:left="1701" w:hanging="567"/>
        <w:contextualSpacing/>
        <w:jc w:val="both"/>
        <w:rPr>
          <w:rFonts w:ascii="Arial" w:hAnsi="Arial" w:cs="Arial"/>
          <w:sz w:val="24"/>
          <w:szCs w:val="24"/>
        </w:rPr>
      </w:pPr>
      <w:r w:rsidRPr="006017CD">
        <w:rPr>
          <w:rFonts w:ascii="Arial" w:hAnsi="Arial" w:cs="Arial"/>
          <w:sz w:val="24"/>
          <w:szCs w:val="24"/>
        </w:rPr>
        <w:t>Numbers 2 to 36 Kingsway and 42 to 96 Kingsway, Nedlands from R60 to R40;</w:t>
      </w:r>
    </w:p>
    <w:p w14:paraId="7823C7CF" w14:textId="77777777" w:rsidR="00123883" w:rsidRPr="006017CD" w:rsidRDefault="00123883" w:rsidP="00A845FD">
      <w:pPr>
        <w:pStyle w:val="ListParagraph"/>
        <w:numPr>
          <w:ilvl w:val="1"/>
          <w:numId w:val="20"/>
        </w:numPr>
        <w:ind w:left="1701" w:hanging="567"/>
        <w:contextualSpacing/>
        <w:jc w:val="both"/>
        <w:rPr>
          <w:rFonts w:ascii="Arial" w:hAnsi="Arial" w:cs="Arial"/>
          <w:sz w:val="24"/>
          <w:szCs w:val="24"/>
        </w:rPr>
      </w:pPr>
      <w:r w:rsidRPr="006017CD">
        <w:rPr>
          <w:rFonts w:ascii="Arial" w:hAnsi="Arial" w:cs="Arial"/>
          <w:sz w:val="24"/>
          <w:szCs w:val="24"/>
        </w:rPr>
        <w:t xml:space="preserve">Numbers 7 to 23 </w:t>
      </w:r>
      <w:proofErr w:type="spellStart"/>
      <w:r w:rsidRPr="006017CD">
        <w:rPr>
          <w:rFonts w:ascii="Arial" w:hAnsi="Arial" w:cs="Arial"/>
          <w:sz w:val="24"/>
          <w:szCs w:val="24"/>
        </w:rPr>
        <w:t>Hillway</w:t>
      </w:r>
      <w:proofErr w:type="spellEnd"/>
      <w:r w:rsidRPr="006017CD">
        <w:rPr>
          <w:rFonts w:ascii="Arial" w:hAnsi="Arial" w:cs="Arial"/>
          <w:sz w:val="24"/>
          <w:szCs w:val="24"/>
        </w:rPr>
        <w:t>, Nedlands from R60 to R40 (northwest side of street);</w:t>
      </w:r>
    </w:p>
    <w:p w14:paraId="0FB53BF3" w14:textId="77777777" w:rsidR="00123883" w:rsidRPr="006017CD" w:rsidRDefault="00123883" w:rsidP="00A845FD">
      <w:pPr>
        <w:pStyle w:val="ListParagraph"/>
        <w:numPr>
          <w:ilvl w:val="1"/>
          <w:numId w:val="20"/>
        </w:numPr>
        <w:ind w:left="1701" w:hanging="567"/>
        <w:contextualSpacing/>
        <w:jc w:val="both"/>
        <w:rPr>
          <w:rFonts w:ascii="Arial" w:hAnsi="Arial" w:cs="Arial"/>
          <w:sz w:val="24"/>
          <w:szCs w:val="24"/>
        </w:rPr>
      </w:pPr>
      <w:r w:rsidRPr="006017CD">
        <w:rPr>
          <w:rFonts w:ascii="Arial" w:hAnsi="Arial" w:cs="Arial"/>
          <w:sz w:val="24"/>
          <w:szCs w:val="24"/>
        </w:rPr>
        <w:t xml:space="preserve">Numbers 1 to 4 </w:t>
      </w:r>
      <w:proofErr w:type="spellStart"/>
      <w:r w:rsidRPr="006017CD">
        <w:rPr>
          <w:rFonts w:ascii="Arial" w:hAnsi="Arial" w:cs="Arial"/>
          <w:sz w:val="24"/>
          <w:szCs w:val="24"/>
        </w:rPr>
        <w:t>Hillway</w:t>
      </w:r>
      <w:proofErr w:type="spellEnd"/>
      <w:r w:rsidRPr="006017CD">
        <w:rPr>
          <w:rFonts w:ascii="Arial" w:hAnsi="Arial" w:cs="Arial"/>
          <w:sz w:val="24"/>
          <w:szCs w:val="24"/>
        </w:rPr>
        <w:t>, Nedlands from R-AC3 to R-AC4 (northwest side of street);</w:t>
      </w:r>
    </w:p>
    <w:p w14:paraId="36C9948C" w14:textId="77777777" w:rsidR="00123883" w:rsidRPr="006017CD" w:rsidRDefault="00123883" w:rsidP="00A845FD">
      <w:pPr>
        <w:pStyle w:val="ListParagraph"/>
        <w:numPr>
          <w:ilvl w:val="1"/>
          <w:numId w:val="20"/>
        </w:numPr>
        <w:ind w:left="1701" w:hanging="567"/>
        <w:contextualSpacing/>
        <w:jc w:val="both"/>
        <w:rPr>
          <w:rFonts w:ascii="Arial" w:hAnsi="Arial" w:cs="Arial"/>
          <w:sz w:val="24"/>
          <w:szCs w:val="24"/>
        </w:rPr>
      </w:pPr>
      <w:r w:rsidRPr="006017CD">
        <w:rPr>
          <w:rFonts w:ascii="Arial" w:hAnsi="Arial" w:cs="Arial"/>
          <w:sz w:val="24"/>
          <w:szCs w:val="24"/>
        </w:rPr>
        <w:t xml:space="preserve">Number 5 </w:t>
      </w:r>
      <w:proofErr w:type="spellStart"/>
      <w:r w:rsidRPr="006017CD">
        <w:rPr>
          <w:rFonts w:ascii="Arial" w:hAnsi="Arial" w:cs="Arial"/>
          <w:sz w:val="24"/>
          <w:szCs w:val="24"/>
        </w:rPr>
        <w:t>Hillway</w:t>
      </w:r>
      <w:proofErr w:type="spellEnd"/>
      <w:r w:rsidRPr="006017CD">
        <w:rPr>
          <w:rFonts w:ascii="Arial" w:hAnsi="Arial" w:cs="Arial"/>
          <w:sz w:val="24"/>
          <w:szCs w:val="24"/>
        </w:rPr>
        <w:t>, Nedlands from R-AC3 to R40</w:t>
      </w:r>
    </w:p>
    <w:p w14:paraId="6E548C55" w14:textId="77777777" w:rsidR="00123883" w:rsidRPr="006017CD" w:rsidRDefault="00123883" w:rsidP="00A845FD">
      <w:pPr>
        <w:pStyle w:val="ListParagraph"/>
        <w:numPr>
          <w:ilvl w:val="1"/>
          <w:numId w:val="20"/>
        </w:numPr>
        <w:ind w:left="1701" w:hanging="567"/>
        <w:contextualSpacing/>
        <w:jc w:val="both"/>
        <w:rPr>
          <w:rFonts w:ascii="Arial" w:hAnsi="Arial" w:cs="Arial"/>
          <w:sz w:val="24"/>
          <w:szCs w:val="24"/>
        </w:rPr>
      </w:pPr>
      <w:r w:rsidRPr="006017CD">
        <w:rPr>
          <w:rFonts w:ascii="Arial" w:hAnsi="Arial" w:cs="Arial"/>
          <w:sz w:val="24"/>
          <w:szCs w:val="24"/>
        </w:rPr>
        <w:t>Numbers 69 to 139 Broadway, Nedlands from R-AC3 to RAC4;</w:t>
      </w:r>
    </w:p>
    <w:p w14:paraId="3C98920A" w14:textId="77777777" w:rsidR="00123883" w:rsidRPr="006017CD" w:rsidRDefault="00123883" w:rsidP="00A845FD">
      <w:pPr>
        <w:pStyle w:val="ListParagraph"/>
        <w:numPr>
          <w:ilvl w:val="1"/>
          <w:numId w:val="20"/>
        </w:numPr>
        <w:ind w:left="1701" w:hanging="567"/>
        <w:contextualSpacing/>
        <w:jc w:val="both"/>
        <w:rPr>
          <w:rFonts w:ascii="Arial" w:hAnsi="Arial" w:cs="Arial"/>
          <w:sz w:val="24"/>
          <w:szCs w:val="24"/>
        </w:rPr>
      </w:pPr>
      <w:r w:rsidRPr="006017CD">
        <w:rPr>
          <w:rFonts w:ascii="Arial" w:hAnsi="Arial" w:cs="Arial"/>
          <w:sz w:val="24"/>
          <w:szCs w:val="24"/>
        </w:rPr>
        <w:t>Number 2 Edward Street from R-AC3 to R-AC4; and</w:t>
      </w:r>
    </w:p>
    <w:p w14:paraId="44275888" w14:textId="37684930" w:rsidR="00123883" w:rsidRPr="006017CD" w:rsidRDefault="00123883" w:rsidP="00A845FD">
      <w:pPr>
        <w:pStyle w:val="ListParagraph"/>
        <w:numPr>
          <w:ilvl w:val="1"/>
          <w:numId w:val="20"/>
        </w:numPr>
        <w:ind w:left="1701" w:hanging="567"/>
        <w:contextualSpacing/>
        <w:jc w:val="both"/>
        <w:rPr>
          <w:rFonts w:ascii="Arial" w:hAnsi="Arial" w:cs="Arial"/>
          <w:sz w:val="24"/>
          <w:szCs w:val="24"/>
        </w:rPr>
      </w:pPr>
      <w:r w:rsidRPr="006017CD">
        <w:rPr>
          <w:rFonts w:ascii="Arial" w:hAnsi="Arial" w:cs="Arial"/>
          <w:sz w:val="24"/>
          <w:szCs w:val="24"/>
        </w:rPr>
        <w:t>Numbers 1, 1A and 1B Elizabeth Street from R-AC3 to RAC4.</w:t>
      </w:r>
    </w:p>
    <w:p w14:paraId="36CC94B3" w14:textId="77777777" w:rsidR="006017CD" w:rsidRPr="006017CD" w:rsidRDefault="006017CD" w:rsidP="006017CD">
      <w:pPr>
        <w:pStyle w:val="ListParagraph"/>
        <w:ind w:left="1701"/>
        <w:contextualSpacing/>
        <w:jc w:val="both"/>
        <w:rPr>
          <w:rFonts w:ascii="Arial" w:hAnsi="Arial" w:cs="Arial"/>
          <w:sz w:val="24"/>
          <w:szCs w:val="24"/>
        </w:rPr>
      </w:pPr>
    </w:p>
    <w:p w14:paraId="347C3D83" w14:textId="112F581C" w:rsidR="00123883" w:rsidRPr="006017CD" w:rsidRDefault="00123883" w:rsidP="00A845FD">
      <w:pPr>
        <w:pStyle w:val="ListParagraph"/>
        <w:numPr>
          <w:ilvl w:val="1"/>
          <w:numId w:val="19"/>
        </w:numPr>
        <w:ind w:left="567" w:hanging="567"/>
        <w:contextualSpacing/>
        <w:jc w:val="both"/>
        <w:rPr>
          <w:rFonts w:ascii="Arial" w:hAnsi="Arial" w:cs="Arial"/>
          <w:sz w:val="24"/>
          <w:szCs w:val="24"/>
        </w:rPr>
      </w:pPr>
      <w:r w:rsidRPr="006017CD">
        <w:rPr>
          <w:rFonts w:ascii="Arial" w:hAnsi="Arial" w:cs="Arial"/>
          <w:sz w:val="24"/>
          <w:szCs w:val="24"/>
        </w:rPr>
        <w:t>in accordance with Planning and Development (Local Planning Schemes) Regulations 2015 section 35(2), the City believes that the amendment is a Standard Amendment for the following reasons:</w:t>
      </w:r>
    </w:p>
    <w:p w14:paraId="6053E48A" w14:textId="77777777" w:rsidR="006017CD" w:rsidRPr="006017CD" w:rsidRDefault="006017CD" w:rsidP="006017CD">
      <w:pPr>
        <w:pStyle w:val="ListParagraph"/>
        <w:ind w:left="567"/>
        <w:contextualSpacing/>
        <w:jc w:val="both"/>
        <w:rPr>
          <w:rFonts w:ascii="Arial" w:hAnsi="Arial" w:cs="Arial"/>
          <w:sz w:val="24"/>
          <w:szCs w:val="24"/>
        </w:rPr>
      </w:pPr>
    </w:p>
    <w:p w14:paraId="1D5097D8" w14:textId="77777777" w:rsidR="00123883" w:rsidRPr="006017CD" w:rsidRDefault="00123883" w:rsidP="00A845FD">
      <w:pPr>
        <w:pStyle w:val="ListParagraph"/>
        <w:numPr>
          <w:ilvl w:val="2"/>
          <w:numId w:val="20"/>
        </w:numPr>
        <w:ind w:left="1134" w:hanging="567"/>
        <w:contextualSpacing/>
        <w:jc w:val="both"/>
        <w:rPr>
          <w:rFonts w:ascii="Arial" w:hAnsi="Arial" w:cs="Arial"/>
          <w:sz w:val="24"/>
          <w:szCs w:val="24"/>
        </w:rPr>
      </w:pPr>
      <w:r w:rsidRPr="006017CD">
        <w:rPr>
          <w:rFonts w:ascii="Arial" w:hAnsi="Arial" w:cs="Arial"/>
          <w:sz w:val="24"/>
          <w:szCs w:val="24"/>
        </w:rPr>
        <w:t>The amendment proposes a modified density code that remains consistent with the objectives identified in the scheme for that zone;</w:t>
      </w:r>
    </w:p>
    <w:p w14:paraId="37DDF75C" w14:textId="77777777" w:rsidR="00123883" w:rsidRPr="006017CD" w:rsidRDefault="00123883" w:rsidP="00A845FD">
      <w:pPr>
        <w:pStyle w:val="ListParagraph"/>
        <w:numPr>
          <w:ilvl w:val="2"/>
          <w:numId w:val="20"/>
        </w:numPr>
        <w:ind w:left="1134" w:hanging="567"/>
        <w:contextualSpacing/>
        <w:jc w:val="both"/>
        <w:rPr>
          <w:rFonts w:ascii="Arial" w:hAnsi="Arial" w:cs="Arial"/>
          <w:sz w:val="24"/>
          <w:szCs w:val="24"/>
        </w:rPr>
      </w:pPr>
      <w:r w:rsidRPr="006017CD">
        <w:rPr>
          <w:rFonts w:ascii="Arial" w:hAnsi="Arial" w:cs="Arial"/>
          <w:sz w:val="24"/>
          <w:szCs w:val="24"/>
        </w:rPr>
        <w:t xml:space="preserve"> The amendment is consistent with a local planning strategy for the scheme that has been endorsed by the Commission;</w:t>
      </w:r>
    </w:p>
    <w:p w14:paraId="59675F9C" w14:textId="7E37912B" w:rsidR="00123883" w:rsidRPr="006017CD" w:rsidRDefault="00123883" w:rsidP="00A845FD">
      <w:pPr>
        <w:pStyle w:val="ListParagraph"/>
        <w:numPr>
          <w:ilvl w:val="2"/>
          <w:numId w:val="20"/>
        </w:numPr>
        <w:ind w:left="1134" w:hanging="567"/>
        <w:contextualSpacing/>
        <w:jc w:val="both"/>
        <w:rPr>
          <w:rFonts w:ascii="Arial" w:hAnsi="Arial" w:cs="Arial"/>
          <w:sz w:val="24"/>
          <w:szCs w:val="24"/>
        </w:rPr>
      </w:pPr>
      <w:r w:rsidRPr="006017CD">
        <w:rPr>
          <w:rFonts w:ascii="Arial" w:hAnsi="Arial" w:cs="Arial"/>
          <w:sz w:val="24"/>
          <w:szCs w:val="24"/>
        </w:rPr>
        <w:t>The amendment is consistent with the Metropolitan Region Scheme that applies to the scheme area.</w:t>
      </w:r>
    </w:p>
    <w:p w14:paraId="34C92771" w14:textId="77777777" w:rsidR="006017CD" w:rsidRPr="006017CD" w:rsidRDefault="006017CD" w:rsidP="006017CD">
      <w:pPr>
        <w:pStyle w:val="ListParagraph"/>
        <w:ind w:left="1134"/>
        <w:contextualSpacing/>
        <w:jc w:val="both"/>
        <w:rPr>
          <w:rFonts w:ascii="Arial" w:hAnsi="Arial" w:cs="Arial"/>
          <w:sz w:val="24"/>
          <w:szCs w:val="24"/>
        </w:rPr>
      </w:pPr>
    </w:p>
    <w:p w14:paraId="6DCBBFAE" w14:textId="77777777" w:rsidR="00123883" w:rsidRPr="006017CD" w:rsidRDefault="00123883" w:rsidP="00A845FD">
      <w:pPr>
        <w:pStyle w:val="ListParagraph"/>
        <w:numPr>
          <w:ilvl w:val="1"/>
          <w:numId w:val="19"/>
        </w:numPr>
        <w:ind w:left="567" w:hanging="567"/>
        <w:contextualSpacing/>
        <w:jc w:val="both"/>
        <w:rPr>
          <w:rFonts w:ascii="Arial" w:hAnsi="Arial" w:cs="Arial"/>
          <w:sz w:val="24"/>
          <w:szCs w:val="24"/>
        </w:rPr>
      </w:pPr>
      <w:r w:rsidRPr="006017CD">
        <w:rPr>
          <w:rFonts w:ascii="Arial" w:hAnsi="Arial" w:cs="Arial"/>
          <w:sz w:val="24"/>
          <w:szCs w:val="24"/>
        </w:rPr>
        <w:t>instructs the CEO to review and incorporate relevant content and justifications within the Rise Urban report “LPS 3 – Scheme Amendment No.7” into the Attachment 1 Scheme Amendment Justification Report to the satisfaction of the Mayor, noting that the Rise Urban report is based on the Feb 25 Council resolution and provides additional justification based on the Nedlands Local Planning Strategy endorsed by the WAPC in 2017;</w:t>
      </w:r>
    </w:p>
    <w:p w14:paraId="3C857883" w14:textId="77777777" w:rsidR="00123883" w:rsidRPr="00123883" w:rsidRDefault="00123883" w:rsidP="00123883">
      <w:pPr>
        <w:jc w:val="both"/>
        <w:rPr>
          <w:rFonts w:ascii="Arial" w:hAnsi="Arial" w:cs="Arial"/>
          <w:szCs w:val="24"/>
        </w:rPr>
      </w:pPr>
    </w:p>
    <w:p w14:paraId="676D0EA2" w14:textId="77777777" w:rsidR="00123883" w:rsidRPr="00123883" w:rsidRDefault="00123883" w:rsidP="00123883">
      <w:pPr>
        <w:jc w:val="both"/>
        <w:rPr>
          <w:rFonts w:ascii="Arial" w:hAnsi="Arial" w:cs="Arial"/>
          <w:szCs w:val="24"/>
        </w:rPr>
      </w:pPr>
      <w:r w:rsidRPr="00123883">
        <w:rPr>
          <w:rFonts w:ascii="Arial" w:hAnsi="Arial" w:cs="Arial"/>
          <w:szCs w:val="24"/>
        </w:rPr>
        <w:t xml:space="preserve">Administration does not support the proposed Scheme Amendment because it is premature of built form modelling and testing which is currently being undertaken by the City.  </w:t>
      </w:r>
    </w:p>
    <w:p w14:paraId="5DD73CE8" w14:textId="77777777" w:rsidR="00123883" w:rsidRPr="00123883" w:rsidRDefault="00123883" w:rsidP="00123883">
      <w:pPr>
        <w:jc w:val="both"/>
        <w:rPr>
          <w:rFonts w:ascii="Arial" w:hAnsi="Arial" w:cs="Arial"/>
          <w:szCs w:val="24"/>
        </w:rPr>
      </w:pPr>
    </w:p>
    <w:p w14:paraId="25488B3E" w14:textId="77777777" w:rsidR="00123883" w:rsidRPr="00123883" w:rsidRDefault="00123883" w:rsidP="00123883">
      <w:pPr>
        <w:jc w:val="both"/>
        <w:rPr>
          <w:rFonts w:ascii="Arial" w:hAnsi="Arial" w:cs="Arial"/>
          <w:szCs w:val="24"/>
        </w:rPr>
      </w:pPr>
      <w:r w:rsidRPr="00123883">
        <w:rPr>
          <w:rFonts w:ascii="Arial" w:hAnsi="Arial" w:cs="Arial"/>
          <w:szCs w:val="24"/>
        </w:rPr>
        <w:t>Cognisant of the desire of the community to nevertheless press ahead with a scheme amendment, due to concerns with inappropriate development, an alternative recommendation is provided should Council wish to proceed with Scheme Amendment 7 at this time.</w:t>
      </w:r>
    </w:p>
    <w:p w14:paraId="40CEFFE7" w14:textId="245B916F" w:rsidR="00123883" w:rsidRDefault="00123883" w:rsidP="00123883">
      <w:pPr>
        <w:jc w:val="both"/>
        <w:rPr>
          <w:rFonts w:ascii="Arial" w:hAnsi="Arial" w:cs="Arial"/>
          <w:szCs w:val="24"/>
        </w:rPr>
      </w:pPr>
    </w:p>
    <w:p w14:paraId="67E70B57" w14:textId="77777777" w:rsidR="00E22202" w:rsidRPr="00123883" w:rsidRDefault="00E22202" w:rsidP="00123883">
      <w:pPr>
        <w:jc w:val="both"/>
        <w:rPr>
          <w:rFonts w:ascii="Arial" w:hAnsi="Arial" w:cs="Arial"/>
          <w:szCs w:val="24"/>
        </w:rPr>
      </w:pPr>
    </w:p>
    <w:p w14:paraId="2D95851D" w14:textId="4997552B" w:rsidR="00123883" w:rsidRDefault="00123883" w:rsidP="00123883">
      <w:pPr>
        <w:jc w:val="both"/>
        <w:rPr>
          <w:rFonts w:ascii="Arial" w:hAnsi="Arial" w:cs="Arial"/>
          <w:b/>
          <w:szCs w:val="24"/>
        </w:rPr>
      </w:pPr>
    </w:p>
    <w:p w14:paraId="4DAB263E" w14:textId="77777777" w:rsidR="00855BAA" w:rsidRPr="00123883" w:rsidRDefault="00855BAA" w:rsidP="00123883">
      <w:pPr>
        <w:jc w:val="both"/>
        <w:rPr>
          <w:rFonts w:ascii="Arial" w:hAnsi="Arial" w:cs="Arial"/>
          <w:b/>
          <w:szCs w:val="24"/>
        </w:rPr>
      </w:pPr>
    </w:p>
    <w:p w14:paraId="5C206BC5" w14:textId="77777777" w:rsidR="00123883" w:rsidRPr="00E22202" w:rsidRDefault="00123883" w:rsidP="00E22202">
      <w:pPr>
        <w:contextualSpacing/>
        <w:jc w:val="both"/>
        <w:rPr>
          <w:rFonts w:ascii="Arial" w:hAnsi="Arial" w:cs="Arial"/>
          <w:szCs w:val="32"/>
        </w:rPr>
      </w:pPr>
      <w:r w:rsidRPr="00E22202">
        <w:rPr>
          <w:rFonts w:ascii="Arial" w:hAnsi="Arial" w:cs="Arial"/>
          <w:b/>
          <w:sz w:val="28"/>
          <w:szCs w:val="28"/>
        </w:rPr>
        <w:t>Details/Overview</w:t>
      </w:r>
    </w:p>
    <w:p w14:paraId="62D35448" w14:textId="77777777" w:rsidR="00123883" w:rsidRPr="00123883" w:rsidRDefault="00123883" w:rsidP="00123883">
      <w:pPr>
        <w:jc w:val="both"/>
        <w:rPr>
          <w:rFonts w:ascii="Arial" w:hAnsi="Arial" w:cs="Arial"/>
          <w:szCs w:val="32"/>
        </w:rPr>
      </w:pPr>
    </w:p>
    <w:p w14:paraId="605547B0" w14:textId="77777777" w:rsidR="00123883" w:rsidRPr="00E22202" w:rsidRDefault="00123883" w:rsidP="00123883">
      <w:pPr>
        <w:jc w:val="both"/>
        <w:rPr>
          <w:rFonts w:ascii="Arial" w:hAnsi="Arial" w:cs="Arial"/>
          <w:szCs w:val="24"/>
        </w:rPr>
      </w:pPr>
      <w:r w:rsidRPr="00123883">
        <w:rPr>
          <w:rFonts w:ascii="Arial" w:hAnsi="Arial" w:cs="Arial"/>
          <w:szCs w:val="32"/>
        </w:rPr>
        <w:t xml:space="preserve">At the April 2020 Council Meeting, Council was advised that Scheme Amendment No. 7 is complex in nature in line with the </w:t>
      </w:r>
      <w:r w:rsidRPr="00123883">
        <w:rPr>
          <w:rFonts w:ascii="Arial" w:hAnsi="Arial" w:cs="Arial"/>
          <w:i/>
          <w:iCs/>
          <w:szCs w:val="32"/>
        </w:rPr>
        <w:t xml:space="preserve">Planning and Development (Local Planning Schemes) Regulations 2015 </w:t>
      </w:r>
      <w:r w:rsidRPr="00123883">
        <w:rPr>
          <w:rFonts w:ascii="Arial" w:hAnsi="Arial" w:cs="Arial"/>
          <w:szCs w:val="32"/>
        </w:rPr>
        <w:t xml:space="preserve">(the Regulations). Council adopted the amendment as a standard amendment and advertise accordingly. Administration is concerned that the amendment is complex and therefore approval to advertise from the West Australian Planning Commission (the Commission) should have been sought and advertising should have been </w:t>
      </w:r>
      <w:r w:rsidRPr="00E22202">
        <w:rPr>
          <w:rFonts w:ascii="Arial" w:hAnsi="Arial" w:cs="Arial"/>
          <w:szCs w:val="24"/>
        </w:rPr>
        <w:t xml:space="preserve">undertaken for 60 days. However, Administration has treated the amendment as standard in line with the April 2020 resolution. </w:t>
      </w:r>
    </w:p>
    <w:p w14:paraId="42AC1C9B" w14:textId="77777777" w:rsidR="00123883" w:rsidRPr="00E22202" w:rsidRDefault="00123883" w:rsidP="00123883">
      <w:pPr>
        <w:jc w:val="both"/>
        <w:rPr>
          <w:rFonts w:ascii="Arial" w:hAnsi="Arial" w:cs="Arial"/>
          <w:szCs w:val="24"/>
        </w:rPr>
      </w:pPr>
    </w:p>
    <w:p w14:paraId="5FD22ED6" w14:textId="77777777" w:rsidR="00123883" w:rsidRPr="00E22202" w:rsidRDefault="00123883" w:rsidP="00123883">
      <w:pPr>
        <w:jc w:val="both"/>
        <w:rPr>
          <w:rFonts w:ascii="Arial" w:hAnsi="Arial" w:cs="Arial"/>
          <w:szCs w:val="24"/>
        </w:rPr>
      </w:pPr>
      <w:r w:rsidRPr="00E22202">
        <w:rPr>
          <w:rFonts w:ascii="Arial" w:hAnsi="Arial" w:cs="Arial"/>
          <w:szCs w:val="24"/>
        </w:rPr>
        <w:t>Once Council has resolved to support or not support the amendment, copies of the amendment will be sent to the Commission in line with the Regulations. The Commission may then determine whether the amendment is standard or complex, in accordance with Clause 54 of the Regulations, and may direct the amendment to be treated as complex. If that is the case the following will take place:</w:t>
      </w:r>
    </w:p>
    <w:p w14:paraId="1D5BC15A" w14:textId="77777777" w:rsidR="00123883" w:rsidRPr="00E22202" w:rsidRDefault="00123883" w:rsidP="00123883">
      <w:pPr>
        <w:jc w:val="both"/>
        <w:rPr>
          <w:rFonts w:ascii="Arial" w:hAnsi="Arial" w:cs="Arial"/>
          <w:szCs w:val="24"/>
        </w:rPr>
      </w:pPr>
    </w:p>
    <w:p w14:paraId="64156BF7" w14:textId="77777777" w:rsidR="00123883" w:rsidRPr="00E22202" w:rsidRDefault="00123883" w:rsidP="00123883">
      <w:pPr>
        <w:jc w:val="both"/>
        <w:rPr>
          <w:rFonts w:ascii="Arial" w:hAnsi="Arial" w:cs="Arial"/>
          <w:iCs/>
          <w:szCs w:val="24"/>
        </w:rPr>
      </w:pPr>
      <w:r w:rsidRPr="00E22202">
        <w:rPr>
          <w:rFonts w:ascii="Arial" w:hAnsi="Arial" w:cs="Arial"/>
          <w:iCs/>
          <w:szCs w:val="24"/>
        </w:rPr>
        <w:t>If, on receipt of documents provided to it under regulation 53(1), the Commission considers that the amendment to local planning scheme is a complex amendment, the Commission may direct the local government –</w:t>
      </w:r>
    </w:p>
    <w:p w14:paraId="24DBCD81" w14:textId="77777777" w:rsidR="00123883" w:rsidRPr="00E22202" w:rsidRDefault="00123883" w:rsidP="00123883">
      <w:pPr>
        <w:jc w:val="both"/>
        <w:rPr>
          <w:rFonts w:ascii="Arial" w:hAnsi="Arial" w:cs="Arial"/>
          <w:i/>
          <w:iCs/>
          <w:szCs w:val="24"/>
        </w:rPr>
      </w:pPr>
    </w:p>
    <w:p w14:paraId="1F67A17C" w14:textId="77777777" w:rsidR="00123883" w:rsidRPr="00E22202" w:rsidRDefault="00123883" w:rsidP="00A845FD">
      <w:pPr>
        <w:pStyle w:val="ListParagraph"/>
        <w:numPr>
          <w:ilvl w:val="1"/>
          <w:numId w:val="24"/>
        </w:numPr>
        <w:ind w:left="567" w:hanging="567"/>
        <w:contextualSpacing/>
        <w:jc w:val="both"/>
        <w:rPr>
          <w:rFonts w:ascii="Arial" w:hAnsi="Arial" w:cs="Arial"/>
          <w:sz w:val="24"/>
          <w:szCs w:val="24"/>
        </w:rPr>
      </w:pPr>
      <w:r w:rsidRPr="00E22202">
        <w:rPr>
          <w:rFonts w:ascii="Arial" w:hAnsi="Arial" w:cs="Arial"/>
          <w:sz w:val="24"/>
          <w:szCs w:val="24"/>
        </w:rPr>
        <w:t>To readvertise the amendment as a complex amendment; or</w:t>
      </w:r>
    </w:p>
    <w:p w14:paraId="65AAE0CB" w14:textId="77777777" w:rsidR="00123883" w:rsidRPr="00E22202" w:rsidRDefault="00123883" w:rsidP="00A845FD">
      <w:pPr>
        <w:pStyle w:val="ListParagraph"/>
        <w:numPr>
          <w:ilvl w:val="1"/>
          <w:numId w:val="24"/>
        </w:numPr>
        <w:ind w:left="567" w:hanging="567"/>
        <w:contextualSpacing/>
        <w:jc w:val="both"/>
        <w:rPr>
          <w:rFonts w:ascii="Arial" w:hAnsi="Arial" w:cs="Arial"/>
          <w:sz w:val="24"/>
          <w:szCs w:val="24"/>
        </w:rPr>
      </w:pPr>
      <w:r w:rsidRPr="00E22202">
        <w:rPr>
          <w:rFonts w:ascii="Arial" w:hAnsi="Arial" w:cs="Arial"/>
          <w:sz w:val="24"/>
          <w:szCs w:val="24"/>
        </w:rPr>
        <w:t>To take any other steps the Commission considers appropriate to advertise the amendment.</w:t>
      </w:r>
    </w:p>
    <w:p w14:paraId="677EC846" w14:textId="77777777" w:rsidR="00123883" w:rsidRPr="00E22202" w:rsidRDefault="00123883" w:rsidP="00123883">
      <w:pPr>
        <w:jc w:val="both"/>
        <w:rPr>
          <w:rFonts w:ascii="Arial" w:hAnsi="Arial" w:cs="Arial"/>
          <w:szCs w:val="24"/>
        </w:rPr>
      </w:pPr>
    </w:p>
    <w:p w14:paraId="05D6214A" w14:textId="77777777" w:rsidR="00123883" w:rsidRPr="00123883" w:rsidRDefault="00123883" w:rsidP="00123883">
      <w:pPr>
        <w:jc w:val="both"/>
        <w:rPr>
          <w:rFonts w:ascii="Arial" w:hAnsi="Arial" w:cs="Arial"/>
          <w:szCs w:val="32"/>
        </w:rPr>
      </w:pPr>
      <w:r w:rsidRPr="00E22202">
        <w:rPr>
          <w:rFonts w:ascii="Arial" w:hAnsi="Arial" w:cs="Arial"/>
          <w:szCs w:val="24"/>
        </w:rPr>
        <w:t>Readvertising the amendment w</w:t>
      </w:r>
      <w:r w:rsidRPr="00123883">
        <w:rPr>
          <w:rFonts w:ascii="Arial" w:hAnsi="Arial" w:cs="Arial"/>
          <w:szCs w:val="32"/>
        </w:rPr>
        <w:t xml:space="preserve">ould be for 60 days in line with the Regulations Part 5 Division 3 Section 54. </w:t>
      </w:r>
    </w:p>
    <w:p w14:paraId="02C7D107" w14:textId="77777777" w:rsidR="00123883" w:rsidRPr="00123883" w:rsidRDefault="00123883" w:rsidP="00123883">
      <w:pPr>
        <w:jc w:val="both"/>
        <w:rPr>
          <w:rFonts w:ascii="Arial" w:hAnsi="Arial" w:cs="Arial"/>
          <w:szCs w:val="32"/>
        </w:rPr>
      </w:pPr>
    </w:p>
    <w:p w14:paraId="46AAB569" w14:textId="77777777" w:rsidR="00123883" w:rsidRPr="00123883" w:rsidRDefault="00123883" w:rsidP="00123883">
      <w:pPr>
        <w:jc w:val="both"/>
        <w:rPr>
          <w:rFonts w:ascii="Arial" w:hAnsi="Arial" w:cs="Arial"/>
          <w:szCs w:val="32"/>
        </w:rPr>
      </w:pPr>
      <w:r w:rsidRPr="00123883">
        <w:rPr>
          <w:rFonts w:ascii="Arial" w:hAnsi="Arial" w:cs="Arial"/>
          <w:szCs w:val="32"/>
        </w:rPr>
        <w:t xml:space="preserve">If the Commission are accepting of the amendment as a standard amendment, The Commission will then make a recommendation to the Minister. The Minister will then decide whether to support or not support the amendment. </w:t>
      </w:r>
    </w:p>
    <w:p w14:paraId="1DFE5C02" w14:textId="77777777" w:rsidR="00123883" w:rsidRPr="00123883" w:rsidRDefault="00123883" w:rsidP="00123883">
      <w:pPr>
        <w:jc w:val="both"/>
        <w:rPr>
          <w:rFonts w:ascii="Arial" w:hAnsi="Arial" w:cs="Arial"/>
          <w:szCs w:val="32"/>
        </w:rPr>
      </w:pPr>
    </w:p>
    <w:p w14:paraId="421C818F" w14:textId="77777777" w:rsidR="00123883" w:rsidRPr="00123883" w:rsidRDefault="00123883" w:rsidP="00123883">
      <w:pPr>
        <w:jc w:val="both"/>
        <w:rPr>
          <w:rFonts w:ascii="Arial" w:hAnsi="Arial" w:cs="Arial"/>
        </w:rPr>
      </w:pPr>
      <w:r w:rsidRPr="00123883">
        <w:rPr>
          <w:rFonts w:ascii="Arial" w:hAnsi="Arial" w:cs="Arial"/>
        </w:rPr>
        <w:t xml:space="preserve">The City’s Local Planning Scheme No. 3 (LPS 3) came into effect April 2019. The City has been advised by the Department of Planning, Lands and Heritage (the Department) that density code changes should occur at the 5-year review cycle and not earlier and that any transitioning issues should take the form of revised built form controls, based on modelling and testing. </w:t>
      </w:r>
    </w:p>
    <w:p w14:paraId="76765CEA" w14:textId="77777777" w:rsidR="00E22202" w:rsidRPr="00123883" w:rsidRDefault="00E22202" w:rsidP="00123883">
      <w:pPr>
        <w:jc w:val="both"/>
        <w:rPr>
          <w:rFonts w:ascii="Arial" w:hAnsi="Arial" w:cs="Arial"/>
          <w:szCs w:val="32"/>
        </w:rPr>
      </w:pPr>
    </w:p>
    <w:p w14:paraId="20154268" w14:textId="723F8BDB" w:rsidR="00123883" w:rsidRPr="00123883" w:rsidRDefault="00123883" w:rsidP="00123883">
      <w:pPr>
        <w:jc w:val="both"/>
        <w:rPr>
          <w:rFonts w:ascii="Arial" w:hAnsi="Arial" w:cs="Arial"/>
          <w:szCs w:val="32"/>
        </w:rPr>
      </w:pPr>
      <w:r w:rsidRPr="00123883">
        <w:rPr>
          <w:rFonts w:ascii="Arial" w:hAnsi="Arial" w:cs="Arial"/>
          <w:szCs w:val="32"/>
        </w:rPr>
        <w:t>Requests to amend density coding prior to the 5-year review cycle should be accompanied by built form modelling, testing and thorough planning research. The City has currently engaged consultants to undertake built form modelling and traffic modelling for the City in the Broadway precinct. Adopting a change in density prematurely of the results of this built form modelling would undermine the work currently being undertaken and would therefore not provide a strong argument to substantiate changes in density coding. Through the built form modelling the City will have evidence-based research which will test three scenarios. This will test the building bulk and massing, as well as the transitioning impacts of current density coding to lower codes adjacent.</w:t>
      </w:r>
    </w:p>
    <w:p w14:paraId="6AA15550" w14:textId="77777777" w:rsidR="00123883" w:rsidRPr="00123883" w:rsidRDefault="00123883" w:rsidP="00123883">
      <w:pPr>
        <w:jc w:val="both"/>
        <w:rPr>
          <w:rFonts w:ascii="Arial" w:hAnsi="Arial" w:cs="Arial"/>
          <w:szCs w:val="32"/>
        </w:rPr>
      </w:pPr>
      <w:r w:rsidRPr="00123883">
        <w:rPr>
          <w:rFonts w:ascii="Arial" w:hAnsi="Arial" w:cs="Arial"/>
          <w:szCs w:val="32"/>
        </w:rPr>
        <w:t>Once the built form modelling is complete, the City will be able to evaluate the three scenarios and correlate building envelope and primary controls into dwelling yield calculations. It will then be tested as to whether each tested scenario maintains the objective of providing the opportunity for maintaining the dwelling yield targets of Perth to Peel @ 3.5 million, and that the preferred scenario does not seek to wholesale lower density and dwelling yield target achievement.</w:t>
      </w:r>
    </w:p>
    <w:p w14:paraId="4A52CD7B" w14:textId="77777777" w:rsidR="00123883" w:rsidRPr="00123883" w:rsidRDefault="00123883" w:rsidP="00123883">
      <w:pPr>
        <w:jc w:val="both"/>
        <w:rPr>
          <w:rFonts w:ascii="Arial" w:hAnsi="Arial" w:cs="Arial"/>
          <w:szCs w:val="32"/>
        </w:rPr>
      </w:pPr>
    </w:p>
    <w:p w14:paraId="65A1C558" w14:textId="77777777" w:rsidR="00123883" w:rsidRPr="00123883" w:rsidRDefault="00123883" w:rsidP="00123883">
      <w:pPr>
        <w:jc w:val="both"/>
        <w:rPr>
          <w:rFonts w:ascii="Arial" w:hAnsi="Arial" w:cs="Arial"/>
          <w:szCs w:val="32"/>
        </w:rPr>
      </w:pPr>
      <w:r w:rsidRPr="00123883">
        <w:rPr>
          <w:rFonts w:ascii="Arial" w:hAnsi="Arial" w:cs="Arial"/>
          <w:szCs w:val="32"/>
        </w:rPr>
        <w:t>The likely scenario is that the City, through refinement of the local planning framework, will achieve and strike a balance between providing development potential, diversity in housing, whilst achieving state planning objectives of increased infill targets. The balance will also include nuancing planning controls to ensure that transitioning impacts are minimised, that amenity impacts are ameliorated and where possible, interfacing between higher and lower R Codings is adequately separated, screened and adjoining lower coded properties are satisfactorily protected.</w:t>
      </w:r>
    </w:p>
    <w:p w14:paraId="0A1C9CC2" w14:textId="77777777" w:rsidR="00123883" w:rsidRPr="00123883" w:rsidRDefault="00123883" w:rsidP="00123883">
      <w:pPr>
        <w:jc w:val="both"/>
        <w:rPr>
          <w:rFonts w:ascii="Arial" w:hAnsi="Arial" w:cs="Arial"/>
          <w:szCs w:val="32"/>
        </w:rPr>
      </w:pPr>
    </w:p>
    <w:p w14:paraId="06B68583" w14:textId="77777777" w:rsidR="00123883" w:rsidRPr="00123883" w:rsidRDefault="00123883" w:rsidP="00123883">
      <w:pPr>
        <w:jc w:val="both"/>
        <w:rPr>
          <w:rFonts w:ascii="Arial" w:hAnsi="Arial" w:cs="Arial"/>
          <w:szCs w:val="32"/>
        </w:rPr>
      </w:pPr>
      <w:r w:rsidRPr="00123883">
        <w:rPr>
          <w:rFonts w:ascii="Arial" w:hAnsi="Arial" w:cs="Arial"/>
          <w:szCs w:val="32"/>
        </w:rPr>
        <w:t>As this work is currently not finalised, it would be premature for the City to adopt a scheme amendment at this time. For an amendment to be taken seriously, and to have the strongest case for approval, the built form modelling and testing is needed, and this information form part of any justification report for density code changes. This information is also likely to provide the necessary information to substantiate built form controls that may not require density code changes, and that impacts currently being experienced or likely to be experienced from proposed developments can be mitigated through adequate nuanced local planning and built form controls.</w:t>
      </w:r>
    </w:p>
    <w:p w14:paraId="6DCA5FCA" w14:textId="6A6AE652" w:rsidR="00D02FFC" w:rsidRDefault="00D02FFC" w:rsidP="00E22202">
      <w:pPr>
        <w:contextualSpacing/>
        <w:jc w:val="both"/>
        <w:rPr>
          <w:rFonts w:ascii="Arial" w:hAnsi="Arial" w:cs="Arial"/>
          <w:b/>
          <w:sz w:val="28"/>
          <w:szCs w:val="28"/>
        </w:rPr>
      </w:pPr>
    </w:p>
    <w:p w14:paraId="2212CF01" w14:textId="77777777" w:rsidR="00860C3D" w:rsidRDefault="00860C3D" w:rsidP="00E22202">
      <w:pPr>
        <w:contextualSpacing/>
        <w:jc w:val="both"/>
        <w:rPr>
          <w:rFonts w:ascii="Arial" w:hAnsi="Arial" w:cs="Arial"/>
          <w:b/>
          <w:sz w:val="28"/>
          <w:szCs w:val="28"/>
        </w:rPr>
      </w:pPr>
    </w:p>
    <w:p w14:paraId="040B1EEB" w14:textId="7234C730" w:rsidR="00123883" w:rsidRPr="00E22202" w:rsidRDefault="00123883" w:rsidP="00E22202">
      <w:pPr>
        <w:contextualSpacing/>
        <w:jc w:val="both"/>
        <w:rPr>
          <w:rFonts w:ascii="Arial" w:hAnsi="Arial" w:cs="Arial"/>
          <w:b/>
          <w:sz w:val="28"/>
          <w:szCs w:val="28"/>
        </w:rPr>
      </w:pPr>
      <w:r w:rsidRPr="00E22202">
        <w:rPr>
          <w:rFonts w:ascii="Arial" w:hAnsi="Arial" w:cs="Arial"/>
          <w:b/>
          <w:sz w:val="28"/>
          <w:szCs w:val="28"/>
        </w:rPr>
        <w:t xml:space="preserve">Strategic Documents </w:t>
      </w:r>
    </w:p>
    <w:p w14:paraId="5086FCB6" w14:textId="77777777" w:rsidR="00D02FFC" w:rsidRPr="00D02FFC" w:rsidRDefault="00D02FFC" w:rsidP="00D02FFC">
      <w:pPr>
        <w:pStyle w:val="paragraph"/>
        <w:spacing w:before="0" w:beforeAutospacing="0" w:after="0" w:afterAutospacing="0"/>
        <w:jc w:val="both"/>
        <w:textAlignment w:val="baseline"/>
        <w:rPr>
          <w:rStyle w:val="normaltextrun1"/>
          <w:rFonts w:ascii="Arial" w:hAnsi="Arial" w:cs="Arial"/>
        </w:rPr>
      </w:pPr>
    </w:p>
    <w:p w14:paraId="5D9C1635" w14:textId="77777777" w:rsidR="00123883" w:rsidRPr="00E22202" w:rsidRDefault="00123883" w:rsidP="00D02FFC">
      <w:pPr>
        <w:pStyle w:val="paragraph"/>
        <w:spacing w:before="0" w:beforeAutospacing="0" w:after="0" w:afterAutospacing="0"/>
        <w:jc w:val="both"/>
        <w:textAlignment w:val="baseline"/>
        <w:rPr>
          <w:rFonts w:ascii="Arial" w:hAnsi="Arial" w:cs="Arial"/>
          <w:b/>
          <w:bCs/>
          <w:sz w:val="28"/>
          <w:szCs w:val="28"/>
          <w:lang w:val="en-US"/>
        </w:rPr>
      </w:pPr>
      <w:r w:rsidRPr="00E22202">
        <w:rPr>
          <w:rStyle w:val="normaltextrun1"/>
          <w:rFonts w:ascii="Arial" w:hAnsi="Arial" w:cs="Arial"/>
          <w:b/>
          <w:bCs/>
        </w:rPr>
        <w:t>Built Form Modelling / Distinctiveness Character Study</w:t>
      </w:r>
    </w:p>
    <w:p w14:paraId="480CDA7A" w14:textId="77777777" w:rsidR="00123883" w:rsidRPr="00123883" w:rsidRDefault="00123883" w:rsidP="00123883">
      <w:pPr>
        <w:jc w:val="both"/>
        <w:rPr>
          <w:rFonts w:ascii="Arial" w:hAnsi="Arial" w:cs="Arial"/>
          <w:sz w:val="28"/>
          <w:szCs w:val="36"/>
        </w:rPr>
      </w:pPr>
    </w:p>
    <w:p w14:paraId="30265163" w14:textId="569E2C78" w:rsidR="00123883" w:rsidRDefault="00123883" w:rsidP="00855BAA">
      <w:pPr>
        <w:pStyle w:val="paragraph"/>
        <w:spacing w:before="0" w:beforeAutospacing="0" w:after="0" w:afterAutospacing="0"/>
        <w:jc w:val="both"/>
        <w:textAlignment w:val="baseline"/>
        <w:rPr>
          <w:rStyle w:val="normaltextrun1"/>
          <w:rFonts w:ascii="Arial" w:hAnsi="Arial" w:cs="Arial"/>
        </w:rPr>
      </w:pPr>
      <w:r w:rsidRPr="00123883">
        <w:rPr>
          <w:rStyle w:val="normaltextrun1"/>
          <w:rFonts w:ascii="Arial" w:hAnsi="Arial" w:cs="Arial"/>
        </w:rPr>
        <w:t>The City has engaged consultants at Hassell to complete a local distinctiveness study, context analysis and built form modelling to inform built form controls within the Broadway Precinct Local Plan. The intent of the distinctiveness study is to review the characteristics of the existing built form that inform the character of the place.  The focus has been to uncover elements that make a positive contribution to local distinctiveness and the opportunities for enhancement. The local distinctiveness study and context analysis will be used to inform built form modelling, which will test different development scenarios for the precinct. Once these development scenarios are reviewed and explored through community engagement, a local precinct-based planning policy will be drafted for the precinct, which will define appropriate built form controls which are likely to form an amendment to the Scheme.</w:t>
      </w:r>
    </w:p>
    <w:p w14:paraId="0D1CC96B" w14:textId="77777777" w:rsidR="00855BAA" w:rsidRPr="00860C3D" w:rsidRDefault="00855BAA" w:rsidP="00860C3D">
      <w:pPr>
        <w:pStyle w:val="paragraph"/>
        <w:spacing w:before="0" w:beforeAutospacing="0" w:after="0" w:afterAutospacing="0"/>
        <w:jc w:val="both"/>
        <w:textAlignment w:val="baseline"/>
        <w:rPr>
          <w:rFonts w:ascii="Arial" w:hAnsi="Arial" w:cs="Arial"/>
          <w:lang w:val="en-US"/>
        </w:rPr>
      </w:pPr>
    </w:p>
    <w:p w14:paraId="087050E7" w14:textId="6CD7C913" w:rsidR="00123883" w:rsidRDefault="00123883" w:rsidP="00860C3D">
      <w:pPr>
        <w:pStyle w:val="paragraph"/>
        <w:spacing w:before="0" w:beforeAutospacing="0" w:after="0" w:afterAutospacing="0"/>
        <w:jc w:val="both"/>
        <w:textAlignment w:val="baseline"/>
        <w:rPr>
          <w:rFonts w:ascii="Arial" w:hAnsi="Arial" w:cs="Arial"/>
          <w:sz w:val="28"/>
          <w:szCs w:val="28"/>
          <w:lang w:val="en-US"/>
        </w:rPr>
      </w:pPr>
      <w:r w:rsidRPr="00123883">
        <w:rPr>
          <w:rStyle w:val="normaltextrun1"/>
          <w:rFonts w:ascii="Arial" w:hAnsi="Arial" w:cs="Arial"/>
          <w:shd w:val="clear" w:color="auto" w:fill="FFFFFF"/>
        </w:rPr>
        <w:t>It is expected that built form controls will seek to ameliorate the impacts of harsh transitions in density coding, such as the RAC3 abutting R60</w:t>
      </w:r>
      <w:r w:rsidRPr="00123883">
        <w:rPr>
          <w:rStyle w:val="normaltextrun1"/>
          <w:rFonts w:ascii="Arial" w:hAnsi="Arial" w:cs="Arial"/>
        </w:rPr>
        <w:t xml:space="preserve"> </w:t>
      </w:r>
      <w:r w:rsidRPr="00123883">
        <w:rPr>
          <w:rStyle w:val="normaltextrun1"/>
          <w:rFonts w:ascii="Arial" w:hAnsi="Arial" w:cs="Arial"/>
          <w:shd w:val="clear" w:color="auto" w:fill="FFFFFF"/>
        </w:rPr>
        <w:t>which provides for a default</w:t>
      </w:r>
      <w:r w:rsidRPr="00123883">
        <w:rPr>
          <w:rStyle w:val="normaltextrun1"/>
          <w:rFonts w:ascii="Arial" w:hAnsi="Arial" w:cs="Arial"/>
        </w:rPr>
        <w:t xml:space="preserve"> interface of</w:t>
      </w:r>
      <w:r w:rsidRPr="00123883">
        <w:rPr>
          <w:rStyle w:val="normaltextrun1"/>
          <w:rFonts w:ascii="Arial" w:hAnsi="Arial" w:cs="Arial"/>
          <w:shd w:val="clear" w:color="auto" w:fill="FFFFFF"/>
        </w:rPr>
        <w:t xml:space="preserve"> 6 storey down to 3 storeys. </w:t>
      </w:r>
      <w:r w:rsidRPr="00123883">
        <w:rPr>
          <w:rStyle w:val="normaltextrun1"/>
          <w:rFonts w:ascii="Arial" w:hAnsi="Arial" w:cs="Arial"/>
        </w:rPr>
        <w:t xml:space="preserve">The local distinctiveness study and context analysis were presented to Council at the 25 August 2020 Ordinary Council Meeting and a draft precinct planning policy and built form controls due to be presented to Council in October 2020. Any amendments to density before the completion of these studies would be premature and unlikely to be successful with the Department. </w:t>
      </w:r>
    </w:p>
    <w:p w14:paraId="2D49D75D" w14:textId="77777777" w:rsidR="00E22202" w:rsidRPr="00860C3D" w:rsidRDefault="00E22202" w:rsidP="00E22202">
      <w:pPr>
        <w:pStyle w:val="paragraph"/>
        <w:spacing w:before="0" w:beforeAutospacing="0" w:after="0" w:afterAutospacing="0"/>
        <w:jc w:val="both"/>
        <w:textAlignment w:val="baseline"/>
        <w:rPr>
          <w:rFonts w:ascii="Arial" w:hAnsi="Arial" w:cs="Arial"/>
          <w:lang w:val="en-US"/>
        </w:rPr>
      </w:pPr>
    </w:p>
    <w:p w14:paraId="57DC6284" w14:textId="77777777" w:rsidR="00123883" w:rsidRPr="00E22202" w:rsidRDefault="00123883" w:rsidP="00D02FFC">
      <w:pPr>
        <w:pStyle w:val="paragraph"/>
        <w:spacing w:before="0" w:beforeAutospacing="0" w:after="0" w:afterAutospacing="0"/>
        <w:jc w:val="both"/>
        <w:textAlignment w:val="baseline"/>
        <w:rPr>
          <w:rStyle w:val="normaltextrun1"/>
          <w:rFonts w:ascii="Arial" w:hAnsi="Arial" w:cs="Arial"/>
          <w:b/>
          <w:bCs/>
        </w:rPr>
      </w:pPr>
      <w:r w:rsidRPr="00E22202">
        <w:rPr>
          <w:rStyle w:val="normaltextrun1"/>
          <w:rFonts w:ascii="Arial" w:hAnsi="Arial" w:cs="Arial"/>
          <w:b/>
          <w:bCs/>
        </w:rPr>
        <w:t>Specialised Activity Centre Plan</w:t>
      </w:r>
    </w:p>
    <w:p w14:paraId="3CBC4F6D" w14:textId="77777777" w:rsidR="00123883" w:rsidRPr="00860C3D" w:rsidRDefault="00123883" w:rsidP="00860C3D">
      <w:pPr>
        <w:pStyle w:val="paragraph"/>
        <w:spacing w:before="0" w:beforeAutospacing="0" w:after="0" w:afterAutospacing="0"/>
        <w:jc w:val="both"/>
        <w:textAlignment w:val="baseline"/>
        <w:rPr>
          <w:rFonts w:ascii="Arial" w:hAnsi="Arial" w:cs="Arial"/>
          <w:lang w:val="en-US"/>
        </w:rPr>
      </w:pPr>
    </w:p>
    <w:p w14:paraId="1F3FCA89" w14:textId="77777777" w:rsidR="00123883" w:rsidRPr="00123883" w:rsidRDefault="00123883" w:rsidP="00123883">
      <w:pPr>
        <w:pStyle w:val="paragraph"/>
        <w:spacing w:after="0" w:afterAutospacing="0"/>
        <w:jc w:val="both"/>
        <w:textAlignment w:val="baseline"/>
        <w:rPr>
          <w:rStyle w:val="normaltextrun1"/>
          <w:rFonts w:ascii="Arial" w:hAnsi="Arial" w:cs="Arial"/>
        </w:rPr>
      </w:pPr>
      <w:r w:rsidRPr="00123883">
        <w:rPr>
          <w:rStyle w:val="normaltextrun1"/>
          <w:rFonts w:ascii="Arial" w:hAnsi="Arial" w:cs="Arial"/>
        </w:rPr>
        <w:t>Land within the Crawley-Nedlands neighbourhood, which includes the University of Western Australia (UWA) and associated colleges, Broadway</w:t>
      </w:r>
      <w:r w:rsidRPr="00123883">
        <w:rPr>
          <w:rStyle w:val="normaltextrun1"/>
          <w:rFonts w:ascii="Arial" w:hAnsi="Arial" w:cs="Arial"/>
          <w:color w:val="498205"/>
          <w:u w:val="single"/>
        </w:rPr>
        <w:t xml:space="preserve">, </w:t>
      </w:r>
      <w:r w:rsidRPr="00123883">
        <w:rPr>
          <w:rStyle w:val="normaltextrun1"/>
          <w:rFonts w:ascii="Arial" w:hAnsi="Arial" w:cs="Arial"/>
        </w:rPr>
        <w:t>Queen Elizabeth II Medical Centre (QEIIMC) and Hollywood Hospital is identified as a Specialised Activity Centre under the State Government’s Central Sub-Regional Planning Framework</w:t>
      </w:r>
      <w:r w:rsidRPr="00123883">
        <w:rPr>
          <w:rStyle w:val="normaltextrun1"/>
          <w:rFonts w:ascii="Arial" w:hAnsi="Arial" w:cs="Arial"/>
          <w:strike/>
          <w:color w:val="D13438"/>
        </w:rPr>
        <w:t>.</w:t>
      </w:r>
      <w:r w:rsidRPr="00123883">
        <w:rPr>
          <w:rStyle w:val="normaltextrun1"/>
          <w:rFonts w:ascii="Arial" w:hAnsi="Arial" w:cs="Arial"/>
        </w:rPr>
        <w:t xml:space="preserve"> In consultation with the City of Nedlands, the City of Perth and Department of Planning, Lands and Heritage have been working to prepare a Specialised Activity Centre Plan (SACP). The SACP aims at supporting the centre through the development of complementary activities that support the primary function of health, education, and research in addition to balancing future growth, built form outcomes and transport. Once prepared, the future SACP will affect the future planning and development of the locality which will be further guided by State Planning Policy 4.2 Activity Centres for Perth and Peel or equivalent replaced State Planning Framework and 7.2 Precinct Design. There is currently no set timeframe for the completion of the SACP as it is at a very preliminary stage. Any changes to density along Broadway should be made collaboratively with the City of Perth and the Department so that they are in line with this plan. </w:t>
      </w:r>
    </w:p>
    <w:p w14:paraId="35A45323" w14:textId="77777777" w:rsidR="00D02FFC" w:rsidRDefault="00D02FFC" w:rsidP="00D02FFC">
      <w:pPr>
        <w:pStyle w:val="paragraph"/>
        <w:spacing w:before="0" w:beforeAutospacing="0" w:after="0" w:afterAutospacing="0"/>
        <w:jc w:val="both"/>
        <w:textAlignment w:val="baseline"/>
        <w:rPr>
          <w:rStyle w:val="normaltextrun1"/>
          <w:rFonts w:ascii="Arial" w:hAnsi="Arial" w:cs="Arial"/>
        </w:rPr>
      </w:pPr>
    </w:p>
    <w:p w14:paraId="40FC13B1" w14:textId="3180CF7A" w:rsidR="00123883" w:rsidRPr="00123883" w:rsidRDefault="00123883" w:rsidP="00D02FFC">
      <w:pPr>
        <w:pStyle w:val="paragraph"/>
        <w:spacing w:before="0" w:beforeAutospacing="0" w:after="0" w:afterAutospacing="0"/>
        <w:jc w:val="both"/>
        <w:textAlignment w:val="baseline"/>
        <w:rPr>
          <w:rStyle w:val="normaltextrun1"/>
          <w:rFonts w:ascii="Arial" w:hAnsi="Arial" w:cs="Arial"/>
        </w:rPr>
      </w:pPr>
      <w:r w:rsidRPr="00123883">
        <w:rPr>
          <w:rStyle w:val="normaltextrun1"/>
          <w:rFonts w:ascii="Arial" w:hAnsi="Arial" w:cs="Arial"/>
        </w:rPr>
        <w:t xml:space="preserve">UWA and the City of Perth have made submissions to Scheme Amendment No. 7 stating that they do not support the amendment and that amendments should not jeopardise the future intent of this centre to become a globally competitive centre for health, medical, education, research and innovation. </w:t>
      </w:r>
    </w:p>
    <w:p w14:paraId="218C3742" w14:textId="556567EC" w:rsidR="00123883" w:rsidRDefault="00123883" w:rsidP="00D02FFC">
      <w:pPr>
        <w:pStyle w:val="paragraph"/>
        <w:spacing w:before="0" w:beforeAutospacing="0" w:after="0" w:afterAutospacing="0"/>
        <w:jc w:val="both"/>
        <w:textAlignment w:val="baseline"/>
        <w:rPr>
          <w:rStyle w:val="normaltextrun1"/>
          <w:rFonts w:ascii="Arial" w:hAnsi="Arial" w:cs="Arial"/>
        </w:rPr>
      </w:pPr>
    </w:p>
    <w:p w14:paraId="1B309D2B" w14:textId="35C20213" w:rsidR="00123883" w:rsidRPr="00E22202" w:rsidRDefault="00123883" w:rsidP="00D02FFC">
      <w:pPr>
        <w:pStyle w:val="paragraph"/>
        <w:spacing w:before="0" w:beforeAutospacing="0" w:after="0" w:afterAutospacing="0"/>
        <w:jc w:val="both"/>
        <w:textAlignment w:val="baseline"/>
        <w:rPr>
          <w:rStyle w:val="normaltextrun1"/>
          <w:rFonts w:ascii="Arial" w:hAnsi="Arial" w:cs="Arial"/>
          <w:b/>
          <w:bCs/>
        </w:rPr>
      </w:pPr>
      <w:r w:rsidRPr="00E22202">
        <w:rPr>
          <w:rStyle w:val="normaltextrun1"/>
          <w:rFonts w:ascii="Arial" w:hAnsi="Arial" w:cs="Arial"/>
          <w:b/>
          <w:bCs/>
        </w:rPr>
        <w:t>Local Planning Strategy</w:t>
      </w:r>
    </w:p>
    <w:p w14:paraId="1F4F9AAD" w14:textId="77777777" w:rsidR="00E22202" w:rsidRDefault="00E22202" w:rsidP="00D02FFC">
      <w:pPr>
        <w:pStyle w:val="paragraph"/>
        <w:spacing w:before="0" w:beforeAutospacing="0" w:after="0" w:afterAutospacing="0"/>
        <w:jc w:val="both"/>
        <w:textAlignment w:val="baseline"/>
        <w:rPr>
          <w:rStyle w:val="normaltextrun1"/>
          <w:rFonts w:ascii="Arial" w:hAnsi="Arial" w:cs="Arial"/>
        </w:rPr>
      </w:pPr>
    </w:p>
    <w:p w14:paraId="2CF85451" w14:textId="12CEB703" w:rsidR="00123883" w:rsidRPr="00123883" w:rsidRDefault="00123883" w:rsidP="00D02FFC">
      <w:pPr>
        <w:pStyle w:val="paragraph"/>
        <w:spacing w:before="0" w:beforeAutospacing="0" w:after="0" w:afterAutospacing="0"/>
        <w:jc w:val="both"/>
        <w:textAlignment w:val="baseline"/>
        <w:rPr>
          <w:rStyle w:val="normaltextrun1"/>
          <w:rFonts w:ascii="Arial" w:hAnsi="Arial" w:cs="Arial"/>
        </w:rPr>
      </w:pPr>
      <w:r w:rsidRPr="00123883">
        <w:rPr>
          <w:rStyle w:val="normaltextrun1"/>
          <w:rFonts w:ascii="Arial" w:hAnsi="Arial" w:cs="Arial"/>
        </w:rPr>
        <w:t xml:space="preserve">The City’s Local Planning Strategy (the Strategy) endorsed in 2017 suggested that the Hampden/Broadway Precinct should have medium intensity and be a low to medium rise urban growth area within the City. Although the density proposed in Scheme Amendment No. 7 could be argued as still achieving +- the objectives of the Strategy, this cannot be proven without built form modelling discussed above. </w:t>
      </w:r>
    </w:p>
    <w:p w14:paraId="7301D4EA" w14:textId="77777777" w:rsidR="00E22202" w:rsidRDefault="00E22202" w:rsidP="00D02FFC">
      <w:pPr>
        <w:pStyle w:val="paragraph"/>
        <w:spacing w:before="0" w:beforeAutospacing="0" w:after="0" w:afterAutospacing="0"/>
        <w:jc w:val="both"/>
        <w:textAlignment w:val="baseline"/>
        <w:rPr>
          <w:rStyle w:val="normaltextrun1"/>
          <w:rFonts w:ascii="Arial" w:hAnsi="Arial" w:cs="Arial"/>
          <w:b/>
          <w:bCs/>
        </w:rPr>
      </w:pPr>
    </w:p>
    <w:p w14:paraId="7A40D92A" w14:textId="4A607F56" w:rsidR="00123883" w:rsidRPr="00E22202" w:rsidRDefault="00123883" w:rsidP="00D02FFC">
      <w:pPr>
        <w:pStyle w:val="paragraph"/>
        <w:spacing w:before="0" w:beforeAutospacing="0" w:after="0" w:afterAutospacing="0"/>
        <w:jc w:val="both"/>
        <w:textAlignment w:val="baseline"/>
        <w:rPr>
          <w:rStyle w:val="normaltextrun1"/>
          <w:rFonts w:ascii="Arial" w:hAnsi="Arial" w:cs="Arial"/>
          <w:b/>
          <w:bCs/>
        </w:rPr>
      </w:pPr>
      <w:r w:rsidRPr="00E22202">
        <w:rPr>
          <w:rStyle w:val="normaltextrun1"/>
          <w:rFonts w:ascii="Arial" w:hAnsi="Arial" w:cs="Arial"/>
          <w:b/>
          <w:bCs/>
        </w:rPr>
        <w:t>Residential Design Codes Volume 2</w:t>
      </w:r>
    </w:p>
    <w:p w14:paraId="24D81A05" w14:textId="77777777" w:rsidR="00123883" w:rsidRPr="00123883" w:rsidRDefault="00123883" w:rsidP="00E22202">
      <w:pPr>
        <w:pStyle w:val="paragraph"/>
        <w:spacing w:before="0" w:beforeAutospacing="0" w:after="0" w:afterAutospacing="0"/>
        <w:jc w:val="both"/>
        <w:textAlignment w:val="baseline"/>
        <w:rPr>
          <w:rStyle w:val="normaltextrun1"/>
          <w:rFonts w:ascii="Arial" w:hAnsi="Arial" w:cs="Arial"/>
        </w:rPr>
      </w:pPr>
    </w:p>
    <w:p w14:paraId="116AEBBD" w14:textId="77777777" w:rsidR="00123883" w:rsidRPr="00123883" w:rsidRDefault="00123883" w:rsidP="00123883">
      <w:pPr>
        <w:pStyle w:val="paragraph"/>
        <w:spacing w:after="0" w:afterAutospacing="0"/>
        <w:jc w:val="both"/>
        <w:textAlignment w:val="baseline"/>
        <w:rPr>
          <w:rStyle w:val="normaltextrun1"/>
          <w:rFonts w:ascii="Arial" w:hAnsi="Arial" w:cs="Arial"/>
        </w:rPr>
      </w:pPr>
      <w:r w:rsidRPr="00123883">
        <w:rPr>
          <w:rStyle w:val="normaltextrun1"/>
          <w:rFonts w:ascii="Arial" w:hAnsi="Arial" w:cs="Arial"/>
        </w:rPr>
        <w:t xml:space="preserve">The Residential Design Codes discuss that an R-AC3 code is for mid-rise urban centres which the Broadway Precinct has been determined as under the Local Planning Strategy. The R-AC4 code suggested in the amendment is better used for smaller neighbourhood centres. In the Local Planning Strategy Broadway is described as an ‘urban growth area’ and ‘low to medium rise’. In line with the </w:t>
      </w:r>
      <w:r w:rsidRPr="00123883">
        <w:rPr>
          <w:rStyle w:val="normaltextrun1"/>
          <w:rFonts w:ascii="Arial" w:hAnsi="Arial" w:cs="Arial"/>
          <w:i/>
          <w:iCs/>
        </w:rPr>
        <w:t>Residential Design Codes Volume 2</w:t>
      </w:r>
      <w:r w:rsidRPr="00123883">
        <w:rPr>
          <w:rStyle w:val="normaltextrun1"/>
          <w:rFonts w:ascii="Arial" w:hAnsi="Arial" w:cs="Arial"/>
        </w:rPr>
        <w:t xml:space="preserve"> Appendix 2 this is in line with a mid-rise urban centre. This is described as having a context of approximately up to 6 storeys which has a direct street frontage and is often built to the boundary. These centres are usually highly walkable with proximity to high frequency transit services, public open space and commercial and/or retail uses. Broadway fits within these parameters therefore an appropriate code for Broadway would be R-AC3 which it already is at present. </w:t>
      </w:r>
    </w:p>
    <w:p w14:paraId="4DE274CC" w14:textId="77777777" w:rsidR="00123883" w:rsidRPr="00123883" w:rsidRDefault="00123883" w:rsidP="00E22202">
      <w:pPr>
        <w:pStyle w:val="paragraph"/>
        <w:spacing w:before="0" w:beforeAutospacing="0" w:after="0" w:afterAutospacing="0"/>
        <w:jc w:val="both"/>
        <w:textAlignment w:val="baseline"/>
        <w:rPr>
          <w:rStyle w:val="normaltextrun1"/>
          <w:rFonts w:ascii="Arial" w:hAnsi="Arial" w:cs="Arial"/>
        </w:rPr>
      </w:pPr>
    </w:p>
    <w:p w14:paraId="03A7865D" w14:textId="77777777" w:rsidR="00123883" w:rsidRPr="00123883" w:rsidRDefault="00123883" w:rsidP="00E22202">
      <w:pPr>
        <w:pStyle w:val="paragraph"/>
        <w:spacing w:before="0" w:beforeAutospacing="0" w:after="0" w:afterAutospacing="0"/>
        <w:jc w:val="both"/>
        <w:textAlignment w:val="baseline"/>
        <w:rPr>
          <w:rStyle w:val="normaltextrun1"/>
          <w:rFonts w:ascii="Arial" w:hAnsi="Arial" w:cs="Arial"/>
          <w:b/>
          <w:bCs/>
          <w:i/>
          <w:iCs/>
        </w:rPr>
      </w:pPr>
      <w:r w:rsidRPr="00123883">
        <w:rPr>
          <w:rStyle w:val="normaltextrun1"/>
          <w:rFonts w:ascii="Arial" w:hAnsi="Arial" w:cs="Arial"/>
          <w:b/>
          <w:bCs/>
          <w:i/>
          <w:iCs/>
        </w:rPr>
        <w:t>Perth and Peel @ 3.5 Million</w:t>
      </w:r>
    </w:p>
    <w:p w14:paraId="4CDA3F81" w14:textId="77777777" w:rsidR="00123883" w:rsidRPr="00123883" w:rsidRDefault="00123883" w:rsidP="00E22202">
      <w:pPr>
        <w:pStyle w:val="paragraph"/>
        <w:spacing w:before="0" w:beforeAutospacing="0" w:after="0" w:afterAutospacing="0"/>
        <w:jc w:val="both"/>
        <w:textAlignment w:val="baseline"/>
        <w:rPr>
          <w:rStyle w:val="normaltextrun1"/>
          <w:rFonts w:ascii="Arial" w:hAnsi="Arial" w:cs="Arial"/>
        </w:rPr>
      </w:pPr>
    </w:p>
    <w:p w14:paraId="6BC307A9" w14:textId="77777777" w:rsidR="00123883" w:rsidRPr="00123883" w:rsidRDefault="00123883" w:rsidP="00123883">
      <w:pPr>
        <w:pStyle w:val="paragraph"/>
        <w:spacing w:after="0" w:afterAutospacing="0"/>
        <w:jc w:val="both"/>
        <w:textAlignment w:val="baseline"/>
        <w:rPr>
          <w:rStyle w:val="normaltextrun1"/>
          <w:rFonts w:ascii="Arial" w:hAnsi="Arial" w:cs="Arial"/>
        </w:rPr>
      </w:pPr>
      <w:r w:rsidRPr="00123883">
        <w:rPr>
          <w:rStyle w:val="normaltextrun1"/>
          <w:rFonts w:ascii="Arial" w:hAnsi="Arial" w:cs="Arial"/>
        </w:rPr>
        <w:t xml:space="preserve">Perth and Peel at 3.5 Million provides the City of Nedlands with a density target of 4320 additional dwellings by 2050. Local Planning Scheme No. 3 was described by the Minister as meeting the density targets prescribed to the City. Any reductions in density would need yield calculations to accompany the proposed changes to show that the density targets prescribed are still being met. The City has not undertaken any thorough studies to prove that the proposed density will still achieve density targets and thus may not be supported by the Commission and the Minister. </w:t>
      </w:r>
    </w:p>
    <w:p w14:paraId="153EE887" w14:textId="6DC250E1" w:rsidR="00D02FFC" w:rsidRDefault="00D02FFC" w:rsidP="00E22202">
      <w:pPr>
        <w:jc w:val="both"/>
        <w:rPr>
          <w:rFonts w:ascii="Arial" w:hAnsi="Arial" w:cs="Arial"/>
          <w:szCs w:val="32"/>
        </w:rPr>
      </w:pPr>
    </w:p>
    <w:p w14:paraId="52A5AD0A" w14:textId="77777777" w:rsidR="00860C3D" w:rsidRPr="00123883" w:rsidRDefault="00860C3D" w:rsidP="00E22202">
      <w:pPr>
        <w:jc w:val="both"/>
        <w:rPr>
          <w:rFonts w:ascii="Arial" w:hAnsi="Arial" w:cs="Arial"/>
          <w:szCs w:val="32"/>
        </w:rPr>
      </w:pPr>
    </w:p>
    <w:p w14:paraId="243B38F2" w14:textId="77777777" w:rsidR="00123883" w:rsidRPr="00E22202" w:rsidRDefault="00123883" w:rsidP="00E22202">
      <w:pPr>
        <w:contextualSpacing/>
        <w:jc w:val="both"/>
        <w:rPr>
          <w:rFonts w:ascii="Arial" w:hAnsi="Arial" w:cs="Arial"/>
          <w:b/>
          <w:sz w:val="28"/>
          <w:szCs w:val="28"/>
        </w:rPr>
      </w:pPr>
      <w:r w:rsidRPr="00E22202">
        <w:rPr>
          <w:rFonts w:ascii="Arial" w:hAnsi="Arial" w:cs="Arial"/>
          <w:b/>
          <w:sz w:val="28"/>
          <w:szCs w:val="28"/>
        </w:rPr>
        <w:t>Consultation</w:t>
      </w:r>
    </w:p>
    <w:p w14:paraId="0F04735C" w14:textId="77777777" w:rsidR="00123883" w:rsidRPr="00123883" w:rsidRDefault="00123883" w:rsidP="00123883">
      <w:pPr>
        <w:jc w:val="both"/>
        <w:rPr>
          <w:rFonts w:ascii="Arial" w:hAnsi="Arial" w:cs="Arial"/>
          <w:b/>
          <w:szCs w:val="24"/>
        </w:rPr>
      </w:pPr>
    </w:p>
    <w:p w14:paraId="38CA42ED" w14:textId="77777777" w:rsidR="00123883" w:rsidRPr="00123883" w:rsidRDefault="00123883" w:rsidP="00123883">
      <w:pPr>
        <w:jc w:val="both"/>
        <w:rPr>
          <w:rFonts w:ascii="Arial" w:hAnsi="Arial" w:cs="Arial"/>
          <w:szCs w:val="32"/>
        </w:rPr>
      </w:pPr>
      <w:r w:rsidRPr="00123883">
        <w:rPr>
          <w:rFonts w:ascii="Arial" w:hAnsi="Arial" w:cs="Arial"/>
          <w:szCs w:val="32"/>
        </w:rPr>
        <w:t xml:space="preserve">Administration advertised the scheme amendment in line with the Regulations for a standard scheme amendment as resolved at the April 2020 Council Meeting. The amendment was advertised for a period of 42 days. </w:t>
      </w:r>
    </w:p>
    <w:p w14:paraId="427641E8" w14:textId="77777777" w:rsidR="00123883" w:rsidRPr="00123883" w:rsidRDefault="00123883" w:rsidP="00123883">
      <w:pPr>
        <w:jc w:val="both"/>
        <w:rPr>
          <w:rFonts w:ascii="Arial" w:hAnsi="Arial" w:cs="Arial"/>
          <w:szCs w:val="32"/>
        </w:rPr>
      </w:pPr>
    </w:p>
    <w:p w14:paraId="4DCB49E1" w14:textId="421992C9" w:rsidR="00123883" w:rsidRPr="00123883" w:rsidRDefault="00123883" w:rsidP="00123883">
      <w:pPr>
        <w:jc w:val="both"/>
        <w:rPr>
          <w:rFonts w:ascii="Arial" w:hAnsi="Arial" w:cs="Arial"/>
          <w:szCs w:val="32"/>
        </w:rPr>
      </w:pPr>
      <w:r w:rsidRPr="00123883">
        <w:rPr>
          <w:rFonts w:ascii="Arial" w:hAnsi="Arial" w:cs="Arial"/>
          <w:szCs w:val="32"/>
        </w:rPr>
        <w:t xml:space="preserve">During the consultation period the City received 252 submissions of these 92% supported the amendment, with 6% objecting and 2% commenting. All submissions are provided in Attachment 2 of this report. All submissions were also provided to Council at the August 2020 Council Meeting in line with Council’s July 2020 Notice of Motion. Since the August report the City has received three late submissions which have also been included in Attachment 2. </w:t>
      </w:r>
    </w:p>
    <w:p w14:paraId="0ADE2C76" w14:textId="77777777" w:rsidR="00123883" w:rsidRPr="00123883" w:rsidRDefault="00123883" w:rsidP="00123883">
      <w:pPr>
        <w:jc w:val="both"/>
        <w:rPr>
          <w:rFonts w:ascii="Arial" w:hAnsi="Arial" w:cs="Arial"/>
          <w:szCs w:val="32"/>
        </w:rPr>
      </w:pPr>
    </w:p>
    <w:p w14:paraId="085C57AE" w14:textId="77777777" w:rsidR="00123883" w:rsidRPr="00123883" w:rsidRDefault="00123883" w:rsidP="00123883">
      <w:pPr>
        <w:jc w:val="both"/>
        <w:rPr>
          <w:rFonts w:ascii="Arial" w:hAnsi="Arial" w:cs="Arial"/>
          <w:szCs w:val="32"/>
        </w:rPr>
      </w:pPr>
      <w:r w:rsidRPr="00123883">
        <w:rPr>
          <w:rFonts w:ascii="Arial" w:hAnsi="Arial" w:cs="Arial"/>
          <w:szCs w:val="32"/>
        </w:rPr>
        <w:t xml:space="preserve">The City has also received a petition which objects to the scheme amendment and has 125 signatures. Many of the signatures are from owners, residents, and employees of properties along both Broadway and </w:t>
      </w:r>
      <w:proofErr w:type="spellStart"/>
      <w:r w:rsidRPr="00123883">
        <w:rPr>
          <w:rFonts w:ascii="Arial" w:hAnsi="Arial" w:cs="Arial"/>
          <w:szCs w:val="32"/>
        </w:rPr>
        <w:t>Hillway</w:t>
      </w:r>
      <w:proofErr w:type="spellEnd"/>
      <w:r w:rsidRPr="00123883">
        <w:rPr>
          <w:rFonts w:ascii="Arial" w:hAnsi="Arial" w:cs="Arial"/>
          <w:szCs w:val="32"/>
        </w:rPr>
        <w:t xml:space="preserve">. The report which accompanies the petition echoes the same concerns raised in Submission number 247 a summary of which can be viewed in Attachment 2. </w:t>
      </w:r>
    </w:p>
    <w:p w14:paraId="599C5326" w14:textId="77777777" w:rsidR="00123883" w:rsidRPr="00123883" w:rsidRDefault="00123883" w:rsidP="00123883">
      <w:pPr>
        <w:jc w:val="both"/>
        <w:rPr>
          <w:rFonts w:ascii="Arial" w:hAnsi="Arial" w:cs="Arial"/>
          <w:szCs w:val="32"/>
        </w:rPr>
      </w:pPr>
    </w:p>
    <w:p w14:paraId="5D2EC7B2" w14:textId="77777777" w:rsidR="00123883" w:rsidRPr="00123883" w:rsidRDefault="00123883" w:rsidP="00123883">
      <w:pPr>
        <w:jc w:val="both"/>
        <w:rPr>
          <w:rFonts w:ascii="Arial" w:hAnsi="Arial" w:cs="Arial"/>
          <w:szCs w:val="32"/>
        </w:rPr>
      </w:pPr>
      <w:r w:rsidRPr="00123883">
        <w:rPr>
          <w:rFonts w:ascii="Arial" w:hAnsi="Arial" w:cs="Arial"/>
          <w:szCs w:val="32"/>
        </w:rPr>
        <w:t>The City is aware of significant impetus from the community to move ahead with Scheme Amendment 7.  An alternative recommendation has been written should Council wish to support these concerns, in the hope that the amendment is supported by the Minister, giving due regard to the City of Nedlands community.</w:t>
      </w:r>
    </w:p>
    <w:p w14:paraId="66AFF145" w14:textId="77777777" w:rsidR="00123883" w:rsidRPr="00123883" w:rsidRDefault="00123883" w:rsidP="00123883">
      <w:pPr>
        <w:jc w:val="both"/>
        <w:rPr>
          <w:rFonts w:ascii="Arial" w:hAnsi="Arial" w:cs="Arial"/>
          <w:szCs w:val="32"/>
        </w:rPr>
      </w:pPr>
    </w:p>
    <w:p w14:paraId="3C6AA9CD" w14:textId="77777777" w:rsidR="00123883" w:rsidRPr="00E22202" w:rsidRDefault="00123883" w:rsidP="00E22202">
      <w:pPr>
        <w:contextualSpacing/>
        <w:jc w:val="both"/>
        <w:rPr>
          <w:rFonts w:ascii="Arial" w:hAnsi="Arial" w:cs="Arial"/>
          <w:b/>
          <w:sz w:val="28"/>
          <w:szCs w:val="28"/>
        </w:rPr>
      </w:pPr>
      <w:r w:rsidRPr="00E22202">
        <w:rPr>
          <w:rFonts w:ascii="Arial" w:hAnsi="Arial" w:cs="Arial"/>
          <w:b/>
          <w:sz w:val="28"/>
          <w:szCs w:val="28"/>
        </w:rPr>
        <w:t>Strategic Implications</w:t>
      </w:r>
    </w:p>
    <w:p w14:paraId="6300F117" w14:textId="77777777" w:rsidR="00123883" w:rsidRPr="00123883" w:rsidRDefault="00123883" w:rsidP="00123883">
      <w:pPr>
        <w:pStyle w:val="ListParagraph"/>
        <w:jc w:val="both"/>
        <w:rPr>
          <w:rFonts w:ascii="Arial" w:hAnsi="Arial" w:cs="Arial"/>
          <w:b/>
          <w:sz w:val="28"/>
          <w:szCs w:val="28"/>
        </w:rPr>
      </w:pPr>
    </w:p>
    <w:p w14:paraId="362DF478" w14:textId="77777777" w:rsidR="00123883" w:rsidRPr="00123883" w:rsidRDefault="00123883" w:rsidP="00123883">
      <w:pPr>
        <w:jc w:val="both"/>
        <w:rPr>
          <w:rFonts w:ascii="Arial" w:hAnsi="Arial" w:cs="Arial"/>
          <w:b/>
          <w:szCs w:val="24"/>
        </w:rPr>
      </w:pPr>
      <w:r w:rsidRPr="00123883">
        <w:rPr>
          <w:rFonts w:ascii="Arial" w:hAnsi="Arial" w:cs="Arial"/>
          <w:b/>
          <w:szCs w:val="24"/>
        </w:rPr>
        <w:t xml:space="preserve">How well does it fit with our strategic direction?  </w:t>
      </w:r>
    </w:p>
    <w:p w14:paraId="1C0875C4" w14:textId="77777777" w:rsidR="00123883" w:rsidRPr="00123883" w:rsidRDefault="00123883" w:rsidP="00123883">
      <w:pPr>
        <w:jc w:val="both"/>
        <w:rPr>
          <w:rFonts w:ascii="Arial" w:hAnsi="Arial" w:cs="Arial"/>
          <w:bCs/>
          <w:szCs w:val="24"/>
        </w:rPr>
      </w:pPr>
      <w:r w:rsidRPr="00123883">
        <w:rPr>
          <w:rFonts w:ascii="Arial" w:hAnsi="Arial" w:cs="Arial"/>
          <w:bCs/>
          <w:szCs w:val="24"/>
        </w:rPr>
        <w:t xml:space="preserve">In order to meet the City’s strategic priority of meeting dwelling targets in a considerate and appropriate manner, Council should defer any decision to seek density code changes until built form modelling has been completed and a thoroughly tested scenario can be substantiated based on sound town planning principles. </w:t>
      </w:r>
    </w:p>
    <w:p w14:paraId="0B9A8F56" w14:textId="77777777" w:rsidR="00123883" w:rsidRPr="00123883" w:rsidRDefault="00123883" w:rsidP="00123883">
      <w:pPr>
        <w:jc w:val="both"/>
        <w:rPr>
          <w:rFonts w:ascii="Arial" w:hAnsi="Arial" w:cs="Arial"/>
          <w:b/>
          <w:szCs w:val="24"/>
        </w:rPr>
      </w:pPr>
    </w:p>
    <w:p w14:paraId="43799362" w14:textId="77777777" w:rsidR="00123883" w:rsidRPr="00123883" w:rsidRDefault="00123883" w:rsidP="00123883">
      <w:pPr>
        <w:jc w:val="both"/>
        <w:rPr>
          <w:rFonts w:ascii="Arial" w:hAnsi="Arial" w:cs="Arial"/>
          <w:b/>
          <w:szCs w:val="24"/>
        </w:rPr>
      </w:pPr>
      <w:r w:rsidRPr="00123883">
        <w:rPr>
          <w:rFonts w:ascii="Arial" w:hAnsi="Arial" w:cs="Arial"/>
          <w:b/>
          <w:szCs w:val="24"/>
        </w:rPr>
        <w:t xml:space="preserve">Who benefits?  </w:t>
      </w:r>
    </w:p>
    <w:p w14:paraId="2A17F8D6" w14:textId="77777777" w:rsidR="00123883" w:rsidRPr="00123883" w:rsidRDefault="00123883" w:rsidP="00123883">
      <w:pPr>
        <w:jc w:val="both"/>
        <w:rPr>
          <w:rFonts w:ascii="Arial" w:hAnsi="Arial" w:cs="Arial"/>
          <w:bCs/>
          <w:szCs w:val="24"/>
        </w:rPr>
      </w:pPr>
      <w:r w:rsidRPr="00123883">
        <w:rPr>
          <w:rFonts w:ascii="Arial" w:hAnsi="Arial" w:cs="Arial"/>
          <w:bCs/>
          <w:szCs w:val="24"/>
        </w:rPr>
        <w:t xml:space="preserve">The proposed scheme amendment seeks to benefit those who wish to seek lower density within an area which has recently been </w:t>
      </w:r>
      <w:proofErr w:type="spellStart"/>
      <w:r w:rsidRPr="00123883">
        <w:rPr>
          <w:rFonts w:ascii="Arial" w:hAnsi="Arial" w:cs="Arial"/>
          <w:bCs/>
          <w:szCs w:val="24"/>
        </w:rPr>
        <w:t>upcoded</w:t>
      </w:r>
      <w:proofErr w:type="spellEnd"/>
      <w:r w:rsidRPr="00123883">
        <w:rPr>
          <w:rFonts w:ascii="Arial" w:hAnsi="Arial" w:cs="Arial"/>
          <w:bCs/>
          <w:szCs w:val="24"/>
        </w:rPr>
        <w:t xml:space="preserve"> as part of LPS3. Those who do not benefit are landowners who have bought properties with the intention to develop at the currently adopted density codes.</w:t>
      </w:r>
    </w:p>
    <w:p w14:paraId="74B1E23C" w14:textId="77777777" w:rsidR="00123883" w:rsidRPr="00123883" w:rsidRDefault="00123883" w:rsidP="00123883">
      <w:pPr>
        <w:jc w:val="both"/>
        <w:rPr>
          <w:rFonts w:ascii="Arial" w:hAnsi="Arial" w:cs="Arial"/>
          <w:b/>
          <w:szCs w:val="24"/>
        </w:rPr>
      </w:pPr>
    </w:p>
    <w:p w14:paraId="67411659" w14:textId="77777777" w:rsidR="00123883" w:rsidRPr="00123883" w:rsidRDefault="00123883" w:rsidP="00123883">
      <w:pPr>
        <w:jc w:val="both"/>
        <w:rPr>
          <w:rFonts w:ascii="Arial" w:hAnsi="Arial" w:cs="Arial"/>
          <w:b/>
          <w:szCs w:val="24"/>
        </w:rPr>
      </w:pPr>
      <w:r w:rsidRPr="00123883">
        <w:rPr>
          <w:rFonts w:ascii="Arial" w:hAnsi="Arial" w:cs="Arial"/>
          <w:b/>
          <w:szCs w:val="24"/>
        </w:rPr>
        <w:t xml:space="preserve">Does it involve a tolerable risk? </w:t>
      </w:r>
    </w:p>
    <w:p w14:paraId="47034C98" w14:textId="77777777" w:rsidR="00123883" w:rsidRPr="00123883" w:rsidRDefault="00123883" w:rsidP="00123883">
      <w:pPr>
        <w:jc w:val="both"/>
        <w:rPr>
          <w:rFonts w:ascii="Arial" w:hAnsi="Arial" w:cs="Arial"/>
          <w:bCs/>
          <w:szCs w:val="24"/>
        </w:rPr>
      </w:pPr>
      <w:r w:rsidRPr="00123883">
        <w:rPr>
          <w:rFonts w:ascii="Arial" w:hAnsi="Arial" w:cs="Arial"/>
          <w:bCs/>
          <w:szCs w:val="24"/>
        </w:rPr>
        <w:t xml:space="preserve">There are risks associated with undertaking scheme amendments to change density premature of the built form modelling work being finalised. The results of the built form modelling may suggest more appropriate alternatives than what is proposed in this current scheme amendment. This could result in a conflicting scheme amendment not aligning with a comprehensively researched and tested precinct structure plan or </w:t>
      </w:r>
      <w:proofErr w:type="spellStart"/>
      <w:r w:rsidRPr="00123883">
        <w:rPr>
          <w:rFonts w:ascii="Arial" w:hAnsi="Arial" w:cs="Arial"/>
          <w:bCs/>
          <w:szCs w:val="24"/>
        </w:rPr>
        <w:t>equvalent</w:t>
      </w:r>
      <w:proofErr w:type="spellEnd"/>
      <w:r w:rsidRPr="00123883">
        <w:rPr>
          <w:rFonts w:ascii="Arial" w:hAnsi="Arial" w:cs="Arial"/>
          <w:bCs/>
          <w:szCs w:val="24"/>
        </w:rPr>
        <w:t xml:space="preserve"> and associated scheme amendment to insert revised built form controls into LPS3 as an alternative to wholesale down coding with limited justification and evidence.</w:t>
      </w:r>
    </w:p>
    <w:p w14:paraId="649E2B26" w14:textId="77777777" w:rsidR="00123883" w:rsidRPr="00123883" w:rsidRDefault="00123883" w:rsidP="00123883">
      <w:pPr>
        <w:jc w:val="both"/>
        <w:rPr>
          <w:rFonts w:ascii="Arial" w:hAnsi="Arial" w:cs="Arial"/>
          <w:bCs/>
          <w:szCs w:val="24"/>
        </w:rPr>
      </w:pPr>
    </w:p>
    <w:p w14:paraId="22EA3908" w14:textId="296B3326" w:rsidR="00123883" w:rsidRDefault="00123883" w:rsidP="00123883">
      <w:pPr>
        <w:jc w:val="both"/>
        <w:rPr>
          <w:rFonts w:ascii="Arial" w:hAnsi="Arial" w:cs="Arial"/>
          <w:bCs/>
          <w:szCs w:val="24"/>
        </w:rPr>
      </w:pPr>
      <w:r w:rsidRPr="00123883">
        <w:rPr>
          <w:rFonts w:ascii="Arial" w:hAnsi="Arial" w:cs="Arial"/>
          <w:bCs/>
          <w:szCs w:val="24"/>
        </w:rPr>
        <w:t>On the other hand, there are community concerns that the longer it takes for a scheme amendment to be put in place, then the greater the risk of inappropriate development, hence driving the need to put the scheme amendment in place at the earliest opportunity.</w:t>
      </w:r>
    </w:p>
    <w:p w14:paraId="109603D0" w14:textId="661CEF38" w:rsidR="00D02FFC" w:rsidRDefault="00D02FFC" w:rsidP="00123883">
      <w:pPr>
        <w:jc w:val="both"/>
        <w:rPr>
          <w:rFonts w:ascii="Arial" w:hAnsi="Arial" w:cs="Arial"/>
          <w:bCs/>
          <w:szCs w:val="24"/>
        </w:rPr>
      </w:pPr>
    </w:p>
    <w:p w14:paraId="6016446E" w14:textId="2D495120" w:rsidR="00123883" w:rsidRPr="00123883" w:rsidRDefault="00123883" w:rsidP="00123883">
      <w:pPr>
        <w:jc w:val="both"/>
        <w:rPr>
          <w:rFonts w:ascii="Arial" w:hAnsi="Arial" w:cs="Arial"/>
          <w:b/>
          <w:szCs w:val="24"/>
        </w:rPr>
      </w:pPr>
      <w:r w:rsidRPr="00123883">
        <w:rPr>
          <w:rFonts w:ascii="Arial" w:hAnsi="Arial" w:cs="Arial"/>
          <w:b/>
          <w:szCs w:val="24"/>
        </w:rPr>
        <w:t xml:space="preserve">Do we have the information we need? </w:t>
      </w:r>
    </w:p>
    <w:p w14:paraId="514C1FC1" w14:textId="77777777" w:rsidR="00123883" w:rsidRPr="00123883" w:rsidRDefault="00123883" w:rsidP="00123883">
      <w:pPr>
        <w:jc w:val="both"/>
        <w:rPr>
          <w:rFonts w:ascii="Arial" w:hAnsi="Arial" w:cs="Arial"/>
          <w:bCs/>
          <w:szCs w:val="24"/>
        </w:rPr>
      </w:pPr>
      <w:r w:rsidRPr="00123883">
        <w:rPr>
          <w:rFonts w:ascii="Arial" w:hAnsi="Arial" w:cs="Arial"/>
          <w:bCs/>
          <w:szCs w:val="24"/>
        </w:rPr>
        <w:t xml:space="preserve">Without the built form modelling and thorough planning rationale the Council does not have substantive evidence to make an informed decision on the appropriateness of the proposed down-coding scheme amendment. It is therefore advised that the scheme amendment is premature in nature and should not be supported. </w:t>
      </w:r>
    </w:p>
    <w:p w14:paraId="706B0940" w14:textId="708B65C6" w:rsidR="00123883" w:rsidRDefault="00123883" w:rsidP="00123883">
      <w:pPr>
        <w:jc w:val="both"/>
        <w:rPr>
          <w:rFonts w:ascii="Arial" w:hAnsi="Arial" w:cs="Arial"/>
          <w:b/>
          <w:szCs w:val="24"/>
        </w:rPr>
      </w:pPr>
    </w:p>
    <w:p w14:paraId="554EC9CB" w14:textId="27A6A0F1" w:rsidR="00123883" w:rsidRDefault="00123883" w:rsidP="00E22202">
      <w:pPr>
        <w:contextualSpacing/>
        <w:jc w:val="both"/>
        <w:rPr>
          <w:rFonts w:ascii="Arial" w:hAnsi="Arial" w:cs="Arial"/>
          <w:b/>
          <w:sz w:val="28"/>
          <w:szCs w:val="28"/>
        </w:rPr>
      </w:pPr>
      <w:r w:rsidRPr="00E22202">
        <w:rPr>
          <w:rFonts w:ascii="Arial" w:hAnsi="Arial" w:cs="Arial"/>
          <w:b/>
          <w:sz w:val="28"/>
          <w:szCs w:val="28"/>
        </w:rPr>
        <w:t>Budget / Financial Implications</w:t>
      </w:r>
    </w:p>
    <w:p w14:paraId="3E78FE37" w14:textId="77777777" w:rsidR="00E22202" w:rsidRPr="00E22202" w:rsidRDefault="00E22202" w:rsidP="00E22202">
      <w:pPr>
        <w:contextualSpacing/>
        <w:jc w:val="both"/>
        <w:rPr>
          <w:rFonts w:ascii="Arial" w:hAnsi="Arial" w:cs="Arial"/>
          <w:b/>
          <w:sz w:val="28"/>
          <w:szCs w:val="28"/>
        </w:rPr>
      </w:pPr>
    </w:p>
    <w:p w14:paraId="4AA0602A" w14:textId="77777777" w:rsidR="00123883" w:rsidRPr="00123883" w:rsidRDefault="00123883" w:rsidP="00123883">
      <w:pPr>
        <w:jc w:val="both"/>
        <w:rPr>
          <w:rFonts w:ascii="Arial" w:hAnsi="Arial" w:cs="Arial"/>
          <w:b/>
          <w:szCs w:val="24"/>
        </w:rPr>
      </w:pPr>
      <w:r w:rsidRPr="00123883">
        <w:rPr>
          <w:rFonts w:ascii="Arial" w:hAnsi="Arial" w:cs="Arial"/>
          <w:b/>
          <w:szCs w:val="24"/>
        </w:rPr>
        <w:t xml:space="preserve">Can we afford it?  </w:t>
      </w:r>
    </w:p>
    <w:p w14:paraId="059608EC" w14:textId="77777777" w:rsidR="00123883" w:rsidRPr="00123883" w:rsidRDefault="00123883" w:rsidP="00123883">
      <w:pPr>
        <w:jc w:val="both"/>
        <w:rPr>
          <w:rFonts w:ascii="Arial" w:hAnsi="Arial" w:cs="Arial"/>
          <w:b/>
          <w:szCs w:val="24"/>
        </w:rPr>
      </w:pPr>
      <w:r w:rsidRPr="00123883">
        <w:rPr>
          <w:rFonts w:ascii="Arial" w:hAnsi="Arial" w:cs="Arial"/>
          <w:bCs/>
          <w:szCs w:val="24"/>
        </w:rPr>
        <w:t xml:space="preserve">There are no immediate costs associated with this scheme amendment. If the WAPC and the Minister approve the scheme amendment there will be a small fee associated with the publishing of the amendment. </w:t>
      </w:r>
    </w:p>
    <w:p w14:paraId="67E0FB28" w14:textId="42BD5474" w:rsidR="00123883" w:rsidRDefault="00123883" w:rsidP="00123883">
      <w:pPr>
        <w:jc w:val="both"/>
        <w:rPr>
          <w:rFonts w:ascii="Arial" w:hAnsi="Arial" w:cs="Arial"/>
          <w:b/>
          <w:szCs w:val="24"/>
        </w:rPr>
      </w:pPr>
    </w:p>
    <w:p w14:paraId="3D101AED" w14:textId="77777777" w:rsidR="00123883" w:rsidRPr="00123883" w:rsidRDefault="00123883" w:rsidP="00123883">
      <w:pPr>
        <w:jc w:val="both"/>
        <w:rPr>
          <w:rFonts w:ascii="Arial" w:hAnsi="Arial" w:cs="Arial"/>
          <w:b/>
          <w:szCs w:val="24"/>
        </w:rPr>
      </w:pPr>
      <w:r w:rsidRPr="00123883">
        <w:rPr>
          <w:rFonts w:ascii="Arial" w:hAnsi="Arial" w:cs="Arial"/>
          <w:b/>
          <w:szCs w:val="24"/>
        </w:rPr>
        <w:t xml:space="preserve">How does the option impact upon rates? </w:t>
      </w:r>
    </w:p>
    <w:p w14:paraId="2DE5D76E" w14:textId="77777777" w:rsidR="00123883" w:rsidRPr="00123883" w:rsidRDefault="00123883" w:rsidP="00123883">
      <w:pPr>
        <w:jc w:val="both"/>
        <w:rPr>
          <w:rFonts w:ascii="Arial" w:hAnsi="Arial" w:cs="Arial"/>
        </w:rPr>
      </w:pPr>
      <w:r w:rsidRPr="00123883">
        <w:rPr>
          <w:rFonts w:ascii="Arial" w:hAnsi="Arial" w:cs="Arial"/>
        </w:rPr>
        <w:t>There is no current impact upon rates. A reduced density coding will result in a decrease in the potential dwelling yield compared to redevelopment at current density coding.</w:t>
      </w:r>
    </w:p>
    <w:p w14:paraId="65866EED" w14:textId="77777777" w:rsidR="00123883" w:rsidRPr="00123883" w:rsidRDefault="00123883" w:rsidP="00123883">
      <w:pPr>
        <w:jc w:val="both"/>
        <w:rPr>
          <w:rFonts w:ascii="Arial" w:hAnsi="Arial" w:cs="Arial"/>
          <w:bCs/>
          <w:szCs w:val="24"/>
        </w:rPr>
      </w:pPr>
    </w:p>
    <w:p w14:paraId="47303C99" w14:textId="77777777" w:rsidR="008B68F2" w:rsidRDefault="008B68F2">
      <w:pPr>
        <w:rPr>
          <w:rFonts w:ascii="Arial" w:hAnsi="Arial" w:cs="Arial"/>
          <w:b/>
          <w:sz w:val="28"/>
          <w:szCs w:val="28"/>
        </w:rPr>
      </w:pPr>
      <w:r>
        <w:rPr>
          <w:rFonts w:ascii="Arial" w:hAnsi="Arial" w:cs="Arial"/>
          <w:b/>
          <w:sz w:val="28"/>
          <w:szCs w:val="28"/>
        </w:rPr>
        <w:br w:type="page"/>
      </w:r>
    </w:p>
    <w:p w14:paraId="715A5D60" w14:textId="50C8ECC6" w:rsidR="00123883" w:rsidRPr="00E22202" w:rsidRDefault="00123883" w:rsidP="00E22202">
      <w:pPr>
        <w:contextualSpacing/>
        <w:jc w:val="both"/>
        <w:rPr>
          <w:rFonts w:ascii="Arial" w:hAnsi="Arial" w:cs="Arial"/>
          <w:b/>
          <w:sz w:val="28"/>
          <w:szCs w:val="28"/>
        </w:rPr>
      </w:pPr>
      <w:r w:rsidRPr="00E22202">
        <w:rPr>
          <w:rFonts w:ascii="Arial" w:hAnsi="Arial" w:cs="Arial"/>
          <w:b/>
          <w:sz w:val="28"/>
          <w:szCs w:val="28"/>
        </w:rPr>
        <w:t>Alternate Recommendation</w:t>
      </w:r>
    </w:p>
    <w:p w14:paraId="32BD1F91" w14:textId="77777777" w:rsidR="00123883" w:rsidRPr="00123883" w:rsidRDefault="00123883" w:rsidP="00123883">
      <w:pPr>
        <w:jc w:val="both"/>
        <w:rPr>
          <w:rFonts w:ascii="Arial" w:hAnsi="Arial" w:cs="Arial"/>
          <w:szCs w:val="32"/>
        </w:rPr>
      </w:pPr>
    </w:p>
    <w:p w14:paraId="1C70C28A" w14:textId="77777777" w:rsidR="00123883" w:rsidRPr="00123883" w:rsidRDefault="00123883" w:rsidP="00123883">
      <w:pPr>
        <w:jc w:val="both"/>
        <w:rPr>
          <w:rFonts w:ascii="Arial" w:hAnsi="Arial" w:cs="Arial"/>
          <w:szCs w:val="32"/>
        </w:rPr>
      </w:pPr>
      <w:r w:rsidRPr="00123883">
        <w:rPr>
          <w:rFonts w:ascii="Arial" w:hAnsi="Arial" w:cs="Arial"/>
          <w:szCs w:val="32"/>
        </w:rPr>
        <w:t>In the event that Council wishes to support the amendment it will need to resolve as follows:</w:t>
      </w:r>
    </w:p>
    <w:p w14:paraId="2CE3D8D6" w14:textId="77777777" w:rsidR="00123883" w:rsidRPr="00123883" w:rsidRDefault="00123883" w:rsidP="00123883">
      <w:pPr>
        <w:jc w:val="both"/>
        <w:rPr>
          <w:rFonts w:ascii="Arial" w:hAnsi="Arial" w:cs="Arial"/>
          <w:szCs w:val="32"/>
        </w:rPr>
      </w:pPr>
    </w:p>
    <w:p w14:paraId="3C026621" w14:textId="77777777" w:rsidR="00123883" w:rsidRPr="00123883" w:rsidRDefault="00123883" w:rsidP="00123883">
      <w:pPr>
        <w:jc w:val="both"/>
        <w:rPr>
          <w:rFonts w:ascii="Arial" w:hAnsi="Arial" w:cs="Arial"/>
          <w:szCs w:val="32"/>
        </w:rPr>
      </w:pPr>
      <w:r w:rsidRPr="00123883">
        <w:rPr>
          <w:rFonts w:ascii="Arial" w:hAnsi="Arial" w:cs="Arial"/>
          <w:szCs w:val="32"/>
        </w:rPr>
        <w:t>“Council:</w:t>
      </w:r>
    </w:p>
    <w:p w14:paraId="4314D867" w14:textId="77777777" w:rsidR="00123883" w:rsidRPr="00123883" w:rsidRDefault="00123883" w:rsidP="00123883">
      <w:pPr>
        <w:jc w:val="both"/>
        <w:rPr>
          <w:rFonts w:ascii="Arial" w:hAnsi="Arial" w:cs="Arial"/>
          <w:szCs w:val="32"/>
        </w:rPr>
      </w:pPr>
    </w:p>
    <w:p w14:paraId="11BECE26" w14:textId="09E9A6A8" w:rsidR="00123883" w:rsidRDefault="00123883" w:rsidP="00012862">
      <w:pPr>
        <w:numPr>
          <w:ilvl w:val="0"/>
          <w:numId w:val="83"/>
        </w:numPr>
        <w:ind w:left="567" w:hanging="567"/>
        <w:jc w:val="both"/>
        <w:rPr>
          <w:rFonts w:ascii="Arial" w:eastAsiaTheme="minorHAnsi" w:hAnsi="Arial" w:cs="Arial"/>
          <w:szCs w:val="24"/>
          <w:lang w:val="en-GB"/>
        </w:rPr>
      </w:pPr>
      <w:bookmarkStart w:id="39" w:name="_Hlk492454424"/>
      <w:r w:rsidRPr="00123883">
        <w:rPr>
          <w:rFonts w:ascii="Arial" w:eastAsiaTheme="minorHAnsi" w:hAnsi="Arial" w:cs="Arial"/>
          <w:szCs w:val="24"/>
          <w:lang w:val="en-GB"/>
        </w:rPr>
        <w:t xml:space="preserve">Pursuant to section 75 of the </w:t>
      </w:r>
      <w:r w:rsidRPr="00123883">
        <w:rPr>
          <w:rFonts w:ascii="Arial" w:eastAsiaTheme="minorHAnsi" w:hAnsi="Arial" w:cs="Arial"/>
          <w:i/>
          <w:szCs w:val="24"/>
          <w:lang w:val="en-GB"/>
        </w:rPr>
        <w:t>Planning and Development Act 2005</w:t>
      </w:r>
      <w:r w:rsidRPr="00123883">
        <w:rPr>
          <w:rFonts w:ascii="Arial" w:eastAsiaTheme="minorHAnsi" w:hAnsi="Arial" w:cs="Arial"/>
          <w:szCs w:val="24"/>
          <w:lang w:val="en-GB"/>
        </w:rPr>
        <w:t xml:space="preserve"> and in accordance with section 50(3) of the </w:t>
      </w:r>
      <w:r w:rsidRPr="00123883">
        <w:rPr>
          <w:rFonts w:ascii="Arial" w:eastAsiaTheme="minorHAnsi" w:hAnsi="Arial" w:cs="Arial"/>
          <w:i/>
          <w:szCs w:val="24"/>
          <w:lang w:val="en-GB"/>
        </w:rPr>
        <w:t>Planning and Development (Local Planning Schemes) Regulations 2015</w:t>
      </w:r>
      <w:r w:rsidRPr="00123883">
        <w:rPr>
          <w:rFonts w:ascii="Arial" w:eastAsiaTheme="minorHAnsi" w:hAnsi="Arial" w:cs="Arial"/>
          <w:szCs w:val="24"/>
          <w:lang w:val="en-GB"/>
        </w:rPr>
        <w:t xml:space="preserve"> supports without modification Scheme Amendment No. 7 to amend Local Planning Scheme No. 3 as follows:</w:t>
      </w:r>
    </w:p>
    <w:p w14:paraId="63AB2AFC" w14:textId="77777777" w:rsidR="0076164C" w:rsidRPr="00123883" w:rsidRDefault="0076164C" w:rsidP="0076164C">
      <w:pPr>
        <w:ind w:left="567"/>
        <w:jc w:val="both"/>
        <w:rPr>
          <w:rFonts w:ascii="Arial" w:eastAsiaTheme="minorHAnsi" w:hAnsi="Arial" w:cs="Arial"/>
          <w:szCs w:val="24"/>
          <w:lang w:val="en-GB"/>
        </w:rPr>
      </w:pPr>
    </w:p>
    <w:bookmarkEnd w:id="39"/>
    <w:p w14:paraId="5FF73C67" w14:textId="77777777" w:rsidR="00123883" w:rsidRPr="00123883" w:rsidRDefault="00123883" w:rsidP="00012862">
      <w:pPr>
        <w:numPr>
          <w:ilvl w:val="0"/>
          <w:numId w:val="84"/>
        </w:numPr>
        <w:ind w:left="1134" w:hanging="567"/>
        <w:jc w:val="both"/>
        <w:rPr>
          <w:rFonts w:ascii="Arial" w:eastAsiaTheme="minorHAnsi" w:hAnsi="Arial" w:cs="Arial"/>
          <w:szCs w:val="24"/>
          <w:lang w:val="en-GB"/>
        </w:rPr>
      </w:pPr>
      <w:r w:rsidRPr="00123883">
        <w:rPr>
          <w:rFonts w:ascii="Arial" w:eastAsiaTheme="minorHAnsi" w:hAnsi="Arial" w:cs="Arial"/>
          <w:szCs w:val="24"/>
          <w:lang w:val="en-GB"/>
        </w:rPr>
        <w:t>As detailed in Attachment 1 – Scheme Amendment No. 7 Justification Report</w:t>
      </w:r>
    </w:p>
    <w:p w14:paraId="2AD528E4" w14:textId="77777777" w:rsidR="00123883" w:rsidRPr="00123883" w:rsidRDefault="00123883" w:rsidP="00123883">
      <w:pPr>
        <w:jc w:val="both"/>
        <w:rPr>
          <w:rFonts w:ascii="Arial" w:eastAsiaTheme="minorHAnsi" w:hAnsi="Arial" w:cs="Arial"/>
          <w:szCs w:val="24"/>
          <w:highlight w:val="yellow"/>
        </w:rPr>
      </w:pPr>
    </w:p>
    <w:p w14:paraId="4E8E74C4" w14:textId="77777777" w:rsidR="00123883" w:rsidRPr="00123883" w:rsidRDefault="00123883" w:rsidP="00012862">
      <w:pPr>
        <w:numPr>
          <w:ilvl w:val="0"/>
          <w:numId w:val="83"/>
        </w:numPr>
        <w:ind w:left="567" w:hanging="567"/>
        <w:jc w:val="both"/>
        <w:rPr>
          <w:rFonts w:ascii="Arial" w:eastAsiaTheme="minorHAnsi" w:hAnsi="Arial" w:cs="Arial"/>
          <w:szCs w:val="24"/>
          <w:lang w:val="en-GB"/>
        </w:rPr>
      </w:pPr>
      <w:r w:rsidRPr="00123883">
        <w:rPr>
          <w:rFonts w:ascii="Arial" w:eastAsiaTheme="minorHAnsi" w:hAnsi="Arial" w:cs="Arial"/>
          <w:szCs w:val="24"/>
          <w:lang w:val="en-GB"/>
        </w:rPr>
        <w:t>In accordance with</w:t>
      </w:r>
      <w:r w:rsidRPr="00123883">
        <w:rPr>
          <w:rFonts w:ascii="Arial" w:eastAsiaTheme="minorHAnsi" w:hAnsi="Arial" w:cs="Arial"/>
          <w:i/>
          <w:iCs/>
          <w:szCs w:val="24"/>
          <w:lang w:val="en-GB"/>
        </w:rPr>
        <w:t xml:space="preserve"> Planning and Development (Local Planning Schemes) Regulations 2015</w:t>
      </w:r>
      <w:r w:rsidRPr="00123883">
        <w:rPr>
          <w:rFonts w:ascii="Arial" w:eastAsiaTheme="minorHAnsi" w:hAnsi="Arial" w:cs="Arial"/>
          <w:szCs w:val="24"/>
          <w:lang w:val="en-GB"/>
        </w:rPr>
        <w:t xml:space="preserve"> section 53(1) submit 2 copies of the proposed Scheme Amendment No. 7 to the West Australian Planning Commission.”</w:t>
      </w:r>
    </w:p>
    <w:p w14:paraId="4A22570C" w14:textId="03DCF8DA" w:rsidR="00123883" w:rsidRDefault="00123883" w:rsidP="00123883">
      <w:pPr>
        <w:jc w:val="both"/>
        <w:rPr>
          <w:rFonts w:ascii="Arial" w:hAnsi="Arial" w:cs="Arial"/>
          <w:szCs w:val="32"/>
        </w:rPr>
      </w:pPr>
    </w:p>
    <w:p w14:paraId="4F437279" w14:textId="77777777" w:rsidR="00012862" w:rsidRPr="00123883" w:rsidRDefault="00012862" w:rsidP="00123883">
      <w:pPr>
        <w:jc w:val="both"/>
        <w:rPr>
          <w:rFonts w:ascii="Arial" w:hAnsi="Arial" w:cs="Arial"/>
          <w:szCs w:val="32"/>
        </w:rPr>
      </w:pPr>
    </w:p>
    <w:p w14:paraId="22724B04" w14:textId="77777777" w:rsidR="00123883" w:rsidRPr="0076164C" w:rsidRDefault="00123883" w:rsidP="0076164C">
      <w:pPr>
        <w:contextualSpacing/>
        <w:jc w:val="both"/>
        <w:rPr>
          <w:rFonts w:ascii="Arial" w:hAnsi="Arial" w:cs="Arial"/>
          <w:b/>
          <w:sz w:val="28"/>
          <w:szCs w:val="28"/>
        </w:rPr>
      </w:pPr>
      <w:r w:rsidRPr="0076164C">
        <w:rPr>
          <w:rFonts w:ascii="Arial" w:hAnsi="Arial" w:cs="Arial"/>
          <w:b/>
          <w:sz w:val="28"/>
          <w:szCs w:val="28"/>
        </w:rPr>
        <w:t>Conclusion</w:t>
      </w:r>
    </w:p>
    <w:p w14:paraId="15B4A243" w14:textId="77777777" w:rsidR="00123883" w:rsidRPr="00123883" w:rsidRDefault="00123883" w:rsidP="00123883">
      <w:pPr>
        <w:jc w:val="both"/>
        <w:rPr>
          <w:rFonts w:ascii="Arial" w:hAnsi="Arial" w:cs="Arial"/>
          <w:bCs/>
        </w:rPr>
      </w:pPr>
    </w:p>
    <w:p w14:paraId="50C6209E" w14:textId="474A0766" w:rsidR="00AE25CC" w:rsidRDefault="00123883" w:rsidP="007553D0">
      <w:pPr>
        <w:jc w:val="both"/>
        <w:rPr>
          <w:rFonts w:ascii="Arial" w:hAnsi="Arial" w:cs="Arial"/>
          <w:bCs/>
        </w:rPr>
      </w:pPr>
      <w:r w:rsidRPr="00123883">
        <w:rPr>
          <w:rFonts w:ascii="Arial" w:hAnsi="Arial" w:cs="Arial"/>
          <w:bCs/>
        </w:rPr>
        <w:t xml:space="preserve">Administration </w:t>
      </w:r>
      <w:r w:rsidRPr="00123883">
        <w:rPr>
          <w:rFonts w:ascii="Arial" w:hAnsi="Arial" w:cs="Arial"/>
        </w:rPr>
        <w:t>advise</w:t>
      </w:r>
      <w:r w:rsidRPr="00123883">
        <w:rPr>
          <w:rFonts w:ascii="Arial" w:hAnsi="Arial" w:cs="Arial"/>
          <w:bCs/>
        </w:rPr>
        <w:t xml:space="preserve"> Council that Scheme Amendment No. 7 is premature in nature. Pursuing an amendment to change density before receiving the results of the built form modelling could undermine the detailed work being undertaken in this precinct. Without the results of the built form modelling and testing, the City lacks the planning rationale to justify these changes at this time. Administration would recommend that no changes to density codes be undertaken prior to the competition of built form modelling and thorough planning rationale. </w:t>
      </w:r>
    </w:p>
    <w:p w14:paraId="7E0AAEA4" w14:textId="77777777" w:rsidR="007F1619" w:rsidRDefault="007F1619" w:rsidP="007553D0">
      <w:pPr>
        <w:jc w:val="both"/>
        <w:rPr>
          <w:rFonts w:ascii="Arial" w:hAnsi="Arial" w:cs="Arial"/>
          <w:b/>
          <w:kern w:val="28"/>
          <w:szCs w:val="24"/>
        </w:rPr>
      </w:pPr>
    </w:p>
    <w:p w14:paraId="34344995" w14:textId="77777777" w:rsidR="007F1619" w:rsidRDefault="007F1619">
      <w:pPr>
        <w:rPr>
          <w:rFonts w:ascii="Arial" w:hAnsi="Arial" w:cs="Arial"/>
          <w:b/>
          <w:kern w:val="28"/>
          <w:szCs w:val="24"/>
        </w:rPr>
      </w:pPr>
      <w:r>
        <w:rPr>
          <w:rFonts w:ascii="Arial" w:hAnsi="Arial" w:cs="Arial"/>
          <w:caps/>
          <w:szCs w:val="24"/>
        </w:rPr>
        <w:br w:type="page"/>
      </w:r>
    </w:p>
    <w:p w14:paraId="437EEEB2" w14:textId="7ADABA91" w:rsidR="002D0BB5" w:rsidRPr="00180419" w:rsidRDefault="00C72A55" w:rsidP="00012862">
      <w:pPr>
        <w:pStyle w:val="Heading1"/>
        <w:numPr>
          <w:ilvl w:val="0"/>
          <w:numId w:val="76"/>
        </w:numPr>
        <w:spacing w:before="0" w:after="0"/>
        <w:ind w:left="0"/>
        <w:rPr>
          <w:rFonts w:ascii="Arial" w:hAnsi="Arial" w:cs="Arial"/>
          <w:sz w:val="24"/>
          <w:szCs w:val="24"/>
          <w:u w:val="none"/>
        </w:rPr>
      </w:pPr>
      <w:bookmarkStart w:id="40" w:name="_Toc51012398"/>
      <w:r>
        <w:rPr>
          <w:rFonts w:ascii="Arial" w:hAnsi="Arial" w:cs="Arial"/>
          <w:caps w:val="0"/>
          <w:sz w:val="24"/>
          <w:szCs w:val="24"/>
          <w:u w:val="none"/>
        </w:rPr>
        <w:t xml:space="preserve">Local Planning Scheme 3 – Local Planning Policy - </w:t>
      </w:r>
      <w:r w:rsidR="002D0BB5">
        <w:rPr>
          <w:rFonts w:ascii="Arial" w:hAnsi="Arial" w:cs="Arial"/>
          <w:caps w:val="0"/>
          <w:sz w:val="24"/>
          <w:szCs w:val="24"/>
          <w:u w:val="none"/>
        </w:rPr>
        <w:t xml:space="preserve">Residential Aged Care </w:t>
      </w:r>
      <w:r>
        <w:rPr>
          <w:rFonts w:ascii="Arial" w:hAnsi="Arial" w:cs="Arial"/>
          <w:caps w:val="0"/>
          <w:sz w:val="24"/>
          <w:szCs w:val="24"/>
          <w:u w:val="none"/>
        </w:rPr>
        <w:t>Facilities – Final Adoption</w:t>
      </w:r>
      <w:bookmarkEnd w:id="40"/>
    </w:p>
    <w:p w14:paraId="7797EB1E" w14:textId="77777777" w:rsidR="002D0BB5" w:rsidRPr="00180419" w:rsidRDefault="002D0BB5" w:rsidP="002D0BB5">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B61974" w:rsidRPr="008F70AF" w14:paraId="28319647" w14:textId="77777777" w:rsidTr="00CE2733">
        <w:tc>
          <w:tcPr>
            <w:tcW w:w="2268" w:type="dxa"/>
            <w:shd w:val="clear" w:color="auto" w:fill="auto"/>
          </w:tcPr>
          <w:p w14:paraId="45347CBC"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Council Date</w:t>
            </w:r>
          </w:p>
        </w:tc>
        <w:tc>
          <w:tcPr>
            <w:tcW w:w="6096" w:type="dxa"/>
            <w:shd w:val="clear" w:color="auto" w:fill="auto"/>
          </w:tcPr>
          <w:p w14:paraId="09A208A0" w14:textId="77777777" w:rsidR="00B61974" w:rsidRPr="008F70AF" w:rsidRDefault="00B61974" w:rsidP="00CE2733">
            <w:pPr>
              <w:contextualSpacing/>
              <w:jc w:val="both"/>
              <w:rPr>
                <w:rFonts w:ascii="Arial" w:eastAsia="Calibri" w:hAnsi="Arial" w:cs="Arial"/>
                <w:iCs/>
                <w:szCs w:val="24"/>
              </w:rPr>
            </w:pPr>
            <w:r w:rsidRPr="008F70AF">
              <w:rPr>
                <w:rFonts w:ascii="Arial" w:eastAsia="Calibri" w:hAnsi="Arial" w:cs="Arial"/>
                <w:iCs/>
                <w:szCs w:val="24"/>
              </w:rPr>
              <w:t>3 September 2020</w:t>
            </w:r>
          </w:p>
        </w:tc>
      </w:tr>
      <w:tr w:rsidR="00B61974" w:rsidRPr="008F70AF" w14:paraId="7FA2496E" w14:textId="77777777" w:rsidTr="00CE2733">
        <w:tc>
          <w:tcPr>
            <w:tcW w:w="2268" w:type="dxa"/>
            <w:shd w:val="clear" w:color="auto" w:fill="auto"/>
          </w:tcPr>
          <w:p w14:paraId="115EE575"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Director</w:t>
            </w:r>
          </w:p>
        </w:tc>
        <w:tc>
          <w:tcPr>
            <w:tcW w:w="6096" w:type="dxa"/>
            <w:shd w:val="clear" w:color="auto" w:fill="auto"/>
            <w:vAlign w:val="center"/>
          </w:tcPr>
          <w:p w14:paraId="00956DCF" w14:textId="77777777" w:rsidR="00B61974" w:rsidRPr="008F70AF" w:rsidRDefault="00B61974" w:rsidP="00CE2733">
            <w:pPr>
              <w:contextualSpacing/>
              <w:jc w:val="both"/>
              <w:rPr>
                <w:rFonts w:ascii="Arial" w:eastAsia="Calibri" w:hAnsi="Arial" w:cs="Arial"/>
                <w:szCs w:val="24"/>
              </w:rPr>
            </w:pPr>
            <w:r w:rsidRPr="008F70AF">
              <w:rPr>
                <w:rFonts w:ascii="Arial" w:eastAsia="Calibri" w:hAnsi="Arial" w:cs="Arial"/>
                <w:szCs w:val="24"/>
              </w:rPr>
              <w:t xml:space="preserve">Peter Mickleson – Director Planning &amp; Development </w:t>
            </w:r>
          </w:p>
        </w:tc>
      </w:tr>
      <w:tr w:rsidR="00B61974" w:rsidRPr="008F70AF" w14:paraId="28AF31C3" w14:textId="77777777" w:rsidTr="00CE2733">
        <w:tc>
          <w:tcPr>
            <w:tcW w:w="2268" w:type="dxa"/>
            <w:shd w:val="clear" w:color="auto" w:fill="auto"/>
          </w:tcPr>
          <w:p w14:paraId="0FE7F9C0" w14:textId="77777777" w:rsidR="00B61974" w:rsidRPr="008F70AF" w:rsidRDefault="00B61974" w:rsidP="00CE2733">
            <w:pPr>
              <w:contextualSpacing/>
              <w:jc w:val="both"/>
              <w:rPr>
                <w:rFonts w:ascii="Arial" w:eastAsia="Calibri" w:hAnsi="Arial" w:cs="Arial"/>
                <w:b/>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096" w:type="dxa"/>
            <w:shd w:val="clear" w:color="auto" w:fill="auto"/>
            <w:vAlign w:val="center"/>
          </w:tcPr>
          <w:p w14:paraId="5164F245" w14:textId="77777777" w:rsidR="00B61974" w:rsidRPr="008F70AF" w:rsidRDefault="00B61974" w:rsidP="00CE2733">
            <w:pPr>
              <w:contextualSpacing/>
              <w:jc w:val="both"/>
              <w:rPr>
                <w:rFonts w:ascii="Arial" w:eastAsia="Calibri" w:hAnsi="Arial" w:cs="Arial"/>
                <w:szCs w:val="24"/>
              </w:rPr>
            </w:pPr>
            <w:r w:rsidRPr="004A1778">
              <w:rPr>
                <w:rFonts w:ascii="Arial" w:eastAsia="Calibri" w:hAnsi="Arial" w:cs="Arial"/>
                <w:szCs w:val="24"/>
              </w:rPr>
              <w:t>Nil</w:t>
            </w:r>
            <w:r w:rsidRPr="004A1778">
              <w:rPr>
                <w:rFonts w:ascii="Arial" w:eastAsia="Calibri" w:hAnsi="Arial" w:cs="Arial"/>
                <w:color w:val="000000"/>
                <w:szCs w:val="24"/>
              </w:rPr>
              <w:t xml:space="preserve"> </w:t>
            </w:r>
          </w:p>
        </w:tc>
      </w:tr>
      <w:tr w:rsidR="00B61974" w:rsidRPr="008F70AF" w14:paraId="69C18FF9" w14:textId="77777777" w:rsidTr="00CE2733">
        <w:tc>
          <w:tcPr>
            <w:tcW w:w="2268" w:type="dxa"/>
            <w:shd w:val="clear" w:color="auto" w:fill="auto"/>
          </w:tcPr>
          <w:p w14:paraId="6414C082" w14:textId="77777777" w:rsidR="00B61974" w:rsidRPr="008F70AF" w:rsidRDefault="00B61974" w:rsidP="00CE2733">
            <w:pPr>
              <w:contextualSpacing/>
              <w:jc w:val="both"/>
              <w:rPr>
                <w:rFonts w:ascii="Arial" w:eastAsia="Calibri" w:hAnsi="Arial" w:cs="Arial"/>
                <w:b/>
                <w:szCs w:val="24"/>
              </w:rPr>
            </w:pPr>
            <w:r w:rsidRPr="008F70AF">
              <w:rPr>
                <w:rFonts w:ascii="Arial" w:eastAsia="Calibri" w:hAnsi="Arial" w:cs="Arial"/>
                <w:b/>
                <w:szCs w:val="24"/>
              </w:rPr>
              <w:t>Reference</w:t>
            </w:r>
          </w:p>
        </w:tc>
        <w:tc>
          <w:tcPr>
            <w:tcW w:w="6096" w:type="dxa"/>
            <w:shd w:val="clear" w:color="auto" w:fill="auto"/>
          </w:tcPr>
          <w:p w14:paraId="0B2A1DB0" w14:textId="77777777" w:rsidR="00B61974" w:rsidRPr="008F70AF" w:rsidRDefault="00B61974" w:rsidP="00CE2733">
            <w:pPr>
              <w:contextualSpacing/>
              <w:jc w:val="both"/>
              <w:rPr>
                <w:rFonts w:ascii="Arial" w:eastAsia="Calibri" w:hAnsi="Arial" w:cs="Arial"/>
                <w:szCs w:val="24"/>
              </w:rPr>
            </w:pPr>
            <w:r w:rsidRPr="008F70AF">
              <w:rPr>
                <w:rFonts w:ascii="Arial" w:eastAsia="Calibri" w:hAnsi="Arial" w:cs="Arial"/>
                <w:szCs w:val="24"/>
              </w:rPr>
              <w:t>Nil</w:t>
            </w:r>
          </w:p>
        </w:tc>
      </w:tr>
      <w:tr w:rsidR="00E40455" w:rsidRPr="008F70AF" w14:paraId="690A1802" w14:textId="77777777" w:rsidTr="00CE2733">
        <w:tc>
          <w:tcPr>
            <w:tcW w:w="2268" w:type="dxa"/>
            <w:tcBorders>
              <w:bottom w:val="single" w:sz="4" w:space="0" w:color="auto"/>
            </w:tcBorders>
            <w:shd w:val="clear" w:color="auto" w:fill="auto"/>
          </w:tcPr>
          <w:p w14:paraId="41BD35A6" w14:textId="53153D72" w:rsidR="00E40455" w:rsidRPr="008F70AF" w:rsidRDefault="00E40455" w:rsidP="00E40455">
            <w:pPr>
              <w:contextualSpacing/>
              <w:jc w:val="both"/>
              <w:rPr>
                <w:rFonts w:ascii="Arial" w:eastAsia="Calibri" w:hAnsi="Arial" w:cs="Arial"/>
                <w:b/>
                <w:szCs w:val="24"/>
              </w:rPr>
            </w:pPr>
            <w:r w:rsidRPr="00E40455">
              <w:rPr>
                <w:rFonts w:ascii="Arial" w:hAnsi="Arial" w:cs="Arial"/>
                <w:b/>
                <w:szCs w:val="24"/>
              </w:rPr>
              <w:t>Previous Item</w:t>
            </w:r>
          </w:p>
        </w:tc>
        <w:tc>
          <w:tcPr>
            <w:tcW w:w="6096" w:type="dxa"/>
            <w:tcBorders>
              <w:bottom w:val="single" w:sz="4" w:space="0" w:color="auto"/>
            </w:tcBorders>
            <w:shd w:val="clear" w:color="auto" w:fill="auto"/>
          </w:tcPr>
          <w:p w14:paraId="12BFF441" w14:textId="550C116E" w:rsidR="00E40455" w:rsidRPr="008F70AF" w:rsidRDefault="00E40455" w:rsidP="00E40455">
            <w:pPr>
              <w:contextualSpacing/>
              <w:jc w:val="both"/>
              <w:rPr>
                <w:rFonts w:ascii="Arial" w:eastAsia="Calibri" w:hAnsi="Arial" w:cs="Arial"/>
                <w:szCs w:val="22"/>
              </w:rPr>
            </w:pPr>
            <w:r w:rsidRPr="00E40455">
              <w:rPr>
                <w:rFonts w:ascii="Arial" w:hAnsi="Arial" w:cs="Arial"/>
                <w:szCs w:val="24"/>
              </w:rPr>
              <w:t>Special Council Meeting 4 August 2020</w:t>
            </w:r>
          </w:p>
        </w:tc>
      </w:tr>
      <w:tr w:rsidR="00E40455" w:rsidRPr="008F70AF" w14:paraId="3A6ED4F5" w14:textId="77777777" w:rsidTr="00CE2733">
        <w:tc>
          <w:tcPr>
            <w:tcW w:w="2268" w:type="dxa"/>
            <w:shd w:val="clear" w:color="auto" w:fill="auto"/>
            <w:vAlign w:val="center"/>
          </w:tcPr>
          <w:p w14:paraId="4347FFFC" w14:textId="2C864F02" w:rsidR="00E40455" w:rsidRPr="008F70AF" w:rsidRDefault="00E40455" w:rsidP="00E40455">
            <w:pPr>
              <w:contextualSpacing/>
              <w:jc w:val="both"/>
              <w:rPr>
                <w:rFonts w:ascii="Arial" w:eastAsia="Calibri" w:hAnsi="Arial" w:cs="Arial"/>
                <w:b/>
                <w:szCs w:val="24"/>
              </w:rPr>
            </w:pPr>
            <w:r w:rsidRPr="00E40455">
              <w:rPr>
                <w:rFonts w:ascii="Arial" w:hAnsi="Arial" w:cs="Arial"/>
                <w:b/>
                <w:szCs w:val="24"/>
              </w:rPr>
              <w:t>Attachments</w:t>
            </w:r>
          </w:p>
        </w:tc>
        <w:tc>
          <w:tcPr>
            <w:tcW w:w="6096" w:type="dxa"/>
            <w:shd w:val="clear" w:color="auto" w:fill="auto"/>
            <w:vAlign w:val="center"/>
          </w:tcPr>
          <w:p w14:paraId="7CF408C3" w14:textId="4478B5EF" w:rsidR="00E40455" w:rsidRPr="00424148" w:rsidRDefault="00E40455" w:rsidP="00A845FD">
            <w:pPr>
              <w:numPr>
                <w:ilvl w:val="0"/>
                <w:numId w:val="29"/>
              </w:numPr>
              <w:ind w:left="459" w:hanging="425"/>
              <w:contextualSpacing/>
              <w:jc w:val="both"/>
              <w:rPr>
                <w:rFonts w:ascii="Arial" w:hAnsi="Arial" w:cs="Arial"/>
                <w:szCs w:val="24"/>
              </w:rPr>
            </w:pPr>
            <w:r w:rsidRPr="00E40455">
              <w:rPr>
                <w:rFonts w:ascii="Arial" w:hAnsi="Arial" w:cs="Arial"/>
              </w:rPr>
              <w:t>Draft Residential Aged Care Facilities LPP</w:t>
            </w:r>
          </w:p>
          <w:p w14:paraId="3C3438AB" w14:textId="514336A0" w:rsidR="00E40455" w:rsidRPr="008F70AF" w:rsidRDefault="00424148" w:rsidP="00A845FD">
            <w:pPr>
              <w:numPr>
                <w:ilvl w:val="0"/>
                <w:numId w:val="29"/>
              </w:numPr>
              <w:ind w:left="459" w:hanging="425"/>
              <w:contextualSpacing/>
              <w:jc w:val="both"/>
              <w:rPr>
                <w:rFonts w:ascii="Arial" w:hAnsi="Arial" w:cs="Arial"/>
                <w:szCs w:val="24"/>
              </w:rPr>
            </w:pPr>
            <w:r>
              <w:rPr>
                <w:rFonts w:ascii="Arial" w:hAnsi="Arial" w:cs="Arial"/>
                <w:szCs w:val="24"/>
              </w:rPr>
              <w:t>Summary of Submissions</w:t>
            </w:r>
          </w:p>
        </w:tc>
      </w:tr>
      <w:tr w:rsidR="00B61974" w:rsidRPr="008F70AF" w14:paraId="280E0D84" w14:textId="77777777" w:rsidTr="00CE2733">
        <w:tc>
          <w:tcPr>
            <w:tcW w:w="2268" w:type="dxa"/>
            <w:tcBorders>
              <w:bottom w:val="single" w:sz="4" w:space="0" w:color="auto"/>
            </w:tcBorders>
            <w:shd w:val="clear" w:color="auto" w:fill="auto"/>
            <w:vAlign w:val="center"/>
          </w:tcPr>
          <w:p w14:paraId="48EC96DE" w14:textId="77777777" w:rsidR="00B61974" w:rsidRPr="008F70AF" w:rsidRDefault="00B61974" w:rsidP="00CE2733">
            <w:pPr>
              <w:contextualSpacing/>
              <w:jc w:val="both"/>
              <w:rPr>
                <w:rFonts w:ascii="Arial" w:eastAsia="Calibri" w:hAnsi="Arial" w:cs="Arial"/>
                <w:b/>
                <w:szCs w:val="24"/>
              </w:rPr>
            </w:pPr>
            <w:r>
              <w:rPr>
                <w:rFonts w:ascii="Arial" w:eastAsia="Calibri" w:hAnsi="Arial" w:cs="Arial"/>
                <w:b/>
                <w:szCs w:val="24"/>
              </w:rPr>
              <w:t>Confidential Attachments</w:t>
            </w:r>
          </w:p>
        </w:tc>
        <w:tc>
          <w:tcPr>
            <w:tcW w:w="6096" w:type="dxa"/>
            <w:tcBorders>
              <w:bottom w:val="single" w:sz="4" w:space="0" w:color="auto"/>
            </w:tcBorders>
            <w:shd w:val="clear" w:color="auto" w:fill="auto"/>
            <w:vAlign w:val="center"/>
          </w:tcPr>
          <w:p w14:paraId="376490A6" w14:textId="3E8C7BC6" w:rsidR="00B61974" w:rsidRPr="00424148" w:rsidRDefault="00424148" w:rsidP="00A845FD">
            <w:pPr>
              <w:pStyle w:val="ListParagraph"/>
              <w:numPr>
                <w:ilvl w:val="0"/>
                <w:numId w:val="65"/>
              </w:numPr>
              <w:ind w:left="459" w:hanging="459"/>
              <w:contextualSpacing/>
              <w:jc w:val="both"/>
              <w:rPr>
                <w:rFonts w:ascii="Arial" w:eastAsia="Calibri" w:hAnsi="Arial" w:cs="Arial"/>
                <w:sz w:val="24"/>
                <w:szCs w:val="24"/>
              </w:rPr>
            </w:pPr>
            <w:r>
              <w:rPr>
                <w:rFonts w:ascii="Arial" w:eastAsia="Calibri" w:hAnsi="Arial" w:cs="Arial"/>
                <w:sz w:val="24"/>
                <w:szCs w:val="24"/>
              </w:rPr>
              <w:t>Full Submissions</w:t>
            </w:r>
          </w:p>
        </w:tc>
      </w:tr>
    </w:tbl>
    <w:p w14:paraId="51326435" w14:textId="54F7AB2D" w:rsidR="00C06371" w:rsidRDefault="00C06371" w:rsidP="00C06371">
      <w:pPr>
        <w:keepNext/>
        <w:spacing w:before="360"/>
        <w:contextualSpacing/>
        <w:jc w:val="both"/>
        <w:outlineLvl w:val="0"/>
        <w:rPr>
          <w:rFonts w:ascii="Arial" w:eastAsia="Calibri" w:hAnsi="Arial" w:cs="Arial"/>
          <w:b/>
          <w:szCs w:val="24"/>
        </w:rPr>
      </w:pPr>
    </w:p>
    <w:p w14:paraId="374E376B" w14:textId="769DB4AA" w:rsidR="007F1619" w:rsidRPr="006D752D" w:rsidRDefault="007F1619" w:rsidP="00D803F3">
      <w:pPr>
        <w:jc w:val="both"/>
        <w:rPr>
          <w:rFonts w:ascii="Arial" w:hAnsi="Arial" w:cs="Arial"/>
          <w:b/>
          <w:szCs w:val="24"/>
        </w:rPr>
      </w:pPr>
      <w:r w:rsidRPr="00E85B8C">
        <w:rPr>
          <w:rFonts w:ascii="Arial" w:hAnsi="Arial" w:cs="Arial"/>
          <w:b/>
          <w:szCs w:val="24"/>
        </w:rPr>
        <w:t xml:space="preserve">Regulation 11(da) - </w:t>
      </w:r>
      <w:r w:rsidR="0029382C" w:rsidRPr="00E85B8C">
        <w:rPr>
          <w:rFonts w:ascii="Arial" w:hAnsi="Arial" w:cs="Arial"/>
          <w:b/>
          <w:szCs w:val="24"/>
        </w:rPr>
        <w:t>Council determined that the amendments provided</w:t>
      </w:r>
      <w:r w:rsidR="0029382C">
        <w:rPr>
          <w:rFonts w:ascii="Arial" w:hAnsi="Arial" w:cs="Arial"/>
          <w:b/>
          <w:szCs w:val="24"/>
        </w:rPr>
        <w:t xml:space="preserve"> further clarification to the L</w:t>
      </w:r>
      <w:r w:rsidR="002C121E">
        <w:rPr>
          <w:rFonts w:ascii="Arial" w:hAnsi="Arial" w:cs="Arial"/>
          <w:b/>
          <w:szCs w:val="24"/>
        </w:rPr>
        <w:t>ocal Planning Policy</w:t>
      </w:r>
      <w:r w:rsidR="0029382C">
        <w:rPr>
          <w:rFonts w:ascii="Arial" w:hAnsi="Arial" w:cs="Arial"/>
          <w:b/>
          <w:szCs w:val="24"/>
        </w:rPr>
        <w:t>.</w:t>
      </w:r>
    </w:p>
    <w:p w14:paraId="4EB0E667" w14:textId="77777777" w:rsidR="007F1619" w:rsidRPr="006D752D" w:rsidRDefault="007F1619" w:rsidP="00D803F3">
      <w:pPr>
        <w:jc w:val="both"/>
        <w:rPr>
          <w:rFonts w:ascii="Arial" w:hAnsi="Arial" w:cs="Arial"/>
          <w:szCs w:val="24"/>
        </w:rPr>
      </w:pPr>
    </w:p>
    <w:p w14:paraId="7383D1C9" w14:textId="77880B06" w:rsidR="007F1619" w:rsidRPr="006D752D" w:rsidRDefault="007F1619" w:rsidP="00D803F3">
      <w:pPr>
        <w:jc w:val="both"/>
        <w:rPr>
          <w:rFonts w:ascii="Arial" w:hAnsi="Arial" w:cs="Arial"/>
          <w:szCs w:val="24"/>
        </w:rPr>
      </w:pPr>
      <w:r w:rsidRPr="006D752D">
        <w:rPr>
          <w:rFonts w:ascii="Arial" w:hAnsi="Arial" w:cs="Arial"/>
          <w:szCs w:val="24"/>
        </w:rPr>
        <w:t xml:space="preserve">Moved – Councillor </w:t>
      </w:r>
      <w:r w:rsidR="0049671D">
        <w:rPr>
          <w:rFonts w:ascii="Arial" w:hAnsi="Arial" w:cs="Arial"/>
          <w:szCs w:val="24"/>
        </w:rPr>
        <w:t>Coghlan</w:t>
      </w:r>
    </w:p>
    <w:p w14:paraId="2313FA17" w14:textId="1ECC1CE5" w:rsidR="007F1619" w:rsidRPr="006D752D" w:rsidRDefault="007F1619" w:rsidP="00D803F3">
      <w:pPr>
        <w:jc w:val="both"/>
        <w:rPr>
          <w:rFonts w:ascii="Arial" w:hAnsi="Arial" w:cs="Arial"/>
          <w:szCs w:val="24"/>
        </w:rPr>
      </w:pPr>
      <w:r w:rsidRPr="006D752D">
        <w:rPr>
          <w:rFonts w:ascii="Arial" w:hAnsi="Arial" w:cs="Arial"/>
          <w:szCs w:val="24"/>
        </w:rPr>
        <w:t xml:space="preserve">Seconded – Councillor </w:t>
      </w:r>
      <w:r w:rsidR="0049671D">
        <w:rPr>
          <w:rFonts w:ascii="Arial" w:hAnsi="Arial" w:cs="Arial"/>
          <w:szCs w:val="24"/>
        </w:rPr>
        <w:t>Mangano</w:t>
      </w:r>
    </w:p>
    <w:p w14:paraId="506E17C0" w14:textId="77777777" w:rsidR="007F1619" w:rsidRPr="006D752D" w:rsidRDefault="007F1619" w:rsidP="00D803F3">
      <w:pPr>
        <w:jc w:val="both"/>
        <w:rPr>
          <w:rFonts w:ascii="Arial" w:hAnsi="Arial" w:cs="Arial"/>
          <w:szCs w:val="24"/>
        </w:rPr>
      </w:pPr>
    </w:p>
    <w:p w14:paraId="2A9200F6" w14:textId="0B15EACF" w:rsidR="007F1619" w:rsidRPr="00A16778" w:rsidRDefault="007F1619" w:rsidP="00D803F3">
      <w:pPr>
        <w:jc w:val="both"/>
        <w:rPr>
          <w:rFonts w:ascii="Arial" w:hAnsi="Arial" w:cs="Arial"/>
          <w:b/>
          <w:szCs w:val="24"/>
        </w:rPr>
      </w:pPr>
      <w:r w:rsidRPr="00A16778">
        <w:rPr>
          <w:rFonts w:ascii="Arial" w:hAnsi="Arial" w:cs="Arial"/>
          <w:b/>
          <w:szCs w:val="24"/>
        </w:rPr>
        <w:t>That the Recommendation to Council be adopted</w:t>
      </w:r>
      <w:r w:rsidR="0049671D" w:rsidRPr="00A16778">
        <w:rPr>
          <w:rFonts w:ascii="Arial" w:hAnsi="Arial" w:cs="Arial"/>
          <w:b/>
          <w:szCs w:val="24"/>
        </w:rPr>
        <w:t xml:space="preserve"> subject to:</w:t>
      </w:r>
    </w:p>
    <w:p w14:paraId="08590FA0" w14:textId="5BB92ED6" w:rsidR="0049671D" w:rsidRPr="00A16778" w:rsidRDefault="0049671D" w:rsidP="00D803F3">
      <w:pPr>
        <w:jc w:val="both"/>
        <w:rPr>
          <w:rFonts w:ascii="Arial" w:hAnsi="Arial" w:cs="Arial"/>
          <w:szCs w:val="24"/>
        </w:rPr>
      </w:pPr>
    </w:p>
    <w:p w14:paraId="34696F04" w14:textId="48C725CC" w:rsidR="0049671D" w:rsidRPr="00A16778" w:rsidRDefault="0049671D" w:rsidP="00A16778">
      <w:pPr>
        <w:pStyle w:val="ListParagraph"/>
        <w:numPr>
          <w:ilvl w:val="3"/>
          <w:numId w:val="20"/>
        </w:numPr>
        <w:ind w:left="567" w:hanging="567"/>
        <w:jc w:val="both"/>
        <w:rPr>
          <w:rFonts w:ascii="Arial" w:hAnsi="Arial" w:cs="Arial"/>
          <w:b/>
          <w:bCs/>
          <w:sz w:val="24"/>
          <w:szCs w:val="24"/>
        </w:rPr>
      </w:pPr>
      <w:r w:rsidRPr="00A16778">
        <w:rPr>
          <w:rFonts w:ascii="Arial" w:hAnsi="Arial" w:cs="Arial"/>
          <w:b/>
          <w:bCs/>
          <w:sz w:val="24"/>
          <w:szCs w:val="24"/>
        </w:rPr>
        <w:t>Delete 4.3.3 2) b)(i) and replace with the following</w:t>
      </w:r>
      <w:r w:rsidR="001109EA" w:rsidRPr="00A16778">
        <w:rPr>
          <w:rFonts w:ascii="Arial" w:hAnsi="Arial" w:cs="Arial"/>
          <w:b/>
          <w:bCs/>
          <w:sz w:val="24"/>
          <w:szCs w:val="24"/>
        </w:rPr>
        <w:t>:</w:t>
      </w:r>
    </w:p>
    <w:p w14:paraId="4BD4B522" w14:textId="77777777" w:rsidR="0049671D" w:rsidRPr="00A16778" w:rsidRDefault="0049671D" w:rsidP="0049671D">
      <w:pPr>
        <w:jc w:val="both"/>
        <w:rPr>
          <w:rFonts w:ascii="Arial" w:hAnsi="Arial" w:cs="Arial"/>
          <w:b/>
          <w:bCs/>
          <w:szCs w:val="24"/>
        </w:rPr>
      </w:pPr>
    </w:p>
    <w:p w14:paraId="3A35BA89" w14:textId="77777777" w:rsidR="0049671D" w:rsidRPr="00A16778" w:rsidRDefault="0049671D" w:rsidP="00A16778">
      <w:pPr>
        <w:ind w:left="567"/>
        <w:jc w:val="both"/>
        <w:rPr>
          <w:rFonts w:ascii="Arial" w:hAnsi="Arial" w:cs="Arial"/>
          <w:b/>
          <w:bCs/>
          <w:szCs w:val="24"/>
        </w:rPr>
      </w:pPr>
      <w:r w:rsidRPr="00A16778">
        <w:rPr>
          <w:rFonts w:ascii="Arial" w:hAnsi="Arial" w:cs="Arial"/>
          <w:b/>
          <w:bCs/>
          <w:szCs w:val="24"/>
        </w:rPr>
        <w:t>“(i) 9 m minimum street set back for land coded R 10- R 15;  6 m minimum street setback for land coded R20 ;4m minimum street setback for land coded R30 to R35;  6m side and rear boundary setbacks; and “</w:t>
      </w:r>
    </w:p>
    <w:p w14:paraId="3A41E3CD" w14:textId="77777777" w:rsidR="0049671D" w:rsidRPr="00A16778" w:rsidRDefault="0049671D" w:rsidP="0049671D">
      <w:pPr>
        <w:jc w:val="both"/>
        <w:rPr>
          <w:rFonts w:ascii="Arial" w:hAnsi="Arial" w:cs="Arial"/>
          <w:b/>
          <w:bCs/>
          <w:szCs w:val="24"/>
        </w:rPr>
      </w:pPr>
    </w:p>
    <w:p w14:paraId="0CCCF4A3" w14:textId="77777777" w:rsidR="0049671D" w:rsidRPr="00A16778" w:rsidRDefault="0049671D" w:rsidP="00A16778">
      <w:pPr>
        <w:pStyle w:val="ListParagraph"/>
        <w:numPr>
          <w:ilvl w:val="3"/>
          <w:numId w:val="20"/>
        </w:numPr>
        <w:ind w:left="567" w:hanging="567"/>
        <w:jc w:val="both"/>
        <w:rPr>
          <w:rFonts w:ascii="Arial" w:hAnsi="Arial" w:cs="Arial"/>
          <w:b/>
          <w:bCs/>
          <w:sz w:val="24"/>
          <w:szCs w:val="24"/>
        </w:rPr>
      </w:pPr>
      <w:r w:rsidRPr="00A16778">
        <w:rPr>
          <w:rFonts w:ascii="Arial" w:hAnsi="Arial" w:cs="Arial"/>
          <w:b/>
          <w:bCs/>
          <w:sz w:val="24"/>
          <w:szCs w:val="24"/>
        </w:rPr>
        <w:t>Add “4.3.3 3) Any boundary wall shall be minimised by the building design and shall not exceed the acceptable outcome standard under the R-Codes”</w:t>
      </w:r>
    </w:p>
    <w:p w14:paraId="2DD1B76E" w14:textId="77777777" w:rsidR="0049671D" w:rsidRPr="00A16778" w:rsidRDefault="0049671D" w:rsidP="0049671D">
      <w:pPr>
        <w:jc w:val="both"/>
        <w:rPr>
          <w:rFonts w:ascii="Arial" w:hAnsi="Arial" w:cs="Arial"/>
          <w:b/>
          <w:bCs/>
          <w:szCs w:val="24"/>
        </w:rPr>
      </w:pPr>
    </w:p>
    <w:p w14:paraId="6176C2DD" w14:textId="77777777" w:rsidR="0049671D" w:rsidRPr="00A16778" w:rsidRDefault="0049671D" w:rsidP="00A16778">
      <w:pPr>
        <w:pStyle w:val="ListParagraph"/>
        <w:numPr>
          <w:ilvl w:val="3"/>
          <w:numId w:val="20"/>
        </w:numPr>
        <w:ind w:left="567" w:hanging="567"/>
        <w:jc w:val="both"/>
        <w:rPr>
          <w:rFonts w:ascii="Arial" w:hAnsi="Arial" w:cs="Arial"/>
          <w:b/>
          <w:bCs/>
          <w:sz w:val="24"/>
          <w:szCs w:val="24"/>
        </w:rPr>
      </w:pPr>
      <w:r w:rsidRPr="00A16778">
        <w:rPr>
          <w:rFonts w:ascii="Arial" w:hAnsi="Arial" w:cs="Arial"/>
          <w:b/>
          <w:bCs/>
          <w:sz w:val="24"/>
          <w:szCs w:val="24"/>
        </w:rPr>
        <w:t xml:space="preserve">Add the following sentence to the end of 4.3.4 1) “The LDP must be consistent with the requirements of the following provisions of this Policy.” </w:t>
      </w:r>
    </w:p>
    <w:p w14:paraId="241E7233" w14:textId="77777777" w:rsidR="0049671D" w:rsidRPr="00A6297F" w:rsidRDefault="0049671D" w:rsidP="0049671D">
      <w:pPr>
        <w:jc w:val="both"/>
        <w:rPr>
          <w:rFonts w:ascii="Arial" w:hAnsi="Arial" w:cs="Arial"/>
          <w:b/>
          <w:bCs/>
          <w:szCs w:val="24"/>
        </w:rPr>
      </w:pPr>
    </w:p>
    <w:p w14:paraId="3F0FE72B" w14:textId="77777777" w:rsidR="0049671D" w:rsidRPr="00A6297F" w:rsidRDefault="0049671D" w:rsidP="00A16778">
      <w:pPr>
        <w:pStyle w:val="ListParagraph"/>
        <w:numPr>
          <w:ilvl w:val="3"/>
          <w:numId w:val="20"/>
        </w:numPr>
        <w:ind w:left="567" w:hanging="567"/>
        <w:jc w:val="both"/>
        <w:rPr>
          <w:rFonts w:ascii="Arial" w:hAnsi="Arial" w:cs="Arial"/>
          <w:b/>
          <w:bCs/>
          <w:sz w:val="24"/>
          <w:szCs w:val="24"/>
        </w:rPr>
      </w:pPr>
      <w:r w:rsidRPr="00A6297F">
        <w:rPr>
          <w:rFonts w:ascii="Arial" w:hAnsi="Arial" w:cs="Arial"/>
          <w:b/>
          <w:bCs/>
          <w:sz w:val="24"/>
          <w:szCs w:val="24"/>
        </w:rPr>
        <w:t xml:space="preserve">Clarification Note: </w:t>
      </w:r>
    </w:p>
    <w:p w14:paraId="602431E3" w14:textId="77777777" w:rsidR="0049671D" w:rsidRPr="00A6297F" w:rsidRDefault="0049671D" w:rsidP="00A16778">
      <w:pPr>
        <w:ind w:left="567"/>
        <w:jc w:val="both"/>
        <w:rPr>
          <w:rFonts w:ascii="Arial" w:hAnsi="Arial" w:cs="Arial"/>
          <w:b/>
          <w:bCs/>
          <w:szCs w:val="24"/>
        </w:rPr>
      </w:pPr>
      <w:r w:rsidRPr="00A6297F">
        <w:rPr>
          <w:rFonts w:ascii="Arial" w:hAnsi="Arial" w:cs="Arial"/>
          <w:b/>
          <w:bCs/>
          <w:szCs w:val="24"/>
        </w:rPr>
        <w:t>Paragraph “4.3.4 2) (v) A minimum 50% of site area provided as open space is required” was omitted from the Agenda Papers but was correctly included in Attachment 1.</w:t>
      </w:r>
    </w:p>
    <w:p w14:paraId="679AC66D" w14:textId="77777777" w:rsidR="0049671D" w:rsidRPr="00A6297F" w:rsidRDefault="0049671D" w:rsidP="0049671D">
      <w:pPr>
        <w:jc w:val="both"/>
        <w:rPr>
          <w:rFonts w:ascii="Arial" w:hAnsi="Arial" w:cs="Arial"/>
          <w:b/>
          <w:bCs/>
          <w:szCs w:val="24"/>
        </w:rPr>
      </w:pPr>
      <w:r w:rsidRPr="00A6297F">
        <w:rPr>
          <w:rFonts w:ascii="Arial" w:hAnsi="Arial" w:cs="Arial"/>
          <w:b/>
          <w:bCs/>
          <w:szCs w:val="24"/>
        </w:rPr>
        <w:t xml:space="preserve"> </w:t>
      </w:r>
    </w:p>
    <w:p w14:paraId="37BB3231" w14:textId="77777777" w:rsidR="0049671D" w:rsidRPr="00A6297F" w:rsidRDefault="0049671D" w:rsidP="00A16778">
      <w:pPr>
        <w:pStyle w:val="ListParagraph"/>
        <w:numPr>
          <w:ilvl w:val="3"/>
          <w:numId w:val="20"/>
        </w:numPr>
        <w:ind w:left="567" w:hanging="567"/>
        <w:jc w:val="both"/>
        <w:rPr>
          <w:rFonts w:ascii="Arial" w:hAnsi="Arial" w:cs="Arial"/>
          <w:b/>
          <w:bCs/>
          <w:sz w:val="24"/>
          <w:szCs w:val="24"/>
        </w:rPr>
      </w:pPr>
      <w:r w:rsidRPr="00A6297F">
        <w:rPr>
          <w:rFonts w:ascii="Arial" w:hAnsi="Arial" w:cs="Arial"/>
          <w:b/>
          <w:bCs/>
          <w:sz w:val="24"/>
          <w:szCs w:val="24"/>
        </w:rPr>
        <w:t>Add the following words to the beginning of 4.6.1 paragraph 2 “Windows to habitable rooms and unenclosed”</w:t>
      </w:r>
    </w:p>
    <w:p w14:paraId="23815F8A" w14:textId="77777777" w:rsidR="0049671D" w:rsidRPr="00A6297F" w:rsidRDefault="0049671D" w:rsidP="0049671D">
      <w:pPr>
        <w:jc w:val="both"/>
        <w:rPr>
          <w:rFonts w:ascii="Arial" w:hAnsi="Arial" w:cs="Arial"/>
          <w:b/>
          <w:bCs/>
          <w:szCs w:val="24"/>
        </w:rPr>
      </w:pPr>
    </w:p>
    <w:p w14:paraId="353AED87" w14:textId="77777777" w:rsidR="0049671D" w:rsidRPr="00A6297F" w:rsidRDefault="0049671D" w:rsidP="00A6297F">
      <w:pPr>
        <w:pStyle w:val="ListParagraph"/>
        <w:numPr>
          <w:ilvl w:val="3"/>
          <w:numId w:val="20"/>
        </w:numPr>
        <w:ind w:left="567" w:hanging="567"/>
        <w:jc w:val="both"/>
        <w:rPr>
          <w:rFonts w:ascii="Arial" w:hAnsi="Arial" w:cs="Arial"/>
          <w:b/>
          <w:bCs/>
          <w:sz w:val="24"/>
          <w:szCs w:val="24"/>
        </w:rPr>
      </w:pPr>
      <w:r w:rsidRPr="00A6297F">
        <w:rPr>
          <w:rFonts w:ascii="Arial" w:hAnsi="Arial" w:cs="Arial"/>
          <w:b/>
          <w:bCs/>
          <w:sz w:val="24"/>
          <w:szCs w:val="24"/>
        </w:rPr>
        <w:t>Modify clause 4.8.1 to read “Delivery loading and building service areas are to be located so that they are not visible from the street or adjacent to adjoining residential properties.”</w:t>
      </w:r>
    </w:p>
    <w:p w14:paraId="30B716F5" w14:textId="77777777" w:rsidR="0049671D" w:rsidRPr="00FB25CF" w:rsidRDefault="0049671D" w:rsidP="0049671D"/>
    <w:p w14:paraId="7AF87058" w14:textId="77777777" w:rsidR="0049671D" w:rsidRPr="00A6297F" w:rsidRDefault="0049671D" w:rsidP="00A6297F">
      <w:pPr>
        <w:pStyle w:val="ListParagraph"/>
        <w:numPr>
          <w:ilvl w:val="3"/>
          <w:numId w:val="20"/>
        </w:numPr>
        <w:ind w:left="567" w:hanging="567"/>
        <w:jc w:val="both"/>
        <w:rPr>
          <w:rFonts w:ascii="Arial" w:hAnsi="Arial" w:cs="Arial"/>
          <w:b/>
          <w:bCs/>
          <w:sz w:val="24"/>
          <w:szCs w:val="24"/>
        </w:rPr>
      </w:pPr>
      <w:r w:rsidRPr="00A6297F">
        <w:rPr>
          <w:rFonts w:ascii="Arial" w:hAnsi="Arial" w:cs="Arial"/>
          <w:b/>
          <w:bCs/>
          <w:sz w:val="24"/>
          <w:szCs w:val="24"/>
        </w:rPr>
        <w:t>Modify clause 6.2 to read “All Residential Aged Care Facilities are to be advertised in accordance with the requirements of the Local Planning Policy-Consultation of Planning Proposals.”</w:t>
      </w:r>
    </w:p>
    <w:p w14:paraId="6A46AD0B" w14:textId="77777777" w:rsidR="0049671D" w:rsidRPr="006D752D" w:rsidRDefault="0049671D" w:rsidP="00D803F3">
      <w:pPr>
        <w:jc w:val="both"/>
        <w:rPr>
          <w:rFonts w:ascii="Arial" w:hAnsi="Arial" w:cs="Arial"/>
          <w:szCs w:val="24"/>
        </w:rPr>
      </w:pPr>
    </w:p>
    <w:p w14:paraId="494DBEA0" w14:textId="77777777" w:rsidR="00673B00" w:rsidRPr="004C193E" w:rsidRDefault="00673B00"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6D98B9C8" w14:textId="65CCA04C" w:rsidR="007F1619" w:rsidRDefault="007F1619" w:rsidP="00D803F3">
      <w:pPr>
        <w:jc w:val="right"/>
        <w:rPr>
          <w:rFonts w:ascii="Arial" w:hAnsi="Arial" w:cs="Arial"/>
          <w:b/>
          <w:szCs w:val="24"/>
        </w:rPr>
      </w:pPr>
    </w:p>
    <w:p w14:paraId="762E6889" w14:textId="766E06C5" w:rsidR="001A6CC6" w:rsidRDefault="000F02DD" w:rsidP="00D803F3">
      <w:pPr>
        <w:jc w:val="right"/>
        <w:rPr>
          <w:rFonts w:ascii="Arial" w:hAnsi="Arial" w:cs="Arial"/>
          <w:b/>
          <w:szCs w:val="24"/>
        </w:rPr>
      </w:pPr>
      <w:r>
        <w:rPr>
          <w:rFonts w:ascii="Arial" w:hAnsi="Arial" w:cs="Arial"/>
          <w:noProof/>
          <w:szCs w:val="24"/>
        </w:rPr>
        <mc:AlternateContent>
          <mc:Choice Requires="wps">
            <w:drawing>
              <wp:anchor distT="0" distB="0" distL="114300" distR="114300" simplePos="0" relativeHeight="251669504" behindDoc="1" locked="0" layoutInCell="1" allowOverlap="1" wp14:anchorId="1F7ACF02" wp14:editId="4F739972">
                <wp:simplePos x="0" y="0"/>
                <wp:positionH relativeFrom="margin">
                  <wp:align>left</wp:align>
                </wp:positionH>
                <wp:positionV relativeFrom="paragraph">
                  <wp:posOffset>175260</wp:posOffset>
                </wp:positionV>
                <wp:extent cx="5288280" cy="6644640"/>
                <wp:effectExtent l="0" t="0" r="7620" b="3810"/>
                <wp:wrapNone/>
                <wp:docPr id="12" name="Rectangle 12"/>
                <wp:cNvGraphicFramePr/>
                <a:graphic xmlns:a="http://schemas.openxmlformats.org/drawingml/2006/main">
                  <a:graphicData uri="http://schemas.microsoft.com/office/word/2010/wordprocessingShape">
                    <wps:wsp>
                      <wps:cNvSpPr/>
                      <wps:spPr>
                        <a:xfrm>
                          <a:off x="0" y="0"/>
                          <a:ext cx="5288280" cy="66446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94D4F" id="Rectangle 12" o:spid="_x0000_s1026" style="position:absolute;margin-left:0;margin-top:13.8pt;width:416.4pt;height:523.2pt;z-index:-25164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qioAIAAKsFAAAOAAAAZHJzL2Uyb0RvYy54bWysVE1v2zAMvQ/YfxB0X+0YaZoFdYqgRYcB&#10;XVe0HXpWZCkxIImapMTJfv0oyXY/Vuww7CKLFPlIPpM8vzhoRfbC+RZMTScnJSXCcGhas6npj8fr&#10;T3NKfGCmYQqMqOlReHqx/PjhvLMLUcEWVCMcQRDjF52t6TYEuygKz7dCM38CVhh8lOA0Cyi6TdE4&#10;1iG6VkVVlrOiA9dYB1x4j9qr/EiXCV9KwcN3Kb0IRNUUcwvpdOlcx7NYnrPFxjG7bXmfBvuHLDRr&#10;DQYdoa5YYGTn2j+gdMsdeJDhhIMuQMqWi1QDVjMp31TzsGVWpFqQHG9Hmvz/g+W3+ztH2gb/XUWJ&#10;YRr/0T2yxsxGCYI6JKizfoF2D/bO9ZLHa6z2IJ2OX6yDHBKpx5FUcQiEo/K0ms+rOXLP8W02m05n&#10;00R78exunQ9fBGgSLzV1GD+RyfY3PmBINB1MYjQPqm2uW6WSEDtFXCpH9gz/8XozSa5qp79Bk3Vn&#10;p2U5hEyNFc0T6iskZSKegYicg0ZNEavP9aZbOCoR7ZS5FxKJwwqrFHFEzkEZ58KEnIzfskZkdUzl&#10;/VwSYESWGH/E7gFeFzlg5yx7++gqUsePzuXfEsvOo0eKDCaMzro14N4DUFhVHznbDyRlaiJLa2iO&#10;2FYO8rx5y69b/LU3zIc75nDAsB1waYTveEgFXU2hv1GyBffrPX20x77HV0o6HNia+p875gQl6qvB&#10;ifg8mWJjkZCE6elZhYJ7+bJ++WJ2+hKwXya4nixP12gf1HCVDvQT7pZVjIpPzHCMXVMe3CBchrxI&#10;cDtxsVolM5xqy8KNebA8gkdWY+s+Hp6Ys31/BxyNWxiGmy3etHm2jZ4GVrsAsk0z8MxrzzduhNTE&#10;/faKK+elnKyed+zyNwAAAP//AwBQSwMEFAAGAAgAAAAhAItyv03dAAAACAEAAA8AAABkcnMvZG93&#10;bnJldi54bWxMjzFPwzAQhXck/oN1SGzUboDWCnGqggQsLG0ZGN3kGkeNzyF20/DvOaYynt7Tu+8r&#10;VpPvxIhDbAMZmM8UCKQq1C01Bj53r3caREyWatsFQgM/GGFVXl8VNq/DmTY4blMjeIRibg24lPpc&#10;ylg59DbOQo/E2SEM3iY+h0bWgz3zuO9kptRCetsSf3C2xxeH1XF78gbi++PXrtLf+ti8PevRuc1a&#10;fjhjbm+m9ROIhFO6lOEPn9GhZKZ9OFEdRWeARZKBbLkAwam+z1hkzzW1fFAgy0L+Fyh/AQAA//8D&#10;AFBLAQItABQABgAIAAAAIQC2gziS/gAAAOEBAAATAAAAAAAAAAAAAAAAAAAAAABbQ29udGVudF9U&#10;eXBlc10ueG1sUEsBAi0AFAAGAAgAAAAhADj9If/WAAAAlAEAAAsAAAAAAAAAAAAAAAAALwEAAF9y&#10;ZWxzLy5yZWxzUEsBAi0AFAAGAAgAAAAhAEE8yqKgAgAAqwUAAA4AAAAAAAAAAAAAAAAALgIAAGRy&#10;cy9lMm9Eb2MueG1sUEsBAi0AFAAGAAgAAAAhAItyv03dAAAACAEAAA8AAAAAAAAAAAAAAAAA+gQA&#10;AGRycy9kb3ducmV2LnhtbFBLBQYAAAAABAAEAPMAAAAEBgAAAAA=&#10;" fillcolor="#bfbfbf [2412]" stroked="f" strokeweight="2pt">
                <w10:wrap anchorx="margin"/>
              </v:rect>
            </w:pict>
          </mc:Fallback>
        </mc:AlternateContent>
      </w:r>
    </w:p>
    <w:p w14:paraId="13BC0B23" w14:textId="5B2A077C" w:rsidR="001A6CC6" w:rsidRPr="001A6CC6" w:rsidRDefault="001A6CC6" w:rsidP="001A6CC6">
      <w:pPr>
        <w:jc w:val="both"/>
        <w:rPr>
          <w:rFonts w:ascii="Arial" w:hAnsi="Arial" w:cs="Arial"/>
          <w:b/>
          <w:sz w:val="28"/>
          <w:szCs w:val="28"/>
        </w:rPr>
      </w:pPr>
      <w:r w:rsidRPr="001A6CC6">
        <w:rPr>
          <w:rFonts w:ascii="Arial" w:hAnsi="Arial" w:cs="Arial"/>
          <w:b/>
          <w:sz w:val="28"/>
          <w:szCs w:val="28"/>
        </w:rPr>
        <w:t>Council Resolution</w:t>
      </w:r>
    </w:p>
    <w:p w14:paraId="42748BEA" w14:textId="73508971" w:rsidR="001A6CC6" w:rsidRDefault="001A6CC6" w:rsidP="001A6CC6">
      <w:pPr>
        <w:jc w:val="both"/>
        <w:rPr>
          <w:rFonts w:ascii="Arial" w:hAnsi="Arial" w:cs="Arial"/>
          <w:b/>
          <w:szCs w:val="24"/>
        </w:rPr>
      </w:pPr>
    </w:p>
    <w:p w14:paraId="1B63E3B6" w14:textId="5C63F7A8" w:rsidR="001A6CC6" w:rsidRDefault="001A6CC6" w:rsidP="001A6CC6">
      <w:pPr>
        <w:contextualSpacing/>
        <w:jc w:val="both"/>
        <w:rPr>
          <w:rFonts w:ascii="Arial" w:eastAsia="Calibri" w:hAnsi="Arial" w:cs="Arial"/>
          <w:b/>
          <w:szCs w:val="24"/>
        </w:rPr>
      </w:pPr>
      <w:r w:rsidRPr="00C06371">
        <w:rPr>
          <w:rFonts w:ascii="Arial" w:eastAsia="Calibri" w:hAnsi="Arial" w:cs="Arial"/>
          <w:b/>
          <w:szCs w:val="24"/>
        </w:rPr>
        <w:t xml:space="preserve">Council resolves to adopt the Residential Aged Care Facilities Local Planning Policy, as set out in Attachment 1, in accordance with the </w:t>
      </w:r>
      <w:r w:rsidRPr="00C06371">
        <w:rPr>
          <w:rFonts w:ascii="Arial" w:eastAsia="Calibri" w:hAnsi="Arial" w:cs="Arial"/>
          <w:b/>
          <w:i/>
          <w:szCs w:val="24"/>
        </w:rPr>
        <w:t xml:space="preserve">Planning and Development (Local Planning Schemes) Regulations 2015 </w:t>
      </w:r>
      <w:r w:rsidRPr="00C06371">
        <w:rPr>
          <w:rFonts w:ascii="Arial" w:eastAsia="Calibri" w:hAnsi="Arial" w:cs="Arial"/>
          <w:b/>
          <w:szCs w:val="24"/>
        </w:rPr>
        <w:t>Schedule 2, Part 2, Clause 4(3)(b)(i)</w:t>
      </w:r>
      <w:r w:rsidR="00982AD5">
        <w:rPr>
          <w:rFonts w:ascii="Arial" w:eastAsia="Calibri" w:hAnsi="Arial" w:cs="Arial"/>
          <w:b/>
          <w:szCs w:val="24"/>
        </w:rPr>
        <w:t xml:space="preserve"> with the following changes:</w:t>
      </w:r>
    </w:p>
    <w:p w14:paraId="33967E0E" w14:textId="77777777" w:rsidR="00630B0E" w:rsidRDefault="00630B0E" w:rsidP="001A6CC6">
      <w:pPr>
        <w:contextualSpacing/>
        <w:jc w:val="both"/>
        <w:rPr>
          <w:rFonts w:ascii="Arial" w:eastAsia="Calibri" w:hAnsi="Arial" w:cs="Arial"/>
          <w:sz w:val="28"/>
          <w:szCs w:val="28"/>
        </w:rPr>
      </w:pPr>
    </w:p>
    <w:p w14:paraId="0EB9ECEA" w14:textId="77777777" w:rsidR="00CE77A4" w:rsidRPr="00A16778" w:rsidRDefault="00CE77A4" w:rsidP="00E57A1F">
      <w:pPr>
        <w:pStyle w:val="ListParagraph"/>
        <w:numPr>
          <w:ilvl w:val="0"/>
          <w:numId w:val="87"/>
        </w:numPr>
        <w:ind w:left="567" w:hanging="567"/>
        <w:jc w:val="both"/>
        <w:rPr>
          <w:rFonts w:ascii="Arial" w:hAnsi="Arial" w:cs="Arial"/>
          <w:b/>
          <w:bCs/>
          <w:sz w:val="24"/>
          <w:szCs w:val="24"/>
        </w:rPr>
      </w:pPr>
      <w:r w:rsidRPr="00A16778">
        <w:rPr>
          <w:rFonts w:ascii="Arial" w:hAnsi="Arial" w:cs="Arial"/>
          <w:b/>
          <w:bCs/>
          <w:sz w:val="24"/>
          <w:szCs w:val="24"/>
        </w:rPr>
        <w:t>Delete 4.3.3 2) b)(i) and replace with the following:</w:t>
      </w:r>
    </w:p>
    <w:p w14:paraId="0DC276E5" w14:textId="77777777" w:rsidR="00CE77A4" w:rsidRPr="00A16778" w:rsidRDefault="00CE77A4" w:rsidP="00CE77A4">
      <w:pPr>
        <w:jc w:val="both"/>
        <w:rPr>
          <w:rFonts w:ascii="Arial" w:hAnsi="Arial" w:cs="Arial"/>
          <w:b/>
          <w:bCs/>
          <w:szCs w:val="24"/>
        </w:rPr>
      </w:pPr>
    </w:p>
    <w:p w14:paraId="7857F745" w14:textId="77777777" w:rsidR="00CE77A4" w:rsidRPr="00A16778" w:rsidRDefault="00CE77A4" w:rsidP="00CE77A4">
      <w:pPr>
        <w:ind w:left="567"/>
        <w:jc w:val="both"/>
        <w:rPr>
          <w:rFonts w:ascii="Arial" w:hAnsi="Arial" w:cs="Arial"/>
          <w:b/>
          <w:bCs/>
          <w:szCs w:val="24"/>
        </w:rPr>
      </w:pPr>
      <w:r w:rsidRPr="00A16778">
        <w:rPr>
          <w:rFonts w:ascii="Arial" w:hAnsi="Arial" w:cs="Arial"/>
          <w:b/>
          <w:bCs/>
          <w:szCs w:val="24"/>
        </w:rPr>
        <w:t>“(i) 9 m minimum street set back for land coded R 10- R 15;  6 m minimum street setback for land coded R20 ;4m minimum street setback for land coded R30 to R35;  6m side and rear boundary setbacks; and “</w:t>
      </w:r>
    </w:p>
    <w:p w14:paraId="61B6083A" w14:textId="77777777" w:rsidR="00CE77A4" w:rsidRPr="00A16778" w:rsidRDefault="00CE77A4" w:rsidP="00CE77A4">
      <w:pPr>
        <w:jc w:val="both"/>
        <w:rPr>
          <w:rFonts w:ascii="Arial" w:hAnsi="Arial" w:cs="Arial"/>
          <w:b/>
          <w:bCs/>
          <w:szCs w:val="24"/>
        </w:rPr>
      </w:pPr>
    </w:p>
    <w:p w14:paraId="1F668425" w14:textId="77777777" w:rsidR="00CE77A4" w:rsidRPr="00A16778" w:rsidRDefault="00CE77A4" w:rsidP="000F02DD">
      <w:pPr>
        <w:pStyle w:val="ListParagraph"/>
        <w:numPr>
          <w:ilvl w:val="0"/>
          <w:numId w:val="87"/>
        </w:numPr>
        <w:ind w:left="567" w:hanging="567"/>
        <w:jc w:val="both"/>
        <w:rPr>
          <w:rFonts w:ascii="Arial" w:hAnsi="Arial" w:cs="Arial"/>
          <w:b/>
          <w:bCs/>
          <w:sz w:val="24"/>
          <w:szCs w:val="24"/>
        </w:rPr>
      </w:pPr>
      <w:r w:rsidRPr="00A16778">
        <w:rPr>
          <w:rFonts w:ascii="Arial" w:hAnsi="Arial" w:cs="Arial"/>
          <w:b/>
          <w:bCs/>
          <w:sz w:val="24"/>
          <w:szCs w:val="24"/>
        </w:rPr>
        <w:t>Add “4.3.3 3) Any boundary wall shall be minimised by the building design and shall not exceed the acceptable outcome standard under the R-Codes”</w:t>
      </w:r>
    </w:p>
    <w:p w14:paraId="3AE84892" w14:textId="77777777" w:rsidR="00CE77A4" w:rsidRPr="00A16778" w:rsidRDefault="00CE77A4" w:rsidP="000F02DD">
      <w:pPr>
        <w:ind w:left="567" w:hanging="567"/>
        <w:jc w:val="both"/>
        <w:rPr>
          <w:rFonts w:ascii="Arial" w:hAnsi="Arial" w:cs="Arial"/>
          <w:b/>
          <w:bCs/>
          <w:szCs w:val="24"/>
        </w:rPr>
      </w:pPr>
    </w:p>
    <w:p w14:paraId="7C34EDAA" w14:textId="77777777" w:rsidR="00CE77A4" w:rsidRPr="00A16778" w:rsidRDefault="00CE77A4" w:rsidP="000F02DD">
      <w:pPr>
        <w:pStyle w:val="ListParagraph"/>
        <w:numPr>
          <w:ilvl w:val="0"/>
          <w:numId w:val="87"/>
        </w:numPr>
        <w:ind w:left="567" w:hanging="567"/>
        <w:jc w:val="both"/>
        <w:rPr>
          <w:rFonts w:ascii="Arial" w:hAnsi="Arial" w:cs="Arial"/>
          <w:b/>
          <w:bCs/>
          <w:sz w:val="24"/>
          <w:szCs w:val="24"/>
        </w:rPr>
      </w:pPr>
      <w:r w:rsidRPr="00A16778">
        <w:rPr>
          <w:rFonts w:ascii="Arial" w:hAnsi="Arial" w:cs="Arial"/>
          <w:b/>
          <w:bCs/>
          <w:sz w:val="24"/>
          <w:szCs w:val="24"/>
        </w:rPr>
        <w:t xml:space="preserve">Add the following sentence to the end of 4.3.4 1) “The LDP must be consistent with the requirements of the following provisions of this Policy.” </w:t>
      </w:r>
    </w:p>
    <w:p w14:paraId="158E90CA" w14:textId="77777777" w:rsidR="00CE77A4" w:rsidRPr="00A6297F" w:rsidRDefault="00CE77A4" w:rsidP="00CE77A4">
      <w:pPr>
        <w:jc w:val="both"/>
        <w:rPr>
          <w:rFonts w:ascii="Arial" w:hAnsi="Arial" w:cs="Arial"/>
          <w:b/>
          <w:bCs/>
          <w:szCs w:val="24"/>
        </w:rPr>
      </w:pPr>
    </w:p>
    <w:p w14:paraId="19555CF1" w14:textId="77777777" w:rsidR="00CE77A4" w:rsidRPr="00A6297F" w:rsidRDefault="00CE77A4" w:rsidP="000F02DD">
      <w:pPr>
        <w:pStyle w:val="ListParagraph"/>
        <w:numPr>
          <w:ilvl w:val="0"/>
          <w:numId w:val="87"/>
        </w:numPr>
        <w:ind w:left="567" w:hanging="567"/>
        <w:jc w:val="both"/>
        <w:rPr>
          <w:rFonts w:ascii="Arial" w:hAnsi="Arial" w:cs="Arial"/>
          <w:b/>
          <w:bCs/>
          <w:sz w:val="24"/>
          <w:szCs w:val="24"/>
        </w:rPr>
      </w:pPr>
      <w:r w:rsidRPr="00A6297F">
        <w:rPr>
          <w:rFonts w:ascii="Arial" w:hAnsi="Arial" w:cs="Arial"/>
          <w:b/>
          <w:bCs/>
          <w:sz w:val="24"/>
          <w:szCs w:val="24"/>
        </w:rPr>
        <w:t xml:space="preserve">Clarification Note: </w:t>
      </w:r>
    </w:p>
    <w:p w14:paraId="7ADB4EEE" w14:textId="77777777" w:rsidR="00CE77A4" w:rsidRPr="00A6297F" w:rsidRDefault="00CE77A4" w:rsidP="00CE77A4">
      <w:pPr>
        <w:ind w:left="567"/>
        <w:jc w:val="both"/>
        <w:rPr>
          <w:rFonts w:ascii="Arial" w:hAnsi="Arial" w:cs="Arial"/>
          <w:b/>
          <w:bCs/>
          <w:szCs w:val="24"/>
        </w:rPr>
      </w:pPr>
      <w:r w:rsidRPr="00A6297F">
        <w:rPr>
          <w:rFonts w:ascii="Arial" w:hAnsi="Arial" w:cs="Arial"/>
          <w:b/>
          <w:bCs/>
          <w:szCs w:val="24"/>
        </w:rPr>
        <w:t>Paragraph “4.3.4 2) (v) A minimum 50% of site area provided as open space is required” was omitted from the Agenda Papers but was correctly included in Attachment 1.</w:t>
      </w:r>
    </w:p>
    <w:p w14:paraId="4A70084E" w14:textId="77777777" w:rsidR="00CE77A4" w:rsidRPr="00A6297F" w:rsidRDefault="00CE77A4" w:rsidP="00CE77A4">
      <w:pPr>
        <w:jc w:val="both"/>
        <w:rPr>
          <w:rFonts w:ascii="Arial" w:hAnsi="Arial" w:cs="Arial"/>
          <w:b/>
          <w:bCs/>
          <w:szCs w:val="24"/>
        </w:rPr>
      </w:pPr>
      <w:r w:rsidRPr="00A6297F">
        <w:rPr>
          <w:rFonts w:ascii="Arial" w:hAnsi="Arial" w:cs="Arial"/>
          <w:b/>
          <w:bCs/>
          <w:szCs w:val="24"/>
        </w:rPr>
        <w:t xml:space="preserve"> </w:t>
      </w:r>
    </w:p>
    <w:p w14:paraId="46FB7E50" w14:textId="77777777" w:rsidR="00CE77A4" w:rsidRPr="00A6297F" w:rsidRDefault="00CE77A4" w:rsidP="000F02DD">
      <w:pPr>
        <w:pStyle w:val="ListParagraph"/>
        <w:numPr>
          <w:ilvl w:val="0"/>
          <w:numId w:val="87"/>
        </w:numPr>
        <w:ind w:left="567" w:hanging="567"/>
        <w:jc w:val="both"/>
        <w:rPr>
          <w:rFonts w:ascii="Arial" w:hAnsi="Arial" w:cs="Arial"/>
          <w:b/>
          <w:bCs/>
          <w:sz w:val="24"/>
          <w:szCs w:val="24"/>
        </w:rPr>
      </w:pPr>
      <w:r w:rsidRPr="00A6297F">
        <w:rPr>
          <w:rFonts w:ascii="Arial" w:hAnsi="Arial" w:cs="Arial"/>
          <w:b/>
          <w:bCs/>
          <w:sz w:val="24"/>
          <w:szCs w:val="24"/>
        </w:rPr>
        <w:t>Add the following words to the beginning of 4.6.1 paragraph 2 “Windows to habitable rooms and unenclosed”</w:t>
      </w:r>
    </w:p>
    <w:p w14:paraId="3929A512" w14:textId="77777777" w:rsidR="00CE77A4" w:rsidRPr="00A6297F" w:rsidRDefault="00CE77A4" w:rsidP="00CE77A4">
      <w:pPr>
        <w:jc w:val="both"/>
        <w:rPr>
          <w:rFonts w:ascii="Arial" w:hAnsi="Arial" w:cs="Arial"/>
          <w:b/>
          <w:bCs/>
          <w:szCs w:val="24"/>
        </w:rPr>
      </w:pPr>
    </w:p>
    <w:p w14:paraId="0DAE6D7F" w14:textId="77777777" w:rsidR="00CE77A4" w:rsidRPr="00A6297F" w:rsidRDefault="00CE77A4" w:rsidP="000F02DD">
      <w:pPr>
        <w:pStyle w:val="ListParagraph"/>
        <w:numPr>
          <w:ilvl w:val="0"/>
          <w:numId w:val="87"/>
        </w:numPr>
        <w:ind w:left="567" w:hanging="567"/>
        <w:jc w:val="both"/>
        <w:rPr>
          <w:rFonts w:ascii="Arial" w:hAnsi="Arial" w:cs="Arial"/>
          <w:b/>
          <w:bCs/>
          <w:sz w:val="24"/>
          <w:szCs w:val="24"/>
        </w:rPr>
      </w:pPr>
      <w:r w:rsidRPr="00A6297F">
        <w:rPr>
          <w:rFonts w:ascii="Arial" w:hAnsi="Arial" w:cs="Arial"/>
          <w:b/>
          <w:bCs/>
          <w:sz w:val="24"/>
          <w:szCs w:val="24"/>
        </w:rPr>
        <w:t>Modify clause 4.8.1 to read “Delivery loading and building service areas are to be located so that they are not visible from the street or adjacent to adjoining residential properties.”</w:t>
      </w:r>
    </w:p>
    <w:p w14:paraId="77AB5F53" w14:textId="77777777" w:rsidR="00CE77A4" w:rsidRPr="00FB25CF" w:rsidRDefault="00CE77A4" w:rsidP="00CE77A4"/>
    <w:p w14:paraId="0474EA38" w14:textId="77777777" w:rsidR="00CE77A4" w:rsidRPr="00A6297F" w:rsidRDefault="00CE77A4" w:rsidP="000F02DD">
      <w:pPr>
        <w:pStyle w:val="ListParagraph"/>
        <w:numPr>
          <w:ilvl w:val="0"/>
          <w:numId w:val="87"/>
        </w:numPr>
        <w:ind w:left="567" w:hanging="567"/>
        <w:jc w:val="both"/>
        <w:rPr>
          <w:rFonts w:ascii="Arial" w:hAnsi="Arial" w:cs="Arial"/>
          <w:b/>
          <w:bCs/>
          <w:sz w:val="24"/>
          <w:szCs w:val="24"/>
        </w:rPr>
      </w:pPr>
      <w:r w:rsidRPr="00A6297F">
        <w:rPr>
          <w:rFonts w:ascii="Arial" w:hAnsi="Arial" w:cs="Arial"/>
          <w:b/>
          <w:bCs/>
          <w:sz w:val="24"/>
          <w:szCs w:val="24"/>
        </w:rPr>
        <w:t>Modify clause 6.2 to read “All Residential Aged Care Facilities are to be advertised in accordance with the requirements of the Local Planning Policy-Consultation of Planning Proposals.”</w:t>
      </w:r>
    </w:p>
    <w:p w14:paraId="4637A814" w14:textId="77777777" w:rsidR="00630B0E" w:rsidRDefault="00630B0E" w:rsidP="001A6CC6">
      <w:pPr>
        <w:contextualSpacing/>
        <w:jc w:val="both"/>
        <w:rPr>
          <w:rFonts w:ascii="Arial" w:eastAsia="Calibri" w:hAnsi="Arial" w:cs="Arial"/>
          <w:sz w:val="28"/>
          <w:szCs w:val="28"/>
        </w:rPr>
      </w:pPr>
    </w:p>
    <w:p w14:paraId="35CBAC46" w14:textId="4E13DE7C" w:rsidR="001A6CC6" w:rsidRPr="001A6CC6" w:rsidRDefault="001A6CC6" w:rsidP="001A6CC6">
      <w:pPr>
        <w:contextualSpacing/>
        <w:jc w:val="both"/>
        <w:rPr>
          <w:rFonts w:ascii="Arial" w:eastAsia="Calibri" w:hAnsi="Arial" w:cs="Arial"/>
          <w:sz w:val="28"/>
          <w:szCs w:val="24"/>
        </w:rPr>
      </w:pPr>
      <w:r w:rsidRPr="001A6CC6">
        <w:rPr>
          <w:rFonts w:ascii="Arial" w:eastAsia="Calibri" w:hAnsi="Arial" w:cs="Arial"/>
          <w:sz w:val="28"/>
          <w:szCs w:val="28"/>
        </w:rPr>
        <w:t>Recommendation to Council</w:t>
      </w:r>
    </w:p>
    <w:p w14:paraId="619CD1EB" w14:textId="77777777" w:rsidR="001A6CC6" w:rsidRPr="001A6CC6" w:rsidRDefault="001A6CC6" w:rsidP="001A6CC6">
      <w:pPr>
        <w:contextualSpacing/>
        <w:jc w:val="both"/>
        <w:rPr>
          <w:rFonts w:ascii="Arial" w:eastAsia="Calibri" w:hAnsi="Arial" w:cs="Arial"/>
          <w:szCs w:val="24"/>
        </w:rPr>
      </w:pPr>
    </w:p>
    <w:p w14:paraId="582E1211" w14:textId="77777777" w:rsidR="001A6CC6" w:rsidRPr="001A6CC6" w:rsidRDefault="001A6CC6" w:rsidP="001A6CC6">
      <w:pPr>
        <w:contextualSpacing/>
        <w:jc w:val="both"/>
        <w:rPr>
          <w:rFonts w:ascii="Arial" w:eastAsia="Calibri" w:hAnsi="Arial" w:cs="Arial"/>
          <w:szCs w:val="24"/>
        </w:rPr>
      </w:pPr>
      <w:r w:rsidRPr="001A6CC6">
        <w:rPr>
          <w:rFonts w:ascii="Arial" w:eastAsia="Calibri" w:hAnsi="Arial" w:cs="Arial"/>
          <w:szCs w:val="24"/>
        </w:rPr>
        <w:t xml:space="preserve">Council resolves to adopt the Residential Aged Care Facilities Local Planning Policy, as set out in Attachment 1, in accordance with the </w:t>
      </w:r>
      <w:r w:rsidRPr="001A6CC6">
        <w:rPr>
          <w:rFonts w:ascii="Arial" w:eastAsia="Calibri" w:hAnsi="Arial" w:cs="Arial"/>
          <w:i/>
          <w:szCs w:val="24"/>
        </w:rPr>
        <w:t xml:space="preserve">Planning and Development (Local Planning Schemes) Regulations 2015 </w:t>
      </w:r>
      <w:r w:rsidRPr="001A6CC6">
        <w:rPr>
          <w:rFonts w:ascii="Arial" w:eastAsia="Calibri" w:hAnsi="Arial" w:cs="Arial"/>
          <w:szCs w:val="24"/>
        </w:rPr>
        <w:t>Schedule 2, Part 2, Clause 4(3)(b)(i).</w:t>
      </w:r>
    </w:p>
    <w:p w14:paraId="44C0DC2E" w14:textId="77777777" w:rsidR="001A6CC6" w:rsidRPr="006D752D" w:rsidRDefault="001A6CC6" w:rsidP="00D803F3">
      <w:pPr>
        <w:jc w:val="right"/>
        <w:rPr>
          <w:rFonts w:ascii="Arial" w:hAnsi="Arial" w:cs="Arial"/>
          <w:b/>
          <w:szCs w:val="24"/>
        </w:rPr>
      </w:pPr>
    </w:p>
    <w:p w14:paraId="3C6EB337" w14:textId="781E23BE" w:rsidR="007F1619" w:rsidRDefault="007F1619" w:rsidP="001A6CC6">
      <w:pPr>
        <w:jc w:val="right"/>
        <w:rPr>
          <w:rFonts w:ascii="Arial" w:eastAsia="Calibri" w:hAnsi="Arial" w:cs="Arial"/>
          <w:b/>
          <w:szCs w:val="24"/>
        </w:rPr>
      </w:pPr>
    </w:p>
    <w:p w14:paraId="2405F924" w14:textId="063C4511" w:rsidR="00C06371" w:rsidRPr="00C06371" w:rsidRDefault="00C06371" w:rsidP="00C06371">
      <w:pPr>
        <w:contextualSpacing/>
        <w:jc w:val="both"/>
        <w:rPr>
          <w:rFonts w:ascii="Arial" w:eastAsia="Calibri" w:hAnsi="Arial" w:cs="Arial"/>
          <w:b/>
          <w:bCs/>
          <w:sz w:val="28"/>
          <w:szCs w:val="28"/>
        </w:rPr>
      </w:pPr>
      <w:r w:rsidRPr="00C06371">
        <w:rPr>
          <w:rFonts w:ascii="Arial" w:eastAsia="Calibri" w:hAnsi="Arial" w:cs="Arial"/>
          <w:b/>
          <w:bCs/>
          <w:sz w:val="28"/>
          <w:szCs w:val="28"/>
        </w:rPr>
        <w:t>Executive Summary</w:t>
      </w:r>
    </w:p>
    <w:p w14:paraId="1433A95B" w14:textId="77777777" w:rsidR="00C06371" w:rsidRPr="00C06371" w:rsidRDefault="00C06371" w:rsidP="00C06371">
      <w:pPr>
        <w:contextualSpacing/>
        <w:jc w:val="both"/>
        <w:rPr>
          <w:rFonts w:ascii="Arial" w:eastAsia="Calibri" w:hAnsi="Arial" w:cs="Arial"/>
          <w:szCs w:val="24"/>
        </w:rPr>
      </w:pPr>
    </w:p>
    <w:p w14:paraId="1CF4C248" w14:textId="77777777" w:rsidR="00C06371" w:rsidRPr="00C06371" w:rsidRDefault="00C06371" w:rsidP="00C06371">
      <w:pPr>
        <w:contextualSpacing/>
        <w:jc w:val="both"/>
        <w:rPr>
          <w:rFonts w:ascii="Arial" w:eastAsia="Calibri" w:hAnsi="Arial" w:cs="Arial"/>
          <w:szCs w:val="24"/>
        </w:rPr>
      </w:pPr>
      <w:r w:rsidRPr="00C06371">
        <w:rPr>
          <w:rFonts w:ascii="Arial" w:eastAsia="Calibri" w:hAnsi="Arial" w:cs="Arial"/>
          <w:szCs w:val="24"/>
        </w:rPr>
        <w:t>The purpose of this report is for Council to consider submissions on the Residential Aged Care Facilities Local Planning Policy (the Policy). It is proposed that the policy be adopted without modification. A copy of the draft Policy is included as Attachment 1.</w:t>
      </w:r>
    </w:p>
    <w:p w14:paraId="74CDFCCD" w14:textId="77777777" w:rsidR="00C06371" w:rsidRPr="00C06371" w:rsidRDefault="00C06371" w:rsidP="00C06371">
      <w:pPr>
        <w:contextualSpacing/>
        <w:jc w:val="both"/>
        <w:rPr>
          <w:rFonts w:ascii="Arial" w:eastAsia="Calibri" w:hAnsi="Arial" w:cs="Arial"/>
          <w:szCs w:val="24"/>
        </w:rPr>
      </w:pPr>
    </w:p>
    <w:p w14:paraId="1D682A9A" w14:textId="77777777" w:rsidR="00C06371" w:rsidRPr="00C06371" w:rsidRDefault="00C06371" w:rsidP="00C06371">
      <w:pPr>
        <w:contextualSpacing/>
        <w:jc w:val="both"/>
        <w:rPr>
          <w:rFonts w:ascii="Arial" w:eastAsia="Calibri" w:hAnsi="Arial" w:cs="Arial"/>
          <w:szCs w:val="32"/>
        </w:rPr>
      </w:pPr>
      <w:r w:rsidRPr="00C06371">
        <w:rPr>
          <w:rFonts w:ascii="Arial" w:eastAsia="Calibri" w:hAnsi="Arial" w:cs="Arial"/>
          <w:szCs w:val="32"/>
        </w:rPr>
        <w:t>The purpose of this policy is to provide development provisions for Residential Aged Care Facilities within the City of Nedlands.</w:t>
      </w:r>
    </w:p>
    <w:p w14:paraId="40371F9A" w14:textId="77777777" w:rsidR="00C06371" w:rsidRPr="00C06371" w:rsidRDefault="00C06371" w:rsidP="00C06371">
      <w:pPr>
        <w:contextualSpacing/>
        <w:jc w:val="both"/>
        <w:rPr>
          <w:rFonts w:ascii="Arial" w:eastAsia="Calibri" w:hAnsi="Arial" w:cs="Arial"/>
          <w:szCs w:val="24"/>
        </w:rPr>
      </w:pPr>
    </w:p>
    <w:p w14:paraId="1DC41FA1" w14:textId="00A66AED" w:rsidR="00C06371" w:rsidRDefault="00C06371" w:rsidP="00C06371">
      <w:pPr>
        <w:contextualSpacing/>
        <w:jc w:val="both"/>
        <w:rPr>
          <w:rFonts w:ascii="Arial" w:eastAsia="Calibri" w:hAnsi="Arial" w:cs="Arial"/>
          <w:szCs w:val="24"/>
        </w:rPr>
      </w:pPr>
      <w:r w:rsidRPr="00C06371">
        <w:rPr>
          <w:rFonts w:ascii="Arial" w:eastAsia="Calibri" w:hAnsi="Arial" w:cs="Arial"/>
          <w:szCs w:val="24"/>
        </w:rPr>
        <w:t>If Council chooses to adopt this Policy, it must be taken into consideration by the decision maker in determining a Development Application. The Policy recommended for adoption in this report will have effect once the notification of adoption is published in a local newspaper.</w:t>
      </w:r>
    </w:p>
    <w:p w14:paraId="0B60ACC4" w14:textId="16D08431" w:rsidR="00C06371" w:rsidRDefault="00C06371" w:rsidP="00C06371">
      <w:pPr>
        <w:contextualSpacing/>
        <w:jc w:val="both"/>
        <w:rPr>
          <w:rFonts w:ascii="Arial" w:eastAsia="Calibri" w:hAnsi="Arial" w:cs="Arial"/>
          <w:szCs w:val="24"/>
        </w:rPr>
      </w:pPr>
    </w:p>
    <w:p w14:paraId="586C187D" w14:textId="77777777" w:rsidR="00C06371" w:rsidRPr="00C06371" w:rsidRDefault="00C06371" w:rsidP="00C06371">
      <w:pPr>
        <w:contextualSpacing/>
        <w:jc w:val="both"/>
        <w:rPr>
          <w:rFonts w:ascii="Arial" w:eastAsia="Calibri" w:hAnsi="Arial" w:cs="Arial"/>
          <w:szCs w:val="24"/>
        </w:rPr>
      </w:pPr>
    </w:p>
    <w:p w14:paraId="44E05A4C" w14:textId="77777777" w:rsidR="00C06371" w:rsidRPr="00C06371" w:rsidRDefault="00C06371" w:rsidP="00C06371">
      <w:pPr>
        <w:contextualSpacing/>
        <w:jc w:val="both"/>
        <w:rPr>
          <w:rFonts w:ascii="Arial" w:eastAsia="Calibri" w:hAnsi="Arial" w:cs="Arial"/>
          <w:b/>
          <w:sz w:val="28"/>
          <w:szCs w:val="24"/>
        </w:rPr>
      </w:pPr>
      <w:r w:rsidRPr="00C06371">
        <w:rPr>
          <w:rFonts w:ascii="Arial" w:eastAsia="Calibri" w:hAnsi="Arial" w:cs="Arial"/>
          <w:b/>
          <w:bCs/>
          <w:sz w:val="28"/>
          <w:szCs w:val="28"/>
        </w:rPr>
        <w:t>Background</w:t>
      </w:r>
    </w:p>
    <w:p w14:paraId="6DF4E182" w14:textId="77777777" w:rsidR="00C06371" w:rsidRPr="00C06371" w:rsidRDefault="00C06371" w:rsidP="00C06371">
      <w:pPr>
        <w:contextualSpacing/>
        <w:jc w:val="both"/>
        <w:rPr>
          <w:rFonts w:ascii="Arial" w:eastAsia="Calibri" w:hAnsi="Arial" w:cs="Arial"/>
          <w:szCs w:val="24"/>
        </w:rPr>
      </w:pPr>
    </w:p>
    <w:p w14:paraId="667C3880"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szCs w:val="32"/>
        </w:rPr>
        <w:t xml:space="preserve">At the Council Meeting 17 December 2019 Council resolved to prepare and advertise the Local Planning Policy - Residential Aged Care Facilities for a period of 21 days, in accordance </w:t>
      </w:r>
      <w:r w:rsidRPr="00C06371">
        <w:rPr>
          <w:rFonts w:ascii="Arial" w:eastAsia="Calibri" w:hAnsi="Arial" w:cs="Arial"/>
          <w:color w:val="000000"/>
          <w:szCs w:val="22"/>
          <w:shd w:val="clear" w:color="auto" w:fill="FFFFFF"/>
        </w:rPr>
        <w:t>with the </w:t>
      </w:r>
      <w:r w:rsidRPr="00C06371">
        <w:rPr>
          <w:rFonts w:ascii="Arial" w:eastAsia="Calibri" w:hAnsi="Arial" w:cs="Arial"/>
          <w:i/>
          <w:iCs/>
          <w:color w:val="000000"/>
          <w:szCs w:val="22"/>
          <w:shd w:val="clear" w:color="auto" w:fill="FFFFFF"/>
        </w:rPr>
        <w:t>Planning and Development (Local Planning Schemes) Regulations 2015 </w:t>
      </w:r>
      <w:r w:rsidRPr="00C06371">
        <w:rPr>
          <w:rFonts w:ascii="Arial" w:eastAsia="Calibri" w:hAnsi="Arial" w:cs="Arial"/>
          <w:color w:val="000000"/>
          <w:szCs w:val="22"/>
          <w:shd w:val="clear" w:color="auto" w:fill="FFFFFF"/>
        </w:rPr>
        <w:t>Schedule 2, Part 2, Clause 4 (the Regulations). </w:t>
      </w:r>
    </w:p>
    <w:p w14:paraId="46908581"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315E7B22" w14:textId="77777777" w:rsidR="00C06371" w:rsidRPr="00C06371" w:rsidRDefault="00C06371" w:rsidP="00C06371">
      <w:pPr>
        <w:contextualSpacing/>
        <w:jc w:val="both"/>
        <w:rPr>
          <w:rFonts w:ascii="Arial" w:eastAsia="Calibri" w:hAnsi="Arial" w:cs="Arial"/>
          <w:szCs w:val="32"/>
        </w:rPr>
      </w:pPr>
      <w:r w:rsidRPr="00C06371">
        <w:rPr>
          <w:rFonts w:ascii="Arial" w:eastAsia="Calibri" w:hAnsi="Arial" w:cs="Arial"/>
          <w:color w:val="000000"/>
          <w:szCs w:val="22"/>
          <w:shd w:val="clear" w:color="auto" w:fill="FFFFFF"/>
        </w:rPr>
        <w:t>It was noted in a memorandum to Council on the 15 April 2020 that during the advertising period errors had been identified in the advertised LPP by Administration. These errors included that where a site was greater than 2000m</w:t>
      </w:r>
      <w:r w:rsidRPr="00C06371">
        <w:rPr>
          <w:rFonts w:ascii="Arial" w:eastAsia="Calibri" w:hAnsi="Arial" w:cs="Arial"/>
          <w:color w:val="000000"/>
          <w:szCs w:val="22"/>
          <w:shd w:val="clear" w:color="auto" w:fill="FFFFFF"/>
          <w:vertAlign w:val="superscript"/>
        </w:rPr>
        <w:t>2</w:t>
      </w:r>
      <w:r w:rsidRPr="00C06371">
        <w:rPr>
          <w:rFonts w:ascii="Arial" w:eastAsia="Calibri" w:hAnsi="Arial" w:cs="Arial"/>
          <w:color w:val="000000"/>
          <w:szCs w:val="22"/>
          <w:shd w:val="clear" w:color="auto" w:fill="FFFFFF"/>
        </w:rPr>
        <w:t>, the primary controls were advertised as being 3 storeys and plot ratio of 0.8, in lieu of 4 storeys with a plot ratio of 1.0.</w:t>
      </w:r>
    </w:p>
    <w:p w14:paraId="10A695F4" w14:textId="77777777" w:rsidR="00C06371" w:rsidRPr="00C06371" w:rsidRDefault="00C06371" w:rsidP="00C06371">
      <w:pPr>
        <w:contextualSpacing/>
        <w:jc w:val="both"/>
        <w:rPr>
          <w:rFonts w:ascii="Arial" w:eastAsia="Calibri" w:hAnsi="Arial" w:cs="Arial"/>
          <w:szCs w:val="32"/>
        </w:rPr>
      </w:pPr>
    </w:p>
    <w:p w14:paraId="61D379DF"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At the Council Meeting on 28 April 2020 Council resolved to adopt the Local Planning Policy – Residential Aged Care Facilities and include the provisions that had not been advertised, being the 4 storey height limit and plot ratio of 1.0 in the adopted version.</w:t>
      </w:r>
    </w:p>
    <w:p w14:paraId="08F73DC0"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1008AB25"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The Policy was first tested in the assessment of a JDAP development application for a Residential Aged Care Facility proposal at 16-18 Betty Street and 73-75 Doonan Road Nedlands. During the application process, several key built form elements that the LPP did not adequately address were identified. </w:t>
      </w:r>
    </w:p>
    <w:p w14:paraId="379A6D5A" w14:textId="32F4FEE1" w:rsidR="00C06371" w:rsidRDefault="00C06371" w:rsidP="00C06371">
      <w:pPr>
        <w:contextualSpacing/>
        <w:jc w:val="both"/>
        <w:rPr>
          <w:rFonts w:ascii="Arial" w:eastAsia="Calibri" w:hAnsi="Arial" w:cs="Arial"/>
          <w:color w:val="000000"/>
          <w:szCs w:val="22"/>
          <w:shd w:val="clear" w:color="auto" w:fill="FFFFFF"/>
        </w:rPr>
      </w:pPr>
    </w:p>
    <w:p w14:paraId="7BE2D9BF" w14:textId="77777777" w:rsidR="00F71152" w:rsidRPr="00C06371" w:rsidRDefault="00F71152" w:rsidP="00C06371">
      <w:pPr>
        <w:contextualSpacing/>
        <w:jc w:val="both"/>
        <w:rPr>
          <w:rFonts w:ascii="Arial" w:eastAsia="Calibri" w:hAnsi="Arial" w:cs="Arial"/>
          <w:color w:val="000000"/>
          <w:szCs w:val="22"/>
          <w:shd w:val="clear" w:color="auto" w:fill="FFFFFF"/>
        </w:rPr>
      </w:pPr>
    </w:p>
    <w:p w14:paraId="3A61F767" w14:textId="77777777" w:rsidR="00C06371" w:rsidRPr="00C06371" w:rsidRDefault="00C06371" w:rsidP="00C06371">
      <w:pPr>
        <w:contextualSpacing/>
        <w:jc w:val="both"/>
        <w:rPr>
          <w:rFonts w:ascii="Arial" w:eastAsia="Calibri" w:hAnsi="Arial" w:cs="Arial"/>
          <w:szCs w:val="22"/>
          <w:shd w:val="clear" w:color="auto" w:fill="FFFFFF"/>
        </w:rPr>
      </w:pPr>
      <w:r w:rsidRPr="00C06371">
        <w:rPr>
          <w:rFonts w:ascii="Arial" w:eastAsia="Calibri" w:hAnsi="Arial" w:cs="Arial"/>
          <w:szCs w:val="22"/>
          <w:shd w:val="clear" w:color="auto" w:fill="FFFFFF"/>
        </w:rPr>
        <w:t>Administration then received legal advice which identified that certain provisions of the former Local Planning Policy – Residential Aged Care were not appropriate to be applied to commercial development. Due to this, Administration proposed amendments to the Policy that applied built form provisions consistent with the proposed Scheme Amendments No. 10 and 11 as presented to Council on 28 July 2020.</w:t>
      </w:r>
    </w:p>
    <w:p w14:paraId="5B5CFEDC" w14:textId="77777777" w:rsidR="00C06371" w:rsidRPr="00C06371" w:rsidRDefault="00C06371" w:rsidP="00C06371">
      <w:pPr>
        <w:contextualSpacing/>
        <w:jc w:val="both"/>
        <w:rPr>
          <w:rFonts w:ascii="Arial" w:eastAsia="Calibri" w:hAnsi="Arial" w:cs="Arial"/>
          <w:szCs w:val="22"/>
          <w:shd w:val="clear" w:color="auto" w:fill="FFFFFF"/>
        </w:rPr>
      </w:pPr>
    </w:p>
    <w:p w14:paraId="19AA32F6" w14:textId="77777777" w:rsidR="00C06371" w:rsidRPr="00C06371" w:rsidRDefault="00C06371" w:rsidP="00C06371">
      <w:pPr>
        <w:contextualSpacing/>
        <w:jc w:val="both"/>
        <w:rPr>
          <w:rFonts w:ascii="Arial" w:eastAsia="Calibri" w:hAnsi="Arial" w:cs="Arial"/>
          <w:szCs w:val="22"/>
          <w:shd w:val="clear" w:color="auto" w:fill="FFFFFF"/>
        </w:rPr>
      </w:pPr>
      <w:r w:rsidRPr="00C06371">
        <w:rPr>
          <w:rFonts w:ascii="Arial" w:eastAsia="Calibri" w:hAnsi="Arial" w:cs="Arial"/>
          <w:szCs w:val="22"/>
          <w:shd w:val="clear" w:color="auto" w:fill="FFFFFF"/>
        </w:rPr>
        <w:t>A Council Workshop was held by Administration on 27 July 2020 to explain in detail the proposed amendments to the Policy and the proposed Scheme Amendments 10 and 11. The City’s legal representative was also in attendance at this workshop to provide the Council with legal advice on the difference between rescinding and revoking a Local Planning Policy.</w:t>
      </w:r>
    </w:p>
    <w:p w14:paraId="3171D691" w14:textId="77777777" w:rsidR="00C06371" w:rsidRPr="00C06371" w:rsidRDefault="00C06371" w:rsidP="00C06371">
      <w:pPr>
        <w:contextualSpacing/>
        <w:jc w:val="both"/>
        <w:rPr>
          <w:rFonts w:ascii="Arial" w:eastAsia="Calibri" w:hAnsi="Arial" w:cs="Arial"/>
          <w:szCs w:val="22"/>
          <w:shd w:val="clear" w:color="auto" w:fill="FFFFFF"/>
        </w:rPr>
      </w:pPr>
    </w:p>
    <w:p w14:paraId="77415249" w14:textId="77777777" w:rsidR="00C06371" w:rsidRPr="00C06371" w:rsidRDefault="00C06371" w:rsidP="00C06371">
      <w:pPr>
        <w:contextualSpacing/>
        <w:jc w:val="both"/>
        <w:rPr>
          <w:rFonts w:ascii="Arial" w:eastAsia="Calibri" w:hAnsi="Arial" w:cs="Arial"/>
          <w:szCs w:val="22"/>
          <w:shd w:val="clear" w:color="auto" w:fill="FFFFFF"/>
        </w:rPr>
      </w:pPr>
      <w:r w:rsidRPr="00C06371">
        <w:rPr>
          <w:rFonts w:ascii="Arial" w:eastAsia="Calibri" w:hAnsi="Arial" w:cs="Arial"/>
          <w:szCs w:val="22"/>
          <w:shd w:val="clear" w:color="auto" w:fill="FFFFFF"/>
        </w:rPr>
        <w:t xml:space="preserve">At the Ordinary Council Meeting on 28 July 2020, an alternative recommendation was moved, and Council resolved to revoke the existing Local Planning Policy - Residential Aged Care Facilities in accordance with </w:t>
      </w:r>
      <w:r w:rsidRPr="00C06371">
        <w:rPr>
          <w:rFonts w:ascii="Arial" w:eastAsia="Calibri" w:hAnsi="Arial" w:cs="Arial"/>
          <w:szCs w:val="22"/>
        </w:rPr>
        <w:t>Schedule 2, Clause 6(b) of the Regulations</w:t>
      </w:r>
      <w:r w:rsidRPr="00C06371">
        <w:rPr>
          <w:rFonts w:ascii="Arial" w:eastAsia="Calibri" w:hAnsi="Arial" w:cs="Arial"/>
          <w:szCs w:val="22"/>
          <w:shd w:val="clear" w:color="auto" w:fill="FFFFFF"/>
        </w:rPr>
        <w:t xml:space="preserve">. A notice of the revocation of the Policy was published in The Post newspaper on Saturday 1 August 2020. </w:t>
      </w:r>
    </w:p>
    <w:p w14:paraId="1FFEC404" w14:textId="77777777" w:rsidR="00C06371" w:rsidRPr="00C06371" w:rsidRDefault="00C06371" w:rsidP="00C06371">
      <w:pPr>
        <w:contextualSpacing/>
        <w:jc w:val="both"/>
        <w:rPr>
          <w:rFonts w:ascii="Arial" w:eastAsia="Calibri" w:hAnsi="Arial" w:cs="Arial"/>
          <w:szCs w:val="22"/>
          <w:shd w:val="clear" w:color="auto" w:fill="FFFFFF"/>
        </w:rPr>
      </w:pPr>
    </w:p>
    <w:p w14:paraId="0BB28CEC" w14:textId="7E2287DA" w:rsidR="00C06371" w:rsidRDefault="00C06371" w:rsidP="00C06371">
      <w:pPr>
        <w:contextualSpacing/>
        <w:jc w:val="both"/>
        <w:rPr>
          <w:rFonts w:ascii="Arial" w:eastAsia="Calibri" w:hAnsi="Arial" w:cs="Arial"/>
          <w:szCs w:val="22"/>
          <w:shd w:val="clear" w:color="auto" w:fill="FFFFFF"/>
        </w:rPr>
      </w:pPr>
      <w:r w:rsidRPr="00C06371">
        <w:rPr>
          <w:rFonts w:ascii="Arial" w:eastAsia="Calibri" w:hAnsi="Arial" w:cs="Arial"/>
          <w:szCs w:val="22"/>
          <w:shd w:val="clear" w:color="auto" w:fill="FFFFFF"/>
        </w:rPr>
        <w:t>A new Residential Aged Care Facilities Policy was then prepared and reviewed by Council’s legal representatives. The final version of this new Policy, inclusive of modifications suggested by Council’s legal representatives, was endorsed for advertising by Council at the Special Council Meeting on 4 August 2020. Advertising has now been completed and the Policy is now presented for Council’s final endorsement.</w:t>
      </w:r>
    </w:p>
    <w:p w14:paraId="0DC2A5D8" w14:textId="77777777" w:rsidR="00C06371" w:rsidRPr="00C06371" w:rsidRDefault="00C06371" w:rsidP="00C06371">
      <w:pPr>
        <w:contextualSpacing/>
        <w:jc w:val="both"/>
        <w:rPr>
          <w:rFonts w:ascii="Arial" w:eastAsia="Calibri" w:hAnsi="Arial" w:cs="Arial"/>
          <w:szCs w:val="22"/>
        </w:rPr>
      </w:pPr>
    </w:p>
    <w:p w14:paraId="5BD4E770" w14:textId="77777777" w:rsidR="00C06371" w:rsidRPr="00C06371" w:rsidRDefault="00C06371" w:rsidP="00C06371">
      <w:pPr>
        <w:contextualSpacing/>
        <w:jc w:val="both"/>
        <w:rPr>
          <w:rFonts w:ascii="Arial" w:eastAsia="Calibri" w:hAnsi="Arial" w:cs="Arial"/>
          <w:b/>
          <w:bCs/>
          <w:sz w:val="32"/>
          <w:szCs w:val="28"/>
        </w:rPr>
      </w:pPr>
      <w:r w:rsidRPr="00C06371">
        <w:rPr>
          <w:rFonts w:ascii="Arial" w:eastAsia="Calibri" w:hAnsi="Arial" w:cs="Arial"/>
          <w:b/>
          <w:bCs/>
          <w:sz w:val="28"/>
          <w:szCs w:val="24"/>
        </w:rPr>
        <w:t>Detail</w:t>
      </w:r>
    </w:p>
    <w:p w14:paraId="11BFAC40" w14:textId="77777777" w:rsidR="00C06371" w:rsidRPr="00C06371" w:rsidRDefault="00C06371" w:rsidP="00C06371">
      <w:pPr>
        <w:contextualSpacing/>
        <w:jc w:val="both"/>
        <w:rPr>
          <w:rFonts w:ascii="Arial" w:eastAsia="Calibri" w:hAnsi="Arial" w:cs="Arial"/>
          <w:szCs w:val="22"/>
        </w:rPr>
      </w:pPr>
    </w:p>
    <w:p w14:paraId="013FD0B2"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The advertised draft Policy retains many design elements of the former Residential Aged Care Facilities Local Planning Policy. New provisions relate to the following clauses:</w:t>
      </w:r>
    </w:p>
    <w:p w14:paraId="0835EE0C"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17F9EA60"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3.0 – Objectives</w:t>
      </w:r>
    </w:p>
    <w:p w14:paraId="69A123B3"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4.2 – Policy Measures</w:t>
      </w:r>
    </w:p>
    <w:p w14:paraId="65E382C6"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4.3 - Design Requirements</w:t>
      </w:r>
    </w:p>
    <w:p w14:paraId="641CC7EF"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4.6 - Visual Privacy </w:t>
      </w:r>
    </w:p>
    <w:p w14:paraId="3F2F0C24"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4.7 - Landscaping</w:t>
      </w:r>
    </w:p>
    <w:p w14:paraId="0AF1A5A3"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No longer includes Boundary Fencing </w:t>
      </w:r>
    </w:p>
    <w:p w14:paraId="736C088C"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4.11 – Location of Vehicular Access and Car Parking</w:t>
      </w:r>
    </w:p>
    <w:p w14:paraId="1290D4C1"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5.0 – Primary Controls Table</w:t>
      </w:r>
    </w:p>
    <w:p w14:paraId="593EA72F"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7.0- Additional Development Requirements</w:t>
      </w:r>
    </w:p>
    <w:p w14:paraId="53A0A352"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11.0 - Legislation </w:t>
      </w:r>
    </w:p>
    <w:p w14:paraId="54A6542F" w14:textId="77777777" w:rsidR="00C06371" w:rsidRPr="00C06371" w:rsidRDefault="00C06371" w:rsidP="00A845FD">
      <w:pPr>
        <w:numPr>
          <w:ilvl w:val="0"/>
          <w:numId w:val="37"/>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12.0 – Definitions </w:t>
      </w:r>
    </w:p>
    <w:p w14:paraId="0BF86F49"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54D1FFB0" w14:textId="1399125F" w:rsidR="00C06371" w:rsidRPr="00C06371" w:rsidRDefault="00C06371" w:rsidP="00C06371">
      <w:pPr>
        <w:contextualSpacing/>
        <w:jc w:val="both"/>
        <w:rPr>
          <w:rFonts w:ascii="Arial" w:eastAsia="Calibri" w:hAnsi="Arial" w:cs="Arial"/>
          <w:i/>
          <w:iCs/>
          <w:color w:val="000000"/>
          <w:szCs w:val="22"/>
          <w:shd w:val="clear" w:color="auto" w:fill="FFFFFF"/>
        </w:rPr>
      </w:pPr>
      <w:r w:rsidRPr="00C06371">
        <w:rPr>
          <w:rFonts w:ascii="Arial" w:eastAsia="Calibri" w:hAnsi="Arial" w:cs="Arial"/>
          <w:color w:val="000000"/>
          <w:szCs w:val="22"/>
          <w:shd w:val="clear" w:color="auto" w:fill="FFFFFF"/>
        </w:rPr>
        <w:t>Clause 3.0 - Objectives</w:t>
      </w:r>
    </w:p>
    <w:p w14:paraId="174AD74F"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2D32B968"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 new objective 3.2 has been included relating to streetscape character as follows:</w:t>
      </w:r>
    </w:p>
    <w:p w14:paraId="0DFF9E1B"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226124B0" w14:textId="77777777" w:rsidR="00C06371" w:rsidRPr="00C06371" w:rsidRDefault="00C06371" w:rsidP="00C06371">
      <w:pPr>
        <w:ind w:left="720" w:hanging="720"/>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3.2 </w:t>
      </w:r>
      <w:r w:rsidRPr="00C06371">
        <w:rPr>
          <w:rFonts w:ascii="Arial" w:eastAsia="Calibri" w:hAnsi="Arial" w:cs="Arial"/>
          <w:szCs w:val="24"/>
        </w:rPr>
        <w:tab/>
        <w:t>To ensure the building design and appearance of Residential Aged Care Facilities responds to and enhances the distinctive elements of the existing streetscape character using sympathetic building materials and building style.</w:t>
      </w:r>
    </w:p>
    <w:p w14:paraId="03C9343B"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58E56910"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4.2 – Policy Measures</w:t>
      </w:r>
    </w:p>
    <w:p w14:paraId="73FC7C67"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383D6358"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 new policy measure has been included as 4.2.1, relating to the preferred location for the establishment of Residential Aged Care Facilities:</w:t>
      </w:r>
    </w:p>
    <w:p w14:paraId="2618FE69"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27E4DB03" w14:textId="0C134CED" w:rsidR="00C06371" w:rsidRDefault="00C06371" w:rsidP="00A845FD">
      <w:pPr>
        <w:numPr>
          <w:ilvl w:val="2"/>
          <w:numId w:val="42"/>
        </w:numPr>
        <w:contextualSpacing/>
        <w:jc w:val="both"/>
        <w:rPr>
          <w:rFonts w:ascii="Arial" w:eastAsia="Calibri" w:hAnsi="Arial" w:cs="Arial"/>
          <w:szCs w:val="24"/>
        </w:rPr>
      </w:pPr>
      <w:r w:rsidRPr="00C06371">
        <w:rPr>
          <w:rFonts w:ascii="Arial" w:eastAsia="Calibri" w:hAnsi="Arial" w:cs="Arial"/>
          <w:szCs w:val="24"/>
        </w:rPr>
        <w:t>RAC Facilities are preferred to be located:</w:t>
      </w:r>
    </w:p>
    <w:p w14:paraId="5B7AE09C" w14:textId="77777777" w:rsidR="00C06371" w:rsidRPr="00C06371" w:rsidRDefault="00C06371" w:rsidP="00C06371">
      <w:pPr>
        <w:ind w:left="720"/>
        <w:contextualSpacing/>
        <w:jc w:val="both"/>
        <w:rPr>
          <w:rFonts w:ascii="Arial" w:eastAsia="Calibri" w:hAnsi="Arial" w:cs="Arial"/>
          <w:szCs w:val="24"/>
        </w:rPr>
      </w:pPr>
    </w:p>
    <w:p w14:paraId="11B2C5E7" w14:textId="77777777" w:rsidR="00C06371" w:rsidRPr="00C06371" w:rsidRDefault="00C06371" w:rsidP="00A845FD">
      <w:pPr>
        <w:numPr>
          <w:ilvl w:val="0"/>
          <w:numId w:val="41"/>
        </w:numPr>
        <w:ind w:left="1134" w:hanging="425"/>
        <w:contextualSpacing/>
        <w:jc w:val="both"/>
        <w:rPr>
          <w:rFonts w:ascii="Arial" w:eastAsia="Calibri" w:hAnsi="Arial" w:cs="Arial"/>
          <w:szCs w:val="24"/>
        </w:rPr>
      </w:pPr>
      <w:r w:rsidRPr="00C06371">
        <w:rPr>
          <w:rFonts w:ascii="Arial" w:eastAsia="Calibri" w:hAnsi="Arial" w:cs="Arial"/>
          <w:szCs w:val="24"/>
        </w:rPr>
        <w:t>on a lot which has no more than two boundaries to an adjacent residential lot;</w:t>
      </w:r>
    </w:p>
    <w:p w14:paraId="125EF128" w14:textId="77777777" w:rsidR="00C06371" w:rsidRPr="00C06371" w:rsidRDefault="00C06371" w:rsidP="00A845FD">
      <w:pPr>
        <w:numPr>
          <w:ilvl w:val="0"/>
          <w:numId w:val="41"/>
        </w:numPr>
        <w:ind w:left="1134" w:hanging="425"/>
        <w:contextualSpacing/>
        <w:jc w:val="both"/>
        <w:rPr>
          <w:rFonts w:ascii="Arial" w:eastAsia="Calibri" w:hAnsi="Arial" w:cs="Arial"/>
          <w:szCs w:val="24"/>
        </w:rPr>
      </w:pPr>
      <w:r w:rsidRPr="00C06371">
        <w:rPr>
          <w:rFonts w:ascii="Arial" w:eastAsia="Calibri" w:hAnsi="Arial" w:cs="Arial"/>
          <w:szCs w:val="24"/>
        </w:rPr>
        <w:t>within proximity to an area of public open space; and</w:t>
      </w:r>
    </w:p>
    <w:p w14:paraId="5F5654E2" w14:textId="77777777" w:rsidR="00C06371" w:rsidRPr="00C06371" w:rsidRDefault="00C06371" w:rsidP="00A845FD">
      <w:pPr>
        <w:numPr>
          <w:ilvl w:val="0"/>
          <w:numId w:val="41"/>
        </w:numPr>
        <w:ind w:left="1134" w:hanging="425"/>
        <w:contextualSpacing/>
        <w:jc w:val="both"/>
        <w:rPr>
          <w:rFonts w:ascii="Arial" w:eastAsia="Calibri" w:hAnsi="Arial" w:cs="Arial"/>
          <w:szCs w:val="24"/>
        </w:rPr>
      </w:pPr>
      <w:r w:rsidRPr="00C06371">
        <w:rPr>
          <w:rFonts w:ascii="Arial" w:eastAsia="Calibri" w:hAnsi="Arial" w:cs="Arial"/>
          <w:szCs w:val="24"/>
        </w:rPr>
        <w:t xml:space="preserve"> within proximity to relevant amenities including hospitals, medical centres, shopping precincts and high frequency bus routes.</w:t>
      </w:r>
    </w:p>
    <w:p w14:paraId="0E035BA3"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31DF4785" w14:textId="77777777" w:rsidR="00C06371" w:rsidRPr="00C06371" w:rsidRDefault="00C06371" w:rsidP="00C06371">
      <w:pPr>
        <w:contextualSpacing/>
        <w:jc w:val="both"/>
        <w:rPr>
          <w:rFonts w:ascii="Arial" w:eastAsia="Calibri" w:hAnsi="Arial" w:cs="Arial"/>
          <w:i/>
          <w:iCs/>
          <w:color w:val="000000"/>
          <w:szCs w:val="22"/>
          <w:shd w:val="clear" w:color="auto" w:fill="FFFFFF"/>
        </w:rPr>
      </w:pPr>
      <w:r w:rsidRPr="00C06371">
        <w:rPr>
          <w:rFonts w:ascii="Arial" w:eastAsia="Calibri" w:hAnsi="Arial" w:cs="Arial"/>
          <w:color w:val="000000"/>
          <w:szCs w:val="22"/>
          <w:shd w:val="clear" w:color="auto" w:fill="FFFFFF"/>
        </w:rPr>
        <w:t xml:space="preserve">4.3 – Design Requirements </w:t>
      </w:r>
    </w:p>
    <w:p w14:paraId="5DC781D8"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49CD3514"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All Design Requirements contained within clause 4.2 of the former LPP are proposed to be deleted and replaced with the following provisions:</w:t>
      </w:r>
    </w:p>
    <w:p w14:paraId="607A1289" w14:textId="77777777" w:rsidR="00C06371" w:rsidRPr="00C06371" w:rsidRDefault="00C06371" w:rsidP="00C06371">
      <w:pPr>
        <w:contextualSpacing/>
        <w:jc w:val="both"/>
        <w:rPr>
          <w:rFonts w:ascii="Arial" w:eastAsia="Calibri" w:hAnsi="Arial" w:cs="Arial"/>
          <w:szCs w:val="22"/>
          <w:shd w:val="clear" w:color="auto" w:fill="FFFFFF"/>
        </w:rPr>
      </w:pPr>
    </w:p>
    <w:p w14:paraId="4625FC8B" w14:textId="77777777" w:rsidR="00C06371" w:rsidRPr="00C06371" w:rsidRDefault="00C06371" w:rsidP="00C06371">
      <w:pPr>
        <w:ind w:left="851" w:hanging="720"/>
        <w:jc w:val="both"/>
        <w:textAlignment w:val="baseline"/>
        <w:rPr>
          <w:rFonts w:ascii="Arial" w:eastAsia="Calibri" w:hAnsi="Arial" w:cs="Arial"/>
          <w:szCs w:val="24"/>
          <w:lang w:eastAsia="en-AU"/>
        </w:rPr>
      </w:pPr>
      <w:r w:rsidRPr="00C06371">
        <w:rPr>
          <w:rFonts w:ascii="Arial" w:hAnsi="Arial" w:cs="Arial"/>
          <w:szCs w:val="24"/>
          <w:lang w:val="en-GB" w:eastAsia="en-AU"/>
        </w:rPr>
        <w:t>4.3.1</w:t>
      </w:r>
      <w:r w:rsidRPr="00C06371">
        <w:rPr>
          <w:rFonts w:ascii="Arial" w:hAnsi="Arial" w:cs="Arial"/>
          <w:szCs w:val="24"/>
          <w:lang w:val="en-GB" w:eastAsia="en-AU"/>
        </w:rPr>
        <w:tab/>
        <w:t>In accordance with clause 32.4(5) of LPS 3, where applied for in the Mixed-Use zone, Residential Aged Care Facilities shall comply with relevant development standards of the R-AC density coding applicable to the subject site.</w:t>
      </w:r>
      <w:r w:rsidRPr="00C06371">
        <w:rPr>
          <w:rFonts w:ascii="Arial" w:eastAsia="Calibri" w:hAnsi="Arial" w:cs="Arial"/>
          <w:szCs w:val="24"/>
          <w:lang w:eastAsia="en-AU"/>
        </w:rPr>
        <w:t> </w:t>
      </w:r>
    </w:p>
    <w:p w14:paraId="3A56341E" w14:textId="77777777" w:rsidR="00C06371" w:rsidRPr="00C06371" w:rsidRDefault="00C06371" w:rsidP="00C06371">
      <w:pPr>
        <w:spacing w:before="100" w:beforeAutospacing="1" w:after="100" w:afterAutospacing="1"/>
        <w:ind w:left="851" w:hanging="851"/>
        <w:jc w:val="both"/>
        <w:textAlignment w:val="baseline"/>
        <w:rPr>
          <w:rFonts w:ascii="Arial" w:eastAsia="Calibri" w:hAnsi="Arial" w:cs="Arial"/>
          <w:szCs w:val="24"/>
          <w:lang w:eastAsia="en-AU"/>
        </w:rPr>
      </w:pPr>
      <w:r w:rsidRPr="00C06371">
        <w:rPr>
          <w:rFonts w:ascii="Arial" w:hAnsi="Arial" w:cs="Arial"/>
          <w:szCs w:val="24"/>
          <w:lang w:val="en-GB" w:eastAsia="en-AU"/>
        </w:rPr>
        <w:t>4.3.2</w:t>
      </w:r>
      <w:r w:rsidRPr="00C06371">
        <w:rPr>
          <w:rFonts w:ascii="Arial" w:hAnsi="Arial" w:cs="Arial"/>
          <w:szCs w:val="24"/>
          <w:lang w:val="en-GB" w:eastAsia="en-AU"/>
        </w:rPr>
        <w:tab/>
      </w:r>
      <w:r w:rsidRPr="00C06371">
        <w:rPr>
          <w:rFonts w:ascii="Arial" w:eastAsia="Yu Gothic Light" w:hAnsi="Arial" w:cs="Arial"/>
          <w:szCs w:val="24"/>
          <w:lang w:val="en-GB" w:eastAsia="en-AU"/>
        </w:rPr>
        <w:t>In relation to an application for a RAC Facility on land coded R10, R12.5, R15, R20, R30 and R35, subject to Western Australian Planning Commission (</w:t>
      </w:r>
      <w:r w:rsidRPr="00C06371">
        <w:rPr>
          <w:rFonts w:ascii="Arial" w:eastAsia="Yu Gothic Light" w:hAnsi="Arial" w:cs="Arial"/>
          <w:b/>
          <w:bCs/>
          <w:szCs w:val="24"/>
          <w:lang w:val="en-GB" w:eastAsia="en-AU"/>
        </w:rPr>
        <w:t>WAPC</w:t>
      </w:r>
      <w:r w:rsidRPr="00C06371">
        <w:rPr>
          <w:rFonts w:ascii="Arial" w:eastAsia="Yu Gothic Light" w:hAnsi="Arial" w:cs="Arial"/>
          <w:szCs w:val="24"/>
          <w:lang w:val="en-GB" w:eastAsia="en-AU"/>
        </w:rPr>
        <w:t>) approval, a Local Development Plan (</w:t>
      </w:r>
      <w:r w:rsidRPr="00C06371">
        <w:rPr>
          <w:rFonts w:ascii="Arial" w:eastAsia="Yu Gothic Light" w:hAnsi="Arial" w:cs="Arial"/>
          <w:b/>
          <w:bCs/>
          <w:szCs w:val="24"/>
          <w:lang w:val="en-GB" w:eastAsia="en-AU"/>
        </w:rPr>
        <w:t>LDP</w:t>
      </w:r>
      <w:r w:rsidRPr="00C06371">
        <w:rPr>
          <w:rFonts w:ascii="Arial" w:eastAsia="Yu Gothic Light" w:hAnsi="Arial" w:cs="Arial"/>
          <w:szCs w:val="24"/>
          <w:lang w:val="en-GB" w:eastAsia="en-AU"/>
        </w:rPr>
        <w:t xml:space="preserve">) may be required (as provided for in Part 6 of Schedule 2 of the </w:t>
      </w:r>
      <w:r w:rsidRPr="00C06371">
        <w:rPr>
          <w:rFonts w:ascii="Arial" w:eastAsia="Yu Gothic Light" w:hAnsi="Arial" w:cs="Arial"/>
          <w:i/>
          <w:iCs/>
          <w:szCs w:val="24"/>
          <w:lang w:val="en-GB" w:eastAsia="en-AU"/>
        </w:rPr>
        <w:t xml:space="preserve">Planning </w:t>
      </w:r>
      <w:r w:rsidRPr="00C06371">
        <w:rPr>
          <w:rFonts w:ascii="Arial" w:eastAsia="Yu Gothic Light" w:hAnsi="Arial" w:cs="Arial"/>
          <w:i/>
          <w:szCs w:val="24"/>
          <w:lang w:val="en-GB" w:eastAsia="en-AU"/>
        </w:rPr>
        <w:t>and Development (Local Planning Schemes) Regulations 2015</w:t>
      </w:r>
      <w:r w:rsidRPr="00C06371">
        <w:rPr>
          <w:rFonts w:ascii="Arial" w:eastAsia="Yu Gothic Light" w:hAnsi="Arial" w:cs="Arial"/>
          <w:szCs w:val="24"/>
          <w:lang w:val="en-GB" w:eastAsia="en-AU"/>
        </w:rPr>
        <w:t xml:space="preserve"> (</w:t>
      </w:r>
      <w:r w:rsidRPr="00C06371">
        <w:rPr>
          <w:rFonts w:ascii="Arial" w:eastAsia="Yu Gothic Light" w:hAnsi="Arial" w:cs="Arial"/>
          <w:b/>
          <w:bCs/>
          <w:szCs w:val="24"/>
          <w:lang w:val="en-GB" w:eastAsia="en-AU"/>
        </w:rPr>
        <w:t>LPS Regulations</w:t>
      </w:r>
      <w:r w:rsidRPr="00C06371">
        <w:rPr>
          <w:rFonts w:ascii="Arial" w:eastAsia="Yu Gothic Light" w:hAnsi="Arial" w:cs="Arial"/>
          <w:szCs w:val="24"/>
          <w:lang w:val="en-GB" w:eastAsia="en-AU"/>
        </w:rPr>
        <w:t>).  The purpose of an LDP is to provide specific guidance for RAC Facilities to ensure the achievement of orderly and proper planning outcomes.  The LDP must be consistent with the requirements of the following provisions of this Policy. </w:t>
      </w:r>
    </w:p>
    <w:p w14:paraId="181A31A7" w14:textId="77777777" w:rsidR="00C06371" w:rsidRPr="00C06371" w:rsidRDefault="00C06371" w:rsidP="00C06371">
      <w:pPr>
        <w:tabs>
          <w:tab w:val="left" w:pos="1134"/>
          <w:tab w:val="left" w:pos="1843"/>
        </w:tabs>
        <w:spacing w:before="100" w:beforeAutospacing="1" w:after="100" w:afterAutospacing="1"/>
        <w:ind w:left="1701" w:hanging="1275"/>
        <w:jc w:val="both"/>
        <w:textAlignment w:val="baseline"/>
        <w:rPr>
          <w:rFonts w:ascii="Arial" w:hAnsi="Arial" w:cs="Arial"/>
          <w:szCs w:val="24"/>
          <w:lang w:eastAsia="en-AU"/>
        </w:rPr>
      </w:pPr>
      <w:r w:rsidRPr="00C06371">
        <w:rPr>
          <w:rFonts w:ascii="Arial" w:hAnsi="Arial" w:cs="Arial"/>
          <w:szCs w:val="24"/>
          <w:lang w:val="en-GB" w:eastAsia="en-AU"/>
        </w:rPr>
        <w:t xml:space="preserve">4.3.3 </w:t>
      </w:r>
      <w:r w:rsidRPr="00C06371">
        <w:rPr>
          <w:rFonts w:ascii="Arial" w:eastAsia="Yu Gothic Light" w:hAnsi="Arial" w:cs="Arial"/>
          <w:szCs w:val="24"/>
          <w:lang w:val="en-GB" w:eastAsia="en-AU"/>
        </w:rPr>
        <w:tab/>
        <w:t>1) Where there is no approved Structure Plan, LDP, Precinct Plan and/or Activity Centre Plan, or specific local planning policy to the site, RAC Facility applications are to comply with the R-Codes where relevant except where varied by the following provisions of this clause:</w:t>
      </w:r>
      <w:r w:rsidRPr="00C06371">
        <w:rPr>
          <w:rFonts w:ascii="Arial" w:eastAsia="Calibri" w:hAnsi="Arial" w:cs="Arial"/>
          <w:szCs w:val="24"/>
          <w:lang w:eastAsia="en-AU"/>
        </w:rPr>
        <w:t> </w:t>
      </w:r>
    </w:p>
    <w:p w14:paraId="3FEF8379" w14:textId="77777777" w:rsidR="00C06371" w:rsidRPr="00C06371" w:rsidRDefault="00C06371" w:rsidP="00C06371">
      <w:pPr>
        <w:tabs>
          <w:tab w:val="left" w:pos="1843"/>
        </w:tabs>
        <w:spacing w:after="200" w:line="276" w:lineRule="auto"/>
        <w:ind w:left="1134"/>
        <w:contextualSpacing/>
        <w:jc w:val="both"/>
        <w:rPr>
          <w:rFonts w:ascii="Arial" w:eastAsia="Calibri" w:hAnsi="Arial" w:cs="Arial"/>
          <w:szCs w:val="24"/>
        </w:rPr>
      </w:pPr>
      <w:r w:rsidRPr="00C06371">
        <w:rPr>
          <w:rFonts w:ascii="Arial" w:eastAsia="Calibri" w:hAnsi="Arial" w:cs="Arial"/>
          <w:szCs w:val="24"/>
        </w:rPr>
        <w:t>2)</w:t>
      </w:r>
      <w:r w:rsidRPr="00C06371">
        <w:rPr>
          <w:rFonts w:ascii="Arial" w:eastAsia="Calibri" w:hAnsi="Arial" w:cs="Arial"/>
          <w:szCs w:val="24"/>
        </w:rPr>
        <w:tab/>
        <w:t>In relation to land coded R10 to R35: </w:t>
      </w:r>
    </w:p>
    <w:p w14:paraId="62938E73" w14:textId="77777777" w:rsidR="00C06371" w:rsidRPr="00C06371" w:rsidRDefault="00C06371" w:rsidP="00A845FD">
      <w:pPr>
        <w:numPr>
          <w:ilvl w:val="0"/>
          <w:numId w:val="34"/>
        </w:numPr>
        <w:spacing w:after="200" w:line="276" w:lineRule="auto"/>
        <w:ind w:left="2160"/>
        <w:contextualSpacing/>
        <w:jc w:val="both"/>
        <w:rPr>
          <w:rFonts w:ascii="Arial" w:eastAsia="Calibri" w:hAnsi="Arial" w:cs="Arial"/>
          <w:szCs w:val="24"/>
        </w:rPr>
      </w:pPr>
      <w:r w:rsidRPr="00C06371">
        <w:rPr>
          <w:rFonts w:ascii="Arial" w:eastAsia="Calibri" w:hAnsi="Arial" w:cs="Arial"/>
          <w:szCs w:val="24"/>
        </w:rPr>
        <w:t>A maximum building height of two storeys with a maximum external wall height of 8.5m and maximum overall height of 10m as measured from Natural Ground Level (</w:t>
      </w:r>
      <w:r w:rsidRPr="00C06371">
        <w:rPr>
          <w:rFonts w:ascii="Arial" w:eastAsia="Calibri" w:hAnsi="Arial" w:cs="Arial"/>
          <w:b/>
          <w:bCs/>
          <w:szCs w:val="24"/>
        </w:rPr>
        <w:t>NGL</w:t>
      </w:r>
      <w:r w:rsidRPr="00C06371">
        <w:rPr>
          <w:rFonts w:ascii="Arial" w:eastAsia="Calibri" w:hAnsi="Arial" w:cs="Arial"/>
          <w:szCs w:val="24"/>
        </w:rPr>
        <w:t>) apply. (A ‘storey’ is as defined in the R-Codes); and  </w:t>
      </w:r>
    </w:p>
    <w:p w14:paraId="51CCB548" w14:textId="77777777" w:rsidR="00C06371" w:rsidRPr="00C06371" w:rsidRDefault="00C06371" w:rsidP="00A845FD">
      <w:pPr>
        <w:numPr>
          <w:ilvl w:val="0"/>
          <w:numId w:val="34"/>
        </w:numPr>
        <w:spacing w:after="200" w:line="276" w:lineRule="auto"/>
        <w:ind w:left="2160"/>
        <w:contextualSpacing/>
        <w:jc w:val="both"/>
        <w:rPr>
          <w:rFonts w:ascii="Arial" w:eastAsia="Calibri" w:hAnsi="Arial" w:cs="Arial"/>
          <w:szCs w:val="22"/>
        </w:rPr>
      </w:pPr>
      <w:r w:rsidRPr="00C06371">
        <w:rPr>
          <w:rFonts w:ascii="Arial" w:eastAsia="Calibri" w:hAnsi="Arial" w:cs="Arial"/>
          <w:szCs w:val="22"/>
        </w:rPr>
        <w:t>The following setbacks shall apply: </w:t>
      </w:r>
    </w:p>
    <w:p w14:paraId="35536D63" w14:textId="77777777" w:rsidR="00C06371" w:rsidRPr="00C06371" w:rsidRDefault="00C06371" w:rsidP="00A845FD">
      <w:pPr>
        <w:numPr>
          <w:ilvl w:val="0"/>
          <w:numId w:val="33"/>
        </w:numPr>
        <w:spacing w:after="200" w:line="276" w:lineRule="auto"/>
        <w:ind w:left="2923"/>
        <w:contextualSpacing/>
        <w:jc w:val="both"/>
        <w:rPr>
          <w:rFonts w:ascii="Arial" w:eastAsia="Calibri" w:hAnsi="Arial" w:cs="Arial"/>
          <w:szCs w:val="24"/>
        </w:rPr>
      </w:pPr>
      <w:r w:rsidRPr="00C06371">
        <w:rPr>
          <w:rFonts w:ascii="Arial" w:eastAsia="Calibri" w:hAnsi="Arial" w:cs="Arial"/>
          <w:szCs w:val="24"/>
        </w:rPr>
        <w:t>6m minimum street setback; and </w:t>
      </w:r>
    </w:p>
    <w:p w14:paraId="5C984DD3" w14:textId="77777777" w:rsidR="00C06371" w:rsidRPr="00C06371" w:rsidRDefault="00C06371" w:rsidP="00A845FD">
      <w:pPr>
        <w:numPr>
          <w:ilvl w:val="0"/>
          <w:numId w:val="33"/>
        </w:numPr>
        <w:spacing w:after="200" w:line="276" w:lineRule="auto"/>
        <w:ind w:left="2923"/>
        <w:contextualSpacing/>
        <w:jc w:val="both"/>
        <w:rPr>
          <w:rFonts w:ascii="Arial" w:eastAsia="Calibri" w:hAnsi="Arial" w:cs="Arial"/>
          <w:szCs w:val="24"/>
        </w:rPr>
      </w:pPr>
      <w:r w:rsidRPr="00C06371">
        <w:rPr>
          <w:rFonts w:ascii="Arial" w:eastAsia="Calibri" w:hAnsi="Arial" w:cs="Arial"/>
          <w:szCs w:val="24"/>
        </w:rPr>
        <w:t xml:space="preserve">6m side and rear boundary setbacks. </w:t>
      </w:r>
    </w:p>
    <w:p w14:paraId="59EE6FD7" w14:textId="77777777" w:rsidR="00C06371" w:rsidRPr="00C06371" w:rsidRDefault="00C06371" w:rsidP="00A845FD">
      <w:pPr>
        <w:numPr>
          <w:ilvl w:val="0"/>
          <w:numId w:val="34"/>
        </w:numPr>
        <w:spacing w:after="200" w:line="276" w:lineRule="auto"/>
        <w:ind w:left="2084"/>
        <w:contextualSpacing/>
        <w:jc w:val="both"/>
        <w:rPr>
          <w:rFonts w:ascii="Arial" w:eastAsia="Calibri" w:hAnsi="Arial" w:cs="Arial"/>
          <w:szCs w:val="24"/>
        </w:rPr>
      </w:pPr>
      <w:r w:rsidRPr="00C06371">
        <w:rPr>
          <w:rFonts w:ascii="Arial" w:eastAsia="Calibri" w:hAnsi="Arial" w:cs="Arial"/>
          <w:szCs w:val="24"/>
        </w:rPr>
        <w:t>Maximum plot ratio of 1.0 applies.</w:t>
      </w:r>
    </w:p>
    <w:p w14:paraId="2B45834B" w14:textId="77777777" w:rsidR="00C06371" w:rsidRPr="00C06371" w:rsidRDefault="00C06371" w:rsidP="00A845FD">
      <w:pPr>
        <w:numPr>
          <w:ilvl w:val="0"/>
          <w:numId w:val="34"/>
        </w:numPr>
        <w:spacing w:after="200" w:line="276" w:lineRule="auto"/>
        <w:ind w:left="2084"/>
        <w:contextualSpacing/>
        <w:jc w:val="both"/>
        <w:rPr>
          <w:rFonts w:ascii="Arial" w:eastAsia="Calibri" w:hAnsi="Arial" w:cs="Arial"/>
          <w:szCs w:val="24"/>
        </w:rPr>
      </w:pPr>
      <w:r w:rsidRPr="00C06371">
        <w:rPr>
          <w:rFonts w:ascii="Arial" w:eastAsia="Calibri" w:hAnsi="Arial" w:cs="Arial"/>
          <w:szCs w:val="24"/>
        </w:rPr>
        <w:t>A minimum 50 percent of site area provided as open space is required. </w:t>
      </w:r>
    </w:p>
    <w:p w14:paraId="24CA9536" w14:textId="77777777" w:rsidR="00C06371" w:rsidRPr="00C06371" w:rsidRDefault="00C06371" w:rsidP="00C06371">
      <w:pPr>
        <w:spacing w:after="200" w:line="276" w:lineRule="auto"/>
        <w:ind w:left="1134" w:hanging="708"/>
        <w:contextualSpacing/>
        <w:jc w:val="both"/>
        <w:rPr>
          <w:rFonts w:ascii="Arial" w:eastAsia="Calibri" w:hAnsi="Arial" w:cs="Arial"/>
          <w:szCs w:val="24"/>
          <w:lang w:val="en-GB" w:eastAsia="en-GB"/>
        </w:rPr>
      </w:pPr>
      <w:r w:rsidRPr="00C06371">
        <w:rPr>
          <w:rFonts w:ascii="Arial" w:eastAsia="Calibri" w:hAnsi="Arial" w:cs="Arial"/>
          <w:szCs w:val="24"/>
          <w:lang w:val="en-GB" w:eastAsia="en-GB"/>
        </w:rPr>
        <w:t>4.3.4</w:t>
      </w:r>
      <w:r w:rsidRPr="00C06371">
        <w:rPr>
          <w:rFonts w:ascii="Arial" w:eastAsia="Calibri" w:hAnsi="Arial" w:cs="Arial"/>
          <w:szCs w:val="24"/>
          <w:lang w:val="en-GB" w:eastAsia="en-GB"/>
        </w:rPr>
        <w:tab/>
        <w:t xml:space="preserve">In relation to land zoned Residential, with no R Coding shown on the Scheme Map, RAC Facilities are to comply with the following provisions of this clause: </w:t>
      </w:r>
    </w:p>
    <w:p w14:paraId="0ACAFE9B" w14:textId="77777777" w:rsidR="00C06371" w:rsidRPr="00C06371" w:rsidRDefault="00C06371" w:rsidP="00A845FD">
      <w:pPr>
        <w:numPr>
          <w:ilvl w:val="0"/>
          <w:numId w:val="44"/>
        </w:numPr>
        <w:spacing w:after="200" w:line="276" w:lineRule="auto"/>
        <w:contextualSpacing/>
        <w:jc w:val="both"/>
        <w:rPr>
          <w:rFonts w:ascii="Arial" w:eastAsia="Calibri" w:hAnsi="Arial" w:cs="Arial"/>
          <w:szCs w:val="24"/>
        </w:rPr>
      </w:pPr>
      <w:r w:rsidRPr="00C06371">
        <w:rPr>
          <w:rFonts w:ascii="Arial" w:eastAsia="Calibri" w:hAnsi="Arial" w:cs="Arial"/>
          <w:szCs w:val="24"/>
        </w:rPr>
        <w:t>Where the requirement of an LDP is indicated in LPS 3, subject to the approval of the City and the WAPC pursuant to deemed clause 47(d), a LDP is to be prepared.  The purpose of the LDP is to provide specific guidance for future development on the land affected by A9 and to ensure the achievement of orderly and proper planning outcomes.</w:t>
      </w:r>
    </w:p>
    <w:p w14:paraId="28962673" w14:textId="77777777" w:rsidR="00C06371" w:rsidRPr="00C06371" w:rsidRDefault="00C06371" w:rsidP="00C06371">
      <w:pPr>
        <w:spacing w:after="200" w:line="276" w:lineRule="auto"/>
        <w:ind w:left="1069"/>
        <w:contextualSpacing/>
        <w:jc w:val="both"/>
        <w:rPr>
          <w:rFonts w:ascii="Arial" w:eastAsia="Calibri" w:hAnsi="Arial" w:cs="Arial"/>
          <w:szCs w:val="24"/>
        </w:rPr>
      </w:pPr>
    </w:p>
    <w:p w14:paraId="234DCEB7" w14:textId="77777777" w:rsidR="00C06371" w:rsidRPr="00C06371" w:rsidRDefault="00C06371" w:rsidP="00A845FD">
      <w:pPr>
        <w:numPr>
          <w:ilvl w:val="0"/>
          <w:numId w:val="44"/>
        </w:numPr>
        <w:spacing w:after="200" w:line="276" w:lineRule="auto"/>
        <w:ind w:left="1069"/>
        <w:contextualSpacing/>
        <w:jc w:val="both"/>
        <w:rPr>
          <w:rFonts w:ascii="Arial" w:eastAsia="Calibri" w:hAnsi="Arial" w:cs="Arial"/>
          <w:szCs w:val="24"/>
        </w:rPr>
      </w:pPr>
      <w:r w:rsidRPr="00C06371">
        <w:rPr>
          <w:rFonts w:ascii="Arial" w:eastAsia="Calibri" w:hAnsi="Arial" w:cs="Arial"/>
          <w:szCs w:val="24"/>
        </w:rPr>
        <w:t>Where there is no approved LDP, structure plan, and/or activity centre plan, the following development standards apply:</w:t>
      </w:r>
    </w:p>
    <w:p w14:paraId="7AFFFA26" w14:textId="77777777" w:rsidR="00C06371" w:rsidRPr="00C06371" w:rsidRDefault="00C06371" w:rsidP="00C06371">
      <w:pPr>
        <w:ind w:left="720"/>
        <w:contextualSpacing/>
        <w:jc w:val="both"/>
        <w:rPr>
          <w:rFonts w:ascii="Arial" w:eastAsia="Calibri" w:hAnsi="Arial" w:cs="Arial"/>
          <w:szCs w:val="24"/>
        </w:rPr>
      </w:pPr>
    </w:p>
    <w:p w14:paraId="492C826F" w14:textId="77777777" w:rsidR="00C06371" w:rsidRPr="00C06371" w:rsidRDefault="00C06371" w:rsidP="00A845FD">
      <w:pPr>
        <w:numPr>
          <w:ilvl w:val="0"/>
          <w:numId w:val="43"/>
        </w:numPr>
        <w:spacing w:after="200" w:line="276" w:lineRule="auto"/>
        <w:ind w:left="1560" w:hanging="426"/>
        <w:contextualSpacing/>
        <w:jc w:val="both"/>
        <w:rPr>
          <w:rFonts w:ascii="Arial" w:eastAsia="Calibri" w:hAnsi="Arial" w:cs="Arial"/>
          <w:szCs w:val="24"/>
        </w:rPr>
      </w:pPr>
      <w:r w:rsidRPr="00C06371">
        <w:rPr>
          <w:rFonts w:ascii="Arial" w:eastAsia="Calibri" w:hAnsi="Arial" w:cs="Arial"/>
          <w:szCs w:val="24"/>
        </w:rPr>
        <w:t>An R-Code of R12.5 applies in respect of residential land use and development (i.e. non RAC Facility applications).</w:t>
      </w:r>
    </w:p>
    <w:p w14:paraId="4B94B544" w14:textId="77777777" w:rsidR="00C06371" w:rsidRPr="00C06371" w:rsidRDefault="00C06371" w:rsidP="00A845FD">
      <w:pPr>
        <w:numPr>
          <w:ilvl w:val="0"/>
          <w:numId w:val="43"/>
        </w:numPr>
        <w:spacing w:after="200" w:line="276" w:lineRule="auto"/>
        <w:ind w:left="1560" w:hanging="426"/>
        <w:contextualSpacing/>
        <w:jc w:val="both"/>
        <w:rPr>
          <w:rFonts w:ascii="Arial" w:eastAsia="Calibri" w:hAnsi="Arial" w:cs="Arial"/>
          <w:szCs w:val="24"/>
        </w:rPr>
      </w:pPr>
      <w:r w:rsidRPr="00C06371">
        <w:rPr>
          <w:rFonts w:ascii="Arial" w:eastAsia="Calibri" w:hAnsi="Arial" w:cs="Arial"/>
          <w:szCs w:val="24"/>
        </w:rPr>
        <w:t>The following provisions apply in respect of RAC Facility land use and development:</w:t>
      </w:r>
    </w:p>
    <w:p w14:paraId="22FABC7C" w14:textId="77777777" w:rsidR="00C06371" w:rsidRPr="00C06371" w:rsidRDefault="00C06371" w:rsidP="00A845FD">
      <w:pPr>
        <w:numPr>
          <w:ilvl w:val="0"/>
          <w:numId w:val="45"/>
        </w:numPr>
        <w:spacing w:after="200" w:line="276" w:lineRule="auto"/>
        <w:contextualSpacing/>
        <w:jc w:val="both"/>
        <w:rPr>
          <w:rFonts w:ascii="Arial" w:eastAsia="Calibri" w:hAnsi="Arial" w:cs="Arial"/>
          <w:szCs w:val="24"/>
        </w:rPr>
      </w:pPr>
      <w:r w:rsidRPr="00C06371">
        <w:rPr>
          <w:rFonts w:ascii="Arial" w:eastAsia="Calibri" w:hAnsi="Arial" w:cs="Arial"/>
          <w:szCs w:val="24"/>
        </w:rPr>
        <w:t>A minimum 6m street setback applies; and</w:t>
      </w:r>
    </w:p>
    <w:p w14:paraId="081D9F2B" w14:textId="77777777" w:rsidR="00C06371" w:rsidRPr="00C06371" w:rsidRDefault="00C06371" w:rsidP="00A845FD">
      <w:pPr>
        <w:numPr>
          <w:ilvl w:val="0"/>
          <w:numId w:val="45"/>
        </w:numPr>
        <w:spacing w:after="200" w:line="276" w:lineRule="auto"/>
        <w:contextualSpacing/>
        <w:jc w:val="both"/>
        <w:rPr>
          <w:rFonts w:ascii="Arial" w:eastAsia="Calibri" w:hAnsi="Arial" w:cs="Arial"/>
          <w:szCs w:val="24"/>
        </w:rPr>
      </w:pPr>
      <w:r w:rsidRPr="00C06371">
        <w:rPr>
          <w:rFonts w:ascii="Arial" w:eastAsia="Calibri" w:hAnsi="Arial" w:cs="Arial"/>
          <w:szCs w:val="24"/>
        </w:rPr>
        <w:t>Minimum 6m side and rear boundary setbacks apply; and</w:t>
      </w:r>
    </w:p>
    <w:p w14:paraId="736FD7FC" w14:textId="77777777" w:rsidR="00C06371" w:rsidRPr="00C06371" w:rsidRDefault="00C06371" w:rsidP="00A845FD">
      <w:pPr>
        <w:numPr>
          <w:ilvl w:val="0"/>
          <w:numId w:val="45"/>
        </w:numPr>
        <w:spacing w:after="200" w:line="276" w:lineRule="auto"/>
        <w:contextualSpacing/>
        <w:jc w:val="both"/>
        <w:rPr>
          <w:rFonts w:ascii="Arial" w:eastAsia="Calibri" w:hAnsi="Arial" w:cs="Arial"/>
          <w:szCs w:val="24"/>
        </w:rPr>
      </w:pPr>
      <w:r w:rsidRPr="00C06371">
        <w:rPr>
          <w:rFonts w:ascii="Arial" w:eastAsia="Calibri" w:hAnsi="Arial" w:cs="Arial"/>
          <w:szCs w:val="24"/>
        </w:rPr>
        <w:t>A maximum building height of two storeys with an external wall height of 8.5m and maximum overall height of 10m applies, as measured from NGL. (A ‘storey’ is as defined in accordance with the R Codes); and</w:t>
      </w:r>
    </w:p>
    <w:p w14:paraId="24BDD490" w14:textId="77777777" w:rsidR="00C06371" w:rsidRPr="00C06371" w:rsidRDefault="00C06371" w:rsidP="00A845FD">
      <w:pPr>
        <w:numPr>
          <w:ilvl w:val="0"/>
          <w:numId w:val="45"/>
        </w:numPr>
        <w:spacing w:after="200" w:line="276" w:lineRule="auto"/>
        <w:contextualSpacing/>
        <w:jc w:val="both"/>
        <w:rPr>
          <w:rFonts w:ascii="Arial" w:eastAsia="Calibri" w:hAnsi="Arial" w:cs="Arial"/>
          <w:szCs w:val="24"/>
        </w:rPr>
      </w:pPr>
      <w:r w:rsidRPr="00C06371">
        <w:rPr>
          <w:rFonts w:ascii="Arial" w:eastAsia="Calibri" w:hAnsi="Arial" w:cs="Arial"/>
          <w:szCs w:val="22"/>
        </w:rPr>
        <w:t>A maximum plot ratio of 1.0</w:t>
      </w:r>
      <w:r w:rsidRPr="00C06371">
        <w:rPr>
          <w:rFonts w:ascii="Arial" w:eastAsia="Calibri" w:hAnsi="Arial" w:cs="Arial"/>
          <w:szCs w:val="24"/>
        </w:rPr>
        <w:t xml:space="preserve"> applies.</w:t>
      </w:r>
    </w:p>
    <w:p w14:paraId="3EB45842" w14:textId="77777777" w:rsidR="00604237" w:rsidRDefault="00604237" w:rsidP="00C06371">
      <w:pPr>
        <w:contextualSpacing/>
        <w:jc w:val="both"/>
        <w:rPr>
          <w:rFonts w:ascii="Arial" w:eastAsia="Calibri" w:hAnsi="Arial" w:cs="Arial"/>
          <w:i/>
          <w:iCs/>
          <w:color w:val="000000"/>
          <w:szCs w:val="22"/>
          <w:shd w:val="clear" w:color="auto" w:fill="FFFFFF"/>
        </w:rPr>
      </w:pPr>
    </w:p>
    <w:p w14:paraId="21904F16" w14:textId="27AAA7BB"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Clause 4.6 – Visual Privacy </w:t>
      </w:r>
    </w:p>
    <w:p w14:paraId="3836D05D"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29E463AB"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All Visual Privacy requirements contained within clause 4.5 of the former LPP are proposed to be deleted and replaced with the following provisions under clause 4.6:</w:t>
      </w:r>
    </w:p>
    <w:p w14:paraId="39D04F78" w14:textId="77777777" w:rsidR="00C06371" w:rsidRPr="00C06371" w:rsidRDefault="00C06371" w:rsidP="00C06371">
      <w:pPr>
        <w:ind w:left="709"/>
        <w:contextualSpacing/>
        <w:jc w:val="both"/>
        <w:rPr>
          <w:rFonts w:ascii="Arial" w:eastAsia="Calibri" w:hAnsi="Arial" w:cs="Arial"/>
          <w:szCs w:val="24"/>
        </w:rPr>
      </w:pPr>
    </w:p>
    <w:p w14:paraId="078578DA" w14:textId="77777777" w:rsidR="00C06371" w:rsidRPr="00C06371" w:rsidRDefault="00C06371" w:rsidP="00C06371">
      <w:pPr>
        <w:ind w:left="709" w:hanging="709"/>
        <w:contextualSpacing/>
        <w:jc w:val="both"/>
        <w:rPr>
          <w:rFonts w:ascii="Arial" w:eastAsia="Calibri" w:hAnsi="Arial" w:cs="Arial"/>
          <w:szCs w:val="24"/>
        </w:rPr>
      </w:pPr>
      <w:r w:rsidRPr="00C06371">
        <w:rPr>
          <w:rFonts w:ascii="Arial" w:eastAsia="Calibri" w:hAnsi="Arial" w:cs="Arial"/>
          <w:szCs w:val="24"/>
        </w:rPr>
        <w:t>4.6.1</w:t>
      </w:r>
      <w:r w:rsidRPr="00C06371">
        <w:rPr>
          <w:rFonts w:ascii="Arial" w:eastAsia="Calibri" w:hAnsi="Arial" w:cs="Arial"/>
          <w:szCs w:val="24"/>
        </w:rPr>
        <w:tab/>
        <w:t xml:space="preserve">Where located adjacent to residential properties, RAC Facilities are to be designed so that windows to habitable rooms are as defined by the National Construction Code - Building Code of Australia.  </w:t>
      </w:r>
    </w:p>
    <w:p w14:paraId="2679F6E6" w14:textId="77777777" w:rsidR="00C06371" w:rsidRPr="00C06371" w:rsidRDefault="00C06371" w:rsidP="00C06371">
      <w:pPr>
        <w:ind w:left="720"/>
        <w:contextualSpacing/>
        <w:jc w:val="both"/>
        <w:rPr>
          <w:rFonts w:ascii="Arial" w:eastAsia="Calibri" w:hAnsi="Arial" w:cs="Arial"/>
          <w:szCs w:val="24"/>
        </w:rPr>
      </w:pPr>
    </w:p>
    <w:p w14:paraId="300195C5" w14:textId="77777777" w:rsidR="00C06371" w:rsidRPr="00C06371" w:rsidRDefault="00C06371" w:rsidP="00C06371">
      <w:pPr>
        <w:ind w:left="720"/>
        <w:contextualSpacing/>
        <w:jc w:val="both"/>
        <w:rPr>
          <w:rFonts w:ascii="Arial" w:eastAsia="Calibri" w:hAnsi="Arial" w:cs="Arial"/>
          <w:szCs w:val="24"/>
        </w:rPr>
      </w:pPr>
      <w:r w:rsidRPr="00C06371">
        <w:rPr>
          <w:rFonts w:ascii="Arial" w:eastAsia="Calibri" w:hAnsi="Arial" w:cs="Arial"/>
          <w:szCs w:val="24"/>
        </w:rPr>
        <w:t xml:space="preserve">Outdoor active habitable space (balconies, decks, verandas and the like) which have a finished floor level more than 0.5 metres above NGL and overlook any part of any other residential property behind its street setback line, are to: </w:t>
      </w:r>
    </w:p>
    <w:p w14:paraId="47DB7398" w14:textId="77777777" w:rsidR="00C06371" w:rsidRPr="00C06371" w:rsidRDefault="00C06371" w:rsidP="00C06371">
      <w:pPr>
        <w:ind w:left="709" w:hanging="709"/>
        <w:contextualSpacing/>
        <w:jc w:val="both"/>
        <w:rPr>
          <w:rFonts w:ascii="Arial" w:eastAsia="Calibri" w:hAnsi="Arial" w:cs="Arial"/>
          <w:szCs w:val="24"/>
        </w:rPr>
      </w:pPr>
    </w:p>
    <w:p w14:paraId="48EE5D91" w14:textId="77777777" w:rsidR="00C06371" w:rsidRPr="00C06371" w:rsidRDefault="00C06371" w:rsidP="00A845FD">
      <w:pPr>
        <w:numPr>
          <w:ilvl w:val="3"/>
          <w:numId w:val="36"/>
        </w:numPr>
        <w:ind w:left="1080"/>
        <w:contextualSpacing/>
        <w:jc w:val="both"/>
        <w:rPr>
          <w:rFonts w:ascii="Arial" w:eastAsia="Calibri" w:hAnsi="Arial" w:cs="Arial"/>
          <w:szCs w:val="24"/>
        </w:rPr>
      </w:pPr>
      <w:r w:rsidRPr="00C06371">
        <w:rPr>
          <w:rFonts w:ascii="Arial" w:eastAsia="Calibri" w:hAnsi="Arial" w:cs="Arial"/>
          <w:szCs w:val="24"/>
        </w:rPr>
        <w:t>be setback in accordance with the cone of vision, from the lot boundary, of the residential density code; or</w:t>
      </w:r>
    </w:p>
    <w:p w14:paraId="3B866AF5" w14:textId="77777777" w:rsidR="00C06371" w:rsidRPr="00C06371" w:rsidRDefault="00C06371" w:rsidP="00A845FD">
      <w:pPr>
        <w:numPr>
          <w:ilvl w:val="3"/>
          <w:numId w:val="36"/>
        </w:numPr>
        <w:ind w:left="1080"/>
        <w:contextualSpacing/>
        <w:jc w:val="both"/>
        <w:rPr>
          <w:rFonts w:ascii="Arial" w:eastAsia="Calibri" w:hAnsi="Arial" w:cs="Arial"/>
          <w:szCs w:val="24"/>
        </w:rPr>
      </w:pPr>
      <w:r w:rsidRPr="00C06371">
        <w:rPr>
          <w:rFonts w:ascii="Arial" w:eastAsia="Calibri" w:hAnsi="Arial" w:cs="Arial"/>
          <w:szCs w:val="24"/>
        </w:rPr>
        <w:t>be set back in direct line of sight within the cone of vision from the lot boundary at a minimum distance of 6m for habitable room windows and 7.5m for unenclosed outdoor active habitable space (where the site is not subject to a residential density code); or</w:t>
      </w:r>
    </w:p>
    <w:p w14:paraId="2EC21F95" w14:textId="77777777" w:rsidR="00C06371" w:rsidRPr="00C06371" w:rsidRDefault="00C06371" w:rsidP="00C06371">
      <w:pPr>
        <w:contextualSpacing/>
        <w:jc w:val="both"/>
        <w:rPr>
          <w:rFonts w:ascii="Arial" w:eastAsia="Calibri" w:hAnsi="Arial" w:cs="Arial"/>
          <w:szCs w:val="24"/>
        </w:rPr>
      </w:pPr>
    </w:p>
    <w:p w14:paraId="68426427" w14:textId="77777777" w:rsidR="00C06371" w:rsidRPr="00C06371" w:rsidRDefault="00C06371" w:rsidP="00A845FD">
      <w:pPr>
        <w:numPr>
          <w:ilvl w:val="3"/>
          <w:numId w:val="36"/>
        </w:numPr>
        <w:ind w:left="1080"/>
        <w:contextualSpacing/>
        <w:jc w:val="both"/>
        <w:rPr>
          <w:rFonts w:ascii="Arial" w:eastAsia="Calibri" w:hAnsi="Arial" w:cs="Arial"/>
          <w:szCs w:val="24"/>
        </w:rPr>
      </w:pPr>
      <w:r w:rsidRPr="00C06371">
        <w:rPr>
          <w:rFonts w:ascii="Arial" w:eastAsia="Calibri" w:hAnsi="Arial" w:cs="Arial"/>
          <w:szCs w:val="24"/>
        </w:rPr>
        <w:t xml:space="preserve">where the visual privacy setback cannot be achieved, permanent screening or obscured glazing to a minimum height of 1.6m above finished floor level should be provided to restrict views within the cone of vision from any habitable room window or unenclosed outdoor active habitable space.  </w:t>
      </w:r>
    </w:p>
    <w:p w14:paraId="560921E1" w14:textId="77777777" w:rsidR="00C06371" w:rsidRPr="00C06371" w:rsidRDefault="00C06371" w:rsidP="00C06371">
      <w:pPr>
        <w:ind w:left="720"/>
        <w:contextualSpacing/>
        <w:jc w:val="both"/>
        <w:rPr>
          <w:rFonts w:ascii="Arial" w:eastAsia="Calibri" w:hAnsi="Arial" w:cs="Arial"/>
          <w:szCs w:val="24"/>
        </w:rPr>
      </w:pPr>
    </w:p>
    <w:p w14:paraId="37659C4A"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Clause 4.7 – Landscaping </w:t>
      </w:r>
    </w:p>
    <w:p w14:paraId="50299DC5"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67967511"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Modification to the wording contained within former clause 4.6.5 (Landscaping) of the former LPP and the insertion of an additional clause 4.7.6:</w:t>
      </w:r>
    </w:p>
    <w:p w14:paraId="1215F99A"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7015360D" w14:textId="77777777" w:rsidR="00C06371" w:rsidRPr="00C06371" w:rsidRDefault="00C06371" w:rsidP="00C06371">
      <w:pPr>
        <w:ind w:left="1440" w:hanging="1440"/>
        <w:contextualSpacing/>
        <w:jc w:val="both"/>
        <w:rPr>
          <w:rFonts w:ascii="Arial" w:eastAsia="Calibri" w:hAnsi="Arial" w:cs="Arial"/>
          <w:szCs w:val="24"/>
        </w:rPr>
      </w:pPr>
      <w:r w:rsidRPr="00C06371">
        <w:rPr>
          <w:rFonts w:ascii="Arial" w:eastAsia="Calibri" w:hAnsi="Arial" w:cs="Arial"/>
          <w:szCs w:val="24"/>
        </w:rPr>
        <w:t>4.7.5</w:t>
      </w:r>
      <w:r w:rsidRPr="00C06371">
        <w:rPr>
          <w:rFonts w:ascii="Arial" w:eastAsia="Calibri" w:hAnsi="Arial" w:cs="Arial"/>
          <w:szCs w:val="24"/>
        </w:rPr>
        <w:tab/>
        <w:t xml:space="preserve">Where an open-air car parking facility or area is provided at ground level a landscaping plan shall be provided demonstrating appropriate planting of 1 mature tree per every 6 car parking bays; and </w:t>
      </w:r>
    </w:p>
    <w:p w14:paraId="78C777E5" w14:textId="77777777" w:rsidR="00C06371" w:rsidRPr="00C06371" w:rsidRDefault="00C06371" w:rsidP="00C06371">
      <w:pPr>
        <w:ind w:left="720"/>
        <w:contextualSpacing/>
        <w:jc w:val="both"/>
        <w:rPr>
          <w:rFonts w:ascii="Arial" w:eastAsia="Calibri" w:hAnsi="Arial" w:cs="Arial"/>
          <w:szCs w:val="24"/>
        </w:rPr>
      </w:pPr>
    </w:p>
    <w:p w14:paraId="174F910B" w14:textId="77777777" w:rsidR="00C06371" w:rsidRPr="00C06371" w:rsidRDefault="00C06371" w:rsidP="00C06371">
      <w:pPr>
        <w:ind w:left="1440" w:hanging="1440"/>
        <w:contextualSpacing/>
        <w:jc w:val="both"/>
        <w:rPr>
          <w:rFonts w:ascii="Arial" w:eastAsia="Calibri" w:hAnsi="Arial" w:cs="Arial"/>
          <w:szCs w:val="24"/>
        </w:rPr>
      </w:pPr>
      <w:r w:rsidRPr="00C06371">
        <w:rPr>
          <w:rFonts w:ascii="Arial" w:eastAsia="Calibri" w:hAnsi="Arial" w:cs="Arial"/>
          <w:szCs w:val="24"/>
        </w:rPr>
        <w:t xml:space="preserve">4.7.6 </w:t>
      </w:r>
      <w:r w:rsidRPr="00C06371">
        <w:rPr>
          <w:rFonts w:ascii="Arial" w:eastAsia="Calibri" w:hAnsi="Arial" w:cs="Arial"/>
          <w:szCs w:val="24"/>
        </w:rPr>
        <w:tab/>
        <w:t>Mature trees and landscaping are encouraged on site to provide buffering between the facility and any adjacent residential properties.</w:t>
      </w:r>
    </w:p>
    <w:p w14:paraId="627C086B"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4B5BDE44"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Boundary Fencing – all provisions from former LPP removed</w:t>
      </w:r>
    </w:p>
    <w:p w14:paraId="1E6AB80A"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7F23093B"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Deletion of all provisions contained under clause 4.7 (Boundary Fencing) in the former LPP and to renumber the remaining provisions accordingly. </w:t>
      </w:r>
    </w:p>
    <w:p w14:paraId="7E262613"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188F9AAB"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4.11 – Location of Vehicular Access and Car Parking</w:t>
      </w:r>
    </w:p>
    <w:p w14:paraId="582D5E06"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5F7CE618"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Modification and addition of car parking provisions to include the following:</w:t>
      </w:r>
    </w:p>
    <w:p w14:paraId="5593FF5C" w14:textId="77777777" w:rsidR="00C06371" w:rsidRPr="00C06371" w:rsidRDefault="00C06371" w:rsidP="00C06371">
      <w:pPr>
        <w:contextualSpacing/>
        <w:jc w:val="both"/>
        <w:rPr>
          <w:rFonts w:ascii="Arial" w:eastAsia="Calibri" w:hAnsi="Arial" w:cs="Arial"/>
          <w:color w:val="FF0000"/>
          <w:szCs w:val="24"/>
        </w:rPr>
      </w:pPr>
    </w:p>
    <w:p w14:paraId="29B841B1" w14:textId="77777777" w:rsidR="00C06371" w:rsidRPr="00C06371" w:rsidRDefault="00C06371" w:rsidP="00C06371">
      <w:pPr>
        <w:ind w:left="1560" w:hanging="1560"/>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4.11.2 </w:t>
      </w:r>
      <w:r w:rsidRPr="00C06371">
        <w:rPr>
          <w:rFonts w:ascii="Arial" w:eastAsia="Calibri" w:hAnsi="Arial" w:cs="Arial"/>
          <w:color w:val="000000"/>
          <w:szCs w:val="22"/>
          <w:shd w:val="clear" w:color="auto" w:fill="FFFFFF"/>
        </w:rPr>
        <w:tab/>
        <w:t xml:space="preserve">Vehicle parking areas and structures shall be provided at basement level and/or integrated into the design of the building and screened from view of the neighbouring residential properties. The design and location of vehicle parking should minimise negative visual and environmental impacts on amenity and the streetscape. </w:t>
      </w:r>
    </w:p>
    <w:p w14:paraId="1CBCF1E7" w14:textId="77777777" w:rsidR="00C06371" w:rsidRPr="00C06371" w:rsidRDefault="00C06371" w:rsidP="00C06371">
      <w:pPr>
        <w:ind w:left="720"/>
        <w:contextualSpacing/>
        <w:jc w:val="both"/>
        <w:rPr>
          <w:rFonts w:ascii="Arial" w:eastAsia="Calibri" w:hAnsi="Arial" w:cs="Arial"/>
          <w:color w:val="FF0000"/>
          <w:szCs w:val="24"/>
        </w:rPr>
      </w:pPr>
    </w:p>
    <w:p w14:paraId="1798F327" w14:textId="77777777" w:rsidR="00C06371" w:rsidRPr="00C06371" w:rsidRDefault="00C06371" w:rsidP="00C06371">
      <w:pPr>
        <w:ind w:left="1560" w:hanging="1560"/>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4.11.4 </w:t>
      </w:r>
      <w:r w:rsidRPr="00C06371">
        <w:rPr>
          <w:rFonts w:ascii="Arial" w:eastAsia="Calibri" w:hAnsi="Arial" w:cs="Arial"/>
          <w:color w:val="000000"/>
          <w:szCs w:val="22"/>
          <w:shd w:val="clear" w:color="auto" w:fill="FFFFFF"/>
        </w:rPr>
        <w:tab/>
        <w:t>Visitor car parking areas located within the front setback area shall be setback from the front property boundary behind a soft landscaping strip a minimum of 1.0 metre in width.</w:t>
      </w:r>
    </w:p>
    <w:p w14:paraId="61B4D68A" w14:textId="77777777" w:rsidR="00C06371" w:rsidRPr="00C06371" w:rsidRDefault="00C06371" w:rsidP="00C06371">
      <w:pPr>
        <w:ind w:left="720"/>
        <w:contextualSpacing/>
        <w:jc w:val="both"/>
        <w:rPr>
          <w:rFonts w:ascii="Arial" w:eastAsia="Calibri" w:hAnsi="Arial" w:cs="Arial"/>
          <w:szCs w:val="24"/>
        </w:rPr>
      </w:pPr>
    </w:p>
    <w:p w14:paraId="71974EE3" w14:textId="77777777" w:rsidR="00C06371" w:rsidRPr="00C06371" w:rsidRDefault="00C06371" w:rsidP="00C06371">
      <w:pPr>
        <w:ind w:left="1560" w:hanging="1560"/>
        <w:contextualSpacing/>
        <w:jc w:val="both"/>
        <w:rPr>
          <w:rFonts w:ascii="Arial" w:eastAsia="Calibri" w:hAnsi="Arial" w:cs="Arial"/>
          <w:szCs w:val="24"/>
        </w:rPr>
      </w:pPr>
      <w:r w:rsidRPr="00C06371">
        <w:rPr>
          <w:rFonts w:ascii="Arial" w:eastAsia="Calibri" w:hAnsi="Arial" w:cs="Arial"/>
          <w:szCs w:val="24"/>
        </w:rPr>
        <w:t xml:space="preserve">4.11.5  </w:t>
      </w:r>
      <w:r w:rsidRPr="00C06371">
        <w:rPr>
          <w:rFonts w:ascii="Arial" w:eastAsia="Calibri" w:hAnsi="Arial" w:cs="Arial"/>
          <w:szCs w:val="24"/>
        </w:rPr>
        <w:tab/>
        <w:t>Where applications for RAC Facilities uses are listed as ‘A’ in the Zoning Table of LPS3 or where a variation is proposed to this Policy, applications are to be advertised in accordance with the requirements of the Local Planning Policy- Consultation of Planning Proposals.</w:t>
      </w:r>
    </w:p>
    <w:p w14:paraId="08C58B72" w14:textId="77777777" w:rsidR="00C06371" w:rsidRPr="00C06371" w:rsidRDefault="00C06371" w:rsidP="00C06371">
      <w:pPr>
        <w:ind w:firstLine="142"/>
        <w:contextualSpacing/>
        <w:jc w:val="both"/>
        <w:rPr>
          <w:rFonts w:ascii="Arial" w:eastAsia="Calibri" w:hAnsi="Arial" w:cs="Arial"/>
          <w:szCs w:val="24"/>
        </w:rPr>
      </w:pPr>
      <w:r w:rsidRPr="00C06371">
        <w:rPr>
          <w:rFonts w:ascii="Arial" w:eastAsia="Calibri" w:hAnsi="Arial" w:cs="Arial"/>
          <w:szCs w:val="24"/>
        </w:rPr>
        <w:t>4.11.6</w:t>
      </w:r>
      <w:r w:rsidRPr="00C06371">
        <w:rPr>
          <w:rFonts w:ascii="Arial" w:eastAsia="Calibri" w:hAnsi="Arial" w:cs="Arial"/>
          <w:szCs w:val="24"/>
        </w:rPr>
        <w:tab/>
        <w:t xml:space="preserve"> Staff parking bays shall be located on site.</w:t>
      </w:r>
    </w:p>
    <w:p w14:paraId="1D834977" w14:textId="77777777" w:rsidR="00C06371" w:rsidRPr="00C06371" w:rsidRDefault="00C06371" w:rsidP="00C06371">
      <w:pPr>
        <w:ind w:left="720"/>
        <w:contextualSpacing/>
        <w:jc w:val="both"/>
        <w:rPr>
          <w:rFonts w:ascii="Arial" w:eastAsia="Calibri" w:hAnsi="Arial" w:cs="Arial"/>
          <w:szCs w:val="24"/>
        </w:rPr>
      </w:pPr>
    </w:p>
    <w:p w14:paraId="50A624C9"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5.0 – Primary Controls Table</w:t>
      </w:r>
    </w:p>
    <w:p w14:paraId="10DE0299"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30165750"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Inclusion of Clause 5.0 and 5.1 Primary Controls Table outlining the development requirements for Residential Aged Care Facilities established on residential sites coded R40 to R160.</w:t>
      </w:r>
    </w:p>
    <w:p w14:paraId="64206696" w14:textId="77777777" w:rsidR="00C06371" w:rsidRPr="00C06371" w:rsidRDefault="00C06371" w:rsidP="00C06371">
      <w:pPr>
        <w:contextualSpacing/>
        <w:jc w:val="both"/>
        <w:rPr>
          <w:rFonts w:ascii="Arial" w:eastAsia="Calibri" w:hAnsi="Arial" w:cs="Arial"/>
          <w:color w:val="000000"/>
          <w:szCs w:val="22"/>
          <w:shd w:val="clear" w:color="auto" w:fill="FFFFFF"/>
        </w:rPr>
      </w:pPr>
    </w:p>
    <w:tbl>
      <w:tblPr>
        <w:tblStyle w:val="PolicyTablestyle1"/>
        <w:tblW w:w="8505" w:type="dxa"/>
        <w:tblInd w:w="-5" w:type="dxa"/>
        <w:tblLayout w:type="fixed"/>
        <w:tblLook w:val="04A0" w:firstRow="1" w:lastRow="0" w:firstColumn="1" w:lastColumn="0" w:noHBand="0" w:noVBand="1"/>
      </w:tblPr>
      <w:tblGrid>
        <w:gridCol w:w="851"/>
        <w:gridCol w:w="692"/>
        <w:gridCol w:w="1259"/>
        <w:gridCol w:w="1260"/>
        <w:gridCol w:w="1259"/>
        <w:gridCol w:w="1260"/>
        <w:gridCol w:w="932"/>
        <w:gridCol w:w="992"/>
      </w:tblGrid>
      <w:tr w:rsidR="00C06371" w:rsidRPr="00C06371" w14:paraId="7A10C34D" w14:textId="77777777" w:rsidTr="00604237">
        <w:tc>
          <w:tcPr>
            <w:tcW w:w="1543" w:type="dxa"/>
            <w:gridSpan w:val="2"/>
          </w:tcPr>
          <w:p w14:paraId="4A0C701E" w14:textId="77777777" w:rsidR="00C06371" w:rsidRPr="00C06371" w:rsidRDefault="00C06371" w:rsidP="00C06371">
            <w:pPr>
              <w:contextualSpacing/>
              <w:rPr>
                <w:rFonts w:ascii="Arial" w:hAnsi="Arial"/>
              </w:rPr>
            </w:pPr>
          </w:p>
        </w:tc>
        <w:tc>
          <w:tcPr>
            <w:tcW w:w="1259" w:type="dxa"/>
          </w:tcPr>
          <w:p w14:paraId="5A3610C1" w14:textId="77777777" w:rsidR="00C06371" w:rsidRPr="00C06371" w:rsidRDefault="00C06371" w:rsidP="00C06371">
            <w:pPr>
              <w:contextualSpacing/>
              <w:rPr>
                <w:rFonts w:ascii="Arial" w:hAnsi="Arial"/>
              </w:rPr>
            </w:pPr>
            <w:r w:rsidRPr="00C06371">
              <w:rPr>
                <w:rFonts w:ascii="Arial" w:hAnsi="Arial"/>
              </w:rPr>
              <w:t>R40</w:t>
            </w:r>
          </w:p>
        </w:tc>
        <w:tc>
          <w:tcPr>
            <w:tcW w:w="1260" w:type="dxa"/>
          </w:tcPr>
          <w:p w14:paraId="672D9E7E" w14:textId="77777777" w:rsidR="00C06371" w:rsidRPr="00C06371" w:rsidRDefault="00C06371" w:rsidP="00C06371">
            <w:pPr>
              <w:contextualSpacing/>
              <w:rPr>
                <w:rFonts w:ascii="Arial" w:hAnsi="Arial"/>
              </w:rPr>
            </w:pPr>
            <w:r w:rsidRPr="00C06371">
              <w:rPr>
                <w:rFonts w:ascii="Arial" w:hAnsi="Arial"/>
              </w:rPr>
              <w:t>R50</w:t>
            </w:r>
          </w:p>
        </w:tc>
        <w:tc>
          <w:tcPr>
            <w:tcW w:w="1259" w:type="dxa"/>
          </w:tcPr>
          <w:p w14:paraId="5C263491" w14:textId="77777777" w:rsidR="00C06371" w:rsidRPr="00C06371" w:rsidRDefault="00C06371" w:rsidP="00C06371">
            <w:pPr>
              <w:contextualSpacing/>
              <w:rPr>
                <w:rFonts w:ascii="Arial" w:hAnsi="Arial"/>
              </w:rPr>
            </w:pPr>
            <w:r w:rsidRPr="00C06371">
              <w:rPr>
                <w:rFonts w:ascii="Arial" w:hAnsi="Arial"/>
              </w:rPr>
              <w:t>R60</w:t>
            </w:r>
          </w:p>
        </w:tc>
        <w:tc>
          <w:tcPr>
            <w:tcW w:w="1260" w:type="dxa"/>
          </w:tcPr>
          <w:p w14:paraId="40BB94FD" w14:textId="77777777" w:rsidR="00C06371" w:rsidRPr="00C06371" w:rsidRDefault="00C06371" w:rsidP="00C06371">
            <w:pPr>
              <w:contextualSpacing/>
              <w:rPr>
                <w:rFonts w:ascii="Arial" w:hAnsi="Arial"/>
              </w:rPr>
            </w:pPr>
            <w:r w:rsidRPr="00C06371">
              <w:rPr>
                <w:rFonts w:ascii="Arial" w:hAnsi="Arial"/>
              </w:rPr>
              <w:t>R80</w:t>
            </w:r>
          </w:p>
        </w:tc>
        <w:tc>
          <w:tcPr>
            <w:tcW w:w="932" w:type="dxa"/>
          </w:tcPr>
          <w:p w14:paraId="774F807A" w14:textId="77777777" w:rsidR="00C06371" w:rsidRPr="00C06371" w:rsidRDefault="00C06371" w:rsidP="00C06371">
            <w:pPr>
              <w:contextualSpacing/>
              <w:rPr>
                <w:rFonts w:ascii="Arial" w:hAnsi="Arial"/>
              </w:rPr>
            </w:pPr>
            <w:r w:rsidRPr="00C06371">
              <w:rPr>
                <w:rFonts w:ascii="Arial" w:hAnsi="Arial"/>
              </w:rPr>
              <w:t>R100</w:t>
            </w:r>
          </w:p>
        </w:tc>
        <w:tc>
          <w:tcPr>
            <w:tcW w:w="992" w:type="dxa"/>
          </w:tcPr>
          <w:p w14:paraId="4000CEF7" w14:textId="77777777" w:rsidR="00C06371" w:rsidRPr="00C06371" w:rsidRDefault="00C06371" w:rsidP="00C06371">
            <w:pPr>
              <w:contextualSpacing/>
              <w:rPr>
                <w:rFonts w:ascii="Arial" w:hAnsi="Arial"/>
              </w:rPr>
            </w:pPr>
            <w:r w:rsidRPr="00C06371">
              <w:rPr>
                <w:rFonts w:ascii="Arial" w:hAnsi="Arial"/>
              </w:rPr>
              <w:t>R160</w:t>
            </w:r>
          </w:p>
        </w:tc>
      </w:tr>
      <w:tr w:rsidR="00C06371" w:rsidRPr="00C06371" w14:paraId="2A6BA7B2" w14:textId="77777777" w:rsidTr="00604237">
        <w:tc>
          <w:tcPr>
            <w:tcW w:w="1543" w:type="dxa"/>
            <w:gridSpan w:val="2"/>
            <w:vAlign w:val="center"/>
          </w:tcPr>
          <w:p w14:paraId="70215E8D" w14:textId="77777777" w:rsidR="00C06371" w:rsidRPr="00C06371" w:rsidRDefault="00C06371" w:rsidP="00C06371">
            <w:pPr>
              <w:contextualSpacing/>
              <w:rPr>
                <w:rFonts w:ascii="Arial" w:hAnsi="Arial"/>
              </w:rPr>
            </w:pPr>
            <w:r w:rsidRPr="00C06371">
              <w:rPr>
                <w:rFonts w:ascii="Arial" w:hAnsi="Arial"/>
              </w:rPr>
              <w:t>Building height (storeys)</w:t>
            </w:r>
          </w:p>
        </w:tc>
        <w:tc>
          <w:tcPr>
            <w:tcW w:w="1259" w:type="dxa"/>
            <w:vAlign w:val="center"/>
          </w:tcPr>
          <w:p w14:paraId="4B35318C" w14:textId="77777777" w:rsidR="00C06371" w:rsidRPr="00C06371" w:rsidRDefault="00C06371" w:rsidP="00C06371">
            <w:pPr>
              <w:contextualSpacing/>
              <w:jc w:val="center"/>
              <w:rPr>
                <w:rFonts w:ascii="Arial" w:hAnsi="Arial"/>
              </w:rPr>
            </w:pPr>
            <w:r w:rsidRPr="00C06371">
              <w:rPr>
                <w:rFonts w:ascii="Arial" w:hAnsi="Arial"/>
              </w:rPr>
              <w:t>2</w:t>
            </w:r>
          </w:p>
        </w:tc>
        <w:tc>
          <w:tcPr>
            <w:tcW w:w="1260" w:type="dxa"/>
            <w:vAlign w:val="center"/>
          </w:tcPr>
          <w:p w14:paraId="52BA981B" w14:textId="77777777" w:rsidR="00C06371" w:rsidRPr="00C06371" w:rsidRDefault="00C06371" w:rsidP="00C06371">
            <w:pPr>
              <w:contextualSpacing/>
              <w:jc w:val="center"/>
              <w:rPr>
                <w:rFonts w:ascii="Arial" w:hAnsi="Arial"/>
              </w:rPr>
            </w:pPr>
            <w:r w:rsidRPr="00C06371">
              <w:rPr>
                <w:rFonts w:ascii="Arial" w:hAnsi="Arial"/>
              </w:rPr>
              <w:t>3</w:t>
            </w:r>
          </w:p>
        </w:tc>
        <w:tc>
          <w:tcPr>
            <w:tcW w:w="1259" w:type="dxa"/>
            <w:vAlign w:val="center"/>
          </w:tcPr>
          <w:p w14:paraId="5B6A3240" w14:textId="77777777" w:rsidR="00C06371" w:rsidRPr="00C06371" w:rsidRDefault="00C06371" w:rsidP="00C06371">
            <w:pPr>
              <w:contextualSpacing/>
              <w:jc w:val="center"/>
              <w:rPr>
                <w:rFonts w:ascii="Arial" w:hAnsi="Arial"/>
              </w:rPr>
            </w:pPr>
            <w:r w:rsidRPr="00C06371">
              <w:rPr>
                <w:rFonts w:ascii="Arial" w:hAnsi="Arial"/>
              </w:rPr>
              <w:t>3</w:t>
            </w:r>
          </w:p>
        </w:tc>
        <w:tc>
          <w:tcPr>
            <w:tcW w:w="1260" w:type="dxa"/>
            <w:vAlign w:val="center"/>
          </w:tcPr>
          <w:p w14:paraId="1416B76A" w14:textId="77777777" w:rsidR="00C06371" w:rsidRPr="00C06371" w:rsidRDefault="00C06371" w:rsidP="00C06371">
            <w:pPr>
              <w:contextualSpacing/>
              <w:jc w:val="center"/>
              <w:rPr>
                <w:rFonts w:ascii="Arial" w:hAnsi="Arial"/>
              </w:rPr>
            </w:pPr>
            <w:r w:rsidRPr="00C06371">
              <w:rPr>
                <w:rFonts w:ascii="Arial" w:hAnsi="Arial"/>
              </w:rPr>
              <w:t>4</w:t>
            </w:r>
          </w:p>
        </w:tc>
        <w:tc>
          <w:tcPr>
            <w:tcW w:w="932" w:type="dxa"/>
            <w:vAlign w:val="center"/>
          </w:tcPr>
          <w:p w14:paraId="46872224" w14:textId="77777777" w:rsidR="00C06371" w:rsidRPr="00C06371" w:rsidRDefault="00C06371" w:rsidP="00C06371">
            <w:pPr>
              <w:contextualSpacing/>
              <w:jc w:val="center"/>
              <w:rPr>
                <w:rFonts w:ascii="Arial" w:hAnsi="Arial"/>
              </w:rPr>
            </w:pPr>
            <w:r w:rsidRPr="00C06371">
              <w:rPr>
                <w:rFonts w:ascii="Arial" w:hAnsi="Arial"/>
              </w:rPr>
              <w:t>4</w:t>
            </w:r>
          </w:p>
        </w:tc>
        <w:tc>
          <w:tcPr>
            <w:tcW w:w="992" w:type="dxa"/>
            <w:vAlign w:val="center"/>
          </w:tcPr>
          <w:p w14:paraId="4935A79A" w14:textId="77777777" w:rsidR="00C06371" w:rsidRPr="00C06371" w:rsidRDefault="00C06371" w:rsidP="00C06371">
            <w:pPr>
              <w:contextualSpacing/>
              <w:jc w:val="center"/>
              <w:rPr>
                <w:rFonts w:ascii="Arial" w:hAnsi="Arial"/>
              </w:rPr>
            </w:pPr>
            <w:r w:rsidRPr="00C06371">
              <w:rPr>
                <w:rFonts w:ascii="Arial" w:hAnsi="Arial"/>
              </w:rPr>
              <w:t>5</w:t>
            </w:r>
          </w:p>
        </w:tc>
      </w:tr>
      <w:tr w:rsidR="00C06371" w:rsidRPr="00C06371" w14:paraId="49B714AD" w14:textId="77777777" w:rsidTr="00604237">
        <w:tc>
          <w:tcPr>
            <w:tcW w:w="1543" w:type="dxa"/>
            <w:gridSpan w:val="2"/>
            <w:vAlign w:val="center"/>
          </w:tcPr>
          <w:p w14:paraId="7F0D2EF4" w14:textId="77777777" w:rsidR="00C06371" w:rsidRPr="00C06371" w:rsidRDefault="00C06371" w:rsidP="00C06371">
            <w:pPr>
              <w:contextualSpacing/>
              <w:rPr>
                <w:rFonts w:ascii="Arial" w:hAnsi="Arial"/>
              </w:rPr>
            </w:pPr>
            <w:r w:rsidRPr="00C06371">
              <w:rPr>
                <w:rFonts w:ascii="Arial" w:hAnsi="Arial"/>
              </w:rPr>
              <w:t xml:space="preserve">Boundary wall height (storeys) </w:t>
            </w:r>
            <w:r w:rsidRPr="00C06371">
              <w:rPr>
                <w:rFonts w:ascii="Arial" w:hAnsi="Arial"/>
                <w:vertAlign w:val="superscript"/>
              </w:rPr>
              <w:t>1, 2</w:t>
            </w:r>
          </w:p>
        </w:tc>
        <w:tc>
          <w:tcPr>
            <w:tcW w:w="1259" w:type="dxa"/>
            <w:vAlign w:val="center"/>
          </w:tcPr>
          <w:p w14:paraId="37CF37EF" w14:textId="77777777" w:rsidR="00C06371" w:rsidRPr="00C06371" w:rsidRDefault="00C06371" w:rsidP="00C06371">
            <w:pPr>
              <w:contextualSpacing/>
              <w:jc w:val="center"/>
              <w:rPr>
                <w:rFonts w:ascii="Arial" w:hAnsi="Arial"/>
              </w:rPr>
            </w:pPr>
            <w:r w:rsidRPr="00C06371">
              <w:rPr>
                <w:rFonts w:ascii="Arial" w:hAnsi="Arial"/>
              </w:rPr>
              <w:t>1</w:t>
            </w:r>
            <w:r w:rsidRPr="00C06371">
              <w:rPr>
                <w:rFonts w:ascii="Arial" w:hAnsi="Arial"/>
                <w:vertAlign w:val="superscript"/>
              </w:rPr>
              <w:t>3</w:t>
            </w:r>
          </w:p>
        </w:tc>
        <w:tc>
          <w:tcPr>
            <w:tcW w:w="1260" w:type="dxa"/>
            <w:vAlign w:val="center"/>
          </w:tcPr>
          <w:p w14:paraId="23A197E1" w14:textId="77777777" w:rsidR="00C06371" w:rsidRPr="00C06371" w:rsidRDefault="00C06371" w:rsidP="00C06371">
            <w:pPr>
              <w:contextualSpacing/>
              <w:jc w:val="center"/>
              <w:rPr>
                <w:rFonts w:ascii="Arial" w:hAnsi="Arial"/>
              </w:rPr>
            </w:pPr>
            <w:r w:rsidRPr="00C06371">
              <w:rPr>
                <w:rFonts w:ascii="Arial" w:hAnsi="Arial"/>
              </w:rPr>
              <w:t>1</w:t>
            </w:r>
            <w:r w:rsidRPr="00C06371">
              <w:rPr>
                <w:rFonts w:ascii="Arial" w:hAnsi="Arial"/>
                <w:vertAlign w:val="superscript"/>
              </w:rPr>
              <w:t>3</w:t>
            </w:r>
          </w:p>
        </w:tc>
        <w:tc>
          <w:tcPr>
            <w:tcW w:w="1259" w:type="dxa"/>
            <w:vAlign w:val="center"/>
          </w:tcPr>
          <w:p w14:paraId="094C543B" w14:textId="77777777" w:rsidR="00C06371" w:rsidRPr="00C06371" w:rsidRDefault="00C06371" w:rsidP="00C06371">
            <w:pPr>
              <w:contextualSpacing/>
              <w:jc w:val="center"/>
              <w:rPr>
                <w:rFonts w:ascii="Arial" w:hAnsi="Arial"/>
              </w:rPr>
            </w:pPr>
            <w:r w:rsidRPr="00C06371">
              <w:rPr>
                <w:rFonts w:ascii="Arial" w:hAnsi="Arial"/>
              </w:rPr>
              <w:t>1</w:t>
            </w:r>
            <w:r w:rsidRPr="00C06371">
              <w:rPr>
                <w:rFonts w:ascii="Arial" w:hAnsi="Arial"/>
                <w:vertAlign w:val="superscript"/>
              </w:rPr>
              <w:t>3</w:t>
            </w:r>
          </w:p>
        </w:tc>
        <w:tc>
          <w:tcPr>
            <w:tcW w:w="1260" w:type="dxa"/>
            <w:vAlign w:val="center"/>
          </w:tcPr>
          <w:p w14:paraId="50480578" w14:textId="77777777" w:rsidR="00C06371" w:rsidRPr="00C06371" w:rsidRDefault="00C06371" w:rsidP="00C06371">
            <w:pPr>
              <w:contextualSpacing/>
              <w:jc w:val="center"/>
              <w:rPr>
                <w:rFonts w:ascii="Arial" w:hAnsi="Arial"/>
              </w:rPr>
            </w:pPr>
            <w:r w:rsidRPr="00C06371">
              <w:rPr>
                <w:rFonts w:ascii="Arial" w:hAnsi="Arial"/>
              </w:rPr>
              <w:t>2</w:t>
            </w:r>
            <w:r w:rsidRPr="00C06371">
              <w:rPr>
                <w:rFonts w:ascii="Arial" w:hAnsi="Arial"/>
                <w:vertAlign w:val="superscript"/>
              </w:rPr>
              <w:t>3</w:t>
            </w:r>
          </w:p>
        </w:tc>
        <w:tc>
          <w:tcPr>
            <w:tcW w:w="932" w:type="dxa"/>
            <w:vAlign w:val="center"/>
          </w:tcPr>
          <w:p w14:paraId="7606A29C" w14:textId="77777777" w:rsidR="00C06371" w:rsidRPr="00C06371" w:rsidRDefault="00C06371" w:rsidP="00C06371">
            <w:pPr>
              <w:contextualSpacing/>
              <w:jc w:val="center"/>
              <w:rPr>
                <w:rFonts w:ascii="Arial" w:hAnsi="Arial"/>
              </w:rPr>
            </w:pPr>
            <w:r w:rsidRPr="00C06371">
              <w:rPr>
                <w:rFonts w:ascii="Arial" w:hAnsi="Arial"/>
              </w:rPr>
              <w:t>2</w:t>
            </w:r>
            <w:r w:rsidRPr="00C06371">
              <w:rPr>
                <w:rFonts w:ascii="Arial" w:hAnsi="Arial"/>
                <w:vertAlign w:val="superscript"/>
              </w:rPr>
              <w:t>3</w:t>
            </w:r>
          </w:p>
        </w:tc>
        <w:tc>
          <w:tcPr>
            <w:tcW w:w="992" w:type="dxa"/>
            <w:vAlign w:val="center"/>
          </w:tcPr>
          <w:p w14:paraId="77992897" w14:textId="77777777" w:rsidR="00C06371" w:rsidRPr="00C06371" w:rsidRDefault="00C06371" w:rsidP="00C06371">
            <w:pPr>
              <w:contextualSpacing/>
              <w:jc w:val="center"/>
              <w:rPr>
                <w:rFonts w:ascii="Arial" w:hAnsi="Arial"/>
              </w:rPr>
            </w:pPr>
            <w:r w:rsidRPr="00C06371">
              <w:rPr>
                <w:rFonts w:ascii="Arial" w:hAnsi="Arial"/>
              </w:rPr>
              <w:t>2</w:t>
            </w:r>
            <w:r w:rsidRPr="00C06371">
              <w:rPr>
                <w:rFonts w:ascii="Arial" w:hAnsi="Arial"/>
                <w:vertAlign w:val="superscript"/>
              </w:rPr>
              <w:t>3</w:t>
            </w:r>
          </w:p>
        </w:tc>
      </w:tr>
      <w:tr w:rsidR="00C06371" w:rsidRPr="00C06371" w14:paraId="54788296" w14:textId="77777777" w:rsidTr="00604237">
        <w:tc>
          <w:tcPr>
            <w:tcW w:w="1543" w:type="dxa"/>
            <w:gridSpan w:val="2"/>
            <w:vAlign w:val="center"/>
          </w:tcPr>
          <w:p w14:paraId="0FA11960" w14:textId="77777777" w:rsidR="00C06371" w:rsidRPr="00C06371" w:rsidRDefault="00C06371" w:rsidP="00C06371">
            <w:pPr>
              <w:contextualSpacing/>
              <w:rPr>
                <w:rFonts w:ascii="Arial" w:hAnsi="Arial"/>
              </w:rPr>
            </w:pPr>
            <w:r w:rsidRPr="00C06371">
              <w:rPr>
                <w:rFonts w:ascii="Arial" w:hAnsi="Arial"/>
              </w:rPr>
              <w:t>Minimum primary and secondary street setback</w:t>
            </w:r>
          </w:p>
        </w:tc>
        <w:tc>
          <w:tcPr>
            <w:tcW w:w="1259" w:type="dxa"/>
            <w:vAlign w:val="center"/>
          </w:tcPr>
          <w:p w14:paraId="32573A43" w14:textId="77777777" w:rsidR="00C06371" w:rsidRPr="00C06371" w:rsidRDefault="00C06371" w:rsidP="00C06371">
            <w:pPr>
              <w:contextualSpacing/>
              <w:jc w:val="center"/>
              <w:rPr>
                <w:rFonts w:ascii="Arial" w:hAnsi="Arial"/>
              </w:rPr>
            </w:pPr>
            <w:r w:rsidRPr="00C06371">
              <w:rPr>
                <w:rFonts w:ascii="Arial" w:hAnsi="Arial"/>
              </w:rPr>
              <w:t>4m</w:t>
            </w:r>
            <w:r w:rsidRPr="00C06371">
              <w:rPr>
                <w:rFonts w:ascii="Arial" w:hAnsi="Arial"/>
                <w:vertAlign w:val="superscript"/>
              </w:rPr>
              <w:t>4</w:t>
            </w:r>
          </w:p>
        </w:tc>
        <w:tc>
          <w:tcPr>
            <w:tcW w:w="1260" w:type="dxa"/>
            <w:vAlign w:val="center"/>
          </w:tcPr>
          <w:p w14:paraId="5762F3A1" w14:textId="77777777" w:rsidR="00C06371" w:rsidRPr="00C06371" w:rsidRDefault="00C06371" w:rsidP="00C06371">
            <w:pPr>
              <w:contextualSpacing/>
              <w:jc w:val="center"/>
              <w:rPr>
                <w:rFonts w:ascii="Arial" w:hAnsi="Arial"/>
              </w:rPr>
            </w:pPr>
            <w:r w:rsidRPr="00C06371">
              <w:rPr>
                <w:rFonts w:ascii="Arial" w:hAnsi="Arial"/>
              </w:rPr>
              <w:t>2m</w:t>
            </w:r>
          </w:p>
        </w:tc>
        <w:tc>
          <w:tcPr>
            <w:tcW w:w="1259" w:type="dxa"/>
            <w:vAlign w:val="center"/>
          </w:tcPr>
          <w:p w14:paraId="0A2958C9" w14:textId="77777777" w:rsidR="00C06371" w:rsidRPr="00C06371" w:rsidRDefault="00C06371" w:rsidP="00C06371">
            <w:pPr>
              <w:contextualSpacing/>
              <w:jc w:val="center"/>
              <w:rPr>
                <w:rFonts w:ascii="Arial" w:hAnsi="Arial"/>
              </w:rPr>
            </w:pPr>
            <w:r w:rsidRPr="00C06371">
              <w:rPr>
                <w:rFonts w:ascii="Arial" w:hAnsi="Arial"/>
              </w:rPr>
              <w:t>2m</w:t>
            </w:r>
          </w:p>
        </w:tc>
        <w:tc>
          <w:tcPr>
            <w:tcW w:w="1260" w:type="dxa"/>
            <w:vAlign w:val="center"/>
          </w:tcPr>
          <w:p w14:paraId="6F3FBCB5" w14:textId="77777777" w:rsidR="00C06371" w:rsidRPr="00C06371" w:rsidRDefault="00C06371" w:rsidP="00C06371">
            <w:pPr>
              <w:contextualSpacing/>
              <w:jc w:val="center"/>
              <w:rPr>
                <w:rFonts w:ascii="Arial" w:hAnsi="Arial"/>
              </w:rPr>
            </w:pPr>
            <w:r w:rsidRPr="00C06371">
              <w:rPr>
                <w:rFonts w:ascii="Arial" w:hAnsi="Arial"/>
              </w:rPr>
              <w:t>2m</w:t>
            </w:r>
          </w:p>
        </w:tc>
        <w:tc>
          <w:tcPr>
            <w:tcW w:w="932" w:type="dxa"/>
            <w:vAlign w:val="center"/>
          </w:tcPr>
          <w:p w14:paraId="7B37539A" w14:textId="77777777" w:rsidR="00C06371" w:rsidRPr="00C06371" w:rsidRDefault="00C06371" w:rsidP="00C06371">
            <w:pPr>
              <w:contextualSpacing/>
              <w:jc w:val="center"/>
              <w:rPr>
                <w:rFonts w:ascii="Arial" w:hAnsi="Arial"/>
              </w:rPr>
            </w:pPr>
            <w:r w:rsidRPr="00C06371">
              <w:rPr>
                <w:rFonts w:ascii="Arial" w:hAnsi="Arial"/>
              </w:rPr>
              <w:t>2m</w:t>
            </w:r>
          </w:p>
        </w:tc>
        <w:tc>
          <w:tcPr>
            <w:tcW w:w="992" w:type="dxa"/>
            <w:vAlign w:val="center"/>
          </w:tcPr>
          <w:p w14:paraId="148F31DC" w14:textId="77777777" w:rsidR="00C06371" w:rsidRPr="00C06371" w:rsidRDefault="00C06371" w:rsidP="00C06371">
            <w:pPr>
              <w:contextualSpacing/>
              <w:jc w:val="center"/>
              <w:rPr>
                <w:rFonts w:ascii="Arial" w:hAnsi="Arial"/>
              </w:rPr>
            </w:pPr>
            <w:r w:rsidRPr="00C06371">
              <w:rPr>
                <w:rFonts w:ascii="Arial" w:hAnsi="Arial"/>
              </w:rPr>
              <w:t>2m</w:t>
            </w:r>
          </w:p>
        </w:tc>
      </w:tr>
      <w:tr w:rsidR="00C06371" w:rsidRPr="00C06371" w14:paraId="52D0901A" w14:textId="77777777" w:rsidTr="00604237">
        <w:tc>
          <w:tcPr>
            <w:tcW w:w="1543" w:type="dxa"/>
            <w:gridSpan w:val="2"/>
            <w:vAlign w:val="center"/>
          </w:tcPr>
          <w:p w14:paraId="2E36A124" w14:textId="77777777" w:rsidR="00C06371" w:rsidRPr="00C06371" w:rsidRDefault="00C06371" w:rsidP="00C06371">
            <w:pPr>
              <w:contextualSpacing/>
              <w:rPr>
                <w:rFonts w:ascii="Arial" w:hAnsi="Arial"/>
              </w:rPr>
            </w:pPr>
            <w:r w:rsidRPr="00C06371">
              <w:rPr>
                <w:rFonts w:ascii="Arial" w:hAnsi="Arial"/>
              </w:rPr>
              <w:t>Minimum side setback</w:t>
            </w:r>
          </w:p>
        </w:tc>
        <w:tc>
          <w:tcPr>
            <w:tcW w:w="1259" w:type="dxa"/>
            <w:vAlign w:val="center"/>
          </w:tcPr>
          <w:p w14:paraId="00D0A418" w14:textId="77777777" w:rsidR="00C06371" w:rsidRPr="00C06371" w:rsidRDefault="00C06371" w:rsidP="00C06371">
            <w:pPr>
              <w:contextualSpacing/>
              <w:jc w:val="center"/>
              <w:rPr>
                <w:rFonts w:ascii="Arial" w:hAnsi="Arial"/>
              </w:rPr>
            </w:pPr>
            <w:r w:rsidRPr="00C06371">
              <w:rPr>
                <w:rFonts w:ascii="Arial" w:hAnsi="Arial"/>
              </w:rPr>
              <w:t>2m</w:t>
            </w:r>
          </w:p>
        </w:tc>
        <w:tc>
          <w:tcPr>
            <w:tcW w:w="1260" w:type="dxa"/>
            <w:vAlign w:val="center"/>
          </w:tcPr>
          <w:p w14:paraId="5F33E12B" w14:textId="77777777" w:rsidR="00C06371" w:rsidRPr="00C06371" w:rsidRDefault="00C06371" w:rsidP="00C06371">
            <w:pPr>
              <w:contextualSpacing/>
              <w:jc w:val="center"/>
              <w:rPr>
                <w:rFonts w:ascii="Arial" w:hAnsi="Arial"/>
              </w:rPr>
            </w:pPr>
            <w:r w:rsidRPr="00C06371">
              <w:rPr>
                <w:rFonts w:ascii="Arial" w:hAnsi="Arial"/>
              </w:rPr>
              <w:t>3m</w:t>
            </w:r>
          </w:p>
        </w:tc>
        <w:tc>
          <w:tcPr>
            <w:tcW w:w="1259" w:type="dxa"/>
            <w:vAlign w:val="center"/>
          </w:tcPr>
          <w:p w14:paraId="64520E27" w14:textId="77777777" w:rsidR="00C06371" w:rsidRPr="00C06371" w:rsidRDefault="00C06371" w:rsidP="00C06371">
            <w:pPr>
              <w:contextualSpacing/>
              <w:jc w:val="center"/>
              <w:rPr>
                <w:rFonts w:ascii="Arial" w:hAnsi="Arial"/>
              </w:rPr>
            </w:pPr>
            <w:r w:rsidRPr="00C06371">
              <w:rPr>
                <w:rFonts w:ascii="Arial" w:hAnsi="Arial"/>
              </w:rPr>
              <w:t>3m</w:t>
            </w:r>
          </w:p>
        </w:tc>
        <w:tc>
          <w:tcPr>
            <w:tcW w:w="1260" w:type="dxa"/>
            <w:vAlign w:val="center"/>
          </w:tcPr>
          <w:p w14:paraId="3AF5EA2D" w14:textId="77777777" w:rsidR="00C06371" w:rsidRPr="00C06371" w:rsidRDefault="00C06371" w:rsidP="00C06371">
            <w:pPr>
              <w:contextualSpacing/>
              <w:jc w:val="center"/>
              <w:rPr>
                <w:rFonts w:ascii="Arial" w:hAnsi="Arial"/>
              </w:rPr>
            </w:pPr>
            <w:r w:rsidRPr="00C06371">
              <w:rPr>
                <w:rFonts w:ascii="Arial" w:hAnsi="Arial"/>
              </w:rPr>
              <w:t>3m</w:t>
            </w:r>
          </w:p>
        </w:tc>
        <w:tc>
          <w:tcPr>
            <w:tcW w:w="932" w:type="dxa"/>
            <w:vAlign w:val="center"/>
          </w:tcPr>
          <w:p w14:paraId="07258B6E" w14:textId="77777777" w:rsidR="00C06371" w:rsidRPr="00C06371" w:rsidRDefault="00C06371" w:rsidP="00C06371">
            <w:pPr>
              <w:contextualSpacing/>
              <w:jc w:val="center"/>
              <w:rPr>
                <w:rFonts w:ascii="Arial" w:hAnsi="Arial"/>
              </w:rPr>
            </w:pPr>
            <w:r w:rsidRPr="00C06371">
              <w:rPr>
                <w:rFonts w:ascii="Arial" w:hAnsi="Arial"/>
              </w:rPr>
              <w:t>3m</w:t>
            </w:r>
          </w:p>
        </w:tc>
        <w:tc>
          <w:tcPr>
            <w:tcW w:w="992" w:type="dxa"/>
            <w:vAlign w:val="center"/>
          </w:tcPr>
          <w:p w14:paraId="4662AE96" w14:textId="77777777" w:rsidR="00C06371" w:rsidRPr="00C06371" w:rsidRDefault="00C06371" w:rsidP="00C06371">
            <w:pPr>
              <w:contextualSpacing/>
              <w:jc w:val="center"/>
              <w:rPr>
                <w:rFonts w:ascii="Arial" w:hAnsi="Arial"/>
              </w:rPr>
            </w:pPr>
            <w:r w:rsidRPr="00C06371">
              <w:rPr>
                <w:rFonts w:ascii="Arial" w:hAnsi="Arial"/>
              </w:rPr>
              <w:t>3m</w:t>
            </w:r>
          </w:p>
        </w:tc>
      </w:tr>
      <w:tr w:rsidR="00C06371" w:rsidRPr="00C06371" w14:paraId="2E679A51" w14:textId="77777777" w:rsidTr="00604237">
        <w:tc>
          <w:tcPr>
            <w:tcW w:w="1543" w:type="dxa"/>
            <w:gridSpan w:val="2"/>
            <w:vAlign w:val="center"/>
          </w:tcPr>
          <w:p w14:paraId="26350698" w14:textId="77777777" w:rsidR="00C06371" w:rsidRPr="00C06371" w:rsidRDefault="00C06371" w:rsidP="00C06371">
            <w:pPr>
              <w:contextualSpacing/>
              <w:rPr>
                <w:rFonts w:ascii="Arial" w:hAnsi="Arial"/>
              </w:rPr>
            </w:pPr>
            <w:r w:rsidRPr="00C06371">
              <w:rPr>
                <w:rFonts w:ascii="Arial" w:hAnsi="Arial"/>
              </w:rPr>
              <w:t>Minimum rear setback</w:t>
            </w:r>
          </w:p>
        </w:tc>
        <w:tc>
          <w:tcPr>
            <w:tcW w:w="1259" w:type="dxa"/>
            <w:vAlign w:val="center"/>
          </w:tcPr>
          <w:p w14:paraId="5B4AC431" w14:textId="77777777" w:rsidR="00C06371" w:rsidRPr="00C06371" w:rsidRDefault="00C06371" w:rsidP="00C06371">
            <w:pPr>
              <w:contextualSpacing/>
              <w:jc w:val="center"/>
              <w:rPr>
                <w:rFonts w:ascii="Arial" w:hAnsi="Arial"/>
              </w:rPr>
            </w:pPr>
            <w:r w:rsidRPr="00C06371">
              <w:rPr>
                <w:rFonts w:ascii="Arial" w:hAnsi="Arial"/>
              </w:rPr>
              <w:t>3m</w:t>
            </w:r>
          </w:p>
        </w:tc>
        <w:tc>
          <w:tcPr>
            <w:tcW w:w="1260" w:type="dxa"/>
            <w:vAlign w:val="center"/>
          </w:tcPr>
          <w:p w14:paraId="5E5576DF" w14:textId="77777777" w:rsidR="00C06371" w:rsidRPr="00C06371" w:rsidRDefault="00C06371" w:rsidP="00C06371">
            <w:pPr>
              <w:contextualSpacing/>
              <w:jc w:val="center"/>
              <w:rPr>
                <w:rFonts w:ascii="Arial" w:hAnsi="Arial"/>
              </w:rPr>
            </w:pPr>
            <w:r w:rsidRPr="00C06371">
              <w:rPr>
                <w:rFonts w:ascii="Arial" w:hAnsi="Arial"/>
              </w:rPr>
              <w:t>3m</w:t>
            </w:r>
          </w:p>
        </w:tc>
        <w:tc>
          <w:tcPr>
            <w:tcW w:w="1259" w:type="dxa"/>
            <w:vAlign w:val="center"/>
          </w:tcPr>
          <w:p w14:paraId="0FBE3882" w14:textId="77777777" w:rsidR="00C06371" w:rsidRPr="00C06371" w:rsidRDefault="00C06371" w:rsidP="00C06371">
            <w:pPr>
              <w:contextualSpacing/>
              <w:jc w:val="center"/>
              <w:rPr>
                <w:rFonts w:ascii="Arial" w:hAnsi="Arial"/>
              </w:rPr>
            </w:pPr>
            <w:r w:rsidRPr="00C06371">
              <w:rPr>
                <w:rFonts w:ascii="Arial" w:hAnsi="Arial"/>
              </w:rPr>
              <w:t>3m</w:t>
            </w:r>
          </w:p>
        </w:tc>
        <w:tc>
          <w:tcPr>
            <w:tcW w:w="1260" w:type="dxa"/>
            <w:vAlign w:val="center"/>
          </w:tcPr>
          <w:p w14:paraId="0F8A917F" w14:textId="77777777" w:rsidR="00C06371" w:rsidRPr="00C06371" w:rsidRDefault="00C06371" w:rsidP="00C06371">
            <w:pPr>
              <w:contextualSpacing/>
              <w:jc w:val="center"/>
              <w:rPr>
                <w:rFonts w:ascii="Arial" w:hAnsi="Arial"/>
              </w:rPr>
            </w:pPr>
            <w:r w:rsidRPr="00C06371">
              <w:rPr>
                <w:rFonts w:ascii="Arial" w:hAnsi="Arial"/>
              </w:rPr>
              <w:t>3m</w:t>
            </w:r>
          </w:p>
        </w:tc>
        <w:tc>
          <w:tcPr>
            <w:tcW w:w="932" w:type="dxa"/>
            <w:vAlign w:val="center"/>
          </w:tcPr>
          <w:p w14:paraId="51FC6670" w14:textId="77777777" w:rsidR="00C06371" w:rsidRPr="00C06371" w:rsidRDefault="00C06371" w:rsidP="00C06371">
            <w:pPr>
              <w:contextualSpacing/>
              <w:jc w:val="center"/>
              <w:rPr>
                <w:rFonts w:ascii="Arial" w:hAnsi="Arial"/>
              </w:rPr>
            </w:pPr>
            <w:r w:rsidRPr="00C06371">
              <w:rPr>
                <w:rFonts w:ascii="Arial" w:hAnsi="Arial"/>
              </w:rPr>
              <w:t>6m</w:t>
            </w:r>
          </w:p>
        </w:tc>
        <w:tc>
          <w:tcPr>
            <w:tcW w:w="992" w:type="dxa"/>
            <w:vAlign w:val="center"/>
          </w:tcPr>
          <w:p w14:paraId="5AF2C475" w14:textId="77777777" w:rsidR="00C06371" w:rsidRPr="00C06371" w:rsidRDefault="00C06371" w:rsidP="00C06371">
            <w:pPr>
              <w:contextualSpacing/>
              <w:jc w:val="center"/>
              <w:rPr>
                <w:rFonts w:ascii="Arial" w:hAnsi="Arial"/>
              </w:rPr>
            </w:pPr>
            <w:r w:rsidRPr="00C06371">
              <w:rPr>
                <w:rFonts w:ascii="Arial" w:hAnsi="Arial"/>
              </w:rPr>
              <w:t>6m</w:t>
            </w:r>
          </w:p>
        </w:tc>
      </w:tr>
      <w:tr w:rsidR="00C06371" w:rsidRPr="00C06371" w14:paraId="027EFC6D" w14:textId="77777777" w:rsidTr="00604237">
        <w:tc>
          <w:tcPr>
            <w:tcW w:w="1543" w:type="dxa"/>
            <w:gridSpan w:val="2"/>
            <w:vAlign w:val="center"/>
          </w:tcPr>
          <w:p w14:paraId="5797D8C9" w14:textId="77777777" w:rsidR="00C06371" w:rsidRPr="00C06371" w:rsidRDefault="00C06371" w:rsidP="00C06371">
            <w:pPr>
              <w:contextualSpacing/>
              <w:rPr>
                <w:rFonts w:ascii="Arial" w:hAnsi="Arial"/>
              </w:rPr>
            </w:pPr>
            <w:r w:rsidRPr="00C06371">
              <w:rPr>
                <w:rFonts w:ascii="Arial" w:hAnsi="Arial"/>
              </w:rPr>
              <w:t>Minimum average side/rear setback where building length exceeds 16m</w:t>
            </w:r>
          </w:p>
        </w:tc>
        <w:tc>
          <w:tcPr>
            <w:tcW w:w="1259" w:type="dxa"/>
            <w:vAlign w:val="center"/>
          </w:tcPr>
          <w:p w14:paraId="77647C2B" w14:textId="77777777" w:rsidR="00C06371" w:rsidRPr="00C06371" w:rsidRDefault="00C06371" w:rsidP="00C06371">
            <w:pPr>
              <w:contextualSpacing/>
              <w:jc w:val="center"/>
              <w:rPr>
                <w:rFonts w:ascii="Arial" w:hAnsi="Arial"/>
              </w:rPr>
            </w:pPr>
            <w:r w:rsidRPr="00C06371">
              <w:rPr>
                <w:rFonts w:ascii="Arial" w:hAnsi="Arial"/>
              </w:rPr>
              <w:t>2.4m</w:t>
            </w:r>
          </w:p>
        </w:tc>
        <w:tc>
          <w:tcPr>
            <w:tcW w:w="1260" w:type="dxa"/>
            <w:vAlign w:val="center"/>
          </w:tcPr>
          <w:p w14:paraId="64FC8610" w14:textId="77777777" w:rsidR="00C06371" w:rsidRPr="00C06371" w:rsidRDefault="00C06371" w:rsidP="00C06371">
            <w:pPr>
              <w:contextualSpacing/>
              <w:jc w:val="center"/>
              <w:rPr>
                <w:rFonts w:ascii="Arial" w:hAnsi="Arial"/>
              </w:rPr>
            </w:pPr>
            <w:r w:rsidRPr="00C06371">
              <w:rPr>
                <w:rFonts w:ascii="Arial" w:hAnsi="Arial"/>
              </w:rPr>
              <w:t>3.5m</w:t>
            </w:r>
          </w:p>
        </w:tc>
        <w:tc>
          <w:tcPr>
            <w:tcW w:w="1259" w:type="dxa"/>
            <w:vAlign w:val="center"/>
          </w:tcPr>
          <w:p w14:paraId="46B00B2C" w14:textId="77777777" w:rsidR="00C06371" w:rsidRPr="00C06371" w:rsidRDefault="00C06371" w:rsidP="00C06371">
            <w:pPr>
              <w:contextualSpacing/>
              <w:jc w:val="center"/>
              <w:rPr>
                <w:rFonts w:ascii="Arial" w:hAnsi="Arial"/>
              </w:rPr>
            </w:pPr>
            <w:r w:rsidRPr="00C06371">
              <w:rPr>
                <w:rFonts w:ascii="Arial" w:hAnsi="Arial"/>
              </w:rPr>
              <w:t>3.5m</w:t>
            </w:r>
          </w:p>
        </w:tc>
        <w:tc>
          <w:tcPr>
            <w:tcW w:w="1260" w:type="dxa"/>
            <w:vAlign w:val="center"/>
          </w:tcPr>
          <w:p w14:paraId="6AA97E62" w14:textId="77777777" w:rsidR="00C06371" w:rsidRPr="00C06371" w:rsidRDefault="00C06371" w:rsidP="00C06371">
            <w:pPr>
              <w:contextualSpacing/>
              <w:jc w:val="center"/>
              <w:rPr>
                <w:rFonts w:ascii="Arial" w:hAnsi="Arial"/>
              </w:rPr>
            </w:pPr>
            <w:r w:rsidRPr="00C06371">
              <w:rPr>
                <w:rFonts w:ascii="Arial" w:hAnsi="Arial"/>
              </w:rPr>
              <w:t>3.5m</w:t>
            </w:r>
          </w:p>
        </w:tc>
        <w:tc>
          <w:tcPr>
            <w:tcW w:w="932" w:type="dxa"/>
            <w:vAlign w:val="center"/>
          </w:tcPr>
          <w:p w14:paraId="036268EC" w14:textId="77777777" w:rsidR="00C06371" w:rsidRPr="00C06371" w:rsidRDefault="00C06371" w:rsidP="00C06371">
            <w:pPr>
              <w:contextualSpacing/>
              <w:jc w:val="center"/>
              <w:rPr>
                <w:rFonts w:ascii="Arial" w:hAnsi="Arial"/>
              </w:rPr>
            </w:pPr>
            <w:r w:rsidRPr="00C06371">
              <w:rPr>
                <w:rFonts w:ascii="Arial" w:hAnsi="Arial"/>
              </w:rPr>
              <w:t>3.5m</w:t>
            </w:r>
          </w:p>
        </w:tc>
        <w:tc>
          <w:tcPr>
            <w:tcW w:w="992" w:type="dxa"/>
            <w:vAlign w:val="center"/>
          </w:tcPr>
          <w:p w14:paraId="715FC7C0" w14:textId="77777777" w:rsidR="00C06371" w:rsidRPr="00C06371" w:rsidRDefault="00C06371" w:rsidP="00C06371">
            <w:pPr>
              <w:contextualSpacing/>
              <w:jc w:val="center"/>
              <w:rPr>
                <w:rFonts w:ascii="Arial" w:hAnsi="Arial"/>
              </w:rPr>
            </w:pPr>
            <w:r w:rsidRPr="00C06371">
              <w:rPr>
                <w:rFonts w:ascii="Arial" w:hAnsi="Arial"/>
              </w:rPr>
              <w:t>4.0m</w:t>
            </w:r>
          </w:p>
        </w:tc>
      </w:tr>
      <w:tr w:rsidR="00C06371" w:rsidRPr="00C06371" w14:paraId="41E8416A" w14:textId="77777777" w:rsidTr="00604237">
        <w:tc>
          <w:tcPr>
            <w:tcW w:w="1543" w:type="dxa"/>
            <w:gridSpan w:val="2"/>
            <w:vAlign w:val="center"/>
          </w:tcPr>
          <w:p w14:paraId="5CA695D2" w14:textId="77777777" w:rsidR="00C06371" w:rsidRPr="00C06371" w:rsidRDefault="00C06371" w:rsidP="00C06371">
            <w:pPr>
              <w:tabs>
                <w:tab w:val="num" w:pos="709"/>
              </w:tabs>
              <w:contextualSpacing/>
              <w:rPr>
                <w:rFonts w:ascii="Arial" w:hAnsi="Arial"/>
              </w:rPr>
            </w:pPr>
            <w:r w:rsidRPr="00C06371">
              <w:rPr>
                <w:rFonts w:ascii="Arial" w:hAnsi="Arial"/>
              </w:rPr>
              <w:t>Plot Ratio</w:t>
            </w:r>
            <w:r w:rsidRPr="00C06371">
              <w:rPr>
                <w:rFonts w:ascii="Arial" w:hAnsi="Arial"/>
                <w:vertAlign w:val="superscript"/>
              </w:rPr>
              <w:t>5</w:t>
            </w:r>
          </w:p>
        </w:tc>
        <w:tc>
          <w:tcPr>
            <w:tcW w:w="1259" w:type="dxa"/>
            <w:vAlign w:val="center"/>
          </w:tcPr>
          <w:p w14:paraId="7DCE8A48" w14:textId="77777777" w:rsidR="00C06371" w:rsidRPr="00C06371" w:rsidRDefault="00C06371" w:rsidP="00C06371">
            <w:pPr>
              <w:contextualSpacing/>
              <w:jc w:val="center"/>
              <w:rPr>
                <w:rFonts w:ascii="Arial" w:hAnsi="Arial"/>
              </w:rPr>
            </w:pPr>
            <w:r w:rsidRPr="00C06371">
              <w:rPr>
                <w:rFonts w:ascii="Arial" w:hAnsi="Arial"/>
              </w:rPr>
              <w:t>1.0</w:t>
            </w:r>
          </w:p>
        </w:tc>
        <w:tc>
          <w:tcPr>
            <w:tcW w:w="1260" w:type="dxa"/>
            <w:vAlign w:val="center"/>
          </w:tcPr>
          <w:p w14:paraId="779BD9B3" w14:textId="77777777" w:rsidR="00C06371" w:rsidRPr="00C06371" w:rsidRDefault="00C06371" w:rsidP="00C06371">
            <w:pPr>
              <w:contextualSpacing/>
              <w:jc w:val="center"/>
              <w:rPr>
                <w:rFonts w:ascii="Arial" w:hAnsi="Arial"/>
              </w:rPr>
            </w:pPr>
            <w:r w:rsidRPr="00C06371">
              <w:rPr>
                <w:rFonts w:ascii="Arial" w:hAnsi="Arial"/>
              </w:rPr>
              <w:t>1.0</w:t>
            </w:r>
          </w:p>
        </w:tc>
        <w:tc>
          <w:tcPr>
            <w:tcW w:w="1259" w:type="dxa"/>
            <w:vAlign w:val="center"/>
          </w:tcPr>
          <w:p w14:paraId="30FB9772" w14:textId="77777777" w:rsidR="00C06371" w:rsidRPr="00C06371" w:rsidRDefault="00C06371" w:rsidP="00C06371">
            <w:pPr>
              <w:contextualSpacing/>
              <w:jc w:val="center"/>
              <w:rPr>
                <w:rFonts w:ascii="Arial" w:hAnsi="Arial"/>
              </w:rPr>
            </w:pPr>
            <w:r w:rsidRPr="00C06371">
              <w:rPr>
                <w:rFonts w:ascii="Arial" w:hAnsi="Arial"/>
              </w:rPr>
              <w:t>1.0</w:t>
            </w:r>
          </w:p>
        </w:tc>
        <w:tc>
          <w:tcPr>
            <w:tcW w:w="1260" w:type="dxa"/>
            <w:vAlign w:val="center"/>
          </w:tcPr>
          <w:p w14:paraId="3EEDCE26" w14:textId="77777777" w:rsidR="00C06371" w:rsidRPr="00C06371" w:rsidRDefault="00C06371" w:rsidP="00C06371">
            <w:pPr>
              <w:contextualSpacing/>
              <w:jc w:val="center"/>
              <w:rPr>
                <w:rFonts w:ascii="Arial" w:hAnsi="Arial"/>
              </w:rPr>
            </w:pPr>
            <w:r w:rsidRPr="00C06371">
              <w:rPr>
                <w:rFonts w:ascii="Arial" w:hAnsi="Arial"/>
              </w:rPr>
              <w:t>1.0</w:t>
            </w:r>
          </w:p>
        </w:tc>
        <w:tc>
          <w:tcPr>
            <w:tcW w:w="932" w:type="dxa"/>
            <w:vAlign w:val="center"/>
          </w:tcPr>
          <w:p w14:paraId="440A6A8F" w14:textId="77777777" w:rsidR="00C06371" w:rsidRPr="00C06371" w:rsidRDefault="00C06371" w:rsidP="00C06371">
            <w:pPr>
              <w:contextualSpacing/>
              <w:jc w:val="center"/>
              <w:rPr>
                <w:rFonts w:ascii="Arial" w:hAnsi="Arial"/>
              </w:rPr>
            </w:pPr>
            <w:r w:rsidRPr="00C06371">
              <w:rPr>
                <w:rFonts w:ascii="Arial" w:hAnsi="Arial"/>
              </w:rPr>
              <w:t>1.3</w:t>
            </w:r>
          </w:p>
        </w:tc>
        <w:tc>
          <w:tcPr>
            <w:tcW w:w="992" w:type="dxa"/>
            <w:vAlign w:val="center"/>
          </w:tcPr>
          <w:p w14:paraId="5EA6D939" w14:textId="77777777" w:rsidR="00C06371" w:rsidRPr="00C06371" w:rsidRDefault="00C06371" w:rsidP="00C06371">
            <w:pPr>
              <w:contextualSpacing/>
              <w:jc w:val="center"/>
              <w:rPr>
                <w:rFonts w:ascii="Arial" w:hAnsi="Arial"/>
              </w:rPr>
            </w:pPr>
            <w:r w:rsidRPr="00C06371">
              <w:rPr>
                <w:rFonts w:ascii="Arial" w:hAnsi="Arial"/>
              </w:rPr>
              <w:t>2.0</w:t>
            </w:r>
          </w:p>
        </w:tc>
      </w:tr>
      <w:tr w:rsidR="00C06371" w:rsidRPr="00C06371" w14:paraId="4C0C2D9D" w14:textId="77777777" w:rsidTr="00604237">
        <w:tc>
          <w:tcPr>
            <w:tcW w:w="1543" w:type="dxa"/>
            <w:gridSpan w:val="2"/>
            <w:vAlign w:val="center"/>
          </w:tcPr>
          <w:p w14:paraId="062253F5" w14:textId="77777777" w:rsidR="00C06371" w:rsidRPr="00C06371" w:rsidRDefault="00C06371" w:rsidP="00C06371">
            <w:pPr>
              <w:contextualSpacing/>
              <w:rPr>
                <w:rFonts w:ascii="Arial" w:hAnsi="Arial"/>
              </w:rPr>
            </w:pPr>
            <w:r w:rsidRPr="00C06371">
              <w:rPr>
                <w:rFonts w:ascii="Arial" w:hAnsi="Arial"/>
              </w:rPr>
              <w:t>Open Space</w:t>
            </w:r>
            <w:r w:rsidRPr="00C06371">
              <w:rPr>
                <w:rFonts w:ascii="Arial" w:hAnsi="Arial"/>
                <w:vertAlign w:val="superscript"/>
              </w:rPr>
              <w:t>6</w:t>
            </w:r>
          </w:p>
        </w:tc>
        <w:tc>
          <w:tcPr>
            <w:tcW w:w="1259" w:type="dxa"/>
            <w:vAlign w:val="center"/>
          </w:tcPr>
          <w:p w14:paraId="6DFB8650" w14:textId="77777777" w:rsidR="00C06371" w:rsidRPr="00C06371" w:rsidRDefault="00C06371" w:rsidP="00C06371">
            <w:pPr>
              <w:contextualSpacing/>
              <w:jc w:val="center"/>
              <w:rPr>
                <w:rFonts w:ascii="Arial" w:hAnsi="Arial"/>
              </w:rPr>
            </w:pPr>
            <w:r w:rsidRPr="00C06371">
              <w:rPr>
                <w:rFonts w:ascii="Arial" w:hAnsi="Arial"/>
              </w:rPr>
              <w:t>50%</w:t>
            </w:r>
          </w:p>
        </w:tc>
        <w:tc>
          <w:tcPr>
            <w:tcW w:w="1260" w:type="dxa"/>
            <w:vAlign w:val="center"/>
          </w:tcPr>
          <w:p w14:paraId="655CA09F" w14:textId="77777777" w:rsidR="00C06371" w:rsidRPr="00C06371" w:rsidRDefault="00C06371" w:rsidP="00C06371">
            <w:pPr>
              <w:contextualSpacing/>
              <w:jc w:val="center"/>
              <w:rPr>
                <w:rFonts w:ascii="Arial" w:hAnsi="Arial"/>
              </w:rPr>
            </w:pPr>
            <w:r w:rsidRPr="00C06371">
              <w:rPr>
                <w:rFonts w:ascii="Arial" w:hAnsi="Arial"/>
              </w:rPr>
              <w:t>40%</w:t>
            </w:r>
          </w:p>
        </w:tc>
        <w:tc>
          <w:tcPr>
            <w:tcW w:w="1259" w:type="dxa"/>
            <w:vAlign w:val="center"/>
          </w:tcPr>
          <w:p w14:paraId="2D8AF3D1" w14:textId="77777777" w:rsidR="00C06371" w:rsidRPr="00C06371" w:rsidRDefault="00C06371" w:rsidP="00C06371">
            <w:pPr>
              <w:contextualSpacing/>
              <w:jc w:val="center"/>
              <w:rPr>
                <w:rFonts w:ascii="Arial" w:hAnsi="Arial"/>
              </w:rPr>
            </w:pPr>
            <w:r w:rsidRPr="00C06371">
              <w:rPr>
                <w:rFonts w:ascii="Arial" w:hAnsi="Arial"/>
              </w:rPr>
              <w:t>40%</w:t>
            </w:r>
          </w:p>
        </w:tc>
        <w:tc>
          <w:tcPr>
            <w:tcW w:w="1260" w:type="dxa"/>
            <w:vAlign w:val="center"/>
          </w:tcPr>
          <w:p w14:paraId="46B85CA9" w14:textId="77777777" w:rsidR="00C06371" w:rsidRPr="00C06371" w:rsidRDefault="00C06371" w:rsidP="00C06371">
            <w:pPr>
              <w:contextualSpacing/>
              <w:jc w:val="center"/>
              <w:rPr>
                <w:rFonts w:ascii="Arial" w:hAnsi="Arial"/>
              </w:rPr>
            </w:pPr>
            <w:r w:rsidRPr="00C06371">
              <w:rPr>
                <w:rFonts w:ascii="Arial" w:hAnsi="Arial"/>
              </w:rPr>
              <w:t>30%</w:t>
            </w:r>
          </w:p>
        </w:tc>
        <w:tc>
          <w:tcPr>
            <w:tcW w:w="932" w:type="dxa"/>
            <w:vAlign w:val="center"/>
          </w:tcPr>
          <w:p w14:paraId="29C7A107" w14:textId="77777777" w:rsidR="00C06371" w:rsidRPr="00C06371" w:rsidRDefault="00C06371" w:rsidP="00C06371">
            <w:pPr>
              <w:contextualSpacing/>
              <w:jc w:val="center"/>
              <w:rPr>
                <w:rFonts w:ascii="Arial" w:hAnsi="Arial"/>
              </w:rPr>
            </w:pPr>
            <w:r w:rsidRPr="00C06371">
              <w:rPr>
                <w:rFonts w:ascii="Arial" w:hAnsi="Arial"/>
              </w:rPr>
              <w:t>25%</w:t>
            </w:r>
          </w:p>
        </w:tc>
        <w:tc>
          <w:tcPr>
            <w:tcW w:w="992" w:type="dxa"/>
            <w:vAlign w:val="center"/>
          </w:tcPr>
          <w:p w14:paraId="6A795704" w14:textId="77777777" w:rsidR="00C06371" w:rsidRPr="00C06371" w:rsidRDefault="00C06371" w:rsidP="00C06371">
            <w:pPr>
              <w:contextualSpacing/>
              <w:jc w:val="center"/>
              <w:rPr>
                <w:rFonts w:ascii="Arial" w:hAnsi="Arial"/>
              </w:rPr>
            </w:pPr>
            <w:r w:rsidRPr="00C06371">
              <w:rPr>
                <w:rFonts w:ascii="Arial" w:hAnsi="Arial"/>
              </w:rPr>
              <w:t>25%</w:t>
            </w:r>
          </w:p>
        </w:tc>
      </w:tr>
      <w:tr w:rsidR="00C06371" w:rsidRPr="00C06371" w14:paraId="45BD914A" w14:textId="77777777" w:rsidTr="00604237">
        <w:trPr>
          <w:trHeight w:val="699"/>
        </w:trPr>
        <w:tc>
          <w:tcPr>
            <w:tcW w:w="851" w:type="dxa"/>
            <w:vAlign w:val="center"/>
          </w:tcPr>
          <w:p w14:paraId="0A3EAEDD" w14:textId="77777777" w:rsidR="00C06371" w:rsidRPr="00C06371" w:rsidRDefault="00C06371" w:rsidP="00C06371">
            <w:pPr>
              <w:contextualSpacing/>
              <w:rPr>
                <w:rFonts w:ascii="Arial" w:hAnsi="Arial"/>
              </w:rPr>
            </w:pPr>
            <w:r w:rsidRPr="00C06371">
              <w:rPr>
                <w:rFonts w:ascii="Arial" w:hAnsi="Arial"/>
              </w:rPr>
              <w:t>Notes</w:t>
            </w:r>
          </w:p>
        </w:tc>
        <w:tc>
          <w:tcPr>
            <w:tcW w:w="7654" w:type="dxa"/>
            <w:gridSpan w:val="7"/>
          </w:tcPr>
          <w:p w14:paraId="21C70B0F" w14:textId="77777777" w:rsidR="00C06371" w:rsidRPr="00C06371" w:rsidRDefault="00C06371" w:rsidP="00C06371">
            <w:pPr>
              <w:contextualSpacing/>
              <w:rPr>
                <w:rFonts w:ascii="Arial" w:hAnsi="Arial"/>
              </w:rPr>
            </w:pPr>
            <w:r w:rsidRPr="00C06371">
              <w:rPr>
                <w:rFonts w:ascii="Arial" w:hAnsi="Arial"/>
                <w:vertAlign w:val="superscript"/>
              </w:rPr>
              <w:t xml:space="preserve">1 </w:t>
            </w:r>
            <w:r w:rsidRPr="00C06371">
              <w:rPr>
                <w:rFonts w:ascii="Arial" w:hAnsi="Arial"/>
              </w:rPr>
              <w:t>Wall may be built up to a lot boundary, where it abuts an existing or simultaneously constructed wall of equal or greater proportions.</w:t>
            </w:r>
          </w:p>
          <w:p w14:paraId="6C000FD2" w14:textId="77777777" w:rsidR="00C06371" w:rsidRPr="00C06371" w:rsidRDefault="00C06371" w:rsidP="00C06371">
            <w:pPr>
              <w:contextualSpacing/>
              <w:rPr>
                <w:rFonts w:ascii="Arial" w:hAnsi="Arial"/>
              </w:rPr>
            </w:pPr>
            <w:r w:rsidRPr="00C06371">
              <w:rPr>
                <w:rFonts w:ascii="Arial" w:hAnsi="Arial"/>
                <w:vertAlign w:val="superscript"/>
              </w:rPr>
              <w:t xml:space="preserve">2 </w:t>
            </w:r>
            <w:r w:rsidRPr="00C06371">
              <w:rPr>
                <w:rFonts w:ascii="Arial" w:hAnsi="Arial"/>
              </w:rPr>
              <w:t>Where the subject site and an affected adjoining site are subject to different density codes, the length and height of any boundary wall on the boundary between them is determined by reference to the lower density code.</w:t>
            </w:r>
          </w:p>
          <w:p w14:paraId="596BCF2B" w14:textId="77777777" w:rsidR="00C06371" w:rsidRPr="00C06371" w:rsidRDefault="00C06371" w:rsidP="00C06371">
            <w:pPr>
              <w:contextualSpacing/>
              <w:rPr>
                <w:rFonts w:ascii="Arial" w:hAnsi="Arial"/>
              </w:rPr>
            </w:pPr>
            <w:r w:rsidRPr="00C06371">
              <w:rPr>
                <w:rFonts w:ascii="Arial" w:hAnsi="Arial"/>
                <w:vertAlign w:val="superscript"/>
              </w:rPr>
              <w:t>3</w:t>
            </w:r>
            <w:r w:rsidRPr="00C06371">
              <w:rPr>
                <w:rFonts w:ascii="Arial" w:hAnsi="Arial"/>
              </w:rPr>
              <w:t xml:space="preserve"> Boundary wall only permitted on one boundary, and shall not exceed 2/3 length</w:t>
            </w:r>
          </w:p>
          <w:p w14:paraId="17F78368" w14:textId="77777777" w:rsidR="00C06371" w:rsidRPr="00C06371" w:rsidRDefault="00C06371" w:rsidP="00C06371">
            <w:pPr>
              <w:contextualSpacing/>
              <w:rPr>
                <w:rFonts w:ascii="Arial" w:hAnsi="Arial"/>
              </w:rPr>
            </w:pPr>
            <w:r w:rsidRPr="00C06371">
              <w:rPr>
                <w:rFonts w:ascii="Arial" w:hAnsi="Arial"/>
                <w:vertAlign w:val="superscript"/>
              </w:rPr>
              <w:t>4</w:t>
            </w:r>
            <w:r w:rsidRPr="00C06371">
              <w:rPr>
                <w:rFonts w:ascii="Arial" w:hAnsi="Arial"/>
              </w:rPr>
              <w:t xml:space="preserve"> Minimum secondary street setback 1.5m.</w:t>
            </w:r>
          </w:p>
          <w:p w14:paraId="0D78FE02" w14:textId="77777777" w:rsidR="00C06371" w:rsidRPr="00C06371" w:rsidRDefault="00C06371" w:rsidP="00C06371">
            <w:pPr>
              <w:contextualSpacing/>
              <w:rPr>
                <w:rFonts w:ascii="Arial" w:hAnsi="Arial"/>
              </w:rPr>
            </w:pPr>
            <w:r w:rsidRPr="00C06371">
              <w:rPr>
                <w:rFonts w:ascii="Arial" w:hAnsi="Arial"/>
                <w:vertAlign w:val="superscript"/>
              </w:rPr>
              <w:t>5</w:t>
            </w:r>
            <w:r w:rsidRPr="00C06371">
              <w:rPr>
                <w:rFonts w:ascii="Arial" w:hAnsi="Arial"/>
              </w:rPr>
              <w:t xml:space="preserve"> Refer to definitions for calculation of plot ratio.</w:t>
            </w:r>
          </w:p>
          <w:p w14:paraId="75B5424E" w14:textId="77777777" w:rsidR="00C06371" w:rsidRPr="00C06371" w:rsidRDefault="00C06371" w:rsidP="00C06371">
            <w:pPr>
              <w:contextualSpacing/>
              <w:rPr>
                <w:rFonts w:ascii="Arial" w:hAnsi="Arial"/>
                <w:sz w:val="18"/>
              </w:rPr>
            </w:pPr>
            <w:r w:rsidRPr="00C06371">
              <w:rPr>
                <w:rFonts w:ascii="Arial" w:hAnsi="Arial"/>
                <w:vertAlign w:val="superscript"/>
              </w:rPr>
              <w:t>6</w:t>
            </w:r>
            <w:r w:rsidRPr="00C06371">
              <w:rPr>
                <w:rFonts w:ascii="Arial" w:hAnsi="Arial"/>
              </w:rPr>
              <w:t xml:space="preserve"> Open space percentage is the percentage of site area to be retained as open space.</w:t>
            </w:r>
          </w:p>
        </w:tc>
      </w:tr>
    </w:tbl>
    <w:p w14:paraId="147B8D8A"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62F1AFD0"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Clause 7.0 – Additional Development Application Requirements </w:t>
      </w:r>
    </w:p>
    <w:p w14:paraId="6CF29FBE" w14:textId="77777777" w:rsidR="00C06371" w:rsidRPr="00C06371" w:rsidRDefault="00C06371" w:rsidP="00C06371">
      <w:pPr>
        <w:contextualSpacing/>
        <w:jc w:val="both"/>
        <w:rPr>
          <w:rFonts w:ascii="Arial" w:eastAsia="Calibri" w:hAnsi="Arial" w:cs="Arial"/>
          <w:color w:val="000000"/>
          <w:szCs w:val="22"/>
          <w:u w:val="single"/>
          <w:shd w:val="clear" w:color="auto" w:fill="FFFFFF"/>
        </w:rPr>
      </w:pPr>
    </w:p>
    <w:p w14:paraId="32E72C6B"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Modification to former clause 6.2 of the former LPP which includes changes to the existing wording or a new provision added under new Clause 7.2:</w:t>
      </w:r>
    </w:p>
    <w:p w14:paraId="699FCA07" w14:textId="77777777" w:rsidR="00C06371" w:rsidRPr="00C06371" w:rsidRDefault="00C06371" w:rsidP="00C06371">
      <w:pPr>
        <w:ind w:left="360"/>
        <w:contextualSpacing/>
        <w:jc w:val="both"/>
        <w:rPr>
          <w:rFonts w:ascii="Arial" w:eastAsia="Calibri" w:hAnsi="Arial" w:cs="Arial"/>
          <w:color w:val="000000"/>
          <w:szCs w:val="22"/>
          <w:shd w:val="clear" w:color="auto" w:fill="FFFFFF"/>
        </w:rPr>
      </w:pPr>
    </w:p>
    <w:p w14:paraId="3216617C" w14:textId="77777777" w:rsidR="00C06371" w:rsidRPr="00C06371" w:rsidRDefault="00C06371" w:rsidP="00A845FD">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Hours of operation of the Residential Aged Care Facility;</w:t>
      </w:r>
    </w:p>
    <w:p w14:paraId="1FA69DF4" w14:textId="77777777" w:rsidR="00C06371" w:rsidRPr="00C06371" w:rsidRDefault="00C06371" w:rsidP="00A845FD">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Hours of visitation and number of visitors permitted at any time;</w:t>
      </w:r>
    </w:p>
    <w:p w14:paraId="56064D31" w14:textId="77777777" w:rsidR="00C06371" w:rsidRPr="00C06371" w:rsidRDefault="00C06371" w:rsidP="00A845FD">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Staff numbers;</w:t>
      </w:r>
    </w:p>
    <w:p w14:paraId="4ACC2971" w14:textId="77777777" w:rsidR="00C06371" w:rsidRPr="00C06371" w:rsidRDefault="00C06371" w:rsidP="00A845FD">
      <w:pPr>
        <w:numPr>
          <w:ilvl w:val="0"/>
          <w:numId w:val="39"/>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Any supplementary or incidental uses, and supporting evidence that those uses are appurtenant to the predominant use of “Residential Aged Care” </w:t>
      </w:r>
    </w:p>
    <w:p w14:paraId="155EA952"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6B927D63"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11.0 – Legislation</w:t>
      </w:r>
    </w:p>
    <w:p w14:paraId="6DE12D8E"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729DA4AF"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Correct references to Local Planning Policies relating to Parking, Consultation of Planning Proposals and Signs have been included.</w:t>
      </w:r>
    </w:p>
    <w:p w14:paraId="24C3B068"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02534FBD"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It is noted that different levels of government each have a role to play in legislating the development of Residential Aged Care Facilities. Local Government deals with the building and planning standards under the Building Code of Australia (BCA) and the Planning and Development Act 2005 (P&amp;D Act). Higher levels of control including subsidising of services, developing Federal policy and assessing services to ensure quality standards are governed by the Federal Government. The State Government’s Department of Health are responsible for licensing nursing homes and assessing the facilities prior to granting approval to operate. This LPP is developed at a Local Government level, and therefore focusses on those elements dealt with under the BCA and P&amp;D Act.</w:t>
      </w:r>
    </w:p>
    <w:p w14:paraId="5126C3DA"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573452E5"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12.0 – Definitions </w:t>
      </w:r>
    </w:p>
    <w:p w14:paraId="0D5CFDBA"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437E7694"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Additional definitions included and contained within Clause 12.1 as follows:</w:t>
      </w:r>
    </w:p>
    <w:p w14:paraId="0C989C48" w14:textId="77777777" w:rsidR="00C06371" w:rsidRPr="00C06371" w:rsidRDefault="00C06371" w:rsidP="00A845FD">
      <w:pPr>
        <w:numPr>
          <w:ilvl w:val="0"/>
          <w:numId w:val="39"/>
        </w:numPr>
        <w:tabs>
          <w:tab w:val="left" w:pos="0"/>
          <w:tab w:val="left" w:pos="567"/>
        </w:tabs>
        <w:ind w:left="567" w:hanging="567"/>
        <w:contextualSpacing/>
        <w:jc w:val="both"/>
        <w:rPr>
          <w:rFonts w:ascii="Arial" w:eastAsia="Calibri" w:hAnsi="Arial" w:cs="Arial"/>
          <w:szCs w:val="24"/>
        </w:rPr>
      </w:pPr>
      <w:r w:rsidRPr="00C06371">
        <w:rPr>
          <w:rFonts w:ascii="Arial" w:eastAsia="Calibri" w:hAnsi="Arial" w:cs="Arial"/>
          <w:color w:val="000000"/>
          <w:szCs w:val="22"/>
          <w:shd w:val="clear" w:color="auto" w:fill="FFFFFF"/>
        </w:rPr>
        <w:t>Incidental Use (inclusive of footnote 1)</w:t>
      </w:r>
    </w:p>
    <w:p w14:paraId="55B02908" w14:textId="77777777" w:rsidR="00C06371" w:rsidRPr="00C06371" w:rsidRDefault="00C06371" w:rsidP="00A845FD">
      <w:pPr>
        <w:numPr>
          <w:ilvl w:val="0"/>
          <w:numId w:val="39"/>
        </w:numPr>
        <w:tabs>
          <w:tab w:val="left" w:pos="0"/>
          <w:tab w:val="left" w:pos="567"/>
        </w:tabs>
        <w:ind w:left="567" w:hanging="567"/>
        <w:contextualSpacing/>
        <w:jc w:val="both"/>
        <w:rPr>
          <w:rFonts w:ascii="Arial" w:eastAsia="Calibri" w:hAnsi="Arial" w:cs="Arial"/>
          <w:szCs w:val="24"/>
        </w:rPr>
      </w:pPr>
      <w:r w:rsidRPr="00C06371">
        <w:rPr>
          <w:rFonts w:ascii="Arial" w:eastAsia="Calibri" w:hAnsi="Arial" w:cs="Arial"/>
          <w:szCs w:val="24"/>
        </w:rPr>
        <w:t>Plot Ratio</w:t>
      </w:r>
    </w:p>
    <w:p w14:paraId="6222FE8E"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738C87F1"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Removal of existing definitions that were contained within former Clause 11.1 of the former LPP as follows:</w:t>
      </w:r>
    </w:p>
    <w:p w14:paraId="71481A24"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761FBF00" w14:textId="77777777" w:rsidR="00C06371" w:rsidRPr="00C06371" w:rsidRDefault="00C06371" w:rsidP="00A845FD">
      <w:pPr>
        <w:numPr>
          <w:ilvl w:val="0"/>
          <w:numId w:val="38"/>
        </w:num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Multiple Dwellings </w:t>
      </w:r>
    </w:p>
    <w:p w14:paraId="3AEF60CE" w14:textId="77777777" w:rsidR="00C06371" w:rsidRPr="00C06371" w:rsidRDefault="00C06371" w:rsidP="00A845FD">
      <w:pPr>
        <w:numPr>
          <w:ilvl w:val="0"/>
          <w:numId w:val="38"/>
        </w:num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Resident </w:t>
      </w:r>
    </w:p>
    <w:p w14:paraId="0C6197C7" w14:textId="77777777" w:rsidR="00C06371" w:rsidRPr="00C06371" w:rsidRDefault="00C06371" w:rsidP="00A845FD">
      <w:pPr>
        <w:numPr>
          <w:ilvl w:val="0"/>
          <w:numId w:val="38"/>
        </w:num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Visitor </w:t>
      </w:r>
    </w:p>
    <w:p w14:paraId="17087813" w14:textId="77777777" w:rsidR="00C06371" w:rsidRPr="00C06371" w:rsidRDefault="00C06371" w:rsidP="00A845FD">
      <w:pPr>
        <w:numPr>
          <w:ilvl w:val="0"/>
          <w:numId w:val="38"/>
        </w:num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Staff</w:t>
      </w:r>
    </w:p>
    <w:p w14:paraId="3AF32F05"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1E5F9C8C"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Additional clause 12.2 added – </w:t>
      </w:r>
    </w:p>
    <w:p w14:paraId="55057682"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4DA03649" w14:textId="77777777" w:rsidR="00C06371" w:rsidRPr="00C06371" w:rsidRDefault="00C06371" w:rsidP="00C06371">
      <w:pPr>
        <w:tabs>
          <w:tab w:val="left" w:pos="709"/>
        </w:tabs>
        <w:contextualSpacing/>
        <w:jc w:val="both"/>
        <w:rPr>
          <w:rFonts w:ascii="Arial" w:eastAsia="Calibri" w:hAnsi="Arial" w:cs="Arial"/>
          <w:szCs w:val="24"/>
        </w:rPr>
      </w:pPr>
      <w:r w:rsidRPr="00C06371">
        <w:rPr>
          <w:rFonts w:ascii="Arial" w:eastAsia="Calibri" w:hAnsi="Arial" w:cs="Arial"/>
          <w:szCs w:val="24"/>
        </w:rPr>
        <w:t xml:space="preserve">A word or expression that is not defined in this policy – </w:t>
      </w:r>
    </w:p>
    <w:p w14:paraId="164F7F4A" w14:textId="77777777" w:rsidR="00C06371" w:rsidRPr="00C06371" w:rsidRDefault="00C06371" w:rsidP="00A845FD">
      <w:pPr>
        <w:numPr>
          <w:ilvl w:val="0"/>
          <w:numId w:val="40"/>
        </w:numPr>
        <w:tabs>
          <w:tab w:val="left" w:pos="709"/>
        </w:tabs>
        <w:contextualSpacing/>
        <w:jc w:val="both"/>
        <w:rPr>
          <w:rFonts w:ascii="Arial" w:eastAsia="Calibri" w:hAnsi="Arial" w:cs="Arial"/>
          <w:szCs w:val="24"/>
        </w:rPr>
      </w:pPr>
      <w:r w:rsidRPr="00C06371">
        <w:rPr>
          <w:rFonts w:ascii="Arial" w:eastAsia="Calibri" w:hAnsi="Arial" w:cs="Arial"/>
          <w:szCs w:val="24"/>
        </w:rPr>
        <w:t>Has the same meaning it has in Local Planning Scheme No. 3; or</w:t>
      </w:r>
    </w:p>
    <w:p w14:paraId="02D2FB86" w14:textId="77777777" w:rsidR="00C06371" w:rsidRPr="00C06371" w:rsidRDefault="00C06371" w:rsidP="00A845FD">
      <w:pPr>
        <w:numPr>
          <w:ilvl w:val="0"/>
          <w:numId w:val="40"/>
        </w:numPr>
        <w:tabs>
          <w:tab w:val="left" w:pos="709"/>
        </w:tabs>
        <w:contextualSpacing/>
        <w:jc w:val="both"/>
        <w:rPr>
          <w:rFonts w:ascii="Arial" w:eastAsia="Calibri" w:hAnsi="Arial" w:cs="Arial"/>
          <w:szCs w:val="24"/>
        </w:rPr>
      </w:pPr>
      <w:r w:rsidRPr="00C06371">
        <w:rPr>
          <w:rFonts w:ascii="Arial" w:eastAsia="Calibri" w:hAnsi="Arial" w:cs="Arial"/>
          <w:szCs w:val="24"/>
        </w:rPr>
        <w:t>If it not defined in the Local Planning Scheme No. 3 it has the same meaning it has in the R-Codes.</w:t>
      </w:r>
    </w:p>
    <w:p w14:paraId="7307FBA6" w14:textId="77777777" w:rsidR="00C06371" w:rsidRPr="00C06371" w:rsidRDefault="00C06371" w:rsidP="00C06371">
      <w:pPr>
        <w:contextualSpacing/>
        <w:jc w:val="both"/>
        <w:rPr>
          <w:rFonts w:ascii="Arial" w:eastAsia="Calibri" w:hAnsi="Arial" w:cs="Arial"/>
          <w:i/>
          <w:iCs/>
          <w:color w:val="000000"/>
          <w:szCs w:val="22"/>
          <w:shd w:val="clear" w:color="auto" w:fill="FFFFFF"/>
        </w:rPr>
      </w:pPr>
    </w:p>
    <w:p w14:paraId="144E0373"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Justification:</w:t>
      </w:r>
    </w:p>
    <w:p w14:paraId="0FE70BCD"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2DBC73B7"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The proposed modifications to Clause 4.3 Design Requirements of the former LPP are intended to achieve the following outcomes:</w:t>
      </w:r>
    </w:p>
    <w:p w14:paraId="31B00ED2"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4A3551E0" w14:textId="77777777" w:rsidR="00C06371" w:rsidRPr="00C06371" w:rsidRDefault="00C06371" w:rsidP="00A845FD">
      <w:pPr>
        <w:numPr>
          <w:ilvl w:val="0"/>
          <w:numId w:val="46"/>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The City has an existing provision within LPS 3 that applies residential design requirements to non-residential development within the Mixed Use, Local Centre and Neighbourhood Centre Zones (Clause No 32.4(5)). The City is progressing a scheme amendment (Scheme Amendment No 11) to apply the R- Codes to non-residential development where it is proposed in the Residential Zone. This LPP has been written in accordance with the requirements of this Scheme Amendment. </w:t>
      </w:r>
    </w:p>
    <w:p w14:paraId="7A92D211"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6D91D241" w14:textId="77777777" w:rsidR="00C06371" w:rsidRPr="00C06371" w:rsidRDefault="00C06371" w:rsidP="00A845FD">
      <w:pPr>
        <w:numPr>
          <w:ilvl w:val="0"/>
          <w:numId w:val="32"/>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As a non RAC and where development standards are not otherwise provided for in an approved Structure Plan, Local Development Plan, Local Planning Policy and or activity centre plan, Residential Aged Care Facility developments in the Mixed Use Zone are to be consistent with clause 32.4(5) of LPS3, being subject to the relevant standards of the R-Codes.</w:t>
      </w:r>
    </w:p>
    <w:p w14:paraId="0E3C0007"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2ED9BC20" w14:textId="77777777" w:rsidR="00C06371" w:rsidRPr="00C06371" w:rsidRDefault="00C06371" w:rsidP="00A845FD">
      <w:pPr>
        <w:numPr>
          <w:ilvl w:val="0"/>
          <w:numId w:val="32"/>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On land coded between R10 and R35, Residential Aged Care Facility development may be subject to the preparation of a Local Development Plan to account for the </w:t>
      </w:r>
      <w:r w:rsidRPr="00C06371">
        <w:rPr>
          <w:rFonts w:ascii="Arial" w:hAnsi="Arial" w:cs="Arial"/>
          <w:szCs w:val="24"/>
        </w:rPr>
        <w:t>different operational, access, parking and servicing needs of this commercial use and the sensitive interfacing considerations in surrounding traditional residential areas.</w:t>
      </w:r>
    </w:p>
    <w:p w14:paraId="7212D836"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57FD7F7C" w14:textId="77777777" w:rsidR="00C06371" w:rsidRPr="00C06371" w:rsidRDefault="00C06371" w:rsidP="00A845FD">
      <w:pPr>
        <w:numPr>
          <w:ilvl w:val="0"/>
          <w:numId w:val="32"/>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Where a Local Development Plan is not provided or adopted, Residential Aged Care development is to comply with the relevant R-Code provisions with the exception of Building Height, Setbacks, Plot Ratio and Open Space. The justification for these provisions includes:</w:t>
      </w:r>
    </w:p>
    <w:p w14:paraId="3310993B"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1ED33677"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The proposed maximum building height is consistent with the City’s Local Planning Policy Residential Development: Single and Grouped Dwellings, being the typical form and style of development in the City’s traditional residential neighbourhoods. </w:t>
      </w:r>
    </w:p>
    <w:p w14:paraId="27DD3864"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6CC920E7"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szCs w:val="22"/>
        </w:rPr>
        <w:t>A minimum 6m street setback is proposed.  The setback applies to all street frontages and although less than the traditional 9m front setback which applies to the surrounding land pursuant to clause 26(1)(a)(i) of LPS3, it strikes a balance between the primary and secondary street setbacks permitted under the LPS3 and R-Codes Vol. 1, noting the affected land has three road abuttals.  At 6m, the street setback will likely provide for sufficient landscaping opportunity and streetscape activation generally consistent with the existing character of the area and future expectations for the R12.5 coding.</w:t>
      </w:r>
    </w:p>
    <w:p w14:paraId="7B00302E"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51455510"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Together with proposed setbacks and plot ratio (not currently provided for under R-Codes Vol. 1), it is unlikely that a height above 2 storeys (10m) could be achieved. </w:t>
      </w:r>
      <w:r w:rsidRPr="00C06371">
        <w:rPr>
          <w:rFonts w:ascii="Arial" w:eastAsia="Calibri" w:hAnsi="Arial" w:cs="Arial"/>
          <w:szCs w:val="22"/>
        </w:rPr>
        <w:t>The proposed maximum height is generally consistent with the City’s Local Planning Policy: Residential Development: single and grouped dwellings and the R-Codes Vol.1 as applicable in the surrounding neighbourhood (coded R10-R12.5) and on the adjoining land to the north (coded 12.5).</w:t>
      </w:r>
    </w:p>
    <w:p w14:paraId="6BDD267E"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1E1AAE41"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The proposed setbacks are less than the minimum 9m primary street achievable under LPS3 for land coded R10 to R15, but are  with primary street setbacks under the R-Codes for land coded R15, R20 and R25, and marginally more generous than land coded R30 to R40 where a 4m setback applies.  </w:t>
      </w:r>
    </w:p>
    <w:p w14:paraId="009BBE79"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71E6C6AD"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The proposed setbacks are sufficiently dimensioned to achieve a vegetated ‘garden’ interface to the street, allowing for deep soil planting areas that support canopy tree planting.  The physical separation to the side and rear will also allow for vegetated side and rear gardens that are consistent with a residential setting and may assist with the buffering and sleeving of a Residential Aged Care Facility’s operational, accessing and servicing needs.</w:t>
      </w:r>
    </w:p>
    <w:p w14:paraId="3D60C6D2"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44B841ED"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szCs w:val="22"/>
        </w:rPr>
        <w:t>A maximum plot ratio of 1.0 is proposed for sites with a density code of R80 and below.  Notwithstanding the affected land area, this plot ratio is considered appropriate to the maximum height, setback standards and a commercial use. The plot ratio applicable to a commercial use under LPS3 is the ratio of the entire floor area of a building to the area of land within lot boundaries i.e. the calculation includes communal or common areas used by aged care residents, service and machinery, air-conditioning and equipment rooms, space below natural ground level, parking below ground, storage areas and lobbies, balconies and courtyards or roof top terraces.</w:t>
      </w:r>
    </w:p>
    <w:p w14:paraId="6BC6008E"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szCs w:val="22"/>
        </w:rPr>
        <w:t xml:space="preserve">   </w:t>
      </w:r>
    </w:p>
    <w:p w14:paraId="26103129"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szCs w:val="22"/>
        </w:rPr>
        <w:t>The proposed open space requirement represents the effective average anticipated for residential development on land coded R10 to R35.  It is considered appropriate to achieving a future building envelope within a residential context.</w:t>
      </w:r>
    </w:p>
    <w:p w14:paraId="563AC92F"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2845015E" w14:textId="77777777" w:rsidR="00C06371" w:rsidRPr="00C06371" w:rsidRDefault="00C06371" w:rsidP="00A845FD">
      <w:pPr>
        <w:numPr>
          <w:ilvl w:val="0"/>
          <w:numId w:val="35"/>
        </w:numPr>
        <w:ind w:left="567" w:hanging="567"/>
        <w:contextualSpacing/>
        <w:jc w:val="both"/>
        <w:rPr>
          <w:rFonts w:ascii="Arial" w:eastAsia="Calibri" w:hAnsi="Arial" w:cs="Arial"/>
          <w:szCs w:val="22"/>
        </w:rPr>
      </w:pPr>
      <w:r w:rsidRPr="00C06371">
        <w:rPr>
          <w:rFonts w:ascii="Arial" w:eastAsia="Calibri" w:hAnsi="Arial" w:cs="Arial"/>
          <w:szCs w:val="22"/>
        </w:rPr>
        <w:t>Land coded R40 – R160 RAC Facility development will otherwise comply with the relevant provisions of the R-Codes Vol.2.</w:t>
      </w:r>
    </w:p>
    <w:p w14:paraId="7A523F33" w14:textId="77777777" w:rsidR="00C06371" w:rsidRPr="00C06371" w:rsidRDefault="00C06371" w:rsidP="00604237">
      <w:pPr>
        <w:ind w:left="567" w:hanging="567"/>
        <w:contextualSpacing/>
        <w:jc w:val="both"/>
        <w:rPr>
          <w:rFonts w:ascii="Arial" w:eastAsia="Calibri" w:hAnsi="Arial" w:cs="Arial"/>
          <w:szCs w:val="22"/>
        </w:rPr>
      </w:pPr>
    </w:p>
    <w:p w14:paraId="404F6F61" w14:textId="77777777" w:rsidR="00C06371" w:rsidRPr="00C06371" w:rsidRDefault="00C06371" w:rsidP="00DE66D0">
      <w:pPr>
        <w:ind w:left="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With respect to the remaining modifications to the former LPP, the proposed changes are intended to address the following issues:</w:t>
      </w:r>
    </w:p>
    <w:p w14:paraId="4270ACC9"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77A17EF9"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4.6 Visual Privacy: These changes have been included to minimise potential adverse impacts on the privacy of adjoining dwellings and private open spaces.</w:t>
      </w:r>
    </w:p>
    <w:p w14:paraId="0990FC23"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1A2590ED"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Clause 4.7 Landscaping: Additional landscaping requirements have been included to ensure an appropriate landscaping buffer interface is achieved for existing and adjoining Residential zoned land. </w:t>
      </w:r>
    </w:p>
    <w:p w14:paraId="2E358F24"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57C13703"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Boundary fencing: Clauses 4.7.1 to 4.7.3 of the former LPP have been removed in this new version as boundary fencing is governed by separate legislation under the </w:t>
      </w:r>
      <w:r w:rsidRPr="00C06371">
        <w:rPr>
          <w:rFonts w:ascii="Arial" w:eastAsia="Calibri" w:hAnsi="Arial" w:cs="Arial"/>
          <w:i/>
          <w:iCs/>
          <w:color w:val="000000"/>
          <w:szCs w:val="22"/>
          <w:shd w:val="clear" w:color="auto" w:fill="FFFFFF"/>
        </w:rPr>
        <w:t xml:space="preserve">Dividing Fences Act 1961 </w:t>
      </w:r>
      <w:r w:rsidRPr="00C06371">
        <w:rPr>
          <w:rFonts w:ascii="Arial" w:eastAsia="Calibri" w:hAnsi="Arial" w:cs="Arial"/>
          <w:color w:val="000000"/>
          <w:szCs w:val="22"/>
          <w:shd w:val="clear" w:color="auto" w:fill="FFFFFF"/>
        </w:rPr>
        <w:t xml:space="preserve">and the City’s Fill &amp; Fencing Local Planning Policy has been revoked. </w:t>
      </w:r>
    </w:p>
    <w:p w14:paraId="2A684D40"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7E685DF2"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4.11 Location of Vehicular Access and Car Parking: Additional items have been added to preference basement car parking, require parking to be screened from public view, and require staff parking to be provided on site.</w:t>
      </w:r>
    </w:p>
    <w:p w14:paraId="04E91AFB"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7DBCD1A4"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5.0 – Primary Controls Table: An additional controls table has been included to provide development provisions for Residential Aged Care Facilities on lots with a density code of R40 – R160.</w:t>
      </w:r>
    </w:p>
    <w:p w14:paraId="4FC38533"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1AD9E2DA"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 xml:space="preserve">Clause 7 Additional Development Application Requirements: Additional operational items have been included to ensure these are reflected within any prospective application. </w:t>
      </w:r>
    </w:p>
    <w:p w14:paraId="33E07932"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45964F40"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11 Legislation: Correct references to relevant local planning policies have been included.</w:t>
      </w:r>
    </w:p>
    <w:p w14:paraId="326B2D28" w14:textId="77777777" w:rsidR="00C06371" w:rsidRPr="00C06371" w:rsidRDefault="00C06371" w:rsidP="00604237">
      <w:pPr>
        <w:ind w:left="567" w:hanging="567"/>
        <w:contextualSpacing/>
        <w:jc w:val="both"/>
        <w:rPr>
          <w:rFonts w:ascii="Arial" w:eastAsia="Calibri" w:hAnsi="Arial" w:cs="Arial"/>
          <w:color w:val="000000"/>
          <w:szCs w:val="22"/>
          <w:shd w:val="clear" w:color="auto" w:fill="FFFFFF"/>
        </w:rPr>
      </w:pPr>
    </w:p>
    <w:p w14:paraId="54B02861" w14:textId="77777777" w:rsidR="00C06371" w:rsidRPr="00C06371" w:rsidRDefault="00C06371" w:rsidP="00A845FD">
      <w:pPr>
        <w:numPr>
          <w:ilvl w:val="0"/>
          <w:numId w:val="35"/>
        </w:numPr>
        <w:ind w:left="567" w:hanging="567"/>
        <w:contextualSpacing/>
        <w:jc w:val="both"/>
        <w:rPr>
          <w:rFonts w:ascii="Arial" w:eastAsia="Calibri" w:hAnsi="Arial" w:cs="Arial"/>
          <w:color w:val="000000"/>
          <w:szCs w:val="22"/>
          <w:shd w:val="clear" w:color="auto" w:fill="FFFFFF"/>
        </w:rPr>
      </w:pPr>
      <w:r w:rsidRPr="00C06371">
        <w:rPr>
          <w:rFonts w:ascii="Arial" w:eastAsia="Calibri" w:hAnsi="Arial" w:cs="Arial"/>
          <w:color w:val="000000"/>
          <w:szCs w:val="22"/>
          <w:shd w:val="clear" w:color="auto" w:fill="FFFFFF"/>
        </w:rPr>
        <w:t>Clause 12 Definitions: Additional definitions have been included which reflect incidental uses and plot ratio, which were not previously defined. In addition, Clause 11.2 clarifies where terms are undefined in the Policy, the LPS3 definitions prevail over any definition which may be contained within the R-Codes.  Definitions relating to Multiple Dwelling, Resident, Visitor and Staff have been removed.</w:t>
      </w:r>
    </w:p>
    <w:p w14:paraId="0509EAB5" w14:textId="0388C9E7" w:rsidR="00C06371" w:rsidRDefault="00C06371" w:rsidP="00C06371">
      <w:pPr>
        <w:contextualSpacing/>
        <w:jc w:val="both"/>
        <w:rPr>
          <w:rFonts w:ascii="Arial" w:eastAsia="Calibri" w:hAnsi="Arial" w:cs="Arial"/>
          <w:szCs w:val="22"/>
        </w:rPr>
      </w:pPr>
    </w:p>
    <w:p w14:paraId="233FAF3E" w14:textId="77777777" w:rsidR="00DE66D0" w:rsidRPr="00C06371" w:rsidRDefault="00DE66D0" w:rsidP="00C06371">
      <w:pPr>
        <w:contextualSpacing/>
        <w:jc w:val="both"/>
        <w:rPr>
          <w:rFonts w:ascii="Arial" w:eastAsia="Calibri" w:hAnsi="Arial" w:cs="Arial"/>
          <w:szCs w:val="22"/>
        </w:rPr>
      </w:pPr>
    </w:p>
    <w:p w14:paraId="687DD095" w14:textId="77777777" w:rsidR="00C06371" w:rsidRPr="00C06371" w:rsidRDefault="00C06371" w:rsidP="00C06371">
      <w:pPr>
        <w:contextualSpacing/>
        <w:jc w:val="both"/>
        <w:rPr>
          <w:rFonts w:ascii="Arial" w:eastAsia="Calibri" w:hAnsi="Arial" w:cs="Arial"/>
          <w:b/>
          <w:bCs/>
          <w:sz w:val="28"/>
          <w:szCs w:val="28"/>
        </w:rPr>
      </w:pPr>
      <w:r w:rsidRPr="00C06371">
        <w:rPr>
          <w:rFonts w:ascii="Arial" w:eastAsia="Calibri" w:hAnsi="Arial" w:cs="Arial"/>
          <w:b/>
          <w:bCs/>
          <w:sz w:val="28"/>
          <w:szCs w:val="28"/>
        </w:rPr>
        <w:t>Administration’s Comments following Advertising</w:t>
      </w:r>
    </w:p>
    <w:p w14:paraId="3DB7D220" w14:textId="77777777" w:rsidR="00C06371" w:rsidRPr="00C06371" w:rsidRDefault="00C06371" w:rsidP="00C06371">
      <w:pPr>
        <w:contextualSpacing/>
        <w:jc w:val="both"/>
        <w:rPr>
          <w:rFonts w:ascii="Arial" w:eastAsia="Calibri" w:hAnsi="Arial" w:cs="Arial"/>
          <w:szCs w:val="22"/>
        </w:rPr>
      </w:pPr>
    </w:p>
    <w:p w14:paraId="5004E1FA" w14:textId="77777777"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At the time of writing this report a common request in the community submissions received was for the Policy’s front setback requirement to be adjusted from 6m to 9m. The consensus behind this request was to keep setbacks consistent with residential development setbacks.</w:t>
      </w:r>
    </w:p>
    <w:p w14:paraId="665E112E" w14:textId="77777777" w:rsidR="00C06371" w:rsidRPr="00C06371" w:rsidRDefault="00C06371" w:rsidP="00C06371">
      <w:pPr>
        <w:contextualSpacing/>
        <w:jc w:val="both"/>
        <w:rPr>
          <w:rFonts w:ascii="Arial" w:eastAsia="Calibri" w:hAnsi="Arial" w:cs="Arial"/>
          <w:szCs w:val="22"/>
        </w:rPr>
      </w:pPr>
    </w:p>
    <w:p w14:paraId="41C5F7FD" w14:textId="77777777"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 xml:space="preserve">This request is in relation to Clause 26(1) of the Scheme, which requires a minimum front setback of 9m on lots coded R10, R12.5 and R15, other than those lots identified in Schedules 2 and 3 of the Scheme (St John’s Wood and Hollywood respectively). </w:t>
      </w:r>
    </w:p>
    <w:p w14:paraId="62C77C6D" w14:textId="77777777" w:rsidR="00C06371" w:rsidRPr="00C06371" w:rsidRDefault="00C06371" w:rsidP="00C06371">
      <w:pPr>
        <w:contextualSpacing/>
        <w:jc w:val="both"/>
        <w:rPr>
          <w:rFonts w:ascii="Arial" w:eastAsia="Calibri" w:hAnsi="Arial" w:cs="Arial"/>
          <w:szCs w:val="22"/>
        </w:rPr>
      </w:pPr>
    </w:p>
    <w:p w14:paraId="19FD416F" w14:textId="77777777"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This Policy relates to all Residential Aged Care Facilities proposed within Nedlands on land zoned Residential or Mixed-Use. This Policy is intended to consider a range of scenarios and their setback needs. In a Residential area coded R20, R30 or R35, the front setback requirements of the R-Codes require a 6m (R20) or 4m (R30-R35) setback. The Policy is therefore imposing a greater front setback in these areas than the State Planning legislation.</w:t>
      </w:r>
    </w:p>
    <w:p w14:paraId="23C3FF04" w14:textId="77777777" w:rsidR="00C06371" w:rsidRPr="00C06371" w:rsidRDefault="00C06371" w:rsidP="00C06371">
      <w:pPr>
        <w:contextualSpacing/>
        <w:jc w:val="both"/>
        <w:rPr>
          <w:rFonts w:ascii="Arial" w:eastAsia="Calibri" w:hAnsi="Arial" w:cs="Arial"/>
          <w:szCs w:val="22"/>
        </w:rPr>
      </w:pPr>
    </w:p>
    <w:p w14:paraId="0A57B195" w14:textId="77777777" w:rsidR="00606E0B" w:rsidRDefault="00606E0B" w:rsidP="00C06371">
      <w:pPr>
        <w:contextualSpacing/>
        <w:jc w:val="both"/>
        <w:rPr>
          <w:rFonts w:ascii="Arial" w:eastAsia="Calibri" w:hAnsi="Arial" w:cs="Arial"/>
          <w:szCs w:val="22"/>
        </w:rPr>
      </w:pPr>
    </w:p>
    <w:p w14:paraId="1703DDC0" w14:textId="77777777" w:rsidR="00606E0B" w:rsidRDefault="00606E0B" w:rsidP="00C06371">
      <w:pPr>
        <w:contextualSpacing/>
        <w:jc w:val="both"/>
        <w:rPr>
          <w:rFonts w:ascii="Arial" w:eastAsia="Calibri" w:hAnsi="Arial" w:cs="Arial"/>
          <w:szCs w:val="22"/>
        </w:rPr>
      </w:pPr>
    </w:p>
    <w:p w14:paraId="6F652737" w14:textId="77777777" w:rsidR="00606E0B" w:rsidRDefault="00606E0B" w:rsidP="00C06371">
      <w:pPr>
        <w:contextualSpacing/>
        <w:jc w:val="both"/>
        <w:rPr>
          <w:rFonts w:ascii="Arial" w:eastAsia="Calibri" w:hAnsi="Arial" w:cs="Arial"/>
          <w:szCs w:val="22"/>
        </w:rPr>
      </w:pPr>
    </w:p>
    <w:p w14:paraId="311AFF11" w14:textId="0A5EBC29"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It is considered that a 9m front setback would only be in keeping with some residential areas of Nedlands. In locales that are not coded R10, R12.5 or R15, an increased front setback of 9m is likely to be viewed as overly onerous in a judicial setting. The likelihood of this requirement being supported in a development application scenario in JDAP or the State Administrative Tribunal is considered to be low.</w:t>
      </w:r>
    </w:p>
    <w:p w14:paraId="73B7F502" w14:textId="77777777" w:rsidR="00C06371" w:rsidRPr="00C06371" w:rsidRDefault="00C06371" w:rsidP="00C06371">
      <w:pPr>
        <w:contextualSpacing/>
        <w:jc w:val="both"/>
        <w:rPr>
          <w:rFonts w:ascii="Arial" w:eastAsia="Calibri" w:hAnsi="Arial" w:cs="Arial"/>
          <w:szCs w:val="22"/>
        </w:rPr>
      </w:pPr>
    </w:p>
    <w:p w14:paraId="7C4CCC7D" w14:textId="77777777" w:rsidR="00DE66D0" w:rsidRDefault="00C06371" w:rsidP="00C06371">
      <w:pPr>
        <w:contextualSpacing/>
        <w:jc w:val="both"/>
        <w:rPr>
          <w:rFonts w:ascii="Arial" w:eastAsia="Calibri" w:hAnsi="Arial" w:cs="Arial"/>
          <w:szCs w:val="22"/>
        </w:rPr>
      </w:pPr>
      <w:r w:rsidRPr="00C06371">
        <w:rPr>
          <w:rFonts w:ascii="Arial" w:eastAsia="Calibri" w:hAnsi="Arial" w:cs="Arial"/>
          <w:szCs w:val="22"/>
        </w:rPr>
        <w:t xml:space="preserve">Administration recommends that Council do not change the front setback requirements of the Policy. 6m is considered a compromise that is adequate to provide a generous front setback area, while also being reasonable in terms of State Planning legislation. </w:t>
      </w:r>
    </w:p>
    <w:p w14:paraId="733F32A7" w14:textId="5D32AE12"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 xml:space="preserve"> </w:t>
      </w:r>
    </w:p>
    <w:p w14:paraId="5A872448" w14:textId="77777777" w:rsidR="00C06371" w:rsidRPr="00C06371" w:rsidRDefault="00C06371" w:rsidP="00C06371">
      <w:pPr>
        <w:contextualSpacing/>
        <w:jc w:val="both"/>
        <w:rPr>
          <w:rFonts w:ascii="Arial" w:eastAsia="Calibri" w:hAnsi="Arial" w:cs="Arial"/>
          <w:b/>
          <w:bCs/>
          <w:sz w:val="28"/>
          <w:szCs w:val="28"/>
        </w:rPr>
      </w:pPr>
      <w:r w:rsidRPr="00C06371">
        <w:rPr>
          <w:rFonts w:ascii="Arial" w:eastAsia="Calibri" w:hAnsi="Arial" w:cs="Arial"/>
          <w:b/>
          <w:bCs/>
          <w:sz w:val="28"/>
          <w:szCs w:val="28"/>
        </w:rPr>
        <w:t>Consultation</w:t>
      </w:r>
    </w:p>
    <w:p w14:paraId="0D87C27D" w14:textId="77777777" w:rsidR="00C06371" w:rsidRPr="00C06371" w:rsidRDefault="00C06371" w:rsidP="00C06371">
      <w:pPr>
        <w:contextualSpacing/>
        <w:jc w:val="both"/>
        <w:rPr>
          <w:rFonts w:ascii="Arial" w:eastAsia="Calibri" w:hAnsi="Arial" w:cs="Arial"/>
          <w:szCs w:val="24"/>
        </w:rPr>
      </w:pPr>
    </w:p>
    <w:p w14:paraId="2C3CF134"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szCs w:val="24"/>
        </w:rPr>
        <w:t xml:space="preserve">This policy was advertised from the 8 August 2020 until the 29 August 2020 in accordance with the City’s Consultation Local Planning Policy and Schedule 2, Part 2, Clause 4 of the Regulations. </w:t>
      </w:r>
      <w:r w:rsidRPr="00C06371">
        <w:rPr>
          <w:rFonts w:ascii="Arial" w:eastAsia="Calibri" w:hAnsi="Arial" w:cs="Arial"/>
          <w:color w:val="000000"/>
          <w:szCs w:val="22"/>
          <w:shd w:val="clear" w:color="auto" w:fill="FFFFFF"/>
        </w:rPr>
        <w:t>A notice was published in the newspaper, and details were included on the City’s Your Voice engagement portal and the City’s social media accounts. Emails were also sent to the members of the Nedlands Mailing List and all submitters to the application for a Residential Aged Care Facility at 16-18 Betty Street and 73-75 Doonan Road Dalkeith.</w:t>
      </w:r>
    </w:p>
    <w:p w14:paraId="38FE2FC8" w14:textId="77777777" w:rsidR="00C06371" w:rsidRPr="00C06371" w:rsidRDefault="00C06371" w:rsidP="00C06371">
      <w:pPr>
        <w:contextualSpacing/>
        <w:jc w:val="both"/>
        <w:rPr>
          <w:rFonts w:ascii="Arial" w:eastAsia="Calibri" w:hAnsi="Arial" w:cs="Arial"/>
          <w:color w:val="000000"/>
          <w:szCs w:val="22"/>
          <w:shd w:val="clear" w:color="auto" w:fill="FFFFFF"/>
        </w:rPr>
      </w:pPr>
    </w:p>
    <w:p w14:paraId="0A7BE7F9" w14:textId="77777777" w:rsidR="00C06371" w:rsidRPr="00C06371" w:rsidRDefault="00C06371" w:rsidP="00C06371">
      <w:pPr>
        <w:contextualSpacing/>
        <w:jc w:val="both"/>
        <w:rPr>
          <w:rFonts w:ascii="Arial" w:eastAsia="Calibri" w:hAnsi="Arial" w:cs="Arial"/>
          <w:szCs w:val="22"/>
        </w:rPr>
      </w:pPr>
      <w:r w:rsidRPr="00C06371">
        <w:rPr>
          <w:rFonts w:ascii="Arial" w:eastAsia="Calibri" w:hAnsi="Arial" w:cs="Arial"/>
          <w:szCs w:val="22"/>
        </w:rPr>
        <w:t xml:space="preserve">Due to the timeframe in which this LPP is being returned to Council for consideration post advertising, the advertising period has not closed at the time of writing this report. </w:t>
      </w:r>
    </w:p>
    <w:p w14:paraId="4E7EE68A" w14:textId="77777777" w:rsidR="00C06371" w:rsidRPr="00C06371" w:rsidRDefault="00C06371" w:rsidP="00C06371">
      <w:pPr>
        <w:contextualSpacing/>
        <w:jc w:val="both"/>
        <w:rPr>
          <w:rFonts w:ascii="Arial" w:eastAsia="Calibri" w:hAnsi="Arial" w:cs="Arial"/>
          <w:color w:val="000000"/>
          <w:szCs w:val="22"/>
          <w:shd w:val="clear" w:color="auto" w:fill="FFFFFF"/>
        </w:rPr>
      </w:pPr>
      <w:r w:rsidRPr="00C06371">
        <w:rPr>
          <w:rFonts w:ascii="Arial" w:eastAsia="Calibri" w:hAnsi="Arial" w:cs="Arial"/>
          <w:szCs w:val="22"/>
        </w:rPr>
        <w:t>A late attachment will be provided with a summary of all submissions received as of the closing time, being 5pm, 29 August 2020.</w:t>
      </w:r>
    </w:p>
    <w:p w14:paraId="7EEC0397" w14:textId="4932BE9D" w:rsidR="00DE66D0" w:rsidRPr="00C06371" w:rsidRDefault="00C06371" w:rsidP="00C06371">
      <w:pPr>
        <w:jc w:val="both"/>
        <w:textAlignment w:val="baseline"/>
        <w:rPr>
          <w:rFonts w:ascii="Arial" w:eastAsia="Calibri" w:hAnsi="Arial" w:cs="Arial"/>
          <w:szCs w:val="24"/>
        </w:rPr>
      </w:pPr>
      <w:r w:rsidRPr="00C06371">
        <w:rPr>
          <w:rFonts w:ascii="Arial" w:eastAsia="Calibri" w:hAnsi="Arial" w:cs="Arial"/>
          <w:szCs w:val="24"/>
        </w:rPr>
        <w:t> </w:t>
      </w:r>
    </w:p>
    <w:p w14:paraId="5E6745C5" w14:textId="3F52BD61" w:rsidR="00C06371" w:rsidRDefault="00C06371" w:rsidP="00C06371">
      <w:pPr>
        <w:jc w:val="both"/>
        <w:textAlignment w:val="baseline"/>
        <w:rPr>
          <w:rFonts w:ascii="Arial" w:eastAsia="Calibri" w:hAnsi="Arial" w:cs="Arial"/>
          <w:szCs w:val="24"/>
        </w:rPr>
      </w:pPr>
      <w:r w:rsidRPr="00C06371">
        <w:rPr>
          <w:rFonts w:ascii="Arial" w:eastAsia="Calibri" w:hAnsi="Arial" w:cs="Arial"/>
          <w:szCs w:val="24"/>
        </w:rPr>
        <w:t>As per Residential Design Codes Volume 1 2019 Clause 7.3.2, this policy may be adopted by the Council without further consent from the WAPC, as it proposes no variations to the built form requirements of the Residential Design Codes for residential development.</w:t>
      </w:r>
    </w:p>
    <w:p w14:paraId="64380016" w14:textId="536841A1" w:rsidR="00DE66D0" w:rsidRDefault="00DE66D0" w:rsidP="00C06371">
      <w:pPr>
        <w:jc w:val="both"/>
        <w:textAlignment w:val="baseline"/>
        <w:rPr>
          <w:rFonts w:ascii="Arial" w:eastAsia="Calibri" w:hAnsi="Arial" w:cs="Arial"/>
          <w:szCs w:val="24"/>
        </w:rPr>
      </w:pPr>
    </w:p>
    <w:p w14:paraId="61AA9E12" w14:textId="77777777" w:rsidR="00DE66D0" w:rsidRPr="00C06371" w:rsidRDefault="00DE66D0" w:rsidP="00C06371">
      <w:pPr>
        <w:jc w:val="both"/>
        <w:textAlignment w:val="baseline"/>
        <w:rPr>
          <w:rFonts w:ascii="Arial" w:eastAsia="Calibri" w:hAnsi="Arial" w:cs="Arial"/>
          <w:szCs w:val="24"/>
        </w:rPr>
      </w:pPr>
    </w:p>
    <w:p w14:paraId="3AEC87A2" w14:textId="77777777" w:rsidR="00C06371" w:rsidRPr="00C06371" w:rsidRDefault="00C06371" w:rsidP="00C06371">
      <w:pPr>
        <w:contextualSpacing/>
        <w:jc w:val="both"/>
        <w:rPr>
          <w:rFonts w:ascii="Arial" w:eastAsia="Calibri" w:hAnsi="Arial" w:cs="Arial"/>
          <w:b/>
          <w:sz w:val="28"/>
          <w:szCs w:val="24"/>
        </w:rPr>
      </w:pPr>
      <w:r w:rsidRPr="00C06371">
        <w:rPr>
          <w:rFonts w:ascii="Arial" w:eastAsia="Calibri" w:hAnsi="Arial" w:cs="Arial"/>
          <w:b/>
          <w:bCs/>
          <w:sz w:val="28"/>
          <w:szCs w:val="28"/>
        </w:rPr>
        <w:t>Statutory Provisions</w:t>
      </w:r>
    </w:p>
    <w:p w14:paraId="1F1C2F5D" w14:textId="77777777" w:rsidR="00C06371" w:rsidRPr="00C06371" w:rsidRDefault="00C06371" w:rsidP="00C06371">
      <w:pPr>
        <w:contextualSpacing/>
        <w:jc w:val="both"/>
        <w:rPr>
          <w:rFonts w:ascii="Arial" w:eastAsia="Calibri" w:hAnsi="Arial" w:cs="Arial"/>
          <w:szCs w:val="22"/>
        </w:rPr>
      </w:pPr>
    </w:p>
    <w:p w14:paraId="1751D0A3" w14:textId="577EA0AD" w:rsidR="00C06371" w:rsidRDefault="00C06371" w:rsidP="00DE66D0">
      <w:pPr>
        <w:contextualSpacing/>
        <w:jc w:val="both"/>
        <w:rPr>
          <w:rFonts w:ascii="Arial" w:eastAsia="Yu Gothic Light" w:hAnsi="Arial" w:cs="Arial"/>
          <w:b/>
          <w:iCs/>
          <w:szCs w:val="26"/>
        </w:rPr>
      </w:pPr>
      <w:r w:rsidRPr="00C06371">
        <w:rPr>
          <w:rFonts w:ascii="Arial" w:eastAsia="Yu Gothic Light" w:hAnsi="Arial" w:cs="Arial"/>
          <w:b/>
          <w:iCs/>
          <w:szCs w:val="26"/>
        </w:rPr>
        <w:t>Planning and Development (Local Planning Schemes) Regulations 2015</w:t>
      </w:r>
    </w:p>
    <w:p w14:paraId="2FE6FF57" w14:textId="77777777" w:rsidR="00DE66D0" w:rsidRPr="00C06371" w:rsidRDefault="00DE66D0" w:rsidP="00DE66D0">
      <w:pPr>
        <w:contextualSpacing/>
        <w:jc w:val="both"/>
        <w:rPr>
          <w:rFonts w:ascii="Arial" w:eastAsia="Yu Gothic Light" w:hAnsi="Arial" w:cs="Arial"/>
          <w:b/>
          <w:iCs/>
          <w:szCs w:val="26"/>
        </w:rPr>
      </w:pPr>
    </w:p>
    <w:p w14:paraId="38BDCC7D" w14:textId="77777777" w:rsidR="00C06371" w:rsidRPr="00C06371" w:rsidRDefault="00C06371" w:rsidP="00C06371">
      <w:pPr>
        <w:contextualSpacing/>
        <w:jc w:val="both"/>
        <w:rPr>
          <w:rFonts w:ascii="Arial" w:eastAsia="Calibri" w:hAnsi="Arial" w:cs="Arial"/>
          <w:szCs w:val="22"/>
        </w:rPr>
      </w:pPr>
      <w:bookmarkStart w:id="41" w:name="_Hlk49426975"/>
      <w:r w:rsidRPr="00C06371">
        <w:rPr>
          <w:rFonts w:ascii="Arial" w:eastAsia="Calibri" w:hAnsi="Arial" w:cs="Arial"/>
          <w:szCs w:val="22"/>
        </w:rPr>
        <w:t>Schedule 2, Part 2, Clause 4(3) of the Regulations, sets out that after the expiry of the 21-day advertising period, the local government must review the proposed policy in light of any submissions made and resolve to:</w:t>
      </w:r>
    </w:p>
    <w:p w14:paraId="645AB7FE" w14:textId="77777777" w:rsidR="00C06371" w:rsidRPr="00C06371" w:rsidRDefault="00C06371" w:rsidP="00C06371">
      <w:pPr>
        <w:contextualSpacing/>
        <w:jc w:val="both"/>
        <w:rPr>
          <w:rFonts w:ascii="Arial" w:eastAsia="Calibri" w:hAnsi="Arial" w:cs="Arial"/>
          <w:szCs w:val="24"/>
        </w:rPr>
      </w:pPr>
    </w:p>
    <w:p w14:paraId="07516A49" w14:textId="77777777" w:rsidR="00C06371" w:rsidRPr="00C06371" w:rsidRDefault="00C06371" w:rsidP="00A845FD">
      <w:pPr>
        <w:numPr>
          <w:ilvl w:val="0"/>
          <w:numId w:val="30"/>
        </w:numPr>
        <w:ind w:left="567" w:hanging="567"/>
        <w:contextualSpacing/>
        <w:jc w:val="both"/>
        <w:rPr>
          <w:rFonts w:ascii="Arial" w:eastAsia="Calibri" w:hAnsi="Arial" w:cs="Arial"/>
          <w:szCs w:val="24"/>
        </w:rPr>
      </w:pPr>
      <w:r w:rsidRPr="00C06371">
        <w:rPr>
          <w:rFonts w:ascii="Arial" w:eastAsia="Calibri" w:hAnsi="Arial" w:cs="Arial"/>
          <w:szCs w:val="24"/>
        </w:rPr>
        <w:t>Proceed with the policy without modification; or</w:t>
      </w:r>
    </w:p>
    <w:p w14:paraId="59673248" w14:textId="77777777" w:rsidR="00C06371" w:rsidRPr="00C06371" w:rsidRDefault="00C06371" w:rsidP="00A845FD">
      <w:pPr>
        <w:numPr>
          <w:ilvl w:val="0"/>
          <w:numId w:val="30"/>
        </w:numPr>
        <w:ind w:left="567" w:hanging="567"/>
        <w:contextualSpacing/>
        <w:jc w:val="both"/>
        <w:rPr>
          <w:rFonts w:ascii="Arial" w:eastAsia="Calibri" w:hAnsi="Arial" w:cs="Arial"/>
          <w:szCs w:val="24"/>
        </w:rPr>
      </w:pPr>
      <w:r w:rsidRPr="00C06371">
        <w:rPr>
          <w:rFonts w:ascii="Arial" w:eastAsia="Calibri" w:hAnsi="Arial" w:cs="Arial"/>
          <w:szCs w:val="24"/>
        </w:rPr>
        <w:t>Proceed with the policy with modification; or</w:t>
      </w:r>
    </w:p>
    <w:p w14:paraId="6700E419" w14:textId="77777777" w:rsidR="00C06371" w:rsidRPr="00C06371" w:rsidRDefault="00C06371" w:rsidP="00A845FD">
      <w:pPr>
        <w:numPr>
          <w:ilvl w:val="0"/>
          <w:numId w:val="30"/>
        </w:numPr>
        <w:ind w:left="567" w:hanging="567"/>
        <w:contextualSpacing/>
        <w:jc w:val="both"/>
        <w:rPr>
          <w:rFonts w:ascii="Arial" w:eastAsia="Calibri" w:hAnsi="Arial" w:cs="Arial"/>
          <w:szCs w:val="24"/>
        </w:rPr>
      </w:pPr>
      <w:r w:rsidRPr="00C06371">
        <w:rPr>
          <w:rFonts w:ascii="Arial" w:eastAsia="Calibri" w:hAnsi="Arial" w:cs="Arial"/>
          <w:szCs w:val="24"/>
        </w:rPr>
        <w:t>Not to proceed with the policy.</w:t>
      </w:r>
    </w:p>
    <w:p w14:paraId="283B7B29" w14:textId="77777777" w:rsidR="00C06371" w:rsidRPr="00C06371" w:rsidRDefault="00C06371" w:rsidP="00C06371">
      <w:pPr>
        <w:contextualSpacing/>
        <w:jc w:val="both"/>
        <w:rPr>
          <w:rFonts w:ascii="Arial" w:eastAsia="Calibri" w:hAnsi="Arial" w:cs="Arial"/>
          <w:szCs w:val="24"/>
        </w:rPr>
      </w:pPr>
    </w:p>
    <w:p w14:paraId="0CF092D6" w14:textId="77777777" w:rsidR="00C06371" w:rsidRPr="00C06371" w:rsidRDefault="00C06371" w:rsidP="00C06371">
      <w:pPr>
        <w:contextualSpacing/>
        <w:jc w:val="both"/>
        <w:rPr>
          <w:rFonts w:ascii="Arial" w:eastAsia="Calibri" w:hAnsi="Arial" w:cs="Arial"/>
          <w:szCs w:val="24"/>
        </w:rPr>
      </w:pPr>
      <w:r w:rsidRPr="00C06371">
        <w:rPr>
          <w:rFonts w:ascii="Arial" w:eastAsia="Calibri" w:hAnsi="Arial" w:cs="Arial"/>
          <w:szCs w:val="24"/>
        </w:rPr>
        <w:t>Administration recommends that the Council proceed with the Policy without modification.</w:t>
      </w:r>
    </w:p>
    <w:bookmarkEnd w:id="41"/>
    <w:p w14:paraId="043DE567" w14:textId="3AC75BB6" w:rsidR="00C06371" w:rsidRDefault="00C06371" w:rsidP="00C06371">
      <w:pPr>
        <w:contextualSpacing/>
        <w:jc w:val="both"/>
        <w:rPr>
          <w:rFonts w:ascii="Arial" w:eastAsia="Calibri" w:hAnsi="Arial" w:cs="Arial"/>
          <w:szCs w:val="24"/>
        </w:rPr>
      </w:pPr>
    </w:p>
    <w:p w14:paraId="0D162452" w14:textId="257C110B" w:rsidR="006B0BCD" w:rsidRDefault="006B0BCD" w:rsidP="00C06371">
      <w:pPr>
        <w:contextualSpacing/>
        <w:jc w:val="both"/>
        <w:rPr>
          <w:rFonts w:ascii="Arial" w:eastAsia="Calibri" w:hAnsi="Arial" w:cs="Arial"/>
          <w:szCs w:val="24"/>
        </w:rPr>
      </w:pPr>
    </w:p>
    <w:p w14:paraId="559642BC" w14:textId="77777777" w:rsidR="00C06371" w:rsidRPr="00C06371" w:rsidRDefault="00C06371" w:rsidP="00C06371">
      <w:pPr>
        <w:contextualSpacing/>
        <w:jc w:val="both"/>
        <w:rPr>
          <w:rFonts w:ascii="Arial" w:eastAsia="Calibri" w:hAnsi="Arial" w:cs="Arial"/>
          <w:b/>
          <w:sz w:val="28"/>
          <w:szCs w:val="24"/>
        </w:rPr>
      </w:pPr>
      <w:r w:rsidRPr="00C06371">
        <w:rPr>
          <w:rFonts w:ascii="Arial" w:eastAsia="Calibri" w:hAnsi="Arial" w:cs="Arial"/>
          <w:b/>
          <w:bCs/>
          <w:sz w:val="28"/>
          <w:szCs w:val="28"/>
        </w:rPr>
        <w:t>Strategic Implications</w:t>
      </w:r>
    </w:p>
    <w:p w14:paraId="008B077C" w14:textId="77777777" w:rsidR="00C06371" w:rsidRPr="00C06371" w:rsidRDefault="00C06371" w:rsidP="00C06371">
      <w:pPr>
        <w:contextualSpacing/>
        <w:jc w:val="both"/>
        <w:rPr>
          <w:rFonts w:ascii="Arial" w:eastAsia="Calibri" w:hAnsi="Arial" w:cs="Arial"/>
          <w:b/>
          <w:bCs/>
          <w:szCs w:val="32"/>
          <w:lang w:val="en-US"/>
        </w:rPr>
      </w:pPr>
    </w:p>
    <w:p w14:paraId="70AAC3B6" w14:textId="77777777" w:rsidR="00C06371" w:rsidRPr="00C06371" w:rsidRDefault="00C06371" w:rsidP="00C06371">
      <w:pPr>
        <w:contextualSpacing/>
        <w:jc w:val="both"/>
        <w:rPr>
          <w:rFonts w:ascii="Arial" w:eastAsia="Calibri" w:hAnsi="Arial" w:cs="Arial"/>
          <w:b/>
          <w:bCs/>
          <w:szCs w:val="32"/>
          <w:lang w:val="en-US"/>
        </w:rPr>
      </w:pPr>
      <w:r w:rsidRPr="00C06371">
        <w:rPr>
          <w:rFonts w:ascii="Arial" w:eastAsia="Calibri" w:hAnsi="Arial" w:cs="Arial"/>
          <w:b/>
          <w:bCs/>
          <w:szCs w:val="32"/>
          <w:lang w:val="en-US"/>
        </w:rPr>
        <w:t xml:space="preserve">How well does it fit with our strategic direction? </w:t>
      </w:r>
    </w:p>
    <w:p w14:paraId="622308A4" w14:textId="77777777" w:rsidR="00C06371" w:rsidRPr="00C06371" w:rsidRDefault="00C06371" w:rsidP="00C06371">
      <w:pPr>
        <w:contextualSpacing/>
        <w:jc w:val="both"/>
        <w:textAlignment w:val="baseline"/>
        <w:rPr>
          <w:rFonts w:ascii="Arial" w:eastAsia="Calibri" w:hAnsi="Arial" w:cs="Arial"/>
          <w:color w:val="000000"/>
          <w:szCs w:val="22"/>
          <w:shd w:val="clear" w:color="auto" w:fill="FFFFFF"/>
        </w:rPr>
      </w:pPr>
    </w:p>
    <w:p w14:paraId="750F53C4" w14:textId="77777777" w:rsidR="00C06371" w:rsidRPr="00C06371" w:rsidRDefault="00C06371" w:rsidP="00C06371">
      <w:pPr>
        <w:contextualSpacing/>
        <w:jc w:val="both"/>
        <w:textAlignment w:val="baseline"/>
        <w:rPr>
          <w:rFonts w:ascii="Arial" w:hAnsi="Arial" w:cs="Arial"/>
          <w:szCs w:val="24"/>
          <w:lang w:eastAsia="en-AU"/>
        </w:rPr>
      </w:pPr>
      <w:r w:rsidRPr="00C06371">
        <w:rPr>
          <w:rFonts w:ascii="Arial" w:eastAsia="Calibri" w:hAnsi="Arial" w:cs="Arial"/>
          <w:color w:val="000000"/>
          <w:szCs w:val="22"/>
          <w:shd w:val="clear" w:color="auto" w:fill="FFFFFF"/>
        </w:rPr>
        <w:t>The objectives for the Residential zone within the City’s Local Planning Scheme requires non-residential uses and their built form to be compatible with the residential landscape where they are proposed in a residential area. The objectives for the Mixed-Use zone includes the requirement that development should be of an appropriate scale to the desired character of the area. The proposed amendments to the LPP provide built form controls that will guide Residential Aged Care Facilities to sit comfortably within the City’s strategic direction for these zones. </w:t>
      </w:r>
    </w:p>
    <w:p w14:paraId="680D7E63" w14:textId="77777777" w:rsidR="00C06371" w:rsidRPr="00C06371" w:rsidRDefault="00C06371" w:rsidP="00C06371">
      <w:pPr>
        <w:contextualSpacing/>
        <w:jc w:val="both"/>
        <w:rPr>
          <w:rFonts w:ascii="Arial" w:eastAsia="Calibri" w:hAnsi="Arial" w:cs="Arial"/>
          <w:szCs w:val="32"/>
          <w:lang w:val="en-US"/>
        </w:rPr>
      </w:pPr>
    </w:p>
    <w:p w14:paraId="68B6834A" w14:textId="77777777" w:rsidR="00C06371" w:rsidRPr="00C06371" w:rsidRDefault="00C06371" w:rsidP="00C06371">
      <w:pPr>
        <w:contextualSpacing/>
        <w:jc w:val="both"/>
        <w:rPr>
          <w:rFonts w:ascii="Arial" w:eastAsia="Calibri" w:hAnsi="Arial" w:cs="Arial"/>
          <w:b/>
          <w:bCs/>
          <w:szCs w:val="32"/>
          <w:lang w:val="en-US"/>
        </w:rPr>
      </w:pPr>
      <w:r w:rsidRPr="00C06371">
        <w:rPr>
          <w:rFonts w:ascii="Arial" w:eastAsia="Calibri" w:hAnsi="Arial" w:cs="Arial"/>
          <w:b/>
          <w:bCs/>
          <w:szCs w:val="32"/>
          <w:lang w:val="en-US"/>
        </w:rPr>
        <w:t xml:space="preserve">Who benefits? </w:t>
      </w:r>
    </w:p>
    <w:p w14:paraId="3CD79A3B" w14:textId="77777777" w:rsidR="00C06371" w:rsidRPr="00C06371" w:rsidRDefault="00C06371" w:rsidP="00C06371">
      <w:pPr>
        <w:contextualSpacing/>
        <w:jc w:val="both"/>
        <w:rPr>
          <w:rFonts w:ascii="Arial" w:eastAsia="Calibri" w:hAnsi="Arial" w:cs="Arial"/>
          <w:b/>
          <w:bCs/>
          <w:szCs w:val="32"/>
          <w:lang w:val="en-US"/>
        </w:rPr>
      </w:pPr>
    </w:p>
    <w:p w14:paraId="364495F0" w14:textId="77777777" w:rsidR="00C06371" w:rsidRPr="00C06371" w:rsidRDefault="00C06371" w:rsidP="00C06371">
      <w:pPr>
        <w:contextualSpacing/>
        <w:jc w:val="both"/>
        <w:textAlignment w:val="baseline"/>
        <w:rPr>
          <w:rFonts w:ascii="Arial" w:eastAsia="Calibri" w:hAnsi="Arial" w:cs="Arial"/>
          <w:szCs w:val="32"/>
          <w:lang w:val="en-US"/>
        </w:rPr>
      </w:pPr>
      <w:r w:rsidRPr="00C06371">
        <w:rPr>
          <w:rFonts w:ascii="Arial" w:eastAsia="Calibri" w:hAnsi="Arial" w:cs="Arial"/>
          <w:color w:val="000000"/>
          <w:szCs w:val="22"/>
          <w:shd w:val="clear" w:color="auto" w:fill="FFFFFF"/>
        </w:rPr>
        <w:t>The community benefits from the amendments to this LPP, as it imposes built form controls for Residential Aged Care Facilities where they are proposed within the Residential and Mixed-Use zones.  </w:t>
      </w:r>
    </w:p>
    <w:p w14:paraId="0038DD20" w14:textId="77777777" w:rsidR="00C06371" w:rsidRPr="00C06371" w:rsidRDefault="00C06371" w:rsidP="00C06371">
      <w:pPr>
        <w:contextualSpacing/>
        <w:jc w:val="both"/>
        <w:rPr>
          <w:rFonts w:ascii="Arial" w:eastAsia="Calibri" w:hAnsi="Arial" w:cs="Arial"/>
          <w:b/>
          <w:bCs/>
          <w:szCs w:val="32"/>
          <w:lang w:val="en-US"/>
        </w:rPr>
      </w:pPr>
      <w:r w:rsidRPr="00C06371">
        <w:rPr>
          <w:rFonts w:ascii="Arial" w:eastAsia="Calibri" w:hAnsi="Arial" w:cs="Arial"/>
          <w:b/>
          <w:bCs/>
          <w:szCs w:val="32"/>
          <w:lang w:val="en-US"/>
        </w:rPr>
        <w:t>Does it involve a tolerable risk?</w:t>
      </w:r>
    </w:p>
    <w:p w14:paraId="2087CC4D" w14:textId="77777777" w:rsidR="00C06371" w:rsidRPr="00C06371" w:rsidRDefault="00C06371" w:rsidP="00C06371">
      <w:pPr>
        <w:contextualSpacing/>
        <w:jc w:val="both"/>
        <w:rPr>
          <w:rFonts w:ascii="Arial" w:eastAsia="Calibri" w:hAnsi="Arial" w:cs="Arial"/>
          <w:szCs w:val="32"/>
          <w:lang w:val="en-US"/>
        </w:rPr>
      </w:pPr>
    </w:p>
    <w:p w14:paraId="14B557E1" w14:textId="77777777" w:rsidR="00C06371" w:rsidRPr="00C06371" w:rsidRDefault="00C06371" w:rsidP="00C06371">
      <w:pPr>
        <w:contextualSpacing/>
        <w:jc w:val="both"/>
        <w:textAlignment w:val="baseline"/>
        <w:rPr>
          <w:rFonts w:ascii="Arial" w:hAnsi="Arial" w:cs="Arial"/>
          <w:szCs w:val="24"/>
          <w:lang w:eastAsia="en-AU"/>
        </w:rPr>
      </w:pPr>
      <w:r w:rsidRPr="00C06371">
        <w:rPr>
          <w:rFonts w:ascii="Arial" w:eastAsia="Calibri" w:hAnsi="Arial" w:cs="Arial"/>
          <w:color w:val="000000"/>
          <w:szCs w:val="22"/>
          <w:shd w:val="clear" w:color="auto" w:fill="FFFFFF"/>
        </w:rPr>
        <w:t>This LPP is not considered to pose a strategic risk to the City. </w:t>
      </w:r>
    </w:p>
    <w:p w14:paraId="0BF9138E" w14:textId="77777777" w:rsidR="00C06371" w:rsidRPr="00C06371" w:rsidRDefault="00C06371" w:rsidP="00C06371">
      <w:pPr>
        <w:contextualSpacing/>
        <w:jc w:val="both"/>
        <w:rPr>
          <w:rFonts w:ascii="Arial" w:eastAsia="Calibri" w:hAnsi="Arial" w:cs="Arial"/>
          <w:szCs w:val="32"/>
          <w:lang w:val="en-US"/>
        </w:rPr>
      </w:pPr>
    </w:p>
    <w:p w14:paraId="6D6FE6A1" w14:textId="77777777" w:rsidR="00C06371" w:rsidRPr="00C06371" w:rsidRDefault="00C06371" w:rsidP="00C06371">
      <w:pPr>
        <w:contextualSpacing/>
        <w:jc w:val="both"/>
        <w:rPr>
          <w:rFonts w:ascii="Arial" w:eastAsia="Calibri" w:hAnsi="Arial" w:cs="Arial"/>
          <w:b/>
          <w:bCs/>
          <w:szCs w:val="32"/>
          <w:lang w:val="en-US"/>
        </w:rPr>
      </w:pPr>
      <w:r w:rsidRPr="00C06371">
        <w:rPr>
          <w:rFonts w:ascii="Arial" w:eastAsia="Calibri" w:hAnsi="Arial" w:cs="Arial"/>
          <w:b/>
          <w:bCs/>
          <w:szCs w:val="32"/>
          <w:lang w:val="en-US"/>
        </w:rPr>
        <w:t>Do we have the information we need?</w:t>
      </w:r>
    </w:p>
    <w:p w14:paraId="1D4A16D8" w14:textId="77777777" w:rsidR="00C06371" w:rsidRPr="008E05EC" w:rsidRDefault="00C06371" w:rsidP="00C06371">
      <w:pPr>
        <w:contextualSpacing/>
        <w:jc w:val="both"/>
        <w:rPr>
          <w:rFonts w:ascii="Arial" w:eastAsia="Calibri" w:hAnsi="Arial" w:cs="Arial"/>
          <w:szCs w:val="32"/>
          <w:lang w:val="en-US"/>
        </w:rPr>
      </w:pPr>
      <w:r w:rsidRPr="008E05EC">
        <w:rPr>
          <w:rFonts w:ascii="Arial" w:eastAsia="Calibri" w:hAnsi="Arial" w:cs="Arial"/>
          <w:szCs w:val="32"/>
          <w:lang w:val="en-US"/>
        </w:rPr>
        <w:t>Yes.</w:t>
      </w:r>
    </w:p>
    <w:p w14:paraId="05F30434" w14:textId="56F50074" w:rsidR="00DE66D0" w:rsidRDefault="00DE66D0" w:rsidP="00C06371">
      <w:pPr>
        <w:contextualSpacing/>
        <w:jc w:val="both"/>
        <w:rPr>
          <w:rFonts w:ascii="Arial" w:eastAsia="Calibri" w:hAnsi="Arial" w:cs="Arial"/>
          <w:szCs w:val="24"/>
        </w:rPr>
      </w:pPr>
    </w:p>
    <w:p w14:paraId="101F3983" w14:textId="77777777" w:rsidR="00DE66D0" w:rsidRPr="00C06371" w:rsidRDefault="00DE66D0" w:rsidP="00C06371">
      <w:pPr>
        <w:contextualSpacing/>
        <w:jc w:val="both"/>
        <w:rPr>
          <w:rFonts w:ascii="Arial" w:eastAsia="Calibri" w:hAnsi="Arial" w:cs="Arial"/>
          <w:szCs w:val="24"/>
        </w:rPr>
      </w:pPr>
    </w:p>
    <w:p w14:paraId="493CE908" w14:textId="77777777" w:rsidR="00C06371" w:rsidRPr="00C06371" w:rsidRDefault="00C06371" w:rsidP="00C06371">
      <w:pPr>
        <w:contextualSpacing/>
        <w:jc w:val="both"/>
        <w:rPr>
          <w:rFonts w:ascii="Arial" w:eastAsia="Calibri" w:hAnsi="Arial" w:cs="Arial"/>
          <w:b/>
          <w:sz w:val="28"/>
          <w:szCs w:val="24"/>
        </w:rPr>
      </w:pPr>
      <w:r w:rsidRPr="00C06371">
        <w:rPr>
          <w:rFonts w:ascii="Arial" w:eastAsia="Calibri" w:hAnsi="Arial" w:cs="Arial"/>
          <w:b/>
          <w:bCs/>
          <w:sz w:val="28"/>
          <w:szCs w:val="28"/>
        </w:rPr>
        <w:t>Budget/Financial Implications</w:t>
      </w:r>
    </w:p>
    <w:p w14:paraId="40C4A934" w14:textId="77777777" w:rsidR="00C06371" w:rsidRPr="00C06371" w:rsidRDefault="00C06371" w:rsidP="00C06371">
      <w:pPr>
        <w:contextualSpacing/>
        <w:jc w:val="both"/>
        <w:rPr>
          <w:rFonts w:ascii="Arial" w:eastAsia="Calibri" w:hAnsi="Arial" w:cs="Arial"/>
          <w:b/>
          <w:szCs w:val="32"/>
          <w:lang w:val="en-US"/>
        </w:rPr>
      </w:pPr>
    </w:p>
    <w:p w14:paraId="539C0CCD" w14:textId="77777777" w:rsidR="00C06371" w:rsidRPr="00C06371" w:rsidRDefault="00C06371" w:rsidP="00C06371">
      <w:pPr>
        <w:contextualSpacing/>
        <w:jc w:val="both"/>
        <w:rPr>
          <w:rFonts w:ascii="Arial" w:eastAsia="Calibri" w:hAnsi="Arial" w:cs="Arial"/>
          <w:b/>
          <w:szCs w:val="32"/>
          <w:lang w:val="en-US"/>
        </w:rPr>
      </w:pPr>
      <w:r w:rsidRPr="00C06371">
        <w:rPr>
          <w:rFonts w:ascii="Arial" w:eastAsia="Calibri" w:hAnsi="Arial" w:cs="Arial"/>
          <w:b/>
          <w:szCs w:val="32"/>
          <w:lang w:val="en-US"/>
        </w:rPr>
        <w:t xml:space="preserve">Can we afford it? </w:t>
      </w:r>
    </w:p>
    <w:p w14:paraId="24A3F74E" w14:textId="77777777" w:rsidR="00C06371" w:rsidRPr="00C06371" w:rsidRDefault="00C06371" w:rsidP="00C06371">
      <w:pPr>
        <w:contextualSpacing/>
        <w:jc w:val="both"/>
        <w:textAlignment w:val="baseline"/>
        <w:rPr>
          <w:rFonts w:ascii="Arial" w:hAnsi="Arial" w:cs="Arial"/>
          <w:szCs w:val="24"/>
          <w:lang w:val="en-US" w:eastAsia="en-AU"/>
        </w:rPr>
      </w:pPr>
    </w:p>
    <w:p w14:paraId="41533537" w14:textId="77777777" w:rsidR="00C06371" w:rsidRPr="00C06371" w:rsidRDefault="00C06371" w:rsidP="00C06371">
      <w:pPr>
        <w:contextualSpacing/>
        <w:jc w:val="both"/>
        <w:textAlignment w:val="baseline"/>
        <w:rPr>
          <w:rFonts w:ascii="Arial" w:hAnsi="Arial" w:cs="Arial"/>
          <w:szCs w:val="24"/>
          <w:lang w:val="en-US" w:eastAsia="en-AU"/>
        </w:rPr>
      </w:pPr>
      <w:r w:rsidRPr="00C06371">
        <w:rPr>
          <w:rFonts w:ascii="Arial" w:hAnsi="Arial" w:cs="Arial"/>
          <w:szCs w:val="24"/>
          <w:lang w:val="en-US" w:eastAsia="en-AU"/>
        </w:rPr>
        <w:t>The costs associated with this Local Planning Policy are in relation to advertising and legal advice.</w:t>
      </w:r>
    </w:p>
    <w:p w14:paraId="302D5C91" w14:textId="77777777" w:rsidR="00C06371" w:rsidRPr="00C06371" w:rsidRDefault="00C06371" w:rsidP="00C06371">
      <w:pPr>
        <w:contextualSpacing/>
        <w:jc w:val="both"/>
        <w:rPr>
          <w:rFonts w:ascii="Arial" w:eastAsia="Calibri" w:hAnsi="Arial" w:cs="Arial"/>
          <w:b/>
          <w:szCs w:val="32"/>
          <w:highlight w:val="yellow"/>
          <w:lang w:val="en-US"/>
        </w:rPr>
      </w:pPr>
    </w:p>
    <w:p w14:paraId="5744FB7E" w14:textId="77777777" w:rsidR="00C06371" w:rsidRPr="00C06371" w:rsidRDefault="00C06371" w:rsidP="00C06371">
      <w:pPr>
        <w:contextualSpacing/>
        <w:jc w:val="both"/>
        <w:rPr>
          <w:rFonts w:ascii="Arial" w:eastAsia="Calibri" w:hAnsi="Arial" w:cs="Arial"/>
          <w:b/>
          <w:szCs w:val="32"/>
          <w:lang w:val="en-US"/>
        </w:rPr>
      </w:pPr>
      <w:r w:rsidRPr="00C06371">
        <w:rPr>
          <w:rFonts w:ascii="Arial" w:eastAsia="Calibri" w:hAnsi="Arial" w:cs="Arial"/>
          <w:b/>
          <w:szCs w:val="32"/>
          <w:lang w:val="en-US"/>
        </w:rPr>
        <w:t>How does the option impact upon rates?</w:t>
      </w:r>
    </w:p>
    <w:p w14:paraId="0C71024B" w14:textId="77777777" w:rsidR="00C06371" w:rsidRPr="00C06371" w:rsidRDefault="00C06371" w:rsidP="00C06371">
      <w:pPr>
        <w:contextualSpacing/>
        <w:jc w:val="both"/>
        <w:rPr>
          <w:rFonts w:ascii="Arial" w:eastAsia="Calibri" w:hAnsi="Arial" w:cs="Arial"/>
          <w:b/>
          <w:szCs w:val="32"/>
          <w:lang w:val="en-US"/>
        </w:rPr>
      </w:pPr>
    </w:p>
    <w:p w14:paraId="6671B1D7" w14:textId="6DBA3B58" w:rsidR="00C06371" w:rsidRDefault="00C06371" w:rsidP="00C06371">
      <w:pPr>
        <w:contextualSpacing/>
        <w:jc w:val="both"/>
        <w:textAlignment w:val="baseline"/>
        <w:rPr>
          <w:rFonts w:ascii="Arial" w:hAnsi="Arial" w:cs="Arial"/>
          <w:szCs w:val="24"/>
          <w:lang w:eastAsia="en-AU"/>
        </w:rPr>
      </w:pPr>
      <w:r w:rsidRPr="00C06371">
        <w:rPr>
          <w:rFonts w:ascii="Arial" w:hAnsi="Arial" w:cs="Arial"/>
          <w:szCs w:val="24"/>
          <w:lang w:val="en-US" w:eastAsia="en-AU"/>
        </w:rPr>
        <w:t>As above. </w:t>
      </w:r>
      <w:r w:rsidRPr="00C06371">
        <w:rPr>
          <w:rFonts w:ascii="Arial" w:hAnsi="Arial" w:cs="Arial"/>
          <w:szCs w:val="24"/>
          <w:lang w:eastAsia="en-AU"/>
        </w:rPr>
        <w:t> </w:t>
      </w:r>
    </w:p>
    <w:p w14:paraId="1C83A039" w14:textId="77777777" w:rsidR="00C06371" w:rsidRPr="00C06371" w:rsidRDefault="00C06371" w:rsidP="00C06371">
      <w:pPr>
        <w:contextualSpacing/>
        <w:jc w:val="both"/>
        <w:textAlignment w:val="baseline"/>
        <w:rPr>
          <w:rFonts w:ascii="Arial" w:hAnsi="Arial" w:cs="Arial"/>
          <w:szCs w:val="24"/>
          <w:lang w:eastAsia="en-AU"/>
        </w:rPr>
      </w:pPr>
    </w:p>
    <w:p w14:paraId="32C06098" w14:textId="77777777" w:rsidR="00C06371" w:rsidRPr="00C06371" w:rsidRDefault="00C06371" w:rsidP="00C06371">
      <w:pPr>
        <w:contextualSpacing/>
        <w:jc w:val="both"/>
        <w:rPr>
          <w:rFonts w:ascii="Arial" w:eastAsia="Calibri" w:hAnsi="Arial" w:cs="Arial"/>
          <w:b/>
          <w:bCs/>
          <w:sz w:val="28"/>
          <w:szCs w:val="28"/>
        </w:rPr>
      </w:pPr>
      <w:r w:rsidRPr="00C06371">
        <w:rPr>
          <w:rFonts w:ascii="Arial" w:eastAsia="Calibri" w:hAnsi="Arial" w:cs="Arial"/>
          <w:b/>
          <w:bCs/>
          <w:sz w:val="28"/>
          <w:szCs w:val="28"/>
        </w:rPr>
        <w:t>Conclusion</w:t>
      </w:r>
    </w:p>
    <w:p w14:paraId="194678BE" w14:textId="77777777" w:rsidR="00C06371" w:rsidRPr="00C06371" w:rsidRDefault="00C06371" w:rsidP="00C06371">
      <w:pPr>
        <w:autoSpaceDE w:val="0"/>
        <w:autoSpaceDN w:val="0"/>
        <w:adjustRightInd w:val="0"/>
        <w:contextualSpacing/>
        <w:jc w:val="both"/>
        <w:rPr>
          <w:rFonts w:ascii="Arial" w:eastAsia="Calibri" w:hAnsi="Arial" w:cs="Arial"/>
          <w:szCs w:val="24"/>
        </w:rPr>
      </w:pPr>
    </w:p>
    <w:p w14:paraId="3F92DC7A" w14:textId="77777777" w:rsidR="00C06371" w:rsidRPr="00C06371" w:rsidRDefault="00C06371" w:rsidP="00C06371">
      <w:pPr>
        <w:contextualSpacing/>
        <w:jc w:val="both"/>
        <w:rPr>
          <w:rFonts w:ascii="Arial" w:eastAsia="Calibri" w:hAnsi="Arial" w:cs="Arial"/>
          <w:szCs w:val="32"/>
        </w:rPr>
      </w:pPr>
      <w:r w:rsidRPr="00C06371">
        <w:rPr>
          <w:rFonts w:ascii="Arial" w:eastAsia="Calibri" w:hAnsi="Arial" w:cs="Arial"/>
          <w:szCs w:val="24"/>
        </w:rPr>
        <w:t xml:space="preserve">The draft Residential Aged Care Facilities Local Planning Policy provides </w:t>
      </w:r>
      <w:r w:rsidRPr="00C06371">
        <w:rPr>
          <w:rFonts w:ascii="Arial" w:eastAsia="Calibri" w:hAnsi="Arial" w:cs="Arial"/>
          <w:szCs w:val="32"/>
        </w:rPr>
        <w:t xml:space="preserve">development provisions for operators seeking to establish Residential Aged Care Facilities within the City of Nedlands. </w:t>
      </w:r>
    </w:p>
    <w:p w14:paraId="00210ACB" w14:textId="77777777" w:rsidR="00C06371" w:rsidRPr="00C06371" w:rsidRDefault="00C06371" w:rsidP="00C06371">
      <w:pPr>
        <w:contextualSpacing/>
        <w:jc w:val="both"/>
        <w:rPr>
          <w:rFonts w:ascii="Arial" w:eastAsia="Calibri" w:hAnsi="Arial" w:cs="Arial"/>
          <w:b/>
          <w:szCs w:val="24"/>
        </w:rPr>
      </w:pPr>
    </w:p>
    <w:p w14:paraId="0EA7B264" w14:textId="77777777" w:rsidR="00C06371" w:rsidRPr="00C06371" w:rsidRDefault="00C06371" w:rsidP="00C06371">
      <w:pPr>
        <w:contextualSpacing/>
        <w:jc w:val="both"/>
        <w:rPr>
          <w:rFonts w:ascii="Arial" w:eastAsia="Calibri" w:hAnsi="Arial" w:cs="Arial"/>
          <w:bCs/>
          <w:szCs w:val="24"/>
        </w:rPr>
      </w:pPr>
      <w:r w:rsidRPr="00C06371">
        <w:rPr>
          <w:rFonts w:ascii="Arial" w:eastAsia="Calibri" w:hAnsi="Arial" w:cs="Arial"/>
          <w:bCs/>
          <w:szCs w:val="24"/>
        </w:rPr>
        <w:t>Administration recommends that Council resolves to adopt the Policy without modification, as per the Resolution:</w:t>
      </w:r>
    </w:p>
    <w:p w14:paraId="527352FC" w14:textId="77777777" w:rsidR="00C06371" w:rsidRPr="00C06371" w:rsidRDefault="00C06371" w:rsidP="00C06371">
      <w:pPr>
        <w:contextualSpacing/>
        <w:jc w:val="both"/>
        <w:rPr>
          <w:rFonts w:ascii="Arial" w:eastAsia="Calibri" w:hAnsi="Arial" w:cs="Arial"/>
          <w:bCs/>
          <w:szCs w:val="24"/>
        </w:rPr>
      </w:pPr>
    </w:p>
    <w:p w14:paraId="2D437FA5" w14:textId="77777777" w:rsidR="00C06371" w:rsidRPr="00C06371" w:rsidRDefault="00C06371" w:rsidP="00A845FD">
      <w:pPr>
        <w:numPr>
          <w:ilvl w:val="0"/>
          <w:numId w:val="47"/>
        </w:numPr>
        <w:ind w:left="567" w:hanging="567"/>
        <w:contextualSpacing/>
        <w:jc w:val="both"/>
        <w:rPr>
          <w:rFonts w:ascii="Arial" w:eastAsia="Calibri" w:hAnsi="Arial" w:cs="Arial"/>
          <w:bCs/>
          <w:szCs w:val="24"/>
        </w:rPr>
      </w:pPr>
      <w:r w:rsidRPr="00C06371">
        <w:rPr>
          <w:rFonts w:ascii="Arial" w:eastAsia="Calibri" w:hAnsi="Arial" w:cs="Arial"/>
          <w:bCs/>
          <w:szCs w:val="24"/>
        </w:rPr>
        <w:t xml:space="preserve">Proceed to adopt the Residential Aged Care Facilities Local Planning Policy, as set out in Attachment 1, in accordance with the </w:t>
      </w:r>
      <w:r w:rsidRPr="00C06371">
        <w:rPr>
          <w:rFonts w:ascii="Arial" w:eastAsia="Calibri" w:hAnsi="Arial" w:cs="Arial"/>
          <w:bCs/>
          <w:i/>
          <w:szCs w:val="24"/>
        </w:rPr>
        <w:t xml:space="preserve">Planning and Development (Local Planning Schemes) Regulations 2015 </w:t>
      </w:r>
      <w:r w:rsidRPr="00C06371">
        <w:rPr>
          <w:rFonts w:ascii="Arial" w:eastAsia="Calibri" w:hAnsi="Arial" w:cs="Arial"/>
          <w:bCs/>
          <w:szCs w:val="24"/>
        </w:rPr>
        <w:t>Schedule 2, Part 2, Clause 4(3)(b)(i).</w:t>
      </w:r>
    </w:p>
    <w:p w14:paraId="1184B0CA" w14:textId="77777777" w:rsidR="00C06371" w:rsidRPr="00C06371" w:rsidRDefault="00C06371" w:rsidP="00C06371">
      <w:pPr>
        <w:ind w:left="720"/>
        <w:contextualSpacing/>
        <w:jc w:val="both"/>
        <w:rPr>
          <w:rFonts w:ascii="Arial" w:eastAsia="Calibri" w:hAnsi="Arial" w:cs="Arial"/>
          <w:bCs/>
          <w:szCs w:val="24"/>
        </w:rPr>
      </w:pPr>
    </w:p>
    <w:p w14:paraId="2A7EF2AD" w14:textId="77777777" w:rsidR="00C06371" w:rsidRPr="00C06371" w:rsidRDefault="00C06371" w:rsidP="00C06371">
      <w:pPr>
        <w:contextualSpacing/>
        <w:jc w:val="both"/>
        <w:rPr>
          <w:rFonts w:ascii="Arial" w:eastAsia="Calibri" w:hAnsi="Arial"/>
          <w:szCs w:val="22"/>
        </w:rPr>
      </w:pPr>
      <w:r w:rsidRPr="00C06371">
        <w:rPr>
          <w:rFonts w:ascii="Arial" w:eastAsia="Calibri" w:hAnsi="Arial" w:cs="Arial"/>
          <w:szCs w:val="32"/>
        </w:rPr>
        <w:t xml:space="preserve">The Policy will provide a thorough strategic framework to guide development of Residential Aged Care Facilities within Nedlands. </w:t>
      </w:r>
      <w:r w:rsidRPr="00C06371">
        <w:rPr>
          <w:rFonts w:ascii="Arial" w:eastAsia="Calibri" w:hAnsi="Arial" w:cs="Arial"/>
          <w:szCs w:val="22"/>
        </w:rPr>
        <w:t xml:space="preserve">As such, it is recommended that Council endorses Administration’s recommendation to adopt the Policy without modifications. </w:t>
      </w:r>
    </w:p>
    <w:p w14:paraId="6330A0A6" w14:textId="77777777" w:rsidR="00C06371" w:rsidRPr="00C06371" w:rsidRDefault="00C06371" w:rsidP="00C06371">
      <w:pPr>
        <w:contextualSpacing/>
        <w:jc w:val="both"/>
        <w:rPr>
          <w:rFonts w:ascii="Arial" w:eastAsia="Calibri" w:hAnsi="Arial"/>
          <w:szCs w:val="22"/>
        </w:rPr>
      </w:pPr>
    </w:p>
    <w:p w14:paraId="49C764D2" w14:textId="616777D2" w:rsidR="003D10A2" w:rsidRDefault="003D10A2" w:rsidP="00B90740">
      <w:pPr>
        <w:pStyle w:val="CouncilHeading"/>
      </w:pPr>
    </w:p>
    <w:p w14:paraId="0FD0568A" w14:textId="77777777" w:rsidR="00020FF4" w:rsidRDefault="00020FF4">
      <w:pPr>
        <w:rPr>
          <w:rFonts w:ascii="Arial" w:hAnsi="Arial" w:cs="Arial"/>
          <w:b/>
          <w:kern w:val="28"/>
          <w:szCs w:val="24"/>
        </w:rPr>
      </w:pPr>
      <w:r>
        <w:rPr>
          <w:rFonts w:ascii="Arial" w:hAnsi="Arial" w:cs="Arial"/>
          <w:caps/>
          <w:szCs w:val="24"/>
        </w:rPr>
        <w:br w:type="page"/>
      </w:r>
    </w:p>
    <w:p w14:paraId="3512D54A" w14:textId="6EE77590" w:rsidR="002D0BB5" w:rsidRPr="00180419" w:rsidRDefault="00A637AB" w:rsidP="00012862">
      <w:pPr>
        <w:pStyle w:val="Heading1"/>
        <w:numPr>
          <w:ilvl w:val="0"/>
          <w:numId w:val="76"/>
        </w:numPr>
        <w:spacing w:before="0" w:after="0"/>
        <w:ind w:left="0"/>
        <w:rPr>
          <w:rFonts w:ascii="Arial" w:hAnsi="Arial" w:cs="Arial"/>
          <w:sz w:val="24"/>
          <w:szCs w:val="24"/>
          <w:u w:val="none"/>
        </w:rPr>
      </w:pPr>
      <w:bookmarkStart w:id="42" w:name="_Toc51012399"/>
      <w:r>
        <w:rPr>
          <w:rFonts w:ascii="Arial" w:hAnsi="Arial" w:cs="Arial"/>
          <w:caps w:val="0"/>
          <w:sz w:val="24"/>
          <w:szCs w:val="24"/>
          <w:u w:val="none"/>
        </w:rPr>
        <w:t xml:space="preserve">Lot 3 (no. 3/29) </w:t>
      </w:r>
      <w:r w:rsidR="002D0BB5">
        <w:rPr>
          <w:rFonts w:ascii="Arial" w:hAnsi="Arial" w:cs="Arial"/>
          <w:caps w:val="0"/>
          <w:sz w:val="24"/>
          <w:szCs w:val="24"/>
          <w:u w:val="none"/>
        </w:rPr>
        <w:t>Asquith</w:t>
      </w:r>
      <w:r>
        <w:rPr>
          <w:rFonts w:ascii="Arial" w:hAnsi="Arial" w:cs="Arial"/>
          <w:caps w:val="0"/>
          <w:sz w:val="24"/>
          <w:szCs w:val="24"/>
          <w:u w:val="none"/>
        </w:rPr>
        <w:t xml:space="preserve"> Street, Mt Claremont – Change of Use from Lunch Bar to Restaurant Use</w:t>
      </w:r>
      <w:bookmarkEnd w:id="42"/>
    </w:p>
    <w:p w14:paraId="596C9166" w14:textId="29859AB6" w:rsidR="002D0BB5" w:rsidRDefault="002D0BB5" w:rsidP="00B90740">
      <w:pPr>
        <w:pStyle w:val="CouncilHeading"/>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344"/>
      </w:tblGrid>
      <w:tr w:rsidR="003B70A7" w:rsidRPr="003B70A7" w14:paraId="1AF150BE" w14:textId="77777777" w:rsidTr="003B70A7">
        <w:tc>
          <w:tcPr>
            <w:tcW w:w="1964" w:type="dxa"/>
            <w:shd w:val="clear" w:color="auto" w:fill="auto"/>
          </w:tcPr>
          <w:p w14:paraId="3403CE29"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Council</w:t>
            </w:r>
          </w:p>
        </w:tc>
        <w:tc>
          <w:tcPr>
            <w:tcW w:w="6344" w:type="dxa"/>
            <w:shd w:val="clear" w:color="auto" w:fill="auto"/>
          </w:tcPr>
          <w:p w14:paraId="1108D573" w14:textId="77777777" w:rsidR="003B70A7" w:rsidRPr="003B70A7" w:rsidRDefault="003B70A7" w:rsidP="003B70A7">
            <w:pPr>
              <w:jc w:val="both"/>
              <w:rPr>
                <w:rFonts w:ascii="Arial" w:eastAsia="Calibri" w:hAnsi="Arial" w:cs="Arial"/>
                <w:iCs/>
                <w:color w:val="000000" w:themeColor="text1"/>
                <w:szCs w:val="24"/>
              </w:rPr>
            </w:pPr>
            <w:r w:rsidRPr="003B70A7">
              <w:rPr>
                <w:rFonts w:ascii="Arial" w:eastAsia="Calibri" w:hAnsi="Arial" w:cs="Arial"/>
                <w:iCs/>
                <w:color w:val="000000" w:themeColor="text1"/>
                <w:szCs w:val="24"/>
              </w:rPr>
              <w:t>3 September 2020</w:t>
            </w:r>
          </w:p>
        </w:tc>
      </w:tr>
      <w:tr w:rsidR="003B70A7" w:rsidRPr="003B70A7" w14:paraId="6A999E26" w14:textId="77777777" w:rsidTr="003B70A7">
        <w:tc>
          <w:tcPr>
            <w:tcW w:w="1964" w:type="dxa"/>
            <w:shd w:val="clear" w:color="auto" w:fill="auto"/>
          </w:tcPr>
          <w:p w14:paraId="36B34E72"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Applicant</w:t>
            </w:r>
          </w:p>
        </w:tc>
        <w:tc>
          <w:tcPr>
            <w:tcW w:w="6344" w:type="dxa"/>
            <w:shd w:val="clear" w:color="auto" w:fill="auto"/>
          </w:tcPr>
          <w:p w14:paraId="17D53D33" w14:textId="77777777" w:rsidR="003B70A7" w:rsidRPr="003B70A7" w:rsidRDefault="003B70A7" w:rsidP="003B70A7">
            <w:pPr>
              <w:jc w:val="both"/>
              <w:rPr>
                <w:rFonts w:ascii="Arial" w:eastAsia="Calibri" w:hAnsi="Arial" w:cs="Arial"/>
                <w:iCs/>
                <w:color w:val="000000" w:themeColor="text1"/>
                <w:szCs w:val="24"/>
              </w:rPr>
            </w:pPr>
            <w:r w:rsidRPr="003B70A7">
              <w:rPr>
                <w:rFonts w:ascii="Arial" w:eastAsia="Calibri" w:hAnsi="Arial" w:cs="Arial"/>
                <w:iCs/>
                <w:color w:val="000000" w:themeColor="text1"/>
                <w:szCs w:val="24"/>
              </w:rPr>
              <w:t xml:space="preserve">Glenn Chapman </w:t>
            </w:r>
          </w:p>
        </w:tc>
      </w:tr>
      <w:tr w:rsidR="003B70A7" w:rsidRPr="003B70A7" w14:paraId="3ABE677F" w14:textId="77777777" w:rsidTr="003B70A7">
        <w:tc>
          <w:tcPr>
            <w:tcW w:w="1964" w:type="dxa"/>
            <w:shd w:val="clear" w:color="auto" w:fill="auto"/>
          </w:tcPr>
          <w:p w14:paraId="225502BB"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Landowner</w:t>
            </w:r>
          </w:p>
        </w:tc>
        <w:tc>
          <w:tcPr>
            <w:tcW w:w="6344" w:type="dxa"/>
            <w:shd w:val="clear" w:color="auto" w:fill="auto"/>
          </w:tcPr>
          <w:p w14:paraId="32567B21" w14:textId="77777777" w:rsidR="003B70A7" w:rsidRPr="003B70A7" w:rsidRDefault="003B70A7" w:rsidP="003B70A7">
            <w:pPr>
              <w:jc w:val="both"/>
              <w:rPr>
                <w:rFonts w:ascii="Arial" w:eastAsia="Calibri" w:hAnsi="Arial" w:cs="Arial"/>
                <w:color w:val="000000" w:themeColor="text1"/>
                <w:szCs w:val="24"/>
              </w:rPr>
            </w:pPr>
            <w:r w:rsidRPr="003B70A7">
              <w:rPr>
                <w:rFonts w:ascii="Arial" w:eastAsiaTheme="minorHAnsi" w:hAnsi="Arial" w:cs="Arial"/>
                <w:color w:val="000000" w:themeColor="text1"/>
                <w:szCs w:val="24"/>
              </w:rPr>
              <w:t xml:space="preserve">Van Sau Le and </w:t>
            </w:r>
            <w:proofErr w:type="spellStart"/>
            <w:r w:rsidRPr="003B70A7">
              <w:rPr>
                <w:rFonts w:ascii="Arial" w:eastAsiaTheme="minorHAnsi" w:hAnsi="Arial" w:cs="Arial"/>
                <w:color w:val="000000" w:themeColor="text1"/>
                <w:szCs w:val="24"/>
              </w:rPr>
              <w:t>Thi</w:t>
            </w:r>
            <w:proofErr w:type="spellEnd"/>
            <w:r w:rsidRPr="003B70A7">
              <w:rPr>
                <w:rFonts w:ascii="Arial" w:eastAsiaTheme="minorHAnsi" w:hAnsi="Arial" w:cs="Arial"/>
                <w:color w:val="000000" w:themeColor="text1"/>
                <w:szCs w:val="24"/>
              </w:rPr>
              <w:t xml:space="preserve"> Ngoc </w:t>
            </w:r>
            <w:proofErr w:type="spellStart"/>
            <w:r w:rsidRPr="003B70A7">
              <w:rPr>
                <w:rFonts w:ascii="Arial" w:eastAsiaTheme="minorHAnsi" w:hAnsi="Arial" w:cs="Arial"/>
                <w:color w:val="000000" w:themeColor="text1"/>
                <w:szCs w:val="24"/>
              </w:rPr>
              <w:t>Bich</w:t>
            </w:r>
            <w:proofErr w:type="spellEnd"/>
            <w:r w:rsidRPr="003B70A7">
              <w:rPr>
                <w:rFonts w:ascii="Arial" w:eastAsiaTheme="minorHAnsi" w:hAnsi="Arial" w:cs="Arial"/>
                <w:color w:val="000000" w:themeColor="text1"/>
                <w:szCs w:val="24"/>
              </w:rPr>
              <w:t xml:space="preserve"> Ho</w:t>
            </w:r>
          </w:p>
        </w:tc>
      </w:tr>
      <w:tr w:rsidR="003B70A7" w:rsidRPr="003B70A7" w14:paraId="25AE6D6E" w14:textId="77777777" w:rsidTr="003B70A7">
        <w:tc>
          <w:tcPr>
            <w:tcW w:w="1964" w:type="dxa"/>
            <w:shd w:val="clear" w:color="auto" w:fill="auto"/>
          </w:tcPr>
          <w:p w14:paraId="35954A0E"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Director</w:t>
            </w:r>
          </w:p>
        </w:tc>
        <w:tc>
          <w:tcPr>
            <w:tcW w:w="6344" w:type="dxa"/>
            <w:shd w:val="clear" w:color="auto" w:fill="auto"/>
            <w:vAlign w:val="center"/>
          </w:tcPr>
          <w:p w14:paraId="3B46C989" w14:textId="77777777" w:rsidR="003B70A7" w:rsidRPr="003B70A7" w:rsidRDefault="003B70A7" w:rsidP="003B70A7">
            <w:pPr>
              <w:jc w:val="both"/>
              <w:rPr>
                <w:rFonts w:ascii="Arial" w:eastAsia="Calibri" w:hAnsi="Arial" w:cs="Arial"/>
                <w:color w:val="000000" w:themeColor="text1"/>
                <w:szCs w:val="24"/>
              </w:rPr>
            </w:pPr>
            <w:r w:rsidRPr="003B70A7">
              <w:rPr>
                <w:rFonts w:ascii="Arial" w:eastAsia="Calibri" w:hAnsi="Arial" w:cs="Arial"/>
                <w:color w:val="000000" w:themeColor="text1"/>
                <w:szCs w:val="24"/>
              </w:rPr>
              <w:t xml:space="preserve">Peter Mickleson – Director Planning &amp; Development </w:t>
            </w:r>
          </w:p>
        </w:tc>
      </w:tr>
      <w:tr w:rsidR="003B70A7" w:rsidRPr="003B70A7" w14:paraId="2BAB66B6" w14:textId="77777777" w:rsidTr="003B70A7">
        <w:tc>
          <w:tcPr>
            <w:tcW w:w="1964" w:type="dxa"/>
            <w:shd w:val="clear" w:color="auto" w:fill="auto"/>
          </w:tcPr>
          <w:p w14:paraId="2FA8D494"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Theme="minorHAnsi" w:hAnsi="Arial" w:cs="Arial"/>
                <w:b/>
                <w:bCs/>
                <w:szCs w:val="24"/>
                <w:lang w:val="en-GB"/>
              </w:rPr>
              <w:t xml:space="preserve">Employee Disclosure under </w:t>
            </w:r>
            <w:r w:rsidRPr="003B70A7">
              <w:rPr>
                <w:rFonts w:ascii="Arial" w:eastAsiaTheme="minorHAnsi" w:hAnsi="Arial" w:cs="Arial"/>
                <w:b/>
                <w:bCs/>
                <w:i/>
                <w:iCs/>
                <w:szCs w:val="24"/>
                <w:lang w:val="en-GB"/>
              </w:rPr>
              <w:t>section 5.70 Local Government Act 1995</w:t>
            </w:r>
            <w:r w:rsidRPr="003B70A7">
              <w:rPr>
                <w:rFonts w:ascii="Arial" w:eastAsiaTheme="minorHAnsi" w:hAnsi="Arial" w:cs="Arial"/>
                <w:szCs w:val="24"/>
                <w:lang w:val="en-GB"/>
              </w:rPr>
              <w:t> </w:t>
            </w:r>
          </w:p>
        </w:tc>
        <w:tc>
          <w:tcPr>
            <w:tcW w:w="6344" w:type="dxa"/>
            <w:shd w:val="clear" w:color="auto" w:fill="auto"/>
            <w:vAlign w:val="center"/>
          </w:tcPr>
          <w:p w14:paraId="7AEFED68" w14:textId="77777777" w:rsidR="003B70A7" w:rsidRPr="003B70A7" w:rsidRDefault="003B70A7" w:rsidP="003B70A7">
            <w:pPr>
              <w:jc w:val="both"/>
              <w:rPr>
                <w:rFonts w:ascii="Arial" w:eastAsia="Calibri" w:hAnsi="Arial" w:cs="Arial"/>
                <w:szCs w:val="24"/>
              </w:rPr>
            </w:pPr>
            <w:r w:rsidRPr="003B70A7">
              <w:rPr>
                <w:rFonts w:ascii="Arial" w:eastAsia="Calibri" w:hAnsi="Arial" w:cs="Arial"/>
                <w:szCs w:val="24"/>
              </w:rPr>
              <w:t>Nil</w:t>
            </w:r>
          </w:p>
          <w:p w14:paraId="61739F19" w14:textId="77777777" w:rsidR="003B70A7" w:rsidRPr="003B70A7" w:rsidRDefault="003B70A7" w:rsidP="003B70A7">
            <w:pPr>
              <w:jc w:val="both"/>
              <w:rPr>
                <w:rFonts w:ascii="Arial" w:eastAsia="Calibri" w:hAnsi="Arial" w:cs="Arial"/>
                <w:color w:val="000000" w:themeColor="text1"/>
                <w:szCs w:val="24"/>
              </w:rPr>
            </w:pPr>
          </w:p>
        </w:tc>
      </w:tr>
      <w:tr w:rsidR="003B70A7" w:rsidRPr="003B70A7" w14:paraId="37ABF6BC" w14:textId="77777777" w:rsidTr="003B70A7">
        <w:tc>
          <w:tcPr>
            <w:tcW w:w="1964" w:type="dxa"/>
            <w:shd w:val="clear" w:color="auto" w:fill="auto"/>
          </w:tcPr>
          <w:p w14:paraId="69902BC8"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Report Type</w:t>
            </w:r>
          </w:p>
          <w:p w14:paraId="5AEC856D" w14:textId="77777777" w:rsidR="003B70A7" w:rsidRPr="003B70A7" w:rsidRDefault="003B70A7" w:rsidP="003B70A7">
            <w:pPr>
              <w:jc w:val="both"/>
              <w:rPr>
                <w:rFonts w:ascii="Arial" w:eastAsia="Calibri" w:hAnsi="Arial" w:cs="Arial"/>
                <w:b/>
                <w:color w:val="000000" w:themeColor="text1"/>
                <w:sz w:val="22"/>
                <w:szCs w:val="22"/>
              </w:rPr>
            </w:pPr>
          </w:p>
          <w:p w14:paraId="3EC78469" w14:textId="77777777" w:rsidR="003B70A7" w:rsidRPr="003B70A7" w:rsidRDefault="003B70A7" w:rsidP="003B70A7">
            <w:pPr>
              <w:jc w:val="both"/>
              <w:rPr>
                <w:rFonts w:ascii="Arial" w:eastAsia="Calibri" w:hAnsi="Arial" w:cs="Arial"/>
                <w:b/>
                <w:color w:val="000000" w:themeColor="text1"/>
                <w:sz w:val="22"/>
                <w:szCs w:val="22"/>
              </w:rPr>
            </w:pPr>
          </w:p>
          <w:p w14:paraId="072F7382" w14:textId="77777777" w:rsidR="003B70A7" w:rsidRPr="003B70A7" w:rsidRDefault="003B70A7" w:rsidP="003B70A7">
            <w:pPr>
              <w:jc w:val="both"/>
              <w:rPr>
                <w:rFonts w:ascii="Arial" w:eastAsiaTheme="minorHAnsi" w:hAnsi="Arial" w:cs="Arial"/>
                <w:color w:val="000000" w:themeColor="text1"/>
                <w:sz w:val="22"/>
                <w:szCs w:val="22"/>
              </w:rPr>
            </w:pPr>
            <w:r w:rsidRPr="003B70A7">
              <w:rPr>
                <w:rFonts w:ascii="Arial" w:eastAsiaTheme="minorHAnsi" w:hAnsi="Arial" w:cs="Arial"/>
                <w:color w:val="000000" w:themeColor="text1"/>
                <w:sz w:val="22"/>
                <w:szCs w:val="22"/>
              </w:rPr>
              <w:t>Quasi-Judicial</w:t>
            </w:r>
          </w:p>
          <w:p w14:paraId="426F0104" w14:textId="77777777" w:rsidR="003B70A7" w:rsidRPr="003B70A7" w:rsidRDefault="003B70A7" w:rsidP="003B70A7">
            <w:pPr>
              <w:jc w:val="both"/>
              <w:rPr>
                <w:rFonts w:ascii="Arial" w:eastAsia="Calibri" w:hAnsi="Arial" w:cs="Arial"/>
                <w:b/>
                <w:color w:val="000000" w:themeColor="text1"/>
                <w:sz w:val="22"/>
                <w:szCs w:val="22"/>
              </w:rPr>
            </w:pPr>
          </w:p>
          <w:p w14:paraId="3786D889" w14:textId="77777777" w:rsidR="003B70A7" w:rsidRPr="003B70A7" w:rsidRDefault="003B70A7" w:rsidP="003B70A7">
            <w:pPr>
              <w:autoSpaceDE w:val="0"/>
              <w:autoSpaceDN w:val="0"/>
              <w:adjustRightInd w:val="0"/>
              <w:jc w:val="both"/>
              <w:rPr>
                <w:rFonts w:ascii="Arial" w:eastAsiaTheme="minorHAnsi" w:hAnsi="Arial" w:cs="Arial"/>
                <w:color w:val="000000" w:themeColor="text1"/>
                <w:sz w:val="22"/>
                <w:szCs w:val="22"/>
              </w:rPr>
            </w:pPr>
          </w:p>
        </w:tc>
        <w:tc>
          <w:tcPr>
            <w:tcW w:w="6344" w:type="dxa"/>
            <w:shd w:val="clear" w:color="auto" w:fill="auto"/>
            <w:vAlign w:val="center"/>
          </w:tcPr>
          <w:p w14:paraId="4B2DD0B1" w14:textId="77777777" w:rsidR="003B70A7" w:rsidRPr="003B70A7" w:rsidRDefault="003B70A7" w:rsidP="003B70A7">
            <w:pPr>
              <w:autoSpaceDE w:val="0"/>
              <w:autoSpaceDN w:val="0"/>
              <w:adjustRightInd w:val="0"/>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3B70A7" w:rsidRPr="003B70A7" w14:paraId="000C9E27" w14:textId="77777777" w:rsidTr="003B70A7">
        <w:tc>
          <w:tcPr>
            <w:tcW w:w="1964" w:type="dxa"/>
            <w:shd w:val="clear" w:color="auto" w:fill="auto"/>
          </w:tcPr>
          <w:p w14:paraId="5B255B5E"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Reference</w:t>
            </w:r>
          </w:p>
        </w:tc>
        <w:tc>
          <w:tcPr>
            <w:tcW w:w="6344" w:type="dxa"/>
            <w:shd w:val="clear" w:color="auto" w:fill="auto"/>
          </w:tcPr>
          <w:p w14:paraId="432F1385" w14:textId="77777777" w:rsidR="003B70A7" w:rsidRPr="003B70A7" w:rsidRDefault="003B70A7" w:rsidP="003B70A7">
            <w:pPr>
              <w:jc w:val="both"/>
              <w:rPr>
                <w:rFonts w:ascii="Arial" w:eastAsia="Calibri" w:hAnsi="Arial" w:cs="Arial"/>
                <w:iCs/>
                <w:color w:val="000000" w:themeColor="text1"/>
                <w:szCs w:val="24"/>
              </w:rPr>
            </w:pPr>
            <w:r w:rsidRPr="003B70A7">
              <w:rPr>
                <w:rFonts w:ascii="Arial" w:eastAsia="Calibri" w:hAnsi="Arial" w:cs="Arial"/>
                <w:iCs/>
                <w:color w:val="000000" w:themeColor="text1"/>
                <w:szCs w:val="24"/>
              </w:rPr>
              <w:t>DA20-51047</w:t>
            </w:r>
          </w:p>
        </w:tc>
      </w:tr>
      <w:tr w:rsidR="003B70A7" w:rsidRPr="003B70A7" w14:paraId="1090D725" w14:textId="77777777" w:rsidTr="003B70A7">
        <w:tc>
          <w:tcPr>
            <w:tcW w:w="1964" w:type="dxa"/>
            <w:tcBorders>
              <w:bottom w:val="single" w:sz="4" w:space="0" w:color="auto"/>
            </w:tcBorders>
            <w:shd w:val="clear" w:color="auto" w:fill="auto"/>
          </w:tcPr>
          <w:p w14:paraId="7F1BE08E"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Previous Item</w:t>
            </w:r>
          </w:p>
        </w:tc>
        <w:tc>
          <w:tcPr>
            <w:tcW w:w="6344" w:type="dxa"/>
            <w:tcBorders>
              <w:bottom w:val="single" w:sz="4" w:space="0" w:color="auto"/>
            </w:tcBorders>
            <w:shd w:val="clear" w:color="auto" w:fill="auto"/>
          </w:tcPr>
          <w:p w14:paraId="6B82B619" w14:textId="77777777" w:rsidR="003B70A7" w:rsidRPr="003B70A7" w:rsidRDefault="003B70A7" w:rsidP="003B70A7">
            <w:pPr>
              <w:jc w:val="both"/>
              <w:rPr>
                <w:rFonts w:ascii="Arial" w:eastAsia="Calibri" w:hAnsi="Arial" w:cs="Arial"/>
                <w:iCs/>
                <w:color w:val="000000" w:themeColor="text1"/>
                <w:szCs w:val="24"/>
              </w:rPr>
            </w:pPr>
            <w:r w:rsidRPr="003B70A7">
              <w:rPr>
                <w:rFonts w:ascii="Arial" w:eastAsiaTheme="minorHAnsi" w:hAnsi="Arial" w:cs="Arial"/>
                <w:iCs/>
                <w:color w:val="000000" w:themeColor="text1"/>
                <w:szCs w:val="24"/>
              </w:rPr>
              <w:t>Nil</w:t>
            </w:r>
          </w:p>
        </w:tc>
      </w:tr>
      <w:tr w:rsidR="003B70A7" w:rsidRPr="003B70A7" w14:paraId="04E24F4B" w14:textId="77777777" w:rsidTr="003B70A7">
        <w:tc>
          <w:tcPr>
            <w:tcW w:w="1964" w:type="dxa"/>
            <w:tcBorders>
              <w:bottom w:val="single" w:sz="4" w:space="0" w:color="auto"/>
            </w:tcBorders>
            <w:shd w:val="clear" w:color="auto" w:fill="auto"/>
          </w:tcPr>
          <w:p w14:paraId="1F9A55E0" w14:textId="77777777" w:rsidR="003B70A7" w:rsidRPr="003B70A7" w:rsidRDefault="003B70A7" w:rsidP="003B70A7">
            <w:pPr>
              <w:jc w:val="both"/>
              <w:rPr>
                <w:rFonts w:ascii="Arial" w:eastAsia="Calibri" w:hAnsi="Arial" w:cs="Arial"/>
                <w:b/>
                <w:color w:val="000000" w:themeColor="text1"/>
                <w:szCs w:val="24"/>
              </w:rPr>
            </w:pPr>
            <w:r w:rsidRPr="003B70A7">
              <w:rPr>
                <w:rFonts w:ascii="Arial" w:eastAsia="Calibri" w:hAnsi="Arial" w:cs="Arial"/>
                <w:b/>
                <w:color w:val="000000" w:themeColor="text1"/>
                <w:szCs w:val="24"/>
              </w:rPr>
              <w:t>Delegation</w:t>
            </w:r>
          </w:p>
        </w:tc>
        <w:tc>
          <w:tcPr>
            <w:tcW w:w="6344" w:type="dxa"/>
            <w:tcBorders>
              <w:bottom w:val="single" w:sz="4" w:space="0" w:color="auto"/>
            </w:tcBorders>
            <w:shd w:val="clear" w:color="auto" w:fill="auto"/>
          </w:tcPr>
          <w:p w14:paraId="7EDD2506" w14:textId="77777777" w:rsidR="003B70A7" w:rsidRPr="003B70A7" w:rsidRDefault="003B70A7" w:rsidP="003B70A7">
            <w:pPr>
              <w:jc w:val="both"/>
              <w:rPr>
                <w:rFonts w:ascii="Arial" w:eastAsiaTheme="minorHAnsi" w:hAnsi="Arial" w:cs="Arial"/>
                <w:iCs/>
                <w:color w:val="000000" w:themeColor="text1"/>
                <w:szCs w:val="22"/>
              </w:rPr>
            </w:pPr>
            <w:r w:rsidRPr="003B70A7">
              <w:rPr>
                <w:rFonts w:ascii="Arial" w:eastAsiaTheme="minorHAnsi" w:hAnsi="Arial" w:cs="Arial"/>
                <w:iCs/>
                <w:color w:val="000000" w:themeColor="text1"/>
                <w:szCs w:val="22"/>
              </w:rPr>
              <w:t>In accordance with the City’s Instrument of Delegation, Council is required to determine the application due to objections being received.</w:t>
            </w:r>
          </w:p>
        </w:tc>
      </w:tr>
      <w:tr w:rsidR="003B70A7" w:rsidRPr="003B70A7" w14:paraId="4DDBA9B4" w14:textId="77777777" w:rsidTr="003B70A7">
        <w:tc>
          <w:tcPr>
            <w:tcW w:w="1964" w:type="dxa"/>
            <w:shd w:val="clear" w:color="auto" w:fill="auto"/>
            <w:vAlign w:val="center"/>
          </w:tcPr>
          <w:p w14:paraId="7908AA50" w14:textId="77777777" w:rsidR="003B70A7" w:rsidRPr="003B70A7" w:rsidRDefault="003B70A7" w:rsidP="003B70A7">
            <w:pPr>
              <w:rPr>
                <w:rFonts w:ascii="Arial" w:eastAsia="Calibri" w:hAnsi="Arial" w:cs="Arial"/>
                <w:b/>
                <w:color w:val="000000" w:themeColor="text1"/>
                <w:szCs w:val="24"/>
              </w:rPr>
            </w:pPr>
            <w:r w:rsidRPr="003B70A7">
              <w:rPr>
                <w:rFonts w:ascii="Arial" w:eastAsia="Calibri" w:hAnsi="Arial" w:cs="Arial"/>
                <w:b/>
                <w:color w:val="000000" w:themeColor="text1"/>
                <w:szCs w:val="24"/>
              </w:rPr>
              <w:t>Attachments</w:t>
            </w:r>
          </w:p>
        </w:tc>
        <w:tc>
          <w:tcPr>
            <w:tcW w:w="6344" w:type="dxa"/>
            <w:shd w:val="clear" w:color="auto" w:fill="auto"/>
            <w:vAlign w:val="center"/>
          </w:tcPr>
          <w:p w14:paraId="5C7AB67F" w14:textId="77777777" w:rsidR="003B70A7" w:rsidRPr="003B70A7" w:rsidRDefault="003B70A7" w:rsidP="00A845FD">
            <w:pPr>
              <w:numPr>
                <w:ilvl w:val="0"/>
                <w:numId w:val="48"/>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 xml:space="preserve">Plans </w:t>
            </w:r>
          </w:p>
          <w:p w14:paraId="6AB814A7" w14:textId="77777777" w:rsidR="003B70A7" w:rsidRPr="003B70A7" w:rsidRDefault="003B70A7" w:rsidP="00A845FD">
            <w:pPr>
              <w:numPr>
                <w:ilvl w:val="0"/>
                <w:numId w:val="48"/>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Proposal Report</w:t>
            </w:r>
          </w:p>
          <w:p w14:paraId="32FD47CD" w14:textId="77777777" w:rsidR="003B70A7" w:rsidRPr="003B70A7" w:rsidRDefault="003B70A7" w:rsidP="00A845FD">
            <w:pPr>
              <w:numPr>
                <w:ilvl w:val="0"/>
                <w:numId w:val="48"/>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Car Management Plan</w:t>
            </w:r>
          </w:p>
          <w:p w14:paraId="39B843FD" w14:textId="77777777" w:rsidR="003B70A7" w:rsidRPr="003B70A7" w:rsidRDefault="003B70A7" w:rsidP="00A845FD">
            <w:pPr>
              <w:numPr>
                <w:ilvl w:val="0"/>
                <w:numId w:val="48"/>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Noise Management Plan</w:t>
            </w:r>
          </w:p>
          <w:p w14:paraId="6D150372" w14:textId="77777777" w:rsidR="003B70A7" w:rsidRPr="003B70A7" w:rsidRDefault="003B70A7" w:rsidP="00A845FD">
            <w:pPr>
              <w:numPr>
                <w:ilvl w:val="0"/>
                <w:numId w:val="48"/>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Liquor Management Plan</w:t>
            </w:r>
          </w:p>
          <w:p w14:paraId="5A3211A4" w14:textId="77777777" w:rsidR="003B70A7" w:rsidRPr="003B70A7" w:rsidRDefault="003B70A7" w:rsidP="00A845FD">
            <w:pPr>
              <w:numPr>
                <w:ilvl w:val="0"/>
                <w:numId w:val="48"/>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 xml:space="preserve">Summary of Submissions </w:t>
            </w:r>
          </w:p>
        </w:tc>
      </w:tr>
      <w:tr w:rsidR="003B70A7" w:rsidRPr="003B70A7" w14:paraId="571BC121" w14:textId="77777777" w:rsidTr="003B70A7">
        <w:tc>
          <w:tcPr>
            <w:tcW w:w="1964" w:type="dxa"/>
            <w:tcBorders>
              <w:bottom w:val="single" w:sz="4" w:space="0" w:color="auto"/>
            </w:tcBorders>
            <w:shd w:val="clear" w:color="auto" w:fill="auto"/>
            <w:vAlign w:val="center"/>
          </w:tcPr>
          <w:p w14:paraId="7F0A3228" w14:textId="77777777" w:rsidR="003B70A7" w:rsidRPr="003B70A7" w:rsidRDefault="003B70A7" w:rsidP="003B70A7">
            <w:pPr>
              <w:rPr>
                <w:rFonts w:ascii="Arial" w:eastAsia="Calibri" w:hAnsi="Arial" w:cs="Arial"/>
                <w:b/>
                <w:color w:val="000000" w:themeColor="text1"/>
                <w:szCs w:val="24"/>
              </w:rPr>
            </w:pPr>
            <w:r w:rsidRPr="003B70A7">
              <w:rPr>
                <w:rFonts w:ascii="Arial" w:eastAsia="Calibri" w:hAnsi="Arial" w:cs="Arial"/>
                <w:b/>
                <w:color w:val="000000" w:themeColor="text1"/>
                <w:szCs w:val="24"/>
              </w:rPr>
              <w:t>Confidential Attachments</w:t>
            </w:r>
          </w:p>
        </w:tc>
        <w:tc>
          <w:tcPr>
            <w:tcW w:w="6344" w:type="dxa"/>
            <w:tcBorders>
              <w:bottom w:val="single" w:sz="4" w:space="0" w:color="auto"/>
            </w:tcBorders>
            <w:shd w:val="clear" w:color="auto" w:fill="auto"/>
            <w:vAlign w:val="center"/>
          </w:tcPr>
          <w:p w14:paraId="45332B95" w14:textId="77777777" w:rsidR="003B70A7" w:rsidRPr="003B70A7" w:rsidRDefault="003B70A7" w:rsidP="00A845FD">
            <w:pPr>
              <w:numPr>
                <w:ilvl w:val="0"/>
                <w:numId w:val="49"/>
              </w:numPr>
              <w:spacing w:after="200" w:line="276" w:lineRule="auto"/>
              <w:ind w:left="464" w:hanging="464"/>
              <w:contextualSpacing/>
              <w:rPr>
                <w:rFonts w:ascii="Arial" w:eastAsia="Calibri" w:hAnsi="Arial" w:cs="Arial"/>
                <w:color w:val="000000" w:themeColor="text1"/>
                <w:szCs w:val="24"/>
              </w:rPr>
            </w:pPr>
            <w:r w:rsidRPr="003B70A7">
              <w:rPr>
                <w:rFonts w:ascii="Arial" w:eastAsia="Calibri" w:hAnsi="Arial" w:cs="Arial"/>
                <w:color w:val="000000" w:themeColor="text1"/>
                <w:szCs w:val="24"/>
              </w:rPr>
              <w:t>Submissions (CONFIDENTIAL)</w:t>
            </w:r>
          </w:p>
        </w:tc>
      </w:tr>
    </w:tbl>
    <w:p w14:paraId="5ECCEC33" w14:textId="2C84CD1E" w:rsidR="003B70A7" w:rsidRDefault="003B70A7" w:rsidP="003B70A7">
      <w:pPr>
        <w:jc w:val="both"/>
        <w:rPr>
          <w:rFonts w:ascii="Arial" w:eastAsiaTheme="minorHAnsi" w:hAnsi="Arial" w:cs="Arial"/>
          <w:color w:val="000000" w:themeColor="text1"/>
          <w:szCs w:val="32"/>
        </w:rPr>
      </w:pPr>
    </w:p>
    <w:p w14:paraId="3A93AB16" w14:textId="26019D12" w:rsidR="007F1619" w:rsidRPr="006D752D" w:rsidRDefault="007F1619" w:rsidP="00D803F3">
      <w:pPr>
        <w:jc w:val="both"/>
        <w:rPr>
          <w:rFonts w:ascii="Arial" w:hAnsi="Arial" w:cs="Arial"/>
          <w:b/>
          <w:szCs w:val="24"/>
        </w:rPr>
      </w:pPr>
      <w:r w:rsidRPr="00A3173D">
        <w:rPr>
          <w:rFonts w:ascii="Arial" w:hAnsi="Arial" w:cs="Arial"/>
          <w:b/>
          <w:szCs w:val="24"/>
        </w:rPr>
        <w:t xml:space="preserve">Regulation 11(da) - </w:t>
      </w:r>
      <w:r w:rsidR="007370D1" w:rsidRPr="00A3173D">
        <w:rPr>
          <w:rFonts w:ascii="Arial" w:hAnsi="Arial" w:cs="Arial"/>
          <w:b/>
          <w:szCs w:val="24"/>
        </w:rPr>
        <w:t xml:space="preserve">Council determined that the </w:t>
      </w:r>
      <w:r w:rsidR="00C179CA" w:rsidRPr="00A3173D">
        <w:rPr>
          <w:rFonts w:ascii="Arial" w:hAnsi="Arial" w:cs="Arial"/>
          <w:b/>
          <w:szCs w:val="24"/>
        </w:rPr>
        <w:t>parking shortfall was</w:t>
      </w:r>
      <w:r w:rsidR="00C179CA">
        <w:rPr>
          <w:rFonts w:ascii="Arial" w:hAnsi="Arial" w:cs="Arial"/>
          <w:b/>
          <w:szCs w:val="24"/>
        </w:rPr>
        <w:t xml:space="preserve"> manageable in terms of the proposed land use and therefore the proposal should be approved.</w:t>
      </w:r>
    </w:p>
    <w:p w14:paraId="4E173ADD" w14:textId="77777777" w:rsidR="007F1619" w:rsidRPr="006D752D" w:rsidRDefault="007F1619" w:rsidP="00D803F3">
      <w:pPr>
        <w:jc w:val="both"/>
        <w:rPr>
          <w:rFonts w:ascii="Arial" w:hAnsi="Arial" w:cs="Arial"/>
          <w:szCs w:val="24"/>
        </w:rPr>
      </w:pPr>
    </w:p>
    <w:p w14:paraId="6C3A2240" w14:textId="171BB6B5" w:rsidR="007F1619" w:rsidRPr="006D752D" w:rsidRDefault="007F1619" w:rsidP="00D803F3">
      <w:pPr>
        <w:jc w:val="both"/>
        <w:rPr>
          <w:rFonts w:ascii="Arial" w:hAnsi="Arial" w:cs="Arial"/>
          <w:szCs w:val="24"/>
        </w:rPr>
      </w:pPr>
      <w:r w:rsidRPr="006D752D">
        <w:rPr>
          <w:rFonts w:ascii="Arial" w:hAnsi="Arial" w:cs="Arial"/>
          <w:szCs w:val="24"/>
        </w:rPr>
        <w:t xml:space="preserve">Moved – Councillor </w:t>
      </w:r>
      <w:r w:rsidR="007E4D48">
        <w:rPr>
          <w:rFonts w:ascii="Arial" w:hAnsi="Arial" w:cs="Arial"/>
          <w:szCs w:val="24"/>
        </w:rPr>
        <w:t>McManus</w:t>
      </w:r>
    </w:p>
    <w:p w14:paraId="0D40D5A8" w14:textId="782321F8" w:rsidR="007F1619" w:rsidRPr="006D752D" w:rsidRDefault="007F1619" w:rsidP="00D803F3">
      <w:pPr>
        <w:jc w:val="both"/>
        <w:rPr>
          <w:rFonts w:ascii="Arial" w:hAnsi="Arial" w:cs="Arial"/>
          <w:szCs w:val="24"/>
        </w:rPr>
      </w:pPr>
      <w:r w:rsidRPr="006D752D">
        <w:rPr>
          <w:rFonts w:ascii="Arial" w:hAnsi="Arial" w:cs="Arial"/>
          <w:szCs w:val="24"/>
        </w:rPr>
        <w:t xml:space="preserve">Seconded – Councillor </w:t>
      </w:r>
      <w:r w:rsidR="007E4D48">
        <w:rPr>
          <w:rFonts w:ascii="Arial" w:hAnsi="Arial" w:cs="Arial"/>
          <w:szCs w:val="24"/>
        </w:rPr>
        <w:t>Smyth</w:t>
      </w:r>
    </w:p>
    <w:p w14:paraId="0B5150CC" w14:textId="15638DE8" w:rsidR="007F1619" w:rsidRDefault="00F57AF4" w:rsidP="00D803F3">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70528" behindDoc="1" locked="0" layoutInCell="1" allowOverlap="1" wp14:anchorId="2747BB53" wp14:editId="76BEDE5B">
                <wp:simplePos x="0" y="0"/>
                <wp:positionH relativeFrom="column">
                  <wp:posOffset>-36195</wp:posOffset>
                </wp:positionH>
                <wp:positionV relativeFrom="paragraph">
                  <wp:posOffset>140335</wp:posOffset>
                </wp:positionV>
                <wp:extent cx="5334000" cy="1295400"/>
                <wp:effectExtent l="0" t="0" r="0" b="0"/>
                <wp:wrapNone/>
                <wp:docPr id="14" name="Rectangle 14"/>
                <wp:cNvGraphicFramePr/>
                <a:graphic xmlns:a="http://schemas.openxmlformats.org/drawingml/2006/main">
                  <a:graphicData uri="http://schemas.microsoft.com/office/word/2010/wordprocessingShape">
                    <wps:wsp>
                      <wps:cNvSpPr/>
                      <wps:spPr>
                        <a:xfrm>
                          <a:off x="0" y="0"/>
                          <a:ext cx="5334000" cy="1295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96565" id="Rectangle 14" o:spid="_x0000_s1026" style="position:absolute;margin-left:-2.85pt;margin-top:11.05pt;width:420pt;height:102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44knQIAAKsFAAAOAAAAZHJzL2Uyb0RvYy54bWysVMFu2zAMvQ/YPwi6r3bSZF2DOkWQosOA&#10;ri3aDj0rshQbkERNUuJkXz9Kcpy2K3YYdpFFinwkn0leXO60IlvhfAumoqOTkhJhONStWVf0x9P1&#10;py+U+MBMzRQYUdG98PRy/vHDRWdnYgwNqFo4giDGzzpb0SYEOysKzxuhmT8BKww+SnCaBRTduqgd&#10;6xBdq2Jclp+LDlxtHXDhPWqv8iOdJ3wpBQ93UnoRiKoo5hbS6dK5imcxv2CztWO2aXmfBvuHLDRr&#10;DQYdoK5YYGTj2j+gdMsdeJDhhIMuQMqWi1QDVjMq31Tz2DArUi1IjrcDTf7/wfLb7b0jbY3/bkKJ&#10;YRr/0QOyxsxaCYI6JKizfoZ2j/be9ZLHa6x2J52OX6yD7BKp+4FUsQuEo3J6ejopS+Se49tofD5F&#10;KaIWR3frfPgqQJN4qajD+IlMtr3xIZseTGI0D6qtr1ulkhA7RSyVI1uG/3i1HiVXtdHfoc66s2mM&#10;n3FSY0XzlMArJGUinoGInI2jpojV53rTLeyViHbKPAiJxGGF4xRxQM5BGefChJyMb1gtsjqm8n4u&#10;CTAiS4w/YPcAr4s8YOcse/voKlLHD87l3xLLzoNHigwmDM66NeDeA1BYVR852x9IytREllZQ77Gt&#10;HOR585Zft/hrb5gP98zhgGE74NIId3hIBV1Fob9R0oD79Z4+2mPf4yslHQ5sRf3PDXOCEvXN4ESc&#10;jyaTOOFJmEzPxii4ly+rly9mo5eA/TLC9WR5ukb7oA5X6UA/425ZxKj4xAzH2BXlwR2EZciLBLcT&#10;F4tFMsOptizcmEfLI3hkNbbu0+6ZOdv3d8DRuIXDcLPZmzbPttHTwGITQLZpBo689nzjRkhN3G+v&#10;uHJeysnquGPnvwEAAP//AwBQSwMEFAAGAAgAAAAhANIgQl3eAAAACQEAAA8AAABkcnMvZG93bnJl&#10;di54bWxMj8FuwjAQRO+V+AdrkXoDJ6FQK42DoFLbSy9ADz2aeBtHxOsQm5D+fc2JHmdnNPO2WI+2&#10;ZQP2vnEkIZ0nwJAqpxuqJXwd3mYCmA+KtGodoYRf9LAuJw+FyrW70g6HfahZLCGfKwkmhC7n3FcG&#10;rfJz1yFF78f1VoUo+5rrXl1juW15liQrblVDccGoDl8NVqf9xUrwH8vvQyXO4lS/b8VgzG7DP42U&#10;j9Nx8wIs4BjuYbjhR3QoI9PRXUh71kqYLZ9jUkKWpcCiLxZPC2DH22GVAi8L/v+D8g8AAP//AwBQ&#10;SwECLQAUAAYACAAAACEAtoM4kv4AAADhAQAAEwAAAAAAAAAAAAAAAAAAAAAAW0NvbnRlbnRfVHlw&#10;ZXNdLnhtbFBLAQItABQABgAIAAAAIQA4/SH/1gAAAJQBAAALAAAAAAAAAAAAAAAAAC8BAABfcmVs&#10;cy8ucmVsc1BLAQItABQABgAIAAAAIQC7l44knQIAAKsFAAAOAAAAAAAAAAAAAAAAAC4CAABkcnMv&#10;ZTJvRG9jLnhtbFBLAQItABQABgAIAAAAIQDSIEJd3gAAAAkBAAAPAAAAAAAAAAAAAAAAAPcEAABk&#10;cnMvZG93bnJldi54bWxQSwUGAAAAAAQABADzAAAAAgYAAAAA&#10;" fillcolor="#bfbfbf [2412]" stroked="f" strokeweight="2pt"/>
            </w:pict>
          </mc:Fallback>
        </mc:AlternateContent>
      </w:r>
    </w:p>
    <w:p w14:paraId="7902F3F2" w14:textId="1E181E9F" w:rsidR="00F57AF4" w:rsidRPr="00F57AF4" w:rsidRDefault="00F57AF4" w:rsidP="00D803F3">
      <w:pPr>
        <w:jc w:val="both"/>
        <w:rPr>
          <w:rFonts w:ascii="Arial" w:hAnsi="Arial" w:cs="Arial"/>
          <w:b/>
          <w:bCs/>
          <w:sz w:val="28"/>
          <w:szCs w:val="28"/>
        </w:rPr>
      </w:pPr>
      <w:r w:rsidRPr="00F57AF4">
        <w:rPr>
          <w:rFonts w:ascii="Arial" w:hAnsi="Arial" w:cs="Arial"/>
          <w:b/>
          <w:bCs/>
          <w:sz w:val="28"/>
          <w:szCs w:val="28"/>
        </w:rPr>
        <w:t>Council Resolution</w:t>
      </w:r>
    </w:p>
    <w:p w14:paraId="1E5B8105" w14:textId="77777777" w:rsidR="00F57AF4" w:rsidRPr="006D752D" w:rsidRDefault="00F57AF4" w:rsidP="00D803F3">
      <w:pPr>
        <w:jc w:val="both"/>
        <w:rPr>
          <w:rFonts w:ascii="Arial" w:hAnsi="Arial" w:cs="Arial"/>
          <w:szCs w:val="24"/>
        </w:rPr>
      </w:pPr>
    </w:p>
    <w:p w14:paraId="3D642B38" w14:textId="49C4F78F" w:rsidR="007E4D48" w:rsidRPr="00F645DD" w:rsidRDefault="007A5399" w:rsidP="007E4D48">
      <w:pPr>
        <w:jc w:val="both"/>
        <w:rPr>
          <w:rFonts w:ascii="Arial" w:hAnsi="Arial" w:cs="Arial"/>
          <w:b/>
          <w:bCs/>
          <w:szCs w:val="24"/>
        </w:rPr>
      </w:pPr>
      <w:r>
        <w:rPr>
          <w:rFonts w:ascii="Arial" w:hAnsi="Arial" w:cs="Arial"/>
          <w:b/>
          <w:bCs/>
          <w:szCs w:val="24"/>
        </w:rPr>
        <w:t>Council approves t</w:t>
      </w:r>
      <w:r w:rsidR="007E4D48" w:rsidRPr="00F645DD">
        <w:rPr>
          <w:rFonts w:ascii="Arial" w:hAnsi="Arial" w:cs="Arial"/>
          <w:b/>
          <w:bCs/>
          <w:szCs w:val="24"/>
        </w:rPr>
        <w:t xml:space="preserve">he development application </w:t>
      </w:r>
      <w:r w:rsidR="00387120">
        <w:rPr>
          <w:rFonts w:ascii="Arial" w:hAnsi="Arial" w:cs="Arial"/>
          <w:b/>
          <w:bCs/>
          <w:szCs w:val="24"/>
        </w:rPr>
        <w:t xml:space="preserve">for </w:t>
      </w:r>
      <w:r w:rsidR="00020444" w:rsidRPr="00020444">
        <w:rPr>
          <w:rFonts w:ascii="Arial" w:hAnsi="Arial" w:cs="Arial"/>
          <w:b/>
          <w:bCs/>
          <w:szCs w:val="24"/>
        </w:rPr>
        <w:t>Lot 3 (no. 3/29) Asquith Street, Mt Claremont – Change of Use from Lunch Bar to Restaurant Use</w:t>
      </w:r>
      <w:r w:rsidR="00387120">
        <w:rPr>
          <w:rFonts w:ascii="Arial" w:hAnsi="Arial" w:cs="Arial"/>
          <w:b/>
          <w:bCs/>
          <w:szCs w:val="24"/>
        </w:rPr>
        <w:t xml:space="preserve"> </w:t>
      </w:r>
      <w:r w:rsidR="007E4D48" w:rsidRPr="00F645DD">
        <w:rPr>
          <w:rFonts w:ascii="Arial" w:hAnsi="Arial" w:cs="Arial"/>
          <w:b/>
          <w:bCs/>
          <w:szCs w:val="24"/>
        </w:rPr>
        <w:t>received on 16 July 2020 in accordance with the plans date stamped 16 July 2020 and amended plans dated 6 August 2020 attached hereto and subject to the following conditions:</w:t>
      </w:r>
    </w:p>
    <w:p w14:paraId="46DACCD9" w14:textId="77777777" w:rsidR="007E4D48" w:rsidRPr="00F645DD" w:rsidRDefault="007E4D48" w:rsidP="007E4D48">
      <w:pPr>
        <w:jc w:val="both"/>
        <w:rPr>
          <w:rFonts w:ascii="Arial" w:hAnsi="Arial" w:cs="Arial"/>
          <w:b/>
          <w:bCs/>
          <w:szCs w:val="24"/>
        </w:rPr>
      </w:pPr>
    </w:p>
    <w:p w14:paraId="52F181F0" w14:textId="60EC0833" w:rsidR="007E4D48" w:rsidRPr="00F645DD" w:rsidRDefault="00F57AF4" w:rsidP="007E4D48">
      <w:pPr>
        <w:ind w:left="567" w:hanging="567"/>
        <w:jc w:val="both"/>
        <w:rPr>
          <w:rFonts w:ascii="Arial" w:hAnsi="Arial" w:cs="Arial"/>
          <w:b/>
          <w:bCs/>
          <w:szCs w:val="24"/>
        </w:rPr>
      </w:pPr>
      <w:r>
        <w:rPr>
          <w:rFonts w:ascii="Arial" w:hAnsi="Arial" w:cs="Arial"/>
          <w:noProof/>
          <w:szCs w:val="24"/>
        </w:rPr>
        <mc:AlternateContent>
          <mc:Choice Requires="wps">
            <w:drawing>
              <wp:anchor distT="0" distB="0" distL="114300" distR="114300" simplePos="0" relativeHeight="251672576" behindDoc="1" locked="0" layoutInCell="1" allowOverlap="1" wp14:anchorId="5A0389E2" wp14:editId="72F44F32">
                <wp:simplePos x="0" y="0"/>
                <wp:positionH relativeFrom="margin">
                  <wp:align>left</wp:align>
                </wp:positionH>
                <wp:positionV relativeFrom="paragraph">
                  <wp:posOffset>0</wp:posOffset>
                </wp:positionV>
                <wp:extent cx="5334000" cy="8709660"/>
                <wp:effectExtent l="0" t="0" r="0" b="0"/>
                <wp:wrapNone/>
                <wp:docPr id="15" name="Rectangle 15"/>
                <wp:cNvGraphicFramePr/>
                <a:graphic xmlns:a="http://schemas.openxmlformats.org/drawingml/2006/main">
                  <a:graphicData uri="http://schemas.microsoft.com/office/word/2010/wordprocessingShape">
                    <wps:wsp>
                      <wps:cNvSpPr/>
                      <wps:spPr>
                        <a:xfrm>
                          <a:off x="0" y="0"/>
                          <a:ext cx="5334000" cy="87096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FD232C" id="Rectangle 15" o:spid="_x0000_s1026" style="position:absolute;margin-left:0;margin-top:0;width:420pt;height:685.8pt;z-index:-251643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6qnw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fHfTSkx&#10;TOM/ekDWmFkrQVCHBHXWz9Du0S5dL3m8xmp30un4xTrILpG6H0gVu0A4KqfHx5OyRO45vp2dlucn&#10;J4n24sXdOh++CtAkXirqMH4ik21vfcCQaHowidE8qLa+aZVKQuwUcaUc2TL8x6v1KLmqjf4Oddad&#10;TmP8jJMaK5on1DdIykQ8AxE5G0dNEavP9aZb2CsR7ZR5EBKJwwrHKeKAnIMyzoUJORnfsFpkdUzl&#10;41wSYESWGH/A7gHeFnnAzln29tFVpI4fnMu/JZadB48UGUwYnHVrwH0EoLCqPnK2P5CUqYksraDe&#10;Y1s5yPPmLb9p8dfeMh+WzOGAYTvg0gj3eEgFXUWhv1HSgPv1kT7aY9/jKyUdDmxF/c8Nc4IS9c3g&#10;RJyPJpM44UmYTE/HKLjXL6vXL2ajrwD7ZYTryfJ0jfZBHa7SgX7G3bKIUfGJGY6xK8qDOwhXIS8S&#10;3E5cLBbJDKfasnBrHi2P4JHV2LpPu2fmbN/fAUfjDg7DzWbv2jzbRk8Di00A2aYZeOG15xs3Qmri&#10;fnvFlfNaTlYvO3b+GwAA//8DAFBLAwQUAAYACAAAACEABITFW9wAAAAGAQAADwAAAGRycy9kb3du&#10;cmV2LnhtbEyPS0/DMBCE70j9D9ZW4kad8ihWiFMVJODCpY8DRzde4qjxOsRuGv49C5f2stJoRrPf&#10;FMvRt2LAPjaBNMxnGQikKtiGag277euNAhGTIWvaQKjhByMsy8lVYXIbTrTGYZNqwSUUc6PBpdTl&#10;UsbKoTdxFjok9r5C701i2dfS9ubE5b6Vt1m2kN40xB+c6fDFYXXYHL2G+P7wua3UtzrUb89qcG69&#10;kh9O6+vpuHoCkXBM5zD84TM6lMy0D0eyUbQaeEj6v+yp+4zlnkN3j/MFyLKQl/jlLwAAAP//AwBQ&#10;SwECLQAUAAYACAAAACEAtoM4kv4AAADhAQAAEwAAAAAAAAAAAAAAAAAAAAAAW0NvbnRlbnRfVHlw&#10;ZXNdLnhtbFBLAQItABQABgAIAAAAIQA4/SH/1gAAAJQBAAALAAAAAAAAAAAAAAAAAC8BAABfcmVs&#10;cy8ucmVsc1BLAQItABQABgAIAAAAIQA6mH6qnwIAAKsFAAAOAAAAAAAAAAAAAAAAAC4CAABkcnMv&#10;ZTJvRG9jLnhtbFBLAQItABQABgAIAAAAIQAEhMVb3AAAAAYBAAAPAAAAAAAAAAAAAAAAAPkEAABk&#10;cnMvZG93bnJldi54bWxQSwUGAAAAAAQABADzAAAAAgYAAAAA&#10;" fillcolor="#bfbfbf [2412]" stroked="f" strokeweight="2pt">
                <w10:wrap anchorx="margin"/>
              </v:rect>
            </w:pict>
          </mc:Fallback>
        </mc:AlternateContent>
      </w:r>
      <w:r w:rsidR="007E4D48" w:rsidRPr="00F645DD">
        <w:rPr>
          <w:rFonts w:ascii="Arial" w:hAnsi="Arial" w:cs="Arial"/>
          <w:b/>
          <w:bCs/>
          <w:szCs w:val="24"/>
        </w:rPr>
        <w:t>1.</w:t>
      </w:r>
      <w:r w:rsidR="007E4D48" w:rsidRPr="00F645DD">
        <w:rPr>
          <w:rFonts w:ascii="Arial" w:hAnsi="Arial" w:cs="Arial"/>
          <w:b/>
          <w:bCs/>
          <w:szCs w:val="24"/>
        </w:rPr>
        <w:tab/>
        <w:t xml:space="preserve">The development shall at all times comply with the application and the approved plans, subject to any modifications required as a consequence of any condition(s) of this approval. </w:t>
      </w:r>
    </w:p>
    <w:p w14:paraId="1612BD9D" w14:textId="77777777" w:rsidR="007E4D48" w:rsidRPr="00F645DD" w:rsidRDefault="007E4D48" w:rsidP="007E4D48">
      <w:pPr>
        <w:jc w:val="both"/>
        <w:rPr>
          <w:rFonts w:ascii="Arial" w:hAnsi="Arial" w:cs="Arial"/>
          <w:b/>
          <w:bCs/>
          <w:szCs w:val="24"/>
        </w:rPr>
      </w:pPr>
    </w:p>
    <w:p w14:paraId="6800F950"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2.</w:t>
      </w:r>
      <w:r w:rsidRPr="00F645DD">
        <w:rPr>
          <w:rFonts w:ascii="Arial" w:hAnsi="Arial" w:cs="Arial"/>
          <w:b/>
          <w:bCs/>
          <w:szCs w:val="24"/>
        </w:rPr>
        <w:tab/>
        <w:t>This development approval only pertains to a Change of Use to Restaurant as defined in the City of Nedlands Local Planning Scheme No 3.</w:t>
      </w:r>
    </w:p>
    <w:p w14:paraId="086964A2" w14:textId="77777777" w:rsidR="007E4D48" w:rsidRPr="00F645DD" w:rsidRDefault="007E4D48" w:rsidP="007E4D48">
      <w:pPr>
        <w:jc w:val="both"/>
        <w:rPr>
          <w:rFonts w:ascii="Arial" w:hAnsi="Arial" w:cs="Arial"/>
          <w:b/>
          <w:bCs/>
          <w:szCs w:val="24"/>
        </w:rPr>
      </w:pPr>
    </w:p>
    <w:p w14:paraId="4E4643E9"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3.</w:t>
      </w:r>
      <w:r w:rsidRPr="00F645DD">
        <w:rPr>
          <w:rFonts w:ascii="Arial" w:hAnsi="Arial" w:cs="Arial"/>
          <w:b/>
          <w:bCs/>
          <w:szCs w:val="24"/>
        </w:rPr>
        <w:tab/>
        <w:t xml:space="preserve">A maximum of 70 seats shall be available for customers of the Restaurant premises at any given time. </w:t>
      </w:r>
    </w:p>
    <w:p w14:paraId="78A83029" w14:textId="77777777" w:rsidR="007E4D48" w:rsidRPr="00F645DD" w:rsidRDefault="007E4D48" w:rsidP="007E4D48">
      <w:pPr>
        <w:jc w:val="both"/>
        <w:rPr>
          <w:rFonts w:ascii="Arial" w:hAnsi="Arial" w:cs="Arial"/>
          <w:b/>
          <w:bCs/>
          <w:szCs w:val="24"/>
        </w:rPr>
      </w:pPr>
    </w:p>
    <w:p w14:paraId="674C9206"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4.</w:t>
      </w:r>
      <w:r w:rsidRPr="00F645DD">
        <w:rPr>
          <w:rFonts w:ascii="Arial" w:hAnsi="Arial" w:cs="Arial"/>
          <w:b/>
          <w:bCs/>
          <w:szCs w:val="24"/>
        </w:rPr>
        <w:tab/>
        <w:t xml:space="preserve">Prior to the commencement of the use, a Universal Access Toilet being provided within the existing toilet facilities on the property. (Refer to Advice Note a.) </w:t>
      </w:r>
    </w:p>
    <w:p w14:paraId="7F8AD734" w14:textId="77777777" w:rsidR="007E4D48" w:rsidRPr="00F645DD" w:rsidRDefault="007E4D48" w:rsidP="007E4D48">
      <w:pPr>
        <w:jc w:val="both"/>
        <w:rPr>
          <w:rFonts w:ascii="Arial" w:hAnsi="Arial" w:cs="Arial"/>
          <w:b/>
          <w:bCs/>
          <w:szCs w:val="24"/>
        </w:rPr>
      </w:pPr>
    </w:p>
    <w:p w14:paraId="0C6EDCBB" w14:textId="77777777" w:rsidR="007E4D48" w:rsidRDefault="007E4D48" w:rsidP="007E4D48">
      <w:pPr>
        <w:ind w:left="567" w:hanging="567"/>
        <w:jc w:val="both"/>
        <w:rPr>
          <w:rFonts w:ascii="Arial" w:hAnsi="Arial" w:cs="Arial"/>
          <w:b/>
          <w:bCs/>
          <w:szCs w:val="24"/>
        </w:rPr>
      </w:pPr>
      <w:r w:rsidRPr="00F645DD">
        <w:rPr>
          <w:rFonts w:ascii="Arial" w:hAnsi="Arial" w:cs="Arial"/>
          <w:b/>
          <w:bCs/>
          <w:szCs w:val="24"/>
        </w:rPr>
        <w:t>5.</w:t>
      </w:r>
      <w:r w:rsidRPr="00F645DD">
        <w:rPr>
          <w:rFonts w:ascii="Arial" w:hAnsi="Arial" w:cs="Arial"/>
          <w:b/>
          <w:bCs/>
          <w:szCs w:val="24"/>
        </w:rPr>
        <w:tab/>
        <w:t xml:space="preserve">The approved Restaurant is to operate:  </w:t>
      </w:r>
    </w:p>
    <w:p w14:paraId="1416A8B6" w14:textId="77777777" w:rsidR="007E4D48" w:rsidRPr="00F645DD" w:rsidRDefault="007E4D48" w:rsidP="007E4D48">
      <w:pPr>
        <w:ind w:left="567" w:hanging="567"/>
        <w:jc w:val="both"/>
        <w:rPr>
          <w:rFonts w:ascii="Arial" w:hAnsi="Arial" w:cs="Arial"/>
          <w:b/>
          <w:bCs/>
          <w:szCs w:val="24"/>
        </w:rPr>
      </w:pPr>
    </w:p>
    <w:p w14:paraId="4452F920" w14:textId="77777777" w:rsidR="007E4D48" w:rsidRPr="00F645DD" w:rsidRDefault="007E4D48" w:rsidP="00012862">
      <w:pPr>
        <w:pStyle w:val="ListParagraph"/>
        <w:numPr>
          <w:ilvl w:val="0"/>
          <w:numId w:val="71"/>
        </w:numPr>
        <w:spacing w:line="259" w:lineRule="auto"/>
        <w:ind w:left="1134" w:hanging="567"/>
        <w:contextualSpacing/>
        <w:jc w:val="both"/>
        <w:rPr>
          <w:rFonts w:ascii="Arial" w:hAnsi="Arial" w:cs="Arial"/>
          <w:b/>
          <w:bCs/>
          <w:sz w:val="24"/>
          <w:szCs w:val="24"/>
        </w:rPr>
      </w:pPr>
      <w:r w:rsidRPr="00F645DD">
        <w:rPr>
          <w:rFonts w:ascii="Arial" w:hAnsi="Arial" w:cs="Arial"/>
          <w:b/>
          <w:bCs/>
          <w:sz w:val="24"/>
          <w:szCs w:val="24"/>
        </w:rPr>
        <w:t xml:space="preserve">Sunday – Thursday between 2:30pm to 9:30pm (alfresco area until 8:30pm); and </w:t>
      </w:r>
    </w:p>
    <w:p w14:paraId="3E2C2481" w14:textId="77777777" w:rsidR="007E4D48" w:rsidRPr="00F645DD" w:rsidRDefault="007E4D48" w:rsidP="00012862">
      <w:pPr>
        <w:pStyle w:val="ListParagraph"/>
        <w:numPr>
          <w:ilvl w:val="0"/>
          <w:numId w:val="71"/>
        </w:numPr>
        <w:spacing w:line="259" w:lineRule="auto"/>
        <w:ind w:left="1134" w:hanging="567"/>
        <w:contextualSpacing/>
        <w:jc w:val="both"/>
        <w:rPr>
          <w:rFonts w:ascii="Arial" w:hAnsi="Arial" w:cs="Arial"/>
          <w:b/>
          <w:bCs/>
          <w:sz w:val="24"/>
          <w:szCs w:val="24"/>
        </w:rPr>
      </w:pPr>
      <w:r w:rsidRPr="00F645DD">
        <w:rPr>
          <w:rFonts w:ascii="Arial" w:hAnsi="Arial" w:cs="Arial"/>
          <w:b/>
          <w:bCs/>
          <w:sz w:val="24"/>
          <w:szCs w:val="24"/>
        </w:rPr>
        <w:t xml:space="preserve">Friday – Saturday between 12pm to 10:30pm (alfresco area until 9:00pm). </w:t>
      </w:r>
    </w:p>
    <w:p w14:paraId="3E814793" w14:textId="77777777" w:rsidR="007E4D48" w:rsidRPr="00F645DD" w:rsidRDefault="007E4D48" w:rsidP="007E4D48">
      <w:pPr>
        <w:jc w:val="both"/>
        <w:rPr>
          <w:rFonts w:ascii="Arial" w:hAnsi="Arial" w:cs="Arial"/>
          <w:b/>
          <w:bCs/>
          <w:szCs w:val="24"/>
        </w:rPr>
      </w:pPr>
    </w:p>
    <w:p w14:paraId="00A39CA9"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6.</w:t>
      </w:r>
      <w:r w:rsidRPr="00F645DD">
        <w:rPr>
          <w:rFonts w:ascii="Arial" w:hAnsi="Arial" w:cs="Arial"/>
          <w:b/>
          <w:bCs/>
          <w:szCs w:val="24"/>
        </w:rPr>
        <w:tab/>
        <w:t xml:space="preserve">Pedestrian access is to be maintained at all times adjacent to the alfresco dining area (Refer to Advice Note b.) </w:t>
      </w:r>
    </w:p>
    <w:p w14:paraId="1FBDB319" w14:textId="77777777" w:rsidR="007E4D48" w:rsidRPr="00F645DD" w:rsidRDefault="007E4D48" w:rsidP="007E4D48">
      <w:pPr>
        <w:jc w:val="both"/>
        <w:rPr>
          <w:rFonts w:ascii="Arial" w:hAnsi="Arial" w:cs="Arial"/>
          <w:b/>
          <w:bCs/>
          <w:szCs w:val="24"/>
        </w:rPr>
      </w:pPr>
    </w:p>
    <w:p w14:paraId="4B8C864C"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7.</w:t>
      </w:r>
      <w:r w:rsidRPr="00F645DD">
        <w:rPr>
          <w:rFonts w:ascii="Arial" w:hAnsi="Arial" w:cs="Arial"/>
          <w:b/>
          <w:bCs/>
          <w:szCs w:val="24"/>
        </w:rPr>
        <w:tab/>
        <w:t>Prior to the commencement of the approved Restaurant use, a Waste Management Plan must be prepared to the satisfaction of the City of Nedlands.  It must include the following detail:</w:t>
      </w:r>
    </w:p>
    <w:p w14:paraId="6908EA23" w14:textId="77777777" w:rsidR="007E4D48" w:rsidRPr="00F645DD" w:rsidRDefault="007E4D48" w:rsidP="007E4D48">
      <w:pPr>
        <w:ind w:left="567" w:hanging="567"/>
        <w:jc w:val="both"/>
        <w:rPr>
          <w:rFonts w:ascii="Arial" w:hAnsi="Arial" w:cs="Arial"/>
          <w:b/>
          <w:bCs/>
          <w:szCs w:val="24"/>
        </w:rPr>
      </w:pPr>
    </w:p>
    <w:p w14:paraId="160B1EAE"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a.</w:t>
      </w:r>
      <w:r w:rsidRPr="00F645DD">
        <w:rPr>
          <w:rFonts w:ascii="Arial" w:hAnsi="Arial" w:cs="Arial"/>
          <w:b/>
          <w:bCs/>
          <w:szCs w:val="24"/>
        </w:rPr>
        <w:tab/>
        <w:t xml:space="preserve">the location of bin storage areas and bin collection areas; </w:t>
      </w:r>
    </w:p>
    <w:p w14:paraId="43A4A425"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b.</w:t>
      </w:r>
      <w:r w:rsidRPr="00F645DD">
        <w:rPr>
          <w:rFonts w:ascii="Arial" w:hAnsi="Arial" w:cs="Arial"/>
          <w:b/>
          <w:bCs/>
          <w:szCs w:val="24"/>
        </w:rPr>
        <w:tab/>
        <w:t xml:space="preserve">the number, volume and type of bins, and the type of waste to be placed in the bins; </w:t>
      </w:r>
    </w:p>
    <w:p w14:paraId="1E39FC5B"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c.</w:t>
      </w:r>
      <w:r w:rsidRPr="00F645DD">
        <w:rPr>
          <w:rFonts w:ascii="Arial" w:hAnsi="Arial" w:cs="Arial"/>
          <w:b/>
          <w:bCs/>
          <w:szCs w:val="24"/>
        </w:rPr>
        <w:tab/>
        <w:t xml:space="preserve">management of the bins and the bin storage areas, including cleaning, rotation and moving bins to and from the bin collection areas; and </w:t>
      </w:r>
    </w:p>
    <w:p w14:paraId="3192EB87"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d.</w:t>
      </w:r>
      <w:r w:rsidRPr="00F645DD">
        <w:rPr>
          <w:rFonts w:ascii="Arial" w:hAnsi="Arial" w:cs="Arial"/>
          <w:b/>
          <w:bCs/>
          <w:szCs w:val="24"/>
        </w:rPr>
        <w:tab/>
        <w:t xml:space="preserve">frequency of bin collections. </w:t>
      </w:r>
    </w:p>
    <w:p w14:paraId="6C6263EB" w14:textId="77777777" w:rsidR="007E4D48" w:rsidRPr="00F645DD" w:rsidRDefault="007E4D48" w:rsidP="007E4D48">
      <w:pPr>
        <w:jc w:val="both"/>
        <w:rPr>
          <w:rFonts w:ascii="Arial" w:hAnsi="Arial" w:cs="Arial"/>
          <w:b/>
          <w:bCs/>
          <w:szCs w:val="24"/>
        </w:rPr>
      </w:pPr>
    </w:p>
    <w:p w14:paraId="15A03253" w14:textId="77777777" w:rsidR="007E4D48" w:rsidRPr="00F645DD" w:rsidRDefault="007E4D48" w:rsidP="007E4D48">
      <w:pPr>
        <w:ind w:left="567"/>
        <w:jc w:val="both"/>
        <w:rPr>
          <w:rFonts w:ascii="Arial" w:hAnsi="Arial" w:cs="Arial"/>
          <w:b/>
          <w:bCs/>
          <w:szCs w:val="24"/>
        </w:rPr>
      </w:pPr>
      <w:r w:rsidRPr="00F645DD">
        <w:rPr>
          <w:rFonts w:ascii="Arial" w:hAnsi="Arial" w:cs="Arial"/>
          <w:b/>
          <w:bCs/>
          <w:szCs w:val="24"/>
        </w:rPr>
        <w:t>The approved use must operate in accordance with the Waste Management Plan at all times, for the duration of the use. (Refer to Advice Note c.)</w:t>
      </w:r>
    </w:p>
    <w:p w14:paraId="3DB748AF" w14:textId="77777777" w:rsidR="007E4D48" w:rsidRPr="00F645DD" w:rsidRDefault="007E4D48" w:rsidP="007E4D48">
      <w:pPr>
        <w:jc w:val="both"/>
        <w:rPr>
          <w:rFonts w:ascii="Arial" w:hAnsi="Arial" w:cs="Arial"/>
          <w:b/>
          <w:bCs/>
          <w:szCs w:val="24"/>
        </w:rPr>
      </w:pPr>
    </w:p>
    <w:p w14:paraId="3B6C33B2"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8.</w:t>
      </w:r>
      <w:r w:rsidRPr="00F645DD">
        <w:rPr>
          <w:rFonts w:ascii="Arial" w:hAnsi="Arial" w:cs="Arial"/>
          <w:b/>
          <w:bCs/>
          <w:szCs w:val="24"/>
        </w:rPr>
        <w:tab/>
        <w:t>Bin stores must be located behind the street alignment so as not to be visible from a street or public place and constructed in accordance with the City’s Health Local Law 1997. (Refer to Advice Note (d).)</w:t>
      </w:r>
    </w:p>
    <w:p w14:paraId="41081080" w14:textId="77777777" w:rsidR="007E4D48" w:rsidRPr="00F645DD" w:rsidRDefault="007E4D48" w:rsidP="007E4D48">
      <w:pPr>
        <w:jc w:val="both"/>
        <w:rPr>
          <w:rFonts w:ascii="Arial" w:hAnsi="Arial" w:cs="Arial"/>
          <w:b/>
          <w:bCs/>
          <w:szCs w:val="24"/>
        </w:rPr>
      </w:pPr>
    </w:p>
    <w:p w14:paraId="6D6DDA5C"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9.</w:t>
      </w:r>
      <w:r w:rsidRPr="00F645DD">
        <w:rPr>
          <w:rFonts w:ascii="Arial" w:hAnsi="Arial" w:cs="Arial"/>
          <w:b/>
          <w:bCs/>
          <w:szCs w:val="24"/>
        </w:rPr>
        <w:tab/>
        <w:t>All entertainment must only be provided inside the premises and be restricted to low level background music only, sufficient to allow normal conversation to occur. (Refer to Advice Note e.)</w:t>
      </w:r>
    </w:p>
    <w:p w14:paraId="2A5EEFCA" w14:textId="77777777" w:rsidR="007E4D48" w:rsidRPr="00F645DD" w:rsidRDefault="007E4D48" w:rsidP="007E4D48">
      <w:pPr>
        <w:ind w:left="567" w:hanging="567"/>
        <w:jc w:val="both"/>
        <w:rPr>
          <w:rFonts w:ascii="Arial" w:hAnsi="Arial" w:cs="Arial"/>
          <w:b/>
          <w:bCs/>
          <w:szCs w:val="24"/>
        </w:rPr>
      </w:pPr>
    </w:p>
    <w:p w14:paraId="1721CF4F" w14:textId="218F2468" w:rsidR="007E4D48" w:rsidRPr="00F645DD" w:rsidRDefault="00F57AF4" w:rsidP="007E4D48">
      <w:pPr>
        <w:ind w:left="567" w:hanging="567"/>
        <w:jc w:val="both"/>
        <w:rPr>
          <w:rStyle w:val="normaltextrun"/>
          <w:rFonts w:ascii="Arial" w:hAnsi="Arial" w:cs="Arial"/>
          <w:b/>
          <w:bCs/>
          <w:szCs w:val="24"/>
        </w:rPr>
      </w:pPr>
      <w:r>
        <w:rPr>
          <w:rFonts w:ascii="Arial" w:hAnsi="Arial" w:cs="Arial"/>
          <w:noProof/>
          <w:szCs w:val="24"/>
        </w:rPr>
        <mc:AlternateContent>
          <mc:Choice Requires="wps">
            <w:drawing>
              <wp:anchor distT="0" distB="0" distL="114300" distR="114300" simplePos="0" relativeHeight="251674624" behindDoc="1" locked="0" layoutInCell="1" allowOverlap="1" wp14:anchorId="0B746B59" wp14:editId="490010B8">
                <wp:simplePos x="0" y="0"/>
                <wp:positionH relativeFrom="margin">
                  <wp:align>left</wp:align>
                </wp:positionH>
                <wp:positionV relativeFrom="paragraph">
                  <wp:posOffset>0</wp:posOffset>
                </wp:positionV>
                <wp:extent cx="5334000" cy="8778240"/>
                <wp:effectExtent l="0" t="0" r="0" b="3810"/>
                <wp:wrapNone/>
                <wp:docPr id="16" name="Rectangle 16"/>
                <wp:cNvGraphicFramePr/>
                <a:graphic xmlns:a="http://schemas.openxmlformats.org/drawingml/2006/main">
                  <a:graphicData uri="http://schemas.microsoft.com/office/word/2010/wordprocessingShape">
                    <wps:wsp>
                      <wps:cNvSpPr/>
                      <wps:spPr>
                        <a:xfrm>
                          <a:off x="0" y="0"/>
                          <a:ext cx="5334000" cy="87782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7F729" id="Rectangle 16" o:spid="_x0000_s1026" style="position:absolute;margin-left:0;margin-top:0;width:420pt;height:691.2pt;z-index:-251641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jaoAIAAKsFAAAOAAAAZHJzL2Uyb0RvYy54bWysVE1v2zAMvQ/YfxB0X+2kaZMGdYqgRYcB&#10;XVu0HXpWZCk2IImapMTJfv0oyXE/Vuww7CKLFPlIPpM8v9hpRbbC+RZMRUdHJSXCcKhbs67oj6fr&#10;LzNKfGCmZgqMqOheeHqx+PzpvLNzMYYGVC0cQRDj552taBOCnReF543QzB+BFQYfJTjNAopuXdSO&#10;dYiuVTEuy9OiA1dbB1x4j9qr/EgXCV9KwcOdlF4EoiqKuYV0unSu4lksztl87ZhtWt6nwf4hC81a&#10;g0EHqCsWGNm49g8o3XIHHmQ44qALkLLlItWA1YzKd9U8NsyKVAuS4+1Ak/9/sPx2e+9IW+O/O6XE&#10;MI3/6AFZY2atBEEdEtRZP0e7R3vvesnjNVa7k07HL9ZBdonU/UCq2AXCUXlyfDwpS+Se49tsOp2N&#10;J4n24sXdOh++CtAkXirqMH4ik21vfMCQaHowidE8qLa+bpVKQuwUcakc2TL8x6v1KLmqjf4OddZN&#10;T2L8jJMaK5on1DdIykQ8AxE5G0dNEavP9aZb2CsR7ZR5EBKJwwrHKeKAnIMyzoUJORnfsFpkdUzl&#10;41wSYESWGH/A7gHeFnnAzln29tFVpI4fnMu/JZadB48UGUwYnHVrwH0EoLCqPnK2P5CUqYksraDe&#10;Y1s5yPPmLb9u8dfeMB/umcMBw3bApRHu8JAKuopCf6OkAffrI320x77HV0o6HNiK+p8b5gQl6pvB&#10;iTgbTbCxSEjC5GQ6RsG9flm9fjEbfQnYLyNcT5ana7QP6nCVDvQz7pZljIpPzHCMXVEe3EG4DHmR&#10;4HbiYrlMZjjVloUb82h5BI+sxtZ92j0zZ/v+Djgat3AYbjZ/1+bZNnoaWG4CyDbNwAuvPd+4EVIT&#10;99srrpzXcrJ62bGL3wAAAP//AwBQSwMEFAAGAAgAAAAhABFAzczbAAAABgEAAA8AAABkcnMvZG93&#10;bnJldi54bWxMj8FOwzAQRO9I/QdrkbhRh1KQlcapChJw4dKWA0c33sZR43Uau2n4e7a9wGWl0Yxm&#10;3xTL0bdiwD42gTQ8TDMQSFWwDdUavrZv9wpETIasaQOhhh+MsCwnN4XJbTjTGodNqgWXUMyNBpdS&#10;l0sZK4fexGnokNjbh96bxLKvpe3Nmct9K2dZ9iy9aYg/ONPhq8PqsDl5DfHj6XtbqaM61O8vanBu&#10;vZKfTuu723G1AJFwTH9huOAzOpTMtAsnslG0GnhIul721DxjuePQo5rNQZaF/I9f/gIAAP//AwBQ&#10;SwECLQAUAAYACAAAACEAtoM4kv4AAADhAQAAEwAAAAAAAAAAAAAAAAAAAAAAW0NvbnRlbnRfVHlw&#10;ZXNdLnhtbFBLAQItABQABgAIAAAAIQA4/SH/1gAAAJQBAAALAAAAAAAAAAAAAAAAAC8BAABfcmVs&#10;cy8ucmVsc1BLAQItABQABgAIAAAAIQAnsKjaoAIAAKsFAAAOAAAAAAAAAAAAAAAAAC4CAABkcnMv&#10;ZTJvRG9jLnhtbFBLAQItABQABgAIAAAAIQARQM3M2wAAAAYBAAAPAAAAAAAAAAAAAAAAAPoEAABk&#10;cnMvZG93bnJldi54bWxQSwUGAAAAAAQABADzAAAAAgYAAAAA&#10;" fillcolor="#bfbfbf [2412]" stroked="f" strokeweight="2pt">
                <w10:wrap anchorx="margin"/>
              </v:rect>
            </w:pict>
          </mc:Fallback>
        </mc:AlternateContent>
      </w:r>
      <w:r w:rsidR="007E4D48" w:rsidRPr="00F645DD">
        <w:rPr>
          <w:rFonts w:ascii="Arial" w:hAnsi="Arial" w:cs="Arial"/>
          <w:b/>
          <w:bCs/>
          <w:szCs w:val="24"/>
        </w:rPr>
        <w:t>10.</w:t>
      </w:r>
      <w:r w:rsidR="007E4D48" w:rsidRPr="00F645DD">
        <w:rPr>
          <w:rFonts w:ascii="Arial" w:hAnsi="Arial" w:cs="Arial"/>
          <w:b/>
          <w:bCs/>
          <w:szCs w:val="24"/>
        </w:rPr>
        <w:tab/>
        <w:t>Service</w:t>
      </w:r>
      <w:r w:rsidR="007E4D48" w:rsidRPr="00F645DD">
        <w:rPr>
          <w:rStyle w:val="normaltextrun"/>
          <w:rFonts w:ascii="Arial" w:hAnsi="Arial" w:cs="Arial"/>
          <w:b/>
          <w:bCs/>
          <w:color w:val="000000"/>
          <w:szCs w:val="24"/>
          <w:bdr w:val="none" w:sz="0" w:space="0" w:color="auto" w:frame="1"/>
        </w:rPr>
        <w:t xml:space="preserve"> and/or delivery vehicles must not service the premises before 7.00 am or after 7.00 pm Monday to Saturday, and/or before 9.00 am or after 7.00 pm on Sundays and Public Holidays unless prior approval from the City of Nedlands is granted.</w:t>
      </w:r>
    </w:p>
    <w:p w14:paraId="071AC2A6" w14:textId="77777777" w:rsidR="007E4D48" w:rsidRPr="00F645DD" w:rsidRDefault="007E4D48" w:rsidP="007E4D48">
      <w:pPr>
        <w:ind w:left="567" w:hanging="567"/>
        <w:jc w:val="both"/>
        <w:rPr>
          <w:rFonts w:ascii="Arial" w:hAnsi="Arial" w:cs="Arial"/>
          <w:b/>
          <w:bCs/>
          <w:szCs w:val="24"/>
        </w:rPr>
      </w:pPr>
    </w:p>
    <w:p w14:paraId="28AA0F95"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Advice Note:</w:t>
      </w:r>
    </w:p>
    <w:p w14:paraId="1F24803A" w14:textId="77777777" w:rsidR="007E4D48" w:rsidRPr="00F645DD" w:rsidRDefault="007E4D48" w:rsidP="007E4D48">
      <w:pPr>
        <w:ind w:left="567" w:hanging="567"/>
        <w:jc w:val="both"/>
        <w:rPr>
          <w:rFonts w:ascii="Arial" w:hAnsi="Arial" w:cs="Arial"/>
          <w:b/>
          <w:bCs/>
          <w:szCs w:val="24"/>
        </w:rPr>
      </w:pPr>
    </w:p>
    <w:p w14:paraId="5657F448"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a.</w:t>
      </w:r>
      <w:r w:rsidRPr="00F645DD">
        <w:rPr>
          <w:rFonts w:ascii="Arial" w:hAnsi="Arial" w:cs="Arial"/>
          <w:b/>
          <w:bCs/>
          <w:szCs w:val="24"/>
        </w:rPr>
        <w:tab/>
        <w:t xml:space="preserve">In relation to Condition 4, accessible sanitary facilities for people with disabilities is required under the Australian Standards AS1428 due to the numbers of patrons (70 Patrons and 8 Staff) for the Restaurant premises. A Universal Access Toilet will be required to be constructed in accordance with Part F2.3, Part F2.4 and Part F2.5 of the National Construction Code – Building Codes of Australia Vol. 1 2019 (NCC BCA, Vol.1 2019). A building permit is required to be obtained for the construction/works prior to being undertaken with the City’s Building Services. </w:t>
      </w:r>
    </w:p>
    <w:p w14:paraId="07434560" w14:textId="77777777" w:rsidR="007E4D48" w:rsidRPr="00F645DD" w:rsidRDefault="007E4D48" w:rsidP="007E4D48">
      <w:pPr>
        <w:ind w:left="567" w:hanging="567"/>
        <w:jc w:val="both"/>
        <w:rPr>
          <w:rFonts w:ascii="Arial" w:hAnsi="Arial" w:cs="Arial"/>
          <w:b/>
          <w:bCs/>
          <w:szCs w:val="24"/>
        </w:rPr>
      </w:pPr>
    </w:p>
    <w:p w14:paraId="3AC937D6"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b.</w:t>
      </w:r>
      <w:r w:rsidRPr="00F645DD">
        <w:rPr>
          <w:rFonts w:ascii="Arial" w:hAnsi="Arial" w:cs="Arial"/>
          <w:b/>
          <w:bCs/>
          <w:szCs w:val="24"/>
        </w:rPr>
        <w:tab/>
        <w:t xml:space="preserve">In relation to Condition 6, pedestrian accessibility adjacent to the alfresco dining area is to be in accordance with NCC BCA, Vol.1 2019. </w:t>
      </w:r>
    </w:p>
    <w:p w14:paraId="546FDCEA" w14:textId="77777777" w:rsidR="007E4D48" w:rsidRPr="00F645DD" w:rsidRDefault="007E4D48" w:rsidP="007E4D48">
      <w:pPr>
        <w:ind w:left="567" w:hanging="567"/>
        <w:jc w:val="both"/>
        <w:rPr>
          <w:rFonts w:ascii="Arial" w:hAnsi="Arial" w:cs="Arial"/>
          <w:b/>
          <w:bCs/>
          <w:szCs w:val="24"/>
        </w:rPr>
      </w:pPr>
    </w:p>
    <w:p w14:paraId="627AE47B" w14:textId="1559761F" w:rsidR="007E4D48" w:rsidRDefault="007E4D48" w:rsidP="007E4D48">
      <w:pPr>
        <w:ind w:left="567" w:hanging="567"/>
        <w:jc w:val="both"/>
        <w:rPr>
          <w:rFonts w:ascii="Arial" w:hAnsi="Arial" w:cs="Arial"/>
          <w:b/>
          <w:bCs/>
          <w:szCs w:val="24"/>
        </w:rPr>
      </w:pPr>
      <w:r w:rsidRPr="00F645DD">
        <w:rPr>
          <w:rFonts w:ascii="Arial" w:hAnsi="Arial" w:cs="Arial"/>
          <w:b/>
          <w:bCs/>
          <w:szCs w:val="24"/>
        </w:rPr>
        <w:t>c.</w:t>
      </w:r>
      <w:r w:rsidRPr="00F645DD">
        <w:rPr>
          <w:rFonts w:ascii="Arial" w:hAnsi="Arial" w:cs="Arial"/>
          <w:b/>
          <w:bCs/>
          <w:szCs w:val="24"/>
        </w:rPr>
        <w:tab/>
        <w:t>In relation to Condition 7, the applicant is advised that the waste management plan is required to include but is not limited to the following details:</w:t>
      </w:r>
    </w:p>
    <w:p w14:paraId="2415480C" w14:textId="77777777" w:rsidR="00F57AF4" w:rsidRPr="00F645DD" w:rsidRDefault="00F57AF4" w:rsidP="007E4D48">
      <w:pPr>
        <w:ind w:left="567" w:hanging="567"/>
        <w:jc w:val="both"/>
        <w:rPr>
          <w:rFonts w:ascii="Arial" w:hAnsi="Arial" w:cs="Arial"/>
          <w:b/>
          <w:bCs/>
          <w:szCs w:val="24"/>
        </w:rPr>
      </w:pPr>
    </w:p>
    <w:p w14:paraId="1F9C3CF8"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Details of collection times and methods;</w:t>
      </w:r>
    </w:p>
    <w:p w14:paraId="47DBBA5A"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 xml:space="preserve">A noise management plan detailing measures that will be undertaken to ensure noise levels are kept within levels prescribed in the Environmental Protection (Noise) Regulations 1997 for any waste proposed to be collected between the hours of 7pm to 7am; </w:t>
      </w:r>
    </w:p>
    <w:p w14:paraId="5388FABE"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 xml:space="preserve">Appropriate traffic management measures to mitigate conflicts between private vehicles and waste collection vehicles; and </w:t>
      </w:r>
    </w:p>
    <w:p w14:paraId="49082204"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 xml:space="preserve">Methods to ensure all waste is to be placed in a tidy and orderly manner in and around the bin storage areas and vicinity of the site.  </w:t>
      </w:r>
    </w:p>
    <w:p w14:paraId="580DC8DF" w14:textId="77777777" w:rsidR="007E4D48" w:rsidRPr="00F645DD" w:rsidRDefault="007E4D48" w:rsidP="007E4D48">
      <w:pPr>
        <w:ind w:left="567" w:hanging="567"/>
        <w:jc w:val="both"/>
        <w:rPr>
          <w:rFonts w:ascii="Arial" w:hAnsi="Arial" w:cs="Arial"/>
          <w:b/>
          <w:bCs/>
          <w:szCs w:val="24"/>
        </w:rPr>
      </w:pPr>
    </w:p>
    <w:p w14:paraId="23DFEF8D" w14:textId="54964081" w:rsidR="007E4D48" w:rsidRDefault="007E4D48" w:rsidP="007E4D48">
      <w:pPr>
        <w:ind w:left="567" w:hanging="567"/>
        <w:jc w:val="both"/>
        <w:rPr>
          <w:rFonts w:ascii="Arial" w:hAnsi="Arial" w:cs="Arial"/>
          <w:b/>
          <w:bCs/>
          <w:szCs w:val="24"/>
        </w:rPr>
      </w:pPr>
      <w:r w:rsidRPr="00F645DD">
        <w:rPr>
          <w:rFonts w:ascii="Arial" w:hAnsi="Arial" w:cs="Arial"/>
          <w:b/>
          <w:bCs/>
          <w:szCs w:val="24"/>
        </w:rPr>
        <w:t>d.</w:t>
      </w:r>
      <w:r w:rsidRPr="00F645DD">
        <w:rPr>
          <w:rFonts w:ascii="Arial" w:hAnsi="Arial" w:cs="Arial"/>
          <w:b/>
          <w:bCs/>
          <w:szCs w:val="24"/>
        </w:rPr>
        <w:tab/>
        <w:t>In relation to Condition 8, the restaurant premises is to be provided with a bin store which meets the following requirements:</w:t>
      </w:r>
    </w:p>
    <w:p w14:paraId="23356C62" w14:textId="77777777" w:rsidR="00F57AF4" w:rsidRPr="00F645DD" w:rsidRDefault="00F57AF4" w:rsidP="007E4D48">
      <w:pPr>
        <w:ind w:left="567" w:hanging="567"/>
        <w:jc w:val="both"/>
        <w:rPr>
          <w:rFonts w:ascii="Arial" w:hAnsi="Arial" w:cs="Arial"/>
          <w:b/>
          <w:bCs/>
          <w:szCs w:val="24"/>
        </w:rPr>
      </w:pPr>
    </w:p>
    <w:p w14:paraId="60F5B436"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Constructed of brick, concrete, corrugated compressed fibre cement sheet or other material of suitable thickness approved by the City;</w:t>
      </w:r>
    </w:p>
    <w:p w14:paraId="4D0F5A1A"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Walls not less than 1.8m in height and access of not less than 1.0 metre in width fitted with a self-closing gate;</w:t>
      </w:r>
    </w:p>
    <w:p w14:paraId="61007328"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Smooth and impervious floor not less than 75mm thick and evenly graded to an approved liquid refuse disposal system;</w:t>
      </w:r>
    </w:p>
    <w:p w14:paraId="694EABF5"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Easily accessible to allow for the removal of the receptacles; and</w:t>
      </w:r>
    </w:p>
    <w:p w14:paraId="0A27BB76"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 xml:space="preserve">Provided with a tap connected to an adequate supply of water. </w:t>
      </w:r>
    </w:p>
    <w:p w14:paraId="4A9A3285" w14:textId="5E3779FB" w:rsidR="007E4D48" w:rsidRPr="00F645DD" w:rsidRDefault="00F57AF4" w:rsidP="007E4D48">
      <w:pPr>
        <w:ind w:left="567" w:hanging="567"/>
        <w:jc w:val="both"/>
        <w:rPr>
          <w:rFonts w:ascii="Arial" w:hAnsi="Arial" w:cs="Arial"/>
          <w:b/>
          <w:bCs/>
          <w:szCs w:val="24"/>
        </w:rPr>
      </w:pPr>
      <w:r>
        <w:rPr>
          <w:rFonts w:ascii="Arial" w:hAnsi="Arial" w:cs="Arial"/>
          <w:noProof/>
          <w:szCs w:val="24"/>
        </w:rPr>
        <mc:AlternateContent>
          <mc:Choice Requires="wps">
            <w:drawing>
              <wp:anchor distT="0" distB="0" distL="114300" distR="114300" simplePos="0" relativeHeight="251676672" behindDoc="1" locked="0" layoutInCell="1" allowOverlap="1" wp14:anchorId="47222715" wp14:editId="068900E1">
                <wp:simplePos x="0" y="0"/>
                <wp:positionH relativeFrom="margin">
                  <wp:align>left</wp:align>
                </wp:positionH>
                <wp:positionV relativeFrom="paragraph">
                  <wp:posOffset>7620</wp:posOffset>
                </wp:positionV>
                <wp:extent cx="5334000" cy="8625840"/>
                <wp:effectExtent l="0" t="0" r="0" b="3810"/>
                <wp:wrapNone/>
                <wp:docPr id="17" name="Rectangle 17"/>
                <wp:cNvGraphicFramePr/>
                <a:graphic xmlns:a="http://schemas.openxmlformats.org/drawingml/2006/main">
                  <a:graphicData uri="http://schemas.microsoft.com/office/word/2010/wordprocessingShape">
                    <wps:wsp>
                      <wps:cNvSpPr/>
                      <wps:spPr>
                        <a:xfrm>
                          <a:off x="0" y="0"/>
                          <a:ext cx="5334000" cy="86258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A6CEBA" id="Rectangle 17" o:spid="_x0000_s1026" style="position:absolute;margin-left:0;margin-top:.6pt;width:420pt;height:679.2pt;z-index:-251639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cJoAIAAKsFAAAOAAAAZHJzL2Uyb0RvYy54bWysVE1v2zAMvQ/YfxB0X+2kSZsGdYqgRYcB&#10;XVu0HXpWZCk2IImapMTJfv0oyXE/Vuww7CKLFPlIPpM8v9hpRbbC+RZMRUdHJSXCcKhbs67oj6fr&#10;LzNKfGCmZgqMqOheeHqx+PzpvLNzMYYGVC0cQRDj552taBOCnReF543QzB+BFQYfJTjNAopuXdSO&#10;dYiuVTEuy5OiA1dbB1x4j9qr/EgXCV9KwcOdlF4EoiqKuYV0unSu4lksztl87ZhtWt6nwf4hC81a&#10;g0EHqCsWGNm49g8o3XIHHmQ44qALkLLlItWA1YzKd9U8NsyKVAuS4+1Ak/9/sPx2e+9IW+O/O6XE&#10;MI3/6AFZY2atBEEdEtRZP0e7R3vvesnjNVa7k07HL9ZBdonU/UCq2AXCUTk9Pp6UJXLP8W12Mp7O&#10;Jon24sXdOh++CtAkXirqMH4ik21vfMCQaHowidE8qLa+bpVKQuwUcakc2TL8x6v1KLmqjf4Oddad&#10;TmP8jJMaK5on1DdIykQ8AxE5G0dNEavP9aZb2CsR7ZR5EBKJwwrHKeKAnIMyzoUJORnfsFpkdUzl&#10;41wSYESWGH/A7gHeFnnAzln29tFVpI4fnMu/JZadB48UGUwYnHVrwH0EoLCqPnK2P5CUqYksraDe&#10;Y1s5yPPmLb9u8dfeMB/umcMBw3bApRHu8JAKuopCf6OkAffrI320x77HV0o6HNiK+p8b5gQl6pvB&#10;iTgbTbCxSEjCZHo6RsG9flm9fjEbfQnYLyNcT5ana7QP6nCVDvQz7pZljIpPzHCMXVEe3EG4DHmR&#10;4HbiYrlMZjjVloUb82h5BI+sxtZ92j0zZ/v+Djgat3AYbjZ/1+bZNnoaWG4CyDbNwAuvPd+4EVIT&#10;99srrpzXcrJ62bGL3wAAAP//AwBQSwMEFAAGAAgAAAAhAPAsMGTbAAAABwEAAA8AAABkcnMvZG93&#10;bnJldi54bWxMj01PwzAMhu9I/IfIk7ixdINNoTSdBhJw4bKPA8esMU21xilN1pV/jzltx8ev9fpx&#10;sRp9KwbsYxNIw2yagUCqgm2o1rDfvd0rEDEZsqYNhBp+McKqvL0pTG7DmTY4bFMtuIRibjS4lLpc&#10;ylg59CZOQ4fE2XfovUmMfS1tb85c7ls5z7Kl9KYhvuBMh68Oq+P25DXEj8XXrlI/6li/v6jBuc1a&#10;fjqt7ybj+hlEwjFdluFfn9WhZKdDOJGNotXAjySezkFwqB4z5gPzw+JpCbIs5LV/+QcAAP//AwBQ&#10;SwECLQAUAAYACAAAACEAtoM4kv4AAADhAQAAEwAAAAAAAAAAAAAAAAAAAAAAW0NvbnRlbnRfVHlw&#10;ZXNdLnhtbFBLAQItABQABgAIAAAAIQA4/SH/1gAAAJQBAAALAAAAAAAAAAAAAAAAAC8BAABfcmVs&#10;cy8ucmVsc1BLAQItABQABgAIAAAAIQDlsXcJoAIAAKsFAAAOAAAAAAAAAAAAAAAAAC4CAABkcnMv&#10;ZTJvRG9jLnhtbFBLAQItABQABgAIAAAAIQDwLDBk2wAAAAcBAAAPAAAAAAAAAAAAAAAAAPoEAABk&#10;cnMvZG93bnJldi54bWxQSwUGAAAAAAQABADzAAAAAgYAAAAA&#10;" fillcolor="#bfbfbf [2412]" stroked="f" strokeweight="2pt">
                <w10:wrap anchorx="margin"/>
              </v:rect>
            </w:pict>
          </mc:Fallback>
        </mc:AlternateContent>
      </w:r>
      <w:r w:rsidR="007E4D48" w:rsidRPr="00F645DD">
        <w:rPr>
          <w:rFonts w:ascii="Arial" w:hAnsi="Arial" w:cs="Arial"/>
          <w:b/>
          <w:bCs/>
          <w:szCs w:val="24"/>
        </w:rPr>
        <w:t>e.</w:t>
      </w:r>
      <w:r w:rsidR="007E4D48" w:rsidRPr="00F645DD">
        <w:rPr>
          <w:rFonts w:ascii="Arial" w:hAnsi="Arial" w:cs="Arial"/>
          <w:b/>
          <w:bCs/>
          <w:szCs w:val="24"/>
        </w:rPr>
        <w:tab/>
        <w:t xml:space="preserve">In relation to Condition 9, all noise levels must comply with the Environmental Protection (Noise) Regulations 1997 (Noise Regulations) which includes the Restaurant premise and alfresco dining area.  </w:t>
      </w:r>
    </w:p>
    <w:p w14:paraId="1890FA40" w14:textId="77777777" w:rsidR="007E4D48" w:rsidRPr="00F645DD" w:rsidRDefault="007E4D48" w:rsidP="007E4D48">
      <w:pPr>
        <w:ind w:left="567" w:hanging="567"/>
        <w:jc w:val="both"/>
        <w:rPr>
          <w:rFonts w:ascii="Arial" w:hAnsi="Arial" w:cs="Arial"/>
          <w:b/>
          <w:bCs/>
          <w:szCs w:val="24"/>
        </w:rPr>
      </w:pPr>
    </w:p>
    <w:p w14:paraId="0CDD2C3D"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f.</w:t>
      </w:r>
      <w:r w:rsidRPr="00F645DD">
        <w:rPr>
          <w:rFonts w:ascii="Arial" w:hAnsi="Arial" w:cs="Arial"/>
          <w:b/>
          <w:bCs/>
          <w:szCs w:val="24"/>
        </w:rPr>
        <w:tab/>
        <w:t>A separate development application is required to be submitted to and approved by the City prior to increasing seating numbers.</w:t>
      </w:r>
    </w:p>
    <w:p w14:paraId="1BF6E279" w14:textId="77777777" w:rsidR="007E4D48" w:rsidRPr="00F645DD" w:rsidRDefault="007E4D48" w:rsidP="007E4D48">
      <w:pPr>
        <w:ind w:left="567" w:hanging="567"/>
        <w:jc w:val="both"/>
        <w:rPr>
          <w:rFonts w:ascii="Arial" w:hAnsi="Arial" w:cs="Arial"/>
          <w:b/>
          <w:bCs/>
          <w:szCs w:val="24"/>
        </w:rPr>
      </w:pPr>
    </w:p>
    <w:p w14:paraId="695B0C47"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g.</w:t>
      </w:r>
      <w:r w:rsidRPr="00F645DD">
        <w:rPr>
          <w:rFonts w:ascii="Arial" w:hAnsi="Arial" w:cs="Arial"/>
          <w:b/>
          <w:bCs/>
          <w:szCs w:val="24"/>
        </w:rPr>
        <w:tab/>
        <w:t xml:space="preserve">An application for Occupancy Permit with an associated Certificate of Building Compliance (BA18) shall be lodged with the City’s Building Services for approval to formalise the works and operations for the Restaurant use. </w:t>
      </w:r>
    </w:p>
    <w:p w14:paraId="64F2F534" w14:textId="77777777" w:rsidR="007E4D48" w:rsidRPr="00F645DD" w:rsidRDefault="007E4D48" w:rsidP="007E4D48">
      <w:pPr>
        <w:ind w:left="567" w:hanging="567"/>
        <w:jc w:val="both"/>
        <w:rPr>
          <w:rFonts w:ascii="Arial" w:hAnsi="Arial" w:cs="Arial"/>
          <w:b/>
          <w:bCs/>
          <w:szCs w:val="24"/>
        </w:rPr>
      </w:pPr>
    </w:p>
    <w:p w14:paraId="57B5BDEE"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h.</w:t>
      </w:r>
      <w:r w:rsidRPr="00F645DD">
        <w:rPr>
          <w:rFonts w:ascii="Arial" w:hAnsi="Arial" w:cs="Arial"/>
          <w:b/>
          <w:bCs/>
          <w:szCs w:val="24"/>
        </w:rPr>
        <w:tab/>
        <w:t>The Restaurant premises require facilities to be provided in accordance with Part F2.3 and Table F2.3 of the NCC BCA, Vol.1 2019 as follows:</w:t>
      </w:r>
    </w:p>
    <w:p w14:paraId="72443ED5"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Male facilities (including staff), 1 pan, 1 urinal and a washbasin.</w:t>
      </w:r>
    </w:p>
    <w:p w14:paraId="3F2B5662"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 xml:space="preserve">Female facilities (including staff), 2 pans, 1 washbasin; and </w:t>
      </w:r>
    </w:p>
    <w:p w14:paraId="7C9DC1BE" w14:textId="77777777" w:rsidR="007E4D48" w:rsidRPr="00F645DD" w:rsidRDefault="007E4D48" w:rsidP="007E4D48">
      <w:pPr>
        <w:ind w:left="1134" w:hanging="567"/>
        <w:jc w:val="both"/>
        <w:rPr>
          <w:rFonts w:ascii="Arial" w:hAnsi="Arial" w:cs="Arial"/>
          <w:b/>
          <w:bCs/>
          <w:szCs w:val="24"/>
        </w:rPr>
      </w:pPr>
      <w:r w:rsidRPr="00F645DD">
        <w:rPr>
          <w:rFonts w:ascii="Arial" w:hAnsi="Arial" w:cs="Arial"/>
          <w:b/>
          <w:bCs/>
          <w:szCs w:val="24"/>
        </w:rPr>
        <w:t>•</w:t>
      </w:r>
      <w:r w:rsidRPr="00F645DD">
        <w:rPr>
          <w:rFonts w:ascii="Arial" w:hAnsi="Arial" w:cs="Arial"/>
          <w:b/>
          <w:bCs/>
          <w:szCs w:val="24"/>
        </w:rPr>
        <w:tab/>
        <w:t>Staff and public may share facilities under Part F2.3.d.</w:t>
      </w:r>
    </w:p>
    <w:p w14:paraId="4B1E958D" w14:textId="77777777" w:rsidR="007E4D48" w:rsidRPr="00F645DD" w:rsidRDefault="007E4D48" w:rsidP="007E4D48">
      <w:pPr>
        <w:ind w:left="567" w:hanging="567"/>
        <w:jc w:val="both"/>
        <w:rPr>
          <w:rFonts w:ascii="Arial" w:hAnsi="Arial" w:cs="Arial"/>
          <w:b/>
          <w:bCs/>
          <w:szCs w:val="24"/>
        </w:rPr>
      </w:pPr>
    </w:p>
    <w:p w14:paraId="6F5C220E"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i.</w:t>
      </w:r>
      <w:r w:rsidRPr="00F645DD">
        <w:rPr>
          <w:rFonts w:ascii="Arial" w:hAnsi="Arial" w:cs="Arial"/>
          <w:b/>
          <w:bCs/>
          <w:szCs w:val="24"/>
        </w:rPr>
        <w:tab/>
        <w:t xml:space="preserve">Commercial clean and pest treatment of kitchen to occur (before opening) with certificates provided to the City’s Health Services. </w:t>
      </w:r>
    </w:p>
    <w:p w14:paraId="3C935924" w14:textId="77777777" w:rsidR="007E4D48" w:rsidRPr="00F645DD" w:rsidRDefault="007E4D48" w:rsidP="007E4D48">
      <w:pPr>
        <w:ind w:left="567" w:hanging="567"/>
        <w:jc w:val="both"/>
        <w:rPr>
          <w:rFonts w:ascii="Arial" w:hAnsi="Arial" w:cs="Arial"/>
          <w:b/>
          <w:bCs/>
          <w:szCs w:val="24"/>
        </w:rPr>
      </w:pPr>
    </w:p>
    <w:p w14:paraId="7BCF7CD6"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j.</w:t>
      </w:r>
      <w:r w:rsidRPr="00F645DD">
        <w:rPr>
          <w:rFonts w:ascii="Arial" w:hAnsi="Arial" w:cs="Arial"/>
          <w:b/>
          <w:bCs/>
          <w:szCs w:val="24"/>
        </w:rPr>
        <w:tab/>
        <w:t xml:space="preserve">Prior to commencing the Restaurant, the premises shall receive an inspection from an Environmental Health Officer at the City which cites that the Food Business may commence. </w:t>
      </w:r>
    </w:p>
    <w:p w14:paraId="61F517E0" w14:textId="77777777" w:rsidR="007E4D48" w:rsidRPr="00F645DD" w:rsidRDefault="007E4D48" w:rsidP="007E4D48">
      <w:pPr>
        <w:ind w:left="567" w:hanging="567"/>
        <w:jc w:val="both"/>
        <w:rPr>
          <w:rFonts w:ascii="Arial" w:hAnsi="Arial" w:cs="Arial"/>
          <w:b/>
          <w:bCs/>
          <w:szCs w:val="24"/>
        </w:rPr>
      </w:pPr>
    </w:p>
    <w:p w14:paraId="12A1C937"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k.</w:t>
      </w:r>
      <w:r w:rsidRPr="00F645DD">
        <w:rPr>
          <w:rFonts w:ascii="Arial" w:hAnsi="Arial" w:cs="Arial"/>
          <w:b/>
          <w:bCs/>
          <w:szCs w:val="24"/>
        </w:rPr>
        <w:tab/>
        <w:t xml:space="preserve">This decision does not obviate rights and responsibilities of strata owners under the Strata Titles Act 1985, which may require additional consultation and/or permissions from the stratum, prior to the commencement of works. </w:t>
      </w:r>
    </w:p>
    <w:p w14:paraId="63B0F87A" w14:textId="77777777" w:rsidR="007E4D48" w:rsidRPr="00F645DD" w:rsidRDefault="007E4D48" w:rsidP="007E4D48">
      <w:pPr>
        <w:ind w:left="567" w:hanging="567"/>
        <w:jc w:val="both"/>
        <w:rPr>
          <w:rFonts w:ascii="Arial" w:hAnsi="Arial" w:cs="Arial"/>
          <w:b/>
          <w:bCs/>
          <w:szCs w:val="24"/>
        </w:rPr>
      </w:pPr>
    </w:p>
    <w:p w14:paraId="173954B0"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l.</w:t>
      </w:r>
      <w:r w:rsidRPr="00F645DD">
        <w:rPr>
          <w:rFonts w:ascii="Arial" w:hAnsi="Arial" w:cs="Arial"/>
          <w:b/>
          <w:bCs/>
          <w:szCs w:val="24"/>
        </w:rPr>
        <w:tab/>
        <w:t>The applicant is advised that a Liquor License is required from the Department of Local Government, Sport and Cultural Industries in accordance with the Liquor Control Act 1988.</w:t>
      </w:r>
    </w:p>
    <w:p w14:paraId="0D729ACA" w14:textId="77777777" w:rsidR="007E4D48" w:rsidRPr="00F645DD" w:rsidRDefault="007E4D48" w:rsidP="007E4D48">
      <w:pPr>
        <w:ind w:left="567" w:hanging="567"/>
        <w:jc w:val="both"/>
        <w:rPr>
          <w:rFonts w:ascii="Arial" w:hAnsi="Arial" w:cs="Arial"/>
          <w:b/>
          <w:bCs/>
          <w:szCs w:val="24"/>
        </w:rPr>
      </w:pPr>
    </w:p>
    <w:p w14:paraId="00A8E95D"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m.</w:t>
      </w:r>
      <w:r w:rsidRPr="00F645DD">
        <w:rPr>
          <w:rFonts w:ascii="Arial" w:hAnsi="Arial" w:cs="Arial"/>
          <w:b/>
          <w:bCs/>
          <w:szCs w:val="24"/>
        </w:rPr>
        <w:tab/>
        <w:t>Advertising signage does not form part of this application and may be require separate development approval.</w:t>
      </w:r>
    </w:p>
    <w:p w14:paraId="6B0D4E2E"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 xml:space="preserve"> </w:t>
      </w:r>
    </w:p>
    <w:p w14:paraId="787D19CB"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n.</w:t>
      </w:r>
      <w:r w:rsidRPr="00F645DD">
        <w:rPr>
          <w:rFonts w:ascii="Arial" w:hAnsi="Arial" w:cs="Arial"/>
          <w:b/>
          <w:bCs/>
          <w:szCs w:val="24"/>
        </w:rPr>
        <w:tab/>
        <w:t xml:space="preserve">Any relevant COVID-19 safety measures shall be adhered to in accordance with Western Australian Government’s issued guidelines and advice including the preparation of a COVID Safety Plan in line with the current COVID Safety Guidelines: Food and Licensed Venues. </w:t>
      </w:r>
    </w:p>
    <w:p w14:paraId="72537974" w14:textId="77777777" w:rsidR="007E4D48" w:rsidRPr="00F645DD" w:rsidRDefault="007E4D48" w:rsidP="007E4D48">
      <w:pPr>
        <w:ind w:left="567" w:hanging="567"/>
        <w:jc w:val="both"/>
        <w:rPr>
          <w:rFonts w:ascii="Arial" w:hAnsi="Arial" w:cs="Arial"/>
          <w:b/>
          <w:bCs/>
          <w:szCs w:val="24"/>
        </w:rPr>
      </w:pPr>
    </w:p>
    <w:p w14:paraId="076748F6" w14:textId="77777777" w:rsidR="007E4D48" w:rsidRPr="00F645DD" w:rsidRDefault="007E4D48" w:rsidP="007E4D48">
      <w:pPr>
        <w:ind w:left="567" w:hanging="567"/>
        <w:jc w:val="both"/>
        <w:rPr>
          <w:rFonts w:ascii="Arial" w:hAnsi="Arial" w:cs="Arial"/>
          <w:b/>
          <w:bCs/>
          <w:szCs w:val="24"/>
        </w:rPr>
      </w:pPr>
      <w:r w:rsidRPr="00F645DD">
        <w:rPr>
          <w:rFonts w:ascii="Arial" w:hAnsi="Arial" w:cs="Arial"/>
          <w:b/>
          <w:bCs/>
          <w:szCs w:val="24"/>
        </w:rPr>
        <w:t>o.</w:t>
      </w:r>
      <w:r w:rsidRPr="00F645DD">
        <w:rPr>
          <w:rFonts w:ascii="Arial" w:hAnsi="Arial" w:cs="Arial"/>
          <w:b/>
          <w:bCs/>
          <w:szCs w:val="24"/>
        </w:rPr>
        <w:tab/>
        <w:t xml:space="preserve">This decision constitutes planning approval only and is valid for a period of four years from the date of approval. If the subject development is not substantially commenced within the four-year period, the approval shall lapse and be of no further effect. </w:t>
      </w:r>
    </w:p>
    <w:p w14:paraId="2066B58C" w14:textId="77777777" w:rsidR="007E4D48" w:rsidRPr="00F645DD" w:rsidRDefault="007E4D48" w:rsidP="007E4D48">
      <w:pPr>
        <w:ind w:left="567" w:hanging="567"/>
        <w:jc w:val="both"/>
        <w:rPr>
          <w:rFonts w:ascii="Arial" w:hAnsi="Arial" w:cs="Arial"/>
          <w:b/>
          <w:bCs/>
          <w:szCs w:val="24"/>
        </w:rPr>
      </w:pPr>
    </w:p>
    <w:p w14:paraId="1F4F8DD5" w14:textId="17DF08E9" w:rsidR="007E4D48" w:rsidRPr="00F645DD" w:rsidRDefault="00F57AF4" w:rsidP="007E4D48">
      <w:pPr>
        <w:ind w:left="567" w:hanging="567"/>
        <w:jc w:val="both"/>
        <w:rPr>
          <w:rFonts w:ascii="Arial" w:hAnsi="Arial" w:cs="Arial"/>
          <w:b/>
          <w:bCs/>
          <w:szCs w:val="24"/>
        </w:rPr>
      </w:pPr>
      <w:r>
        <w:rPr>
          <w:rFonts w:ascii="Arial" w:hAnsi="Arial" w:cs="Arial"/>
          <w:noProof/>
          <w:szCs w:val="24"/>
        </w:rPr>
        <mc:AlternateContent>
          <mc:Choice Requires="wps">
            <w:drawing>
              <wp:anchor distT="0" distB="0" distL="114300" distR="114300" simplePos="0" relativeHeight="251678720" behindDoc="1" locked="0" layoutInCell="1" allowOverlap="1" wp14:anchorId="6265A344" wp14:editId="0C177971">
                <wp:simplePos x="0" y="0"/>
                <wp:positionH relativeFrom="margin">
                  <wp:align>left</wp:align>
                </wp:positionH>
                <wp:positionV relativeFrom="paragraph">
                  <wp:posOffset>0</wp:posOffset>
                </wp:positionV>
                <wp:extent cx="5334000" cy="876300"/>
                <wp:effectExtent l="0" t="0" r="0" b="0"/>
                <wp:wrapNone/>
                <wp:docPr id="18" name="Rectangle 18"/>
                <wp:cNvGraphicFramePr/>
                <a:graphic xmlns:a="http://schemas.openxmlformats.org/drawingml/2006/main">
                  <a:graphicData uri="http://schemas.microsoft.com/office/word/2010/wordprocessingShape">
                    <wps:wsp>
                      <wps:cNvSpPr/>
                      <wps:spPr>
                        <a:xfrm>
                          <a:off x="0" y="0"/>
                          <a:ext cx="5334000" cy="876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59281E" id="Rectangle 18" o:spid="_x0000_s1026" style="position:absolute;margin-left:0;margin-top:0;width:420pt;height:69pt;z-index:-251637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ehnQIAAKoFAAAOAAAAZHJzL2Uyb0RvYy54bWysVEtv2zAMvg/YfxB0X+2k6SuoUwQpOgzo&#10;2qLt0LMiS7EBSdQkJU7260dJjvtYsMOwi02J5EfyE8nLq61WZCOcb8FUdHRUUiIMh7o1q4r+eL75&#10;ck6JD8zUTIERFd0JT69mnz9ddnYqxtCAqoUjCGL8tLMVbUKw06LwvBGa+SOwwqBSgtMs4NGtitqx&#10;DtG1KsZleVp04GrrgAvv8fY6K+ks4UspeLiX0otAVEUxt5C+Ln2X8VvMLtl05ZhtWt6nwf4hC81a&#10;g0EHqGsWGFm79g8o3XIHHmQ44qALkLLlItWA1YzKD9U8NcyKVAuS4+1Ak/9/sPxu8+BIW+Pb4UsZ&#10;pvGNHpE1ZlZKELxDgjrrp2j3ZB9cf/Ioxmq30un4xzrINpG6G0gV20A4Xp4cH0/KErnnqDs/Oz1G&#10;GWGKV2/rfPgqQJMoVNRh+MQl29z6kE33JjGYB9XWN61S6RAbRSyUIxuGT7xcjZKrWuvvUOe7s5MY&#10;PuOkvormKYF3SMpEPAMRORvHmyIWn8tNUtgpEe2UeRQSecMCxynigJyDMs6FCTkZ37Ba5OuYyuFc&#10;EmBElhh/wO4B3he5x85Z9vbRVaSGH5zLvyWWnQePFBlMGJx1a8AdAlBYVR852+9JytRElpZQ77Cr&#10;HORx85bftPi0t8yHB+ZwvrAbcGeEe/xIBV1FoZcoacD9OnQf7bHtUUtJh/NaUf9zzZygRH0zOBAX&#10;o8kkDng6TE7OxnhwbzXLtxqz1gvAfhnhdrI8idE+qL0oHegXXC3zGBVVzHCMXVEe3P6wCHmP4HLi&#10;Yj5PZjjUloVb82R5BI+sxtZ93r4wZ/v+DjgZd7CfbTb90ObZNnoamK8DyDbNwCuvPd+4EFIT98sr&#10;bpy352T1umJnvwEAAP//AwBQSwMEFAAGAAgAAAAhAJSgnlbZAAAABQEAAA8AAABkcnMvZG93bnJl&#10;di54bWxMj8FOwzAQRO9I/IO1SL1RGwrICnGqUqlw4dKWA0c3XuKo8TrEbhr+noULXFYazWj2Tbmc&#10;QidGHFIbycDNXIFAqqNrqTHwtt9caxApW3K2i4QGvjDBsrq8KG3h4pm2OO5yI7iEUmEN+Jz7QspU&#10;eww2zWOPxN5HHILNLIdGusGeuTx08lapBxlsS/zB2x7XHuvj7hQMpJf7932tP/WxeX7So/fblXz1&#10;xsyuptUjiIxT/gvDDz6jQ8VMh3gil0RngIfk38uevlMsDxxaaAWyKuV/+uobAAD//wMAUEsBAi0A&#10;FAAGAAgAAAAhALaDOJL+AAAA4QEAABMAAAAAAAAAAAAAAAAAAAAAAFtDb250ZW50X1R5cGVzXS54&#10;bWxQSwECLQAUAAYACAAAACEAOP0h/9YAAACUAQAACwAAAAAAAAAAAAAAAAAvAQAAX3JlbHMvLnJl&#10;bHNQSwECLQAUAAYACAAAACEASEuXoZ0CAACqBQAADgAAAAAAAAAAAAAAAAAuAgAAZHJzL2Uyb0Rv&#10;Yy54bWxQSwECLQAUAAYACAAAACEAlKCeVtkAAAAFAQAADwAAAAAAAAAAAAAAAAD3BAAAZHJzL2Rv&#10;d25yZXYueG1sUEsFBgAAAAAEAAQA8wAAAP0FAAAAAA==&#10;" fillcolor="#bfbfbf [2412]" stroked="f" strokeweight="2pt">
                <w10:wrap anchorx="margin"/>
              </v:rect>
            </w:pict>
          </mc:Fallback>
        </mc:AlternateContent>
      </w:r>
      <w:r w:rsidR="007E4D48" w:rsidRPr="00F645DD">
        <w:rPr>
          <w:rFonts w:ascii="Arial" w:hAnsi="Arial" w:cs="Arial"/>
          <w:b/>
          <w:bCs/>
          <w:szCs w:val="24"/>
        </w:rPr>
        <w:t>p.</w:t>
      </w:r>
      <w:r w:rsidR="007E4D48" w:rsidRPr="00F645DD">
        <w:rPr>
          <w:rFonts w:ascii="Arial" w:hAnsi="Arial" w:cs="Arial"/>
          <w:b/>
          <w:bCs/>
          <w:szCs w:val="24"/>
        </w:rPr>
        <w:tab/>
        <w:t xml:space="preserve">The applicant is advised that all development must comply with this planning approval and approved plans at all times. Any development that is not in accordance with the planning approval, including any condition of approval, may be subject to further planning approval by the City.  </w:t>
      </w:r>
    </w:p>
    <w:p w14:paraId="515E4A82" w14:textId="77777777" w:rsidR="00A63924" w:rsidRPr="004C193E" w:rsidRDefault="00A63924"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5F7835B1" w14:textId="7B9A888A" w:rsidR="00673B00" w:rsidRDefault="00673B00" w:rsidP="00673B00">
      <w:pPr>
        <w:spacing w:after="200" w:line="276" w:lineRule="auto"/>
        <w:contextualSpacing/>
        <w:jc w:val="both"/>
        <w:rPr>
          <w:rFonts w:ascii="Arial" w:eastAsiaTheme="minorHAnsi" w:hAnsi="Arial" w:cs="Arial"/>
          <w:b/>
          <w:color w:val="000000" w:themeColor="text1"/>
          <w:sz w:val="28"/>
          <w:szCs w:val="28"/>
        </w:rPr>
      </w:pPr>
    </w:p>
    <w:p w14:paraId="72750194" w14:textId="77777777" w:rsidR="00F57AF4" w:rsidRDefault="00F57AF4" w:rsidP="00673B00">
      <w:pPr>
        <w:spacing w:after="200" w:line="276" w:lineRule="auto"/>
        <w:contextualSpacing/>
        <w:jc w:val="both"/>
        <w:rPr>
          <w:rFonts w:ascii="Arial" w:eastAsiaTheme="minorHAnsi" w:hAnsi="Arial" w:cs="Arial"/>
          <w:b/>
          <w:color w:val="000000" w:themeColor="text1"/>
          <w:sz w:val="28"/>
          <w:szCs w:val="28"/>
        </w:rPr>
      </w:pPr>
    </w:p>
    <w:p w14:paraId="3A5535D7" w14:textId="505ECA00" w:rsidR="003B70A7" w:rsidRPr="00F57AF4" w:rsidRDefault="003B70A7" w:rsidP="00673B00">
      <w:pPr>
        <w:spacing w:after="200" w:line="276" w:lineRule="auto"/>
        <w:contextualSpacing/>
        <w:jc w:val="both"/>
        <w:rPr>
          <w:rFonts w:ascii="Arial" w:eastAsiaTheme="minorHAnsi" w:hAnsi="Arial" w:cs="Arial"/>
          <w:bCs/>
          <w:color w:val="000000" w:themeColor="text1"/>
          <w:sz w:val="28"/>
          <w:szCs w:val="28"/>
        </w:rPr>
      </w:pPr>
      <w:r w:rsidRPr="00F57AF4">
        <w:rPr>
          <w:rFonts w:ascii="Arial" w:eastAsiaTheme="minorHAnsi" w:hAnsi="Arial" w:cs="Arial"/>
          <w:bCs/>
          <w:color w:val="000000" w:themeColor="text1"/>
          <w:sz w:val="28"/>
          <w:szCs w:val="28"/>
        </w:rPr>
        <w:t>Recommendation to Co</w:t>
      </w:r>
      <w:r w:rsidR="00673B00" w:rsidRPr="00F57AF4">
        <w:rPr>
          <w:rFonts w:ascii="Arial" w:eastAsiaTheme="minorHAnsi" w:hAnsi="Arial" w:cs="Arial"/>
          <w:bCs/>
          <w:color w:val="000000" w:themeColor="text1"/>
          <w:sz w:val="28"/>
          <w:szCs w:val="28"/>
        </w:rPr>
        <w:t>uncil</w:t>
      </w:r>
    </w:p>
    <w:p w14:paraId="71FF4EAC" w14:textId="77777777" w:rsidR="003B70A7" w:rsidRPr="00F57AF4" w:rsidRDefault="003B70A7" w:rsidP="003B70A7">
      <w:pPr>
        <w:jc w:val="both"/>
        <w:rPr>
          <w:rFonts w:ascii="Arial" w:eastAsiaTheme="minorHAnsi" w:hAnsi="Arial" w:cs="Arial"/>
          <w:bCs/>
          <w:color w:val="000000" w:themeColor="text1"/>
          <w:szCs w:val="24"/>
        </w:rPr>
      </w:pPr>
    </w:p>
    <w:p w14:paraId="6A7A06F5" w14:textId="77777777" w:rsidR="003B70A7" w:rsidRPr="00F57AF4" w:rsidRDefault="003B70A7" w:rsidP="003B70A7">
      <w:pPr>
        <w:jc w:val="both"/>
        <w:rPr>
          <w:rFonts w:ascii="Arial" w:eastAsiaTheme="minorHAnsi" w:hAnsi="Arial" w:cs="Arial"/>
          <w:bCs/>
          <w:color w:val="000000" w:themeColor="text1"/>
          <w:szCs w:val="24"/>
          <w:lang w:val="en-GB"/>
        </w:rPr>
      </w:pPr>
      <w:bookmarkStart w:id="43" w:name="_Hlk49266824"/>
      <w:r w:rsidRPr="00F57AF4">
        <w:rPr>
          <w:rFonts w:ascii="Arial" w:eastAsiaTheme="minorHAnsi" w:hAnsi="Arial" w:cs="Arial"/>
          <w:bCs/>
          <w:color w:val="000000" w:themeColor="text1"/>
          <w:szCs w:val="24"/>
          <w:lang w:val="en-GB"/>
        </w:rPr>
        <w:t xml:space="preserve">Council refuses the development application dated 16 July 2020 for a Change of Use from ‘Lunch Bar’ to ‘Restaurant’ use at Lot 3 (No. 3/29) Asquith Street, Mt Claremont for the following reasons: </w:t>
      </w:r>
    </w:p>
    <w:bookmarkEnd w:id="43"/>
    <w:p w14:paraId="6669C330" w14:textId="77777777" w:rsidR="003B70A7" w:rsidRPr="00F57AF4" w:rsidRDefault="003B70A7" w:rsidP="003B70A7">
      <w:pPr>
        <w:jc w:val="both"/>
        <w:rPr>
          <w:rFonts w:ascii="Arial" w:eastAsiaTheme="minorHAnsi" w:hAnsi="Arial" w:cs="Arial"/>
          <w:bCs/>
          <w:color w:val="000000" w:themeColor="text1"/>
          <w:szCs w:val="24"/>
          <w:lang w:val="en-GB"/>
        </w:rPr>
      </w:pPr>
    </w:p>
    <w:p w14:paraId="0271EEA5" w14:textId="77777777" w:rsidR="003B70A7" w:rsidRPr="00F57AF4" w:rsidRDefault="003B70A7" w:rsidP="00A845FD">
      <w:pPr>
        <w:numPr>
          <w:ilvl w:val="0"/>
          <w:numId w:val="59"/>
        </w:numPr>
        <w:spacing w:after="200" w:line="276" w:lineRule="auto"/>
        <w:ind w:left="567" w:hanging="567"/>
        <w:contextualSpacing/>
        <w:jc w:val="both"/>
        <w:rPr>
          <w:rFonts w:ascii="Arial" w:eastAsiaTheme="minorHAnsi" w:hAnsi="Arial" w:cs="Arial"/>
          <w:bCs/>
          <w:color w:val="000000" w:themeColor="text1"/>
          <w:szCs w:val="24"/>
          <w:lang w:val="en-GB"/>
        </w:rPr>
      </w:pPr>
      <w:r w:rsidRPr="00F57AF4">
        <w:rPr>
          <w:rFonts w:ascii="Arial" w:eastAsiaTheme="minorHAnsi" w:hAnsi="Arial" w:cs="Arial"/>
          <w:bCs/>
          <w:szCs w:val="24"/>
          <w:lang w:val="en-GB"/>
        </w:rPr>
        <w:t xml:space="preserve">The proposal does not satisfy Schedule 2 Clause 67 (x) of the Planning and Development (Local Planning Schemes) Regulations 2015 as the development will have a detrimental impact upon the amenity of locality including adjacent residential R20 zoned lots. </w:t>
      </w:r>
    </w:p>
    <w:p w14:paraId="67DCDA20" w14:textId="77777777" w:rsidR="003B70A7" w:rsidRPr="00F57AF4" w:rsidRDefault="003B70A7" w:rsidP="003B70A7">
      <w:pPr>
        <w:jc w:val="both"/>
        <w:rPr>
          <w:rFonts w:ascii="Arial" w:eastAsiaTheme="minorHAnsi" w:hAnsi="Arial" w:cs="Arial"/>
          <w:bCs/>
          <w:color w:val="000000" w:themeColor="text1"/>
          <w:szCs w:val="24"/>
          <w:lang w:val="en-GB"/>
        </w:rPr>
      </w:pPr>
    </w:p>
    <w:p w14:paraId="1EA8E196" w14:textId="77777777" w:rsidR="003B70A7" w:rsidRPr="00F57AF4" w:rsidRDefault="003B70A7" w:rsidP="00A845FD">
      <w:pPr>
        <w:numPr>
          <w:ilvl w:val="0"/>
          <w:numId w:val="59"/>
        </w:numPr>
        <w:spacing w:after="200" w:line="276" w:lineRule="auto"/>
        <w:ind w:left="567" w:hanging="567"/>
        <w:contextualSpacing/>
        <w:jc w:val="both"/>
        <w:rPr>
          <w:rFonts w:ascii="Arial" w:eastAsiaTheme="minorHAnsi" w:hAnsi="Arial" w:cs="Arial"/>
          <w:bCs/>
          <w:color w:val="000000" w:themeColor="text1"/>
          <w:szCs w:val="24"/>
          <w:lang w:val="en-GB"/>
        </w:rPr>
      </w:pPr>
      <w:r w:rsidRPr="00F57AF4">
        <w:rPr>
          <w:rFonts w:ascii="Arial" w:eastAsiaTheme="minorHAnsi" w:hAnsi="Arial" w:cs="Arial"/>
          <w:bCs/>
          <w:color w:val="000000" w:themeColor="text1"/>
          <w:szCs w:val="24"/>
          <w:lang w:val="en-GB"/>
        </w:rPr>
        <w:t xml:space="preserve">The proposal does not satisfy Clause 9(a) – Aims of Scheme under the Local Planning Scheme No. 3 as the development will not protect and enhance the local character and amenity of the area, as a result of the 29 car parking bay shortfall proposed, exacerbating the already limited car parking provided in the Local Centre area. </w:t>
      </w:r>
    </w:p>
    <w:p w14:paraId="4FE2E772" w14:textId="77777777" w:rsidR="003B70A7" w:rsidRPr="00F57AF4" w:rsidRDefault="003B70A7" w:rsidP="003B70A7">
      <w:pPr>
        <w:rPr>
          <w:rFonts w:ascii="Arial" w:eastAsiaTheme="minorHAnsi" w:hAnsi="Arial" w:cs="Arial"/>
          <w:bCs/>
          <w:szCs w:val="24"/>
          <w:lang w:val="en-GB"/>
        </w:rPr>
      </w:pPr>
    </w:p>
    <w:p w14:paraId="4ED5E3D8" w14:textId="77777777" w:rsidR="003B70A7" w:rsidRPr="00F57AF4" w:rsidRDefault="003B70A7" w:rsidP="00A845FD">
      <w:pPr>
        <w:numPr>
          <w:ilvl w:val="0"/>
          <w:numId w:val="59"/>
        </w:numPr>
        <w:spacing w:after="200" w:line="276" w:lineRule="auto"/>
        <w:ind w:left="567" w:hanging="567"/>
        <w:contextualSpacing/>
        <w:jc w:val="both"/>
        <w:rPr>
          <w:rFonts w:ascii="Arial" w:eastAsiaTheme="minorHAnsi" w:hAnsi="Arial" w:cs="Arial"/>
          <w:bCs/>
          <w:color w:val="000000" w:themeColor="text1"/>
          <w:szCs w:val="24"/>
          <w:lang w:val="en-GB"/>
        </w:rPr>
      </w:pPr>
      <w:r w:rsidRPr="00F57AF4">
        <w:rPr>
          <w:rFonts w:ascii="Arial" w:eastAsiaTheme="minorHAnsi" w:hAnsi="Arial" w:cs="Arial"/>
          <w:bCs/>
          <w:color w:val="000000" w:themeColor="text1"/>
          <w:szCs w:val="24"/>
          <w:lang w:val="en-GB"/>
        </w:rPr>
        <w:t>The proposal</w:t>
      </w:r>
      <w:r w:rsidRPr="00F57AF4">
        <w:rPr>
          <w:rFonts w:ascii="Arial" w:eastAsiaTheme="minorHAnsi" w:hAnsi="Arial" w:cs="Arial"/>
          <w:bCs/>
          <w:color w:val="000000" w:themeColor="text1"/>
          <w:szCs w:val="24"/>
        </w:rPr>
        <w:t xml:space="preserve"> does not satisfy the community vision for the Local Centre which is to protect the established character and streetscape of the residential areas</w:t>
      </w:r>
      <w:r w:rsidRPr="00F57AF4">
        <w:rPr>
          <w:rFonts w:ascii="Arial" w:eastAsiaTheme="minorHAnsi" w:hAnsi="Arial" w:cs="Arial"/>
          <w:bCs/>
          <w:color w:val="000000" w:themeColor="text1"/>
          <w:szCs w:val="24"/>
          <w:lang w:val="en-GB"/>
        </w:rPr>
        <w:t xml:space="preserve"> in accordance with Clause 9(b) – Aims of Scheme under the Local Planning Scheme No. 3. </w:t>
      </w:r>
    </w:p>
    <w:p w14:paraId="7E92B0BA" w14:textId="77777777" w:rsidR="003B70A7" w:rsidRPr="00F57AF4" w:rsidRDefault="003B70A7" w:rsidP="003B70A7">
      <w:pPr>
        <w:ind w:left="567" w:hanging="567"/>
        <w:jc w:val="both"/>
        <w:rPr>
          <w:rFonts w:ascii="Arial" w:eastAsiaTheme="minorHAnsi" w:hAnsi="Arial" w:cs="Arial"/>
          <w:bCs/>
          <w:color w:val="000000" w:themeColor="text1"/>
          <w:szCs w:val="24"/>
          <w:lang w:val="en-GB"/>
        </w:rPr>
      </w:pPr>
    </w:p>
    <w:p w14:paraId="5C92D8EA" w14:textId="77777777" w:rsidR="003B70A7" w:rsidRPr="00F57AF4" w:rsidRDefault="003B70A7" w:rsidP="00A845FD">
      <w:pPr>
        <w:numPr>
          <w:ilvl w:val="0"/>
          <w:numId w:val="59"/>
        </w:numPr>
        <w:spacing w:after="200" w:line="276" w:lineRule="auto"/>
        <w:ind w:left="567" w:hanging="567"/>
        <w:contextualSpacing/>
        <w:jc w:val="both"/>
        <w:rPr>
          <w:rFonts w:ascii="Arial" w:eastAsiaTheme="minorHAnsi" w:hAnsi="Arial" w:cs="Arial"/>
          <w:bCs/>
          <w:color w:val="000000" w:themeColor="text1"/>
          <w:szCs w:val="24"/>
          <w:lang w:val="en-GB"/>
        </w:rPr>
      </w:pPr>
      <w:r w:rsidRPr="00F57AF4">
        <w:rPr>
          <w:rFonts w:ascii="Arial" w:eastAsiaTheme="minorHAnsi" w:hAnsi="Arial" w:cs="Arial"/>
          <w:bCs/>
          <w:color w:val="000000" w:themeColor="text1"/>
          <w:szCs w:val="24"/>
        </w:rPr>
        <w:t xml:space="preserve">The development will increase the car parking shortfall for the site which will adversely impact the amenity of the adjoining residential area surrounding the Local Centre in accordance with Clause 16 – Zone Objectives of the </w:t>
      </w:r>
      <w:r w:rsidRPr="00F57AF4">
        <w:rPr>
          <w:rFonts w:ascii="Arial" w:eastAsiaTheme="minorHAnsi" w:hAnsi="Arial" w:cs="Arial"/>
          <w:bCs/>
          <w:color w:val="000000" w:themeColor="text1"/>
          <w:szCs w:val="24"/>
          <w:lang w:val="en-GB"/>
        </w:rPr>
        <w:t>Local Planning Scheme No. 3.</w:t>
      </w:r>
    </w:p>
    <w:p w14:paraId="089860E7" w14:textId="77777777" w:rsidR="003B70A7" w:rsidRPr="00F57AF4" w:rsidRDefault="003B70A7" w:rsidP="003B70A7">
      <w:pPr>
        <w:ind w:left="567" w:hanging="567"/>
        <w:jc w:val="both"/>
        <w:rPr>
          <w:rFonts w:ascii="Arial" w:eastAsiaTheme="minorHAnsi" w:hAnsi="Arial" w:cs="Arial"/>
          <w:bCs/>
          <w:color w:val="000000" w:themeColor="text1"/>
          <w:szCs w:val="24"/>
          <w:lang w:val="en-GB"/>
        </w:rPr>
      </w:pPr>
    </w:p>
    <w:p w14:paraId="58CA33DD" w14:textId="77777777" w:rsidR="003B70A7" w:rsidRPr="00F57AF4" w:rsidRDefault="003B70A7" w:rsidP="00A845FD">
      <w:pPr>
        <w:numPr>
          <w:ilvl w:val="0"/>
          <w:numId w:val="59"/>
        </w:numPr>
        <w:spacing w:after="200" w:line="276" w:lineRule="auto"/>
        <w:ind w:left="567" w:hanging="567"/>
        <w:contextualSpacing/>
        <w:jc w:val="both"/>
        <w:rPr>
          <w:rFonts w:ascii="Arial" w:eastAsiaTheme="minorHAnsi" w:hAnsi="Arial" w:cs="Arial"/>
          <w:bCs/>
          <w:szCs w:val="24"/>
          <w:lang w:val="en-GB"/>
        </w:rPr>
      </w:pPr>
      <w:r w:rsidRPr="00F57AF4">
        <w:rPr>
          <w:rFonts w:ascii="Arial" w:eastAsiaTheme="minorHAnsi" w:hAnsi="Arial" w:cs="Arial"/>
          <w:bCs/>
          <w:szCs w:val="24"/>
          <w:lang w:val="en-GB"/>
        </w:rPr>
        <w:t xml:space="preserve">The proposal does not satisfy the objectives of the City’s Local Planning Policy – Parking as the proposal results in an increased 29 car bay shortfall and is unable to provide adequate parking onsite. </w:t>
      </w:r>
    </w:p>
    <w:p w14:paraId="60349D18" w14:textId="22DC1942" w:rsidR="003B70A7" w:rsidRDefault="003B70A7" w:rsidP="003B70A7">
      <w:pPr>
        <w:jc w:val="both"/>
        <w:rPr>
          <w:rFonts w:ascii="Arial" w:eastAsiaTheme="minorHAnsi" w:hAnsi="Arial" w:cs="Arial"/>
          <w:color w:val="000000" w:themeColor="text1"/>
          <w:szCs w:val="24"/>
          <w:lang w:val="en-GB"/>
        </w:rPr>
      </w:pPr>
    </w:p>
    <w:p w14:paraId="70C1AF4C" w14:textId="77777777" w:rsidR="00673B00" w:rsidRDefault="00673B00" w:rsidP="003B70A7">
      <w:pPr>
        <w:jc w:val="both"/>
        <w:rPr>
          <w:rFonts w:ascii="Arial" w:eastAsiaTheme="minorHAnsi" w:hAnsi="Arial" w:cs="Arial"/>
          <w:color w:val="000000" w:themeColor="text1"/>
          <w:szCs w:val="24"/>
          <w:lang w:val="en-GB"/>
        </w:rPr>
      </w:pPr>
    </w:p>
    <w:p w14:paraId="0C83A641" w14:textId="77777777" w:rsidR="00673B00" w:rsidRPr="003B70A7" w:rsidRDefault="00673B00" w:rsidP="00673B00">
      <w:pPr>
        <w:numPr>
          <w:ilvl w:val="0"/>
          <w:numId w:val="50"/>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28"/>
        </w:rPr>
        <w:t>Executive Summary</w:t>
      </w:r>
    </w:p>
    <w:p w14:paraId="318DC649" w14:textId="77777777" w:rsidR="00673B00" w:rsidRPr="003B70A7" w:rsidRDefault="00673B00" w:rsidP="00673B00">
      <w:pPr>
        <w:jc w:val="both"/>
        <w:rPr>
          <w:rFonts w:ascii="Arial" w:eastAsiaTheme="minorHAnsi" w:hAnsi="Arial" w:cs="Arial"/>
          <w:color w:val="000000" w:themeColor="text1"/>
          <w:szCs w:val="32"/>
        </w:rPr>
      </w:pPr>
    </w:p>
    <w:p w14:paraId="26FCA61E" w14:textId="77777777" w:rsidR="00673B00" w:rsidRPr="003B70A7" w:rsidRDefault="00673B00" w:rsidP="00673B00">
      <w:pPr>
        <w:jc w:val="both"/>
        <w:rPr>
          <w:rFonts w:ascii="Arial" w:eastAsiaTheme="minorHAnsi" w:hAnsi="Arial" w:cs="Arial"/>
          <w:iCs/>
          <w:color w:val="000000" w:themeColor="text1"/>
          <w:szCs w:val="32"/>
        </w:rPr>
      </w:pPr>
      <w:r w:rsidRPr="003B70A7">
        <w:rPr>
          <w:rFonts w:ascii="Arial" w:eastAsiaTheme="minorHAnsi" w:hAnsi="Arial" w:cs="Arial"/>
          <w:iCs/>
          <w:color w:val="000000" w:themeColor="text1"/>
          <w:szCs w:val="32"/>
        </w:rPr>
        <w:t>The purpose of this report is for Council to determine a Development Application received from the applicant on 16 July 2020 and amended plans received on 6 August 2020 for a Change of Use from ‘Lunch Bar’ to ‘Restaurant’ use at Lot 3 (No. 3/29) Asquith Street, Mt Claremont (the subject site).</w:t>
      </w:r>
    </w:p>
    <w:p w14:paraId="457D8296" w14:textId="77777777" w:rsidR="00673B00" w:rsidRPr="003B70A7" w:rsidRDefault="00673B00" w:rsidP="00673B00">
      <w:pPr>
        <w:jc w:val="both"/>
        <w:rPr>
          <w:rFonts w:ascii="Arial" w:eastAsiaTheme="minorHAnsi" w:hAnsi="Arial" w:cs="Arial"/>
          <w:iCs/>
          <w:color w:val="000000" w:themeColor="text1"/>
          <w:szCs w:val="32"/>
        </w:rPr>
      </w:pPr>
    </w:p>
    <w:p w14:paraId="7B0780BA" w14:textId="77777777" w:rsidR="00673B00" w:rsidRPr="003B70A7" w:rsidRDefault="00673B00" w:rsidP="00673B00">
      <w:pPr>
        <w:jc w:val="both"/>
        <w:rPr>
          <w:rFonts w:ascii="Arial" w:eastAsiaTheme="minorHAnsi" w:hAnsi="Arial" w:cs="Arial"/>
          <w:iCs/>
          <w:color w:val="000000" w:themeColor="text1"/>
          <w:szCs w:val="32"/>
        </w:rPr>
      </w:pPr>
      <w:r w:rsidRPr="003B70A7">
        <w:rPr>
          <w:rFonts w:ascii="Arial" w:eastAsiaTheme="minorHAnsi" w:hAnsi="Arial" w:cs="Arial"/>
          <w:iCs/>
          <w:color w:val="000000" w:themeColor="text1"/>
          <w:szCs w:val="32"/>
        </w:rPr>
        <w:t>The 16 July 2020 and 6 August 2020 plans were advertised to adjoining neighbours in accordance with the City’s Local Planning Policy - Consultation of Planning Proposals. At the close of the advertising period 8 submissions were received (4 in support, 1 partial support and 3 objections).</w:t>
      </w:r>
    </w:p>
    <w:p w14:paraId="69E26BFC" w14:textId="77777777" w:rsidR="00673B00" w:rsidRPr="003B70A7" w:rsidRDefault="00673B00" w:rsidP="00673B00">
      <w:pPr>
        <w:jc w:val="both"/>
        <w:rPr>
          <w:rFonts w:ascii="Arial" w:eastAsiaTheme="minorHAnsi" w:hAnsi="Arial" w:cs="Arial"/>
          <w:iCs/>
          <w:color w:val="000000" w:themeColor="text1"/>
          <w:szCs w:val="32"/>
        </w:rPr>
      </w:pPr>
    </w:p>
    <w:p w14:paraId="2E558BAC" w14:textId="77777777" w:rsidR="00673B00" w:rsidRPr="003B70A7" w:rsidRDefault="00673B00" w:rsidP="00673B00">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It is recommended that this application be refused as the proposed increase in parking shortfall of 29 car bays resultant from the Change of Use application, is likely to result in adverse impacts on the local amenity. The City’s Technical Services Unit has also identified that the </w:t>
      </w:r>
      <w:r w:rsidRPr="003B70A7">
        <w:rPr>
          <w:rFonts w:ascii="Arial" w:eastAsiaTheme="minorHAnsi" w:hAnsi="Arial" w:cs="Arial"/>
          <w:szCs w:val="24"/>
          <w:lang w:val="en-GB"/>
        </w:rPr>
        <w:t>parking issues around the Asquith Street local centre could be exacerbated by the increased car parking shortfall identified as part of the development application.</w:t>
      </w:r>
    </w:p>
    <w:p w14:paraId="010734DD" w14:textId="77777777" w:rsidR="00673B00" w:rsidRPr="003B70A7" w:rsidRDefault="00673B00" w:rsidP="003B70A7">
      <w:pPr>
        <w:jc w:val="both"/>
        <w:rPr>
          <w:rFonts w:ascii="Arial" w:eastAsiaTheme="minorHAnsi" w:hAnsi="Arial" w:cs="Arial"/>
          <w:color w:val="000000" w:themeColor="text1"/>
          <w:szCs w:val="24"/>
          <w:lang w:val="en-GB"/>
        </w:rPr>
      </w:pPr>
    </w:p>
    <w:p w14:paraId="5D7B8C91" w14:textId="77777777" w:rsidR="003B70A7" w:rsidRPr="003B70A7" w:rsidRDefault="003B70A7" w:rsidP="00A845FD">
      <w:pPr>
        <w:numPr>
          <w:ilvl w:val="0"/>
          <w:numId w:val="50"/>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28"/>
        </w:rPr>
        <w:t>Background</w:t>
      </w:r>
    </w:p>
    <w:p w14:paraId="67CC7143" w14:textId="77777777" w:rsidR="003B70A7" w:rsidRPr="003B70A7" w:rsidRDefault="003B70A7" w:rsidP="003B70A7">
      <w:pPr>
        <w:jc w:val="both"/>
        <w:rPr>
          <w:rFonts w:ascii="Arial" w:eastAsiaTheme="minorHAnsi" w:hAnsi="Arial" w:cs="Arial"/>
          <w:color w:val="000000" w:themeColor="text1"/>
          <w:szCs w:val="22"/>
        </w:rPr>
      </w:pPr>
    </w:p>
    <w:p w14:paraId="29220855" w14:textId="77777777" w:rsidR="003B70A7" w:rsidRPr="003B70A7" w:rsidRDefault="003B70A7" w:rsidP="003B70A7">
      <w:pPr>
        <w:ind w:left="567" w:hanging="567"/>
        <w:jc w:val="both"/>
        <w:rPr>
          <w:rFonts w:ascii="Arial" w:eastAsiaTheme="minorHAnsi" w:hAnsi="Arial" w:cs="Arial"/>
          <w:b/>
          <w:color w:val="000000" w:themeColor="text1"/>
          <w:szCs w:val="22"/>
        </w:rPr>
      </w:pPr>
      <w:r w:rsidRPr="003B70A7">
        <w:rPr>
          <w:rFonts w:ascii="Arial" w:eastAsiaTheme="minorHAnsi" w:hAnsi="Arial" w:cs="Arial"/>
          <w:b/>
          <w:color w:val="000000" w:themeColor="text1"/>
          <w:szCs w:val="22"/>
        </w:rPr>
        <w:t>3.1</w:t>
      </w:r>
      <w:r w:rsidRPr="003B70A7">
        <w:rPr>
          <w:rFonts w:ascii="Arial" w:eastAsiaTheme="minorHAnsi" w:hAnsi="Arial" w:cs="Arial"/>
          <w:b/>
          <w:color w:val="000000" w:themeColor="text1"/>
          <w:szCs w:val="22"/>
        </w:rPr>
        <w:tab/>
        <w:t>Land Details</w:t>
      </w:r>
    </w:p>
    <w:p w14:paraId="19A67B6C" w14:textId="77777777" w:rsidR="003B70A7" w:rsidRPr="003B70A7" w:rsidRDefault="003B70A7" w:rsidP="003B70A7">
      <w:pPr>
        <w:jc w:val="both"/>
        <w:rPr>
          <w:rFonts w:ascii="Arial" w:eastAsiaTheme="minorHAnsi" w:hAnsi="Arial" w:cs="Arial"/>
          <w:color w:val="000000" w:themeColor="text1"/>
          <w:szCs w:val="22"/>
        </w:rPr>
      </w:pPr>
    </w:p>
    <w:tbl>
      <w:tblPr>
        <w:tblStyle w:val="TableGrid2"/>
        <w:tblW w:w="0" w:type="auto"/>
        <w:tblInd w:w="108" w:type="dxa"/>
        <w:tblLook w:val="04A0" w:firstRow="1" w:lastRow="0" w:firstColumn="1" w:lastColumn="0" w:noHBand="0" w:noVBand="1"/>
      </w:tblPr>
      <w:tblGrid>
        <w:gridCol w:w="5210"/>
        <w:gridCol w:w="2985"/>
      </w:tblGrid>
      <w:tr w:rsidR="003B70A7" w:rsidRPr="003B70A7" w14:paraId="69F7AC45" w14:textId="77777777" w:rsidTr="00CE2733">
        <w:tc>
          <w:tcPr>
            <w:tcW w:w="5699" w:type="dxa"/>
            <w:vAlign w:val="center"/>
          </w:tcPr>
          <w:p w14:paraId="22D9B035" w14:textId="77777777" w:rsidR="003B70A7" w:rsidRPr="003B70A7" w:rsidRDefault="003B70A7" w:rsidP="003B70A7">
            <w:pPr>
              <w:spacing w:line="276" w:lineRule="auto"/>
              <w:rPr>
                <w:rFonts w:ascii="Arial" w:hAnsi="Arial" w:cs="Arial"/>
                <w:b/>
                <w:color w:val="000000" w:themeColor="text1"/>
                <w:szCs w:val="24"/>
              </w:rPr>
            </w:pPr>
            <w:r w:rsidRPr="003B70A7">
              <w:rPr>
                <w:rFonts w:ascii="Arial" w:hAnsi="Arial" w:cs="Arial"/>
                <w:b/>
                <w:color w:val="000000" w:themeColor="text1"/>
                <w:szCs w:val="24"/>
              </w:rPr>
              <w:t>Metropolitan Region Scheme Zone</w:t>
            </w:r>
          </w:p>
        </w:tc>
        <w:tc>
          <w:tcPr>
            <w:tcW w:w="3209" w:type="dxa"/>
            <w:vAlign w:val="center"/>
          </w:tcPr>
          <w:p w14:paraId="1449B028" w14:textId="77777777" w:rsidR="003B70A7" w:rsidRPr="003B70A7" w:rsidRDefault="003B70A7" w:rsidP="003B70A7">
            <w:pPr>
              <w:spacing w:line="276" w:lineRule="auto"/>
              <w:rPr>
                <w:rFonts w:ascii="Arial" w:hAnsi="Arial" w:cs="Arial"/>
                <w:color w:val="000000" w:themeColor="text1"/>
                <w:szCs w:val="24"/>
              </w:rPr>
            </w:pPr>
            <w:r w:rsidRPr="003B70A7">
              <w:rPr>
                <w:rFonts w:ascii="Arial" w:hAnsi="Arial" w:cs="Arial"/>
                <w:color w:val="000000" w:themeColor="text1"/>
                <w:szCs w:val="24"/>
              </w:rPr>
              <w:t xml:space="preserve">Urban </w:t>
            </w:r>
          </w:p>
        </w:tc>
      </w:tr>
      <w:tr w:rsidR="003B70A7" w:rsidRPr="003B70A7" w14:paraId="4211E16B" w14:textId="77777777" w:rsidTr="00CE2733">
        <w:tc>
          <w:tcPr>
            <w:tcW w:w="5699" w:type="dxa"/>
            <w:vAlign w:val="center"/>
          </w:tcPr>
          <w:p w14:paraId="5D98C6AE"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Local Planning Scheme Zone</w:t>
            </w:r>
          </w:p>
        </w:tc>
        <w:tc>
          <w:tcPr>
            <w:tcW w:w="3209" w:type="dxa"/>
            <w:vAlign w:val="center"/>
          </w:tcPr>
          <w:p w14:paraId="490AE577"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Local Centre</w:t>
            </w:r>
          </w:p>
        </w:tc>
      </w:tr>
      <w:tr w:rsidR="003B70A7" w:rsidRPr="003B70A7" w14:paraId="59C84F9A" w14:textId="77777777" w:rsidTr="00CE2733">
        <w:tc>
          <w:tcPr>
            <w:tcW w:w="5699" w:type="dxa"/>
            <w:vAlign w:val="center"/>
          </w:tcPr>
          <w:p w14:paraId="4301A1E2"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R-Code</w:t>
            </w:r>
          </w:p>
        </w:tc>
        <w:tc>
          <w:tcPr>
            <w:tcW w:w="3209" w:type="dxa"/>
            <w:vAlign w:val="center"/>
          </w:tcPr>
          <w:p w14:paraId="30AC370A"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R60</w:t>
            </w:r>
          </w:p>
        </w:tc>
      </w:tr>
      <w:tr w:rsidR="003B70A7" w:rsidRPr="003B70A7" w14:paraId="0E700CC9" w14:textId="77777777" w:rsidTr="00CE2733">
        <w:tc>
          <w:tcPr>
            <w:tcW w:w="5699" w:type="dxa"/>
            <w:vAlign w:val="center"/>
          </w:tcPr>
          <w:p w14:paraId="74A2A008" w14:textId="77777777" w:rsidR="003B70A7" w:rsidRPr="003B70A7" w:rsidRDefault="003B70A7" w:rsidP="003B70A7">
            <w:pPr>
              <w:spacing w:line="276" w:lineRule="auto"/>
              <w:rPr>
                <w:rFonts w:ascii="Arial" w:hAnsi="Arial" w:cs="Arial"/>
                <w:b/>
                <w:color w:val="000000" w:themeColor="text1"/>
                <w:szCs w:val="24"/>
              </w:rPr>
            </w:pPr>
            <w:r w:rsidRPr="003B70A7">
              <w:rPr>
                <w:rFonts w:ascii="Arial" w:hAnsi="Arial" w:cs="Arial"/>
                <w:b/>
                <w:color w:val="000000" w:themeColor="text1"/>
                <w:szCs w:val="24"/>
              </w:rPr>
              <w:t>Land area</w:t>
            </w:r>
          </w:p>
        </w:tc>
        <w:tc>
          <w:tcPr>
            <w:tcW w:w="3209" w:type="dxa"/>
            <w:vAlign w:val="center"/>
          </w:tcPr>
          <w:p w14:paraId="1DE251FD" w14:textId="77777777" w:rsidR="003B70A7" w:rsidRPr="003B70A7" w:rsidRDefault="003B70A7" w:rsidP="003B70A7">
            <w:pPr>
              <w:spacing w:line="276" w:lineRule="auto"/>
              <w:rPr>
                <w:rFonts w:ascii="Arial" w:hAnsi="Arial" w:cs="Arial"/>
                <w:color w:val="000000" w:themeColor="text1"/>
                <w:szCs w:val="24"/>
              </w:rPr>
            </w:pPr>
            <w:r w:rsidRPr="003B70A7">
              <w:rPr>
                <w:rFonts w:ascii="Arial" w:hAnsi="Arial" w:cs="Arial"/>
                <w:color w:val="000000" w:themeColor="text1"/>
                <w:szCs w:val="24"/>
              </w:rPr>
              <w:t>2023m</w:t>
            </w:r>
            <w:r w:rsidRPr="003B70A7">
              <w:rPr>
                <w:rFonts w:ascii="Arial" w:hAnsi="Arial" w:cs="Arial"/>
                <w:color w:val="000000" w:themeColor="text1"/>
                <w:szCs w:val="24"/>
                <w:vertAlign w:val="superscript"/>
              </w:rPr>
              <w:t>2</w:t>
            </w:r>
          </w:p>
        </w:tc>
      </w:tr>
      <w:tr w:rsidR="003B70A7" w:rsidRPr="003B70A7" w14:paraId="439DCE19" w14:textId="77777777" w:rsidTr="00CE2733">
        <w:tc>
          <w:tcPr>
            <w:tcW w:w="5699" w:type="dxa"/>
            <w:vAlign w:val="center"/>
          </w:tcPr>
          <w:p w14:paraId="7BA7457F"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Additional Use</w:t>
            </w:r>
          </w:p>
        </w:tc>
        <w:tc>
          <w:tcPr>
            <w:tcW w:w="3209" w:type="dxa"/>
            <w:vAlign w:val="center"/>
          </w:tcPr>
          <w:p w14:paraId="5B22081B"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No</w:t>
            </w:r>
          </w:p>
        </w:tc>
      </w:tr>
      <w:tr w:rsidR="003B70A7" w:rsidRPr="003B70A7" w14:paraId="4C87D10F" w14:textId="77777777" w:rsidTr="00CE2733">
        <w:tc>
          <w:tcPr>
            <w:tcW w:w="5699" w:type="dxa"/>
            <w:vAlign w:val="center"/>
          </w:tcPr>
          <w:p w14:paraId="17F86A34"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Special Use</w:t>
            </w:r>
          </w:p>
        </w:tc>
        <w:tc>
          <w:tcPr>
            <w:tcW w:w="3209" w:type="dxa"/>
          </w:tcPr>
          <w:p w14:paraId="300F0D8E"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No</w:t>
            </w:r>
          </w:p>
        </w:tc>
      </w:tr>
      <w:tr w:rsidR="003B70A7" w:rsidRPr="003B70A7" w14:paraId="7F0D7E61" w14:textId="77777777" w:rsidTr="00CE2733">
        <w:tc>
          <w:tcPr>
            <w:tcW w:w="5699" w:type="dxa"/>
            <w:vAlign w:val="center"/>
          </w:tcPr>
          <w:p w14:paraId="116C0970"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Local Development Plan</w:t>
            </w:r>
          </w:p>
        </w:tc>
        <w:tc>
          <w:tcPr>
            <w:tcW w:w="3209" w:type="dxa"/>
          </w:tcPr>
          <w:p w14:paraId="78B2D11F"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No</w:t>
            </w:r>
          </w:p>
        </w:tc>
      </w:tr>
      <w:tr w:rsidR="003B70A7" w:rsidRPr="003B70A7" w14:paraId="32586358" w14:textId="77777777" w:rsidTr="00CE2733">
        <w:tc>
          <w:tcPr>
            <w:tcW w:w="5699" w:type="dxa"/>
            <w:vAlign w:val="center"/>
          </w:tcPr>
          <w:p w14:paraId="43B653A3"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Structure Plan</w:t>
            </w:r>
          </w:p>
        </w:tc>
        <w:tc>
          <w:tcPr>
            <w:tcW w:w="3209" w:type="dxa"/>
          </w:tcPr>
          <w:p w14:paraId="44B36C8E"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No</w:t>
            </w:r>
          </w:p>
        </w:tc>
      </w:tr>
      <w:tr w:rsidR="003B70A7" w:rsidRPr="003B70A7" w14:paraId="626E0478" w14:textId="77777777" w:rsidTr="00CE2733">
        <w:tc>
          <w:tcPr>
            <w:tcW w:w="5699" w:type="dxa"/>
            <w:vAlign w:val="center"/>
          </w:tcPr>
          <w:p w14:paraId="03E8060F"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Land Use</w:t>
            </w:r>
          </w:p>
        </w:tc>
        <w:tc>
          <w:tcPr>
            <w:tcW w:w="3209" w:type="dxa"/>
            <w:vAlign w:val="center"/>
          </w:tcPr>
          <w:p w14:paraId="773D0DD1"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Existing – Lunch Bar</w:t>
            </w:r>
          </w:p>
          <w:p w14:paraId="7C47F6BF" w14:textId="77777777" w:rsidR="003B70A7" w:rsidRPr="003B70A7" w:rsidRDefault="003B70A7" w:rsidP="003B70A7">
            <w:pPr>
              <w:rPr>
                <w:rFonts w:ascii="Arial" w:hAnsi="Arial" w:cs="Arial"/>
                <w:color w:val="000000" w:themeColor="text1"/>
                <w:szCs w:val="24"/>
              </w:rPr>
            </w:pPr>
          </w:p>
          <w:p w14:paraId="6FD1E5E9"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Proposed – Restaurant</w:t>
            </w:r>
          </w:p>
        </w:tc>
      </w:tr>
      <w:tr w:rsidR="003B70A7" w:rsidRPr="003B70A7" w14:paraId="5134F977" w14:textId="77777777" w:rsidTr="00CE2733">
        <w:tc>
          <w:tcPr>
            <w:tcW w:w="5699" w:type="dxa"/>
            <w:vAlign w:val="center"/>
          </w:tcPr>
          <w:p w14:paraId="31AE4DEE" w14:textId="77777777" w:rsidR="003B70A7" w:rsidRPr="003B70A7" w:rsidRDefault="003B70A7" w:rsidP="003B70A7">
            <w:pPr>
              <w:rPr>
                <w:rFonts w:ascii="Arial" w:hAnsi="Arial" w:cs="Arial"/>
                <w:b/>
                <w:color w:val="000000" w:themeColor="text1"/>
                <w:szCs w:val="24"/>
              </w:rPr>
            </w:pPr>
            <w:r w:rsidRPr="003B70A7">
              <w:rPr>
                <w:rFonts w:ascii="Arial" w:hAnsi="Arial" w:cs="Arial"/>
                <w:b/>
                <w:color w:val="000000" w:themeColor="text1"/>
                <w:szCs w:val="24"/>
              </w:rPr>
              <w:t>Use Class</w:t>
            </w:r>
          </w:p>
        </w:tc>
        <w:tc>
          <w:tcPr>
            <w:tcW w:w="3209" w:type="dxa"/>
            <w:vAlign w:val="center"/>
          </w:tcPr>
          <w:p w14:paraId="06F0713E" w14:textId="77777777" w:rsidR="003B70A7" w:rsidRPr="003B70A7" w:rsidRDefault="003B70A7" w:rsidP="003B70A7">
            <w:pPr>
              <w:rPr>
                <w:rFonts w:ascii="Arial" w:hAnsi="Arial" w:cs="Arial"/>
                <w:color w:val="000000" w:themeColor="text1"/>
                <w:szCs w:val="24"/>
              </w:rPr>
            </w:pPr>
            <w:r w:rsidRPr="003B70A7">
              <w:rPr>
                <w:rFonts w:ascii="Arial" w:hAnsi="Arial" w:cs="Arial"/>
                <w:color w:val="000000" w:themeColor="text1"/>
                <w:szCs w:val="24"/>
              </w:rPr>
              <w:t>Proposed – ‘P’ permitted</w:t>
            </w:r>
          </w:p>
        </w:tc>
      </w:tr>
    </w:tbl>
    <w:p w14:paraId="78532EEE" w14:textId="77777777" w:rsidR="003B70A7" w:rsidRPr="003B70A7" w:rsidRDefault="003B70A7" w:rsidP="003B70A7">
      <w:pPr>
        <w:jc w:val="both"/>
        <w:rPr>
          <w:rFonts w:ascii="Arial" w:eastAsiaTheme="minorHAnsi" w:hAnsi="Arial" w:cs="Arial"/>
          <w:color w:val="000000" w:themeColor="text1"/>
          <w:szCs w:val="28"/>
        </w:rPr>
      </w:pPr>
    </w:p>
    <w:p w14:paraId="2A3C6576" w14:textId="77777777" w:rsidR="003B70A7" w:rsidRPr="003B70A7" w:rsidRDefault="003B70A7" w:rsidP="003B70A7">
      <w:pPr>
        <w:ind w:left="567" w:hanging="567"/>
        <w:jc w:val="both"/>
        <w:rPr>
          <w:rFonts w:ascii="Arial" w:eastAsiaTheme="minorHAnsi" w:hAnsi="Arial" w:cs="Arial"/>
          <w:b/>
          <w:color w:val="000000" w:themeColor="text1"/>
          <w:szCs w:val="28"/>
        </w:rPr>
      </w:pPr>
      <w:r w:rsidRPr="003B70A7">
        <w:rPr>
          <w:rFonts w:ascii="Arial" w:eastAsiaTheme="minorHAnsi" w:hAnsi="Arial" w:cs="Arial"/>
          <w:b/>
          <w:color w:val="000000" w:themeColor="text1"/>
          <w:szCs w:val="28"/>
        </w:rPr>
        <w:t>3.2</w:t>
      </w:r>
      <w:r w:rsidRPr="003B70A7">
        <w:rPr>
          <w:rFonts w:ascii="Arial" w:eastAsiaTheme="minorHAnsi" w:hAnsi="Arial" w:cs="Arial"/>
          <w:b/>
          <w:color w:val="000000" w:themeColor="text1"/>
          <w:szCs w:val="28"/>
        </w:rPr>
        <w:tab/>
        <w:t>Locality Plan</w:t>
      </w:r>
    </w:p>
    <w:p w14:paraId="6A0D233A" w14:textId="77777777" w:rsidR="003B70A7" w:rsidRPr="003B70A7" w:rsidRDefault="003B70A7" w:rsidP="003B70A7">
      <w:pPr>
        <w:jc w:val="both"/>
        <w:rPr>
          <w:rFonts w:ascii="Arial" w:eastAsiaTheme="minorHAnsi" w:hAnsi="Arial" w:cs="Arial"/>
          <w:color w:val="000000" w:themeColor="text1"/>
          <w:szCs w:val="28"/>
        </w:rPr>
      </w:pPr>
    </w:p>
    <w:p w14:paraId="150D4D3A" w14:textId="77777777" w:rsidR="003B70A7" w:rsidRPr="003B70A7" w:rsidRDefault="003B70A7" w:rsidP="003B70A7">
      <w:pPr>
        <w:jc w:val="both"/>
        <w:rPr>
          <w:rFonts w:ascii="Arial" w:eastAsiaTheme="minorHAnsi" w:hAnsi="Arial" w:cs="Arial"/>
          <w:color w:val="000000" w:themeColor="text1"/>
          <w:szCs w:val="28"/>
        </w:rPr>
      </w:pPr>
      <w:r w:rsidRPr="003B70A7">
        <w:rPr>
          <w:rFonts w:ascii="Arial" w:eastAsiaTheme="minorHAnsi" w:hAnsi="Arial" w:cs="Arial"/>
          <w:color w:val="000000" w:themeColor="text1"/>
          <w:szCs w:val="28"/>
        </w:rPr>
        <w:t xml:space="preserve">The land subject to this application is Unit 3/29 Asquith Street, Mount Claremont (the subject site). </w:t>
      </w:r>
    </w:p>
    <w:p w14:paraId="3A5865CA" w14:textId="77777777" w:rsidR="003B70A7" w:rsidRPr="003B70A7" w:rsidRDefault="003B70A7" w:rsidP="003B70A7">
      <w:pPr>
        <w:jc w:val="both"/>
        <w:rPr>
          <w:rFonts w:ascii="Arial" w:eastAsiaTheme="minorHAnsi" w:hAnsi="Arial" w:cs="Arial"/>
          <w:color w:val="000000" w:themeColor="text1"/>
          <w:szCs w:val="28"/>
        </w:rPr>
      </w:pPr>
    </w:p>
    <w:p w14:paraId="6C45C74E" w14:textId="77777777" w:rsidR="003B70A7" w:rsidRPr="003B70A7" w:rsidRDefault="003B70A7" w:rsidP="003B70A7">
      <w:pPr>
        <w:jc w:val="both"/>
        <w:rPr>
          <w:rFonts w:ascii="Arial" w:eastAsiaTheme="minorHAnsi" w:hAnsi="Arial" w:cs="Arial"/>
          <w:color w:val="000000" w:themeColor="text1"/>
          <w:szCs w:val="28"/>
        </w:rPr>
      </w:pPr>
      <w:r w:rsidRPr="003B70A7">
        <w:rPr>
          <w:rFonts w:ascii="Arial" w:eastAsiaTheme="minorHAnsi" w:hAnsi="Arial" w:cs="Arial"/>
          <w:color w:val="000000" w:themeColor="text1"/>
          <w:szCs w:val="28"/>
        </w:rPr>
        <w:t xml:space="preserve">The property No. 29 Asquith Street, Mt Claremont is a local centre and is bound by Annie’s Playschool and a public playground at No. 25 Strickland Street on the northern boundary, Strickland Street on the eastern boundary, Asquith Street on the southern boundary and Olearia Lane on the western boundary.  </w:t>
      </w:r>
    </w:p>
    <w:p w14:paraId="4BFBDBC5" w14:textId="77777777" w:rsidR="003B70A7" w:rsidRPr="003B70A7" w:rsidRDefault="003B70A7" w:rsidP="003B70A7">
      <w:pPr>
        <w:jc w:val="both"/>
        <w:rPr>
          <w:rFonts w:ascii="Arial" w:eastAsiaTheme="minorHAnsi" w:hAnsi="Arial" w:cs="Arial"/>
          <w:color w:val="000000" w:themeColor="text1"/>
          <w:szCs w:val="28"/>
        </w:rPr>
      </w:pPr>
    </w:p>
    <w:p w14:paraId="182AE5B7" w14:textId="77777777" w:rsidR="003B70A7" w:rsidRPr="003B70A7" w:rsidRDefault="003B70A7" w:rsidP="003B70A7">
      <w:pPr>
        <w:jc w:val="center"/>
        <w:rPr>
          <w:rFonts w:ascii="Arial" w:eastAsiaTheme="minorHAnsi" w:hAnsi="Arial" w:cs="Arial"/>
          <w:color w:val="000000" w:themeColor="text1"/>
          <w:szCs w:val="28"/>
        </w:rPr>
      </w:pPr>
      <w:r w:rsidRPr="003B70A7">
        <w:rPr>
          <w:rFonts w:asciiTheme="minorHAnsi" w:eastAsiaTheme="minorHAnsi" w:hAnsiTheme="minorHAnsi" w:cstheme="minorBidi"/>
          <w:noProof/>
          <w:sz w:val="22"/>
          <w:szCs w:val="22"/>
          <w:lang w:val="en-GB"/>
        </w:rPr>
        <w:drawing>
          <wp:inline distT="0" distB="0" distL="0" distR="0" wp14:anchorId="619FD2BC" wp14:editId="4B64650A">
            <wp:extent cx="4721087" cy="3079542"/>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250" t="24331" r="23276" b="13680"/>
                    <a:stretch/>
                  </pic:blipFill>
                  <pic:spPr bwMode="auto">
                    <a:xfrm>
                      <a:off x="0" y="0"/>
                      <a:ext cx="4763308" cy="3107083"/>
                    </a:xfrm>
                    <a:prstGeom prst="rect">
                      <a:avLst/>
                    </a:prstGeom>
                    <a:ln>
                      <a:noFill/>
                    </a:ln>
                    <a:extLst>
                      <a:ext uri="{53640926-AAD7-44D8-BBD7-CCE9431645EC}">
                        <a14:shadowObscured xmlns:a14="http://schemas.microsoft.com/office/drawing/2010/main"/>
                      </a:ext>
                    </a:extLst>
                  </pic:spPr>
                </pic:pic>
              </a:graphicData>
            </a:graphic>
          </wp:inline>
        </w:drawing>
      </w:r>
    </w:p>
    <w:p w14:paraId="40BB6C75" w14:textId="77777777" w:rsidR="003B70A7" w:rsidRPr="003B70A7" w:rsidRDefault="003B70A7" w:rsidP="003B70A7">
      <w:pPr>
        <w:jc w:val="center"/>
        <w:rPr>
          <w:rFonts w:ascii="Arial" w:eastAsiaTheme="minorHAnsi" w:hAnsi="Arial" w:cs="Arial"/>
          <w:color w:val="000000" w:themeColor="text1"/>
          <w:szCs w:val="28"/>
        </w:rPr>
      </w:pPr>
      <w:r w:rsidRPr="003B70A7">
        <w:rPr>
          <w:rFonts w:ascii="Arial" w:eastAsiaTheme="minorHAnsi" w:hAnsi="Arial" w:cs="Arial"/>
          <w:color w:val="000000" w:themeColor="text1"/>
          <w:szCs w:val="28"/>
        </w:rPr>
        <w:t>Figure 1 – Zoning Map</w:t>
      </w:r>
    </w:p>
    <w:p w14:paraId="713C8936" w14:textId="77777777" w:rsidR="003B70A7" w:rsidRPr="003B70A7" w:rsidRDefault="003B70A7" w:rsidP="003B70A7">
      <w:pPr>
        <w:jc w:val="center"/>
        <w:rPr>
          <w:rFonts w:ascii="Arial" w:eastAsiaTheme="minorHAnsi" w:hAnsi="Arial" w:cs="Arial"/>
          <w:color w:val="000000" w:themeColor="text1"/>
          <w:szCs w:val="28"/>
        </w:rPr>
      </w:pPr>
    </w:p>
    <w:p w14:paraId="3A68CC1C" w14:textId="77777777" w:rsidR="003B70A7" w:rsidRPr="003B70A7" w:rsidRDefault="003B70A7" w:rsidP="003B70A7">
      <w:pPr>
        <w:jc w:val="center"/>
        <w:rPr>
          <w:rFonts w:ascii="Arial" w:eastAsiaTheme="minorHAnsi" w:hAnsi="Arial" w:cs="Arial"/>
          <w:color w:val="000000" w:themeColor="text1"/>
          <w:szCs w:val="28"/>
        </w:rPr>
      </w:pPr>
      <w:r w:rsidRPr="003B70A7">
        <w:rPr>
          <w:rFonts w:ascii="Arial" w:eastAsiaTheme="minorHAnsi" w:hAnsi="Arial" w:cs="Arial"/>
          <w:noProof/>
          <w:color w:val="000000" w:themeColor="text1"/>
          <w:szCs w:val="28"/>
        </w:rPr>
        <w:drawing>
          <wp:inline distT="0" distB="0" distL="0" distR="0" wp14:anchorId="65851C4E" wp14:editId="3E9BB6DA">
            <wp:extent cx="4889108" cy="3786809"/>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0774" cy="3826826"/>
                    </a:xfrm>
                    <a:prstGeom prst="rect">
                      <a:avLst/>
                    </a:prstGeom>
                    <a:noFill/>
                    <a:ln>
                      <a:noFill/>
                    </a:ln>
                  </pic:spPr>
                </pic:pic>
              </a:graphicData>
            </a:graphic>
          </wp:inline>
        </w:drawing>
      </w:r>
    </w:p>
    <w:p w14:paraId="616B32CD" w14:textId="77777777" w:rsidR="003B70A7" w:rsidRPr="003B70A7" w:rsidRDefault="003B70A7" w:rsidP="003B70A7">
      <w:pPr>
        <w:jc w:val="center"/>
        <w:rPr>
          <w:rFonts w:ascii="Arial" w:eastAsiaTheme="minorHAnsi" w:hAnsi="Arial" w:cs="Arial"/>
          <w:color w:val="000000" w:themeColor="text1"/>
          <w:szCs w:val="28"/>
        </w:rPr>
      </w:pPr>
      <w:r w:rsidRPr="003B70A7">
        <w:rPr>
          <w:rFonts w:ascii="Arial" w:eastAsiaTheme="minorHAnsi" w:hAnsi="Arial" w:cs="Arial"/>
          <w:color w:val="000000" w:themeColor="text1"/>
          <w:szCs w:val="28"/>
        </w:rPr>
        <w:t>Figure 2 – Aerial Map</w:t>
      </w:r>
    </w:p>
    <w:p w14:paraId="6888BA23" w14:textId="77777777" w:rsidR="003B70A7" w:rsidRPr="003B70A7" w:rsidRDefault="003B70A7" w:rsidP="003B70A7">
      <w:pPr>
        <w:rPr>
          <w:rFonts w:ascii="Arial" w:eastAsiaTheme="minorHAnsi" w:hAnsi="Arial" w:cs="Arial"/>
          <w:color w:val="000000" w:themeColor="text1"/>
          <w:szCs w:val="28"/>
        </w:rPr>
      </w:pPr>
    </w:p>
    <w:p w14:paraId="6059BE7C" w14:textId="77777777" w:rsidR="003B70A7" w:rsidRPr="003B70A7" w:rsidRDefault="003B70A7" w:rsidP="003B70A7">
      <w:pPr>
        <w:jc w:val="both"/>
        <w:rPr>
          <w:rFonts w:ascii="Arial" w:eastAsiaTheme="minorHAnsi" w:hAnsi="Arial" w:cs="Arial"/>
          <w:color w:val="000000" w:themeColor="text1"/>
          <w:szCs w:val="28"/>
        </w:rPr>
      </w:pPr>
      <w:r w:rsidRPr="003B70A7">
        <w:rPr>
          <w:rFonts w:ascii="Arial" w:eastAsiaTheme="minorHAnsi" w:hAnsi="Arial" w:cs="Arial"/>
          <w:color w:val="000000" w:themeColor="text1"/>
          <w:szCs w:val="28"/>
        </w:rPr>
        <w:t xml:space="preserve">The property No. 29 Asquith Street, Mt Claremont is an existing Mixed Use Development containing 10 non-residential tenancies on the ground floor facing Asquith Street and Strickland Street and four residential units on the second level facing Strickland Street. The Mount Claremont Village Bakery, Deli </w:t>
      </w:r>
      <w:proofErr w:type="spellStart"/>
      <w:r w:rsidRPr="003B70A7">
        <w:rPr>
          <w:rFonts w:ascii="Arial" w:eastAsiaTheme="minorHAnsi" w:hAnsi="Arial" w:cs="Arial"/>
          <w:color w:val="000000" w:themeColor="text1"/>
          <w:szCs w:val="28"/>
        </w:rPr>
        <w:t>Chicchi</w:t>
      </w:r>
      <w:proofErr w:type="spellEnd"/>
      <w:r w:rsidRPr="003B70A7">
        <w:rPr>
          <w:rFonts w:ascii="Arial" w:eastAsiaTheme="minorHAnsi" w:hAnsi="Arial" w:cs="Arial"/>
          <w:color w:val="000000" w:themeColor="text1"/>
          <w:szCs w:val="28"/>
        </w:rPr>
        <w:t xml:space="preserve">, Mount Claremont Pharmacy and Mount Claremont Post News and Gift store are a few businesses currently operating on the site.  </w:t>
      </w:r>
    </w:p>
    <w:p w14:paraId="6DED78DB" w14:textId="77777777" w:rsidR="003B70A7" w:rsidRPr="003B70A7" w:rsidRDefault="003B70A7" w:rsidP="003B70A7">
      <w:pPr>
        <w:jc w:val="both"/>
        <w:rPr>
          <w:rFonts w:ascii="Arial" w:eastAsiaTheme="minorHAnsi" w:hAnsi="Arial" w:cs="Arial"/>
          <w:color w:val="000000" w:themeColor="text1"/>
          <w:szCs w:val="28"/>
        </w:rPr>
      </w:pPr>
    </w:p>
    <w:p w14:paraId="4A425348" w14:textId="77777777" w:rsidR="003B70A7" w:rsidRPr="003B70A7" w:rsidRDefault="003B70A7" w:rsidP="003B70A7">
      <w:pPr>
        <w:jc w:val="both"/>
        <w:rPr>
          <w:rFonts w:ascii="Arial" w:eastAsiaTheme="minorHAnsi" w:hAnsi="Arial" w:cs="Arial"/>
          <w:color w:val="000000" w:themeColor="text1"/>
          <w:szCs w:val="28"/>
        </w:rPr>
      </w:pPr>
      <w:r w:rsidRPr="003B70A7">
        <w:rPr>
          <w:rFonts w:ascii="Arial" w:eastAsiaTheme="minorHAnsi" w:hAnsi="Arial" w:cs="Arial"/>
          <w:color w:val="000000" w:themeColor="text1"/>
          <w:szCs w:val="28"/>
        </w:rPr>
        <w:t xml:space="preserve">The property is also identified as being located within the Mt Claremont West Precinct under the City’s Local Planning Strategy.  </w:t>
      </w:r>
    </w:p>
    <w:p w14:paraId="6D81D662" w14:textId="77777777" w:rsidR="003B70A7" w:rsidRPr="003B70A7" w:rsidRDefault="003B70A7" w:rsidP="003B70A7">
      <w:pPr>
        <w:jc w:val="both"/>
        <w:rPr>
          <w:rFonts w:ascii="Arial" w:eastAsiaTheme="minorHAnsi" w:hAnsi="Arial" w:cs="Arial"/>
          <w:color w:val="000000" w:themeColor="text1"/>
          <w:szCs w:val="28"/>
        </w:rPr>
      </w:pPr>
    </w:p>
    <w:p w14:paraId="290A56A7"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There are 12 on-street car bays abutting the eastern frontage of the site and another 12 on-street car bays abutting the southern frontage of the site. There is also a dedicated public car parking area containing 18 car bays located to the west of the site at the corner of Rochdale Road and Asquith Street, which is owned by the City.</w:t>
      </w:r>
    </w:p>
    <w:p w14:paraId="0CAB119F" w14:textId="77777777" w:rsidR="003B70A7" w:rsidRPr="003B70A7" w:rsidRDefault="003B70A7" w:rsidP="003B70A7">
      <w:pPr>
        <w:jc w:val="both"/>
        <w:rPr>
          <w:rFonts w:ascii="Arial" w:eastAsiaTheme="minorHAnsi" w:hAnsi="Arial" w:cs="Arial"/>
          <w:bCs/>
          <w:iCs/>
          <w:color w:val="000000" w:themeColor="text1"/>
          <w:szCs w:val="28"/>
        </w:rPr>
      </w:pPr>
    </w:p>
    <w:p w14:paraId="19CFC925" w14:textId="77777777" w:rsidR="003B70A7" w:rsidRPr="003B70A7" w:rsidRDefault="003B70A7" w:rsidP="003B70A7">
      <w:pPr>
        <w:jc w:val="both"/>
        <w:rPr>
          <w:rFonts w:ascii="Arial" w:eastAsiaTheme="minorHAnsi" w:hAnsi="Arial" w:cs="Arial"/>
          <w:bCs/>
          <w:iCs/>
          <w:color w:val="000000" w:themeColor="text1"/>
          <w:szCs w:val="28"/>
        </w:rPr>
      </w:pPr>
      <w:r w:rsidRPr="003B70A7">
        <w:rPr>
          <w:rFonts w:ascii="Arial" w:eastAsiaTheme="minorHAnsi" w:hAnsi="Arial" w:cs="Arial"/>
          <w:bCs/>
          <w:iCs/>
          <w:color w:val="000000" w:themeColor="text1"/>
          <w:szCs w:val="28"/>
        </w:rPr>
        <w:t xml:space="preserve">On 21 July 2020, the City issued a temporary approval for a Change of Use from ‘Lunch Bar’ to ‘Restaurant’ use for the subject site (DA20-51035). The temporary approval is only valid for a period of 4 months and permits a maximum of 20 patrons at the premises. This temporary approval ceases on 18 November 2020.  </w:t>
      </w:r>
    </w:p>
    <w:p w14:paraId="536455C0" w14:textId="77777777" w:rsidR="003B70A7" w:rsidRPr="003B70A7" w:rsidRDefault="003B70A7" w:rsidP="003B70A7">
      <w:pPr>
        <w:jc w:val="both"/>
        <w:rPr>
          <w:rFonts w:ascii="Arial" w:eastAsiaTheme="minorHAnsi" w:hAnsi="Arial" w:cs="Arial"/>
          <w:bCs/>
          <w:iCs/>
          <w:color w:val="000000" w:themeColor="text1"/>
          <w:szCs w:val="28"/>
        </w:rPr>
      </w:pPr>
    </w:p>
    <w:p w14:paraId="4B3A8143" w14:textId="77777777" w:rsidR="003B70A7" w:rsidRPr="003B70A7" w:rsidRDefault="003B70A7" w:rsidP="00A845FD">
      <w:pPr>
        <w:numPr>
          <w:ilvl w:val="0"/>
          <w:numId w:val="50"/>
        </w:numPr>
        <w:spacing w:after="200" w:line="276" w:lineRule="auto"/>
        <w:ind w:left="709" w:hanging="709"/>
        <w:contextualSpacing/>
        <w:jc w:val="both"/>
        <w:rPr>
          <w:rFonts w:ascii="Arial" w:eastAsiaTheme="minorHAnsi" w:hAnsi="Arial" w:cs="Arial"/>
          <w:b/>
          <w:iCs/>
          <w:color w:val="000000" w:themeColor="text1"/>
          <w:szCs w:val="24"/>
        </w:rPr>
      </w:pPr>
      <w:r w:rsidRPr="003B70A7">
        <w:rPr>
          <w:rFonts w:ascii="Arial" w:eastAsiaTheme="minorHAnsi" w:hAnsi="Arial" w:cs="Arial"/>
          <w:b/>
          <w:iCs/>
          <w:color w:val="000000" w:themeColor="text1"/>
          <w:sz w:val="28"/>
          <w:szCs w:val="32"/>
        </w:rPr>
        <w:t>Application Details</w:t>
      </w:r>
    </w:p>
    <w:p w14:paraId="1E7DD15E" w14:textId="77777777" w:rsidR="003B70A7" w:rsidRPr="003B70A7" w:rsidRDefault="003B70A7" w:rsidP="003B70A7">
      <w:pPr>
        <w:jc w:val="both"/>
        <w:rPr>
          <w:rFonts w:ascii="Arial" w:eastAsiaTheme="minorHAnsi" w:hAnsi="Arial" w:cs="Arial"/>
          <w:iCs/>
          <w:color w:val="000000" w:themeColor="text1"/>
          <w:szCs w:val="24"/>
        </w:rPr>
      </w:pPr>
    </w:p>
    <w:p w14:paraId="5BD5B772" w14:textId="77777777" w:rsidR="003B70A7" w:rsidRPr="003B70A7" w:rsidRDefault="003B70A7" w:rsidP="00794FB9">
      <w:pPr>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The applicant seeks development approval for a Change of Use from ‘Lunch Bar’ to ‘Restaurant’ use. Details of the proposal is as follows: </w:t>
      </w:r>
    </w:p>
    <w:p w14:paraId="30EB8860" w14:textId="77777777" w:rsidR="003B70A7" w:rsidRPr="003B70A7" w:rsidRDefault="003B70A7" w:rsidP="00A845FD">
      <w:pPr>
        <w:numPr>
          <w:ilvl w:val="0"/>
          <w:numId w:val="51"/>
        </w:numPr>
        <w:ind w:left="567" w:hanging="56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The restaurant will seat up to 70 people at one time (50 persons inside and 20 persons outside in alfresco area).</w:t>
      </w:r>
    </w:p>
    <w:p w14:paraId="56DB9D4C" w14:textId="77777777" w:rsidR="003B70A7" w:rsidRPr="003B70A7" w:rsidRDefault="003B70A7" w:rsidP="00A845FD">
      <w:pPr>
        <w:numPr>
          <w:ilvl w:val="0"/>
          <w:numId w:val="51"/>
        </w:numPr>
        <w:ind w:left="567" w:hanging="56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The restaurant will employ a total of 8 staff members including 3 chefs. </w:t>
      </w:r>
    </w:p>
    <w:p w14:paraId="422E3EF5" w14:textId="77777777" w:rsidR="003B70A7" w:rsidRPr="003B70A7" w:rsidRDefault="003B70A7" w:rsidP="00A845FD">
      <w:pPr>
        <w:numPr>
          <w:ilvl w:val="0"/>
          <w:numId w:val="51"/>
        </w:numPr>
        <w:ind w:left="567" w:hanging="56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Business trading hours are:</w:t>
      </w:r>
    </w:p>
    <w:p w14:paraId="03320863" w14:textId="77777777" w:rsidR="003B70A7" w:rsidRPr="003B70A7" w:rsidRDefault="003B70A7" w:rsidP="00A845FD">
      <w:pPr>
        <w:numPr>
          <w:ilvl w:val="0"/>
          <w:numId w:val="52"/>
        </w:numPr>
        <w:ind w:hanging="35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Sunday – Thursday between 2:30pm to 9:30pm (alfresco area closes at 8:30pm); and </w:t>
      </w:r>
    </w:p>
    <w:p w14:paraId="3178671A" w14:textId="77777777" w:rsidR="003B70A7" w:rsidRPr="003B70A7" w:rsidRDefault="003B70A7" w:rsidP="00A845FD">
      <w:pPr>
        <w:numPr>
          <w:ilvl w:val="0"/>
          <w:numId w:val="52"/>
        </w:numPr>
        <w:ind w:hanging="35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Friday – Saturday between 12pm to 10:30pm (alfresco area closes at 9:00pm). </w:t>
      </w:r>
    </w:p>
    <w:p w14:paraId="73181F92" w14:textId="77777777" w:rsidR="003B70A7" w:rsidRPr="003B70A7" w:rsidRDefault="003B70A7" w:rsidP="00A845FD">
      <w:pPr>
        <w:numPr>
          <w:ilvl w:val="0"/>
          <w:numId w:val="51"/>
        </w:numPr>
        <w:ind w:left="567" w:hanging="56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Background music is proposed to be played inside the restaurant only. </w:t>
      </w:r>
    </w:p>
    <w:p w14:paraId="7F800DAF" w14:textId="77777777" w:rsidR="003B70A7" w:rsidRPr="003B70A7" w:rsidRDefault="003B70A7" w:rsidP="00A845FD">
      <w:pPr>
        <w:numPr>
          <w:ilvl w:val="0"/>
          <w:numId w:val="51"/>
        </w:numPr>
        <w:ind w:left="567" w:hanging="567"/>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No car parking is proposed as part of this application.</w:t>
      </w:r>
    </w:p>
    <w:p w14:paraId="6E99F745" w14:textId="77777777" w:rsidR="003B70A7" w:rsidRPr="003B70A7" w:rsidRDefault="003B70A7" w:rsidP="003B70A7">
      <w:pPr>
        <w:jc w:val="both"/>
        <w:rPr>
          <w:rFonts w:ascii="Arial" w:hAnsi="Arial" w:cs="Arial"/>
          <w:color w:val="000000" w:themeColor="text1"/>
          <w:szCs w:val="24"/>
        </w:rPr>
      </w:pPr>
    </w:p>
    <w:p w14:paraId="23B00648" w14:textId="77777777" w:rsidR="003B70A7" w:rsidRPr="003B70A7" w:rsidRDefault="003B70A7" w:rsidP="003B70A7">
      <w:pPr>
        <w:jc w:val="both"/>
        <w:rPr>
          <w:rFonts w:ascii="Arial" w:hAnsi="Arial" w:cs="Arial"/>
          <w:color w:val="000000" w:themeColor="text1"/>
          <w:szCs w:val="24"/>
        </w:rPr>
      </w:pPr>
      <w:r w:rsidRPr="003B70A7">
        <w:rPr>
          <w:rFonts w:ascii="Arial" w:hAnsi="Arial" w:cs="Arial"/>
          <w:color w:val="000000" w:themeColor="text1"/>
          <w:szCs w:val="24"/>
        </w:rPr>
        <w:t xml:space="preserve">Due to the proposed permanent increase in patron numbers (up to 70 persons), the applicant has agreed to provide a Universal Access Toilet (UAT) for people with disabilities in accordance the National Construction Code – Building Codes of Australia 2019 (BCA). The proposed UAT addition will be located within the existing toilet facilities between Unit 3 and 4 of the property. </w:t>
      </w:r>
    </w:p>
    <w:p w14:paraId="32EDC782" w14:textId="77777777" w:rsidR="003B70A7" w:rsidRPr="003B70A7" w:rsidRDefault="003B70A7" w:rsidP="003B70A7">
      <w:pPr>
        <w:jc w:val="both"/>
        <w:rPr>
          <w:rFonts w:ascii="Arial" w:hAnsi="Arial" w:cs="Arial"/>
          <w:color w:val="000000" w:themeColor="text1"/>
          <w:szCs w:val="24"/>
        </w:rPr>
      </w:pPr>
    </w:p>
    <w:p w14:paraId="670B876A" w14:textId="77777777" w:rsidR="003B70A7" w:rsidRPr="003B70A7" w:rsidRDefault="003B70A7" w:rsidP="003B70A7">
      <w:pPr>
        <w:jc w:val="both"/>
        <w:rPr>
          <w:rFonts w:ascii="Arial" w:hAnsi="Arial" w:cs="Arial"/>
          <w:color w:val="000000" w:themeColor="text1"/>
          <w:szCs w:val="24"/>
        </w:rPr>
      </w:pPr>
      <w:r w:rsidRPr="003B70A7">
        <w:rPr>
          <w:rFonts w:ascii="Arial" w:hAnsi="Arial" w:cs="Arial"/>
          <w:color w:val="000000" w:themeColor="text1"/>
          <w:szCs w:val="24"/>
        </w:rPr>
        <w:t>The application was referred internally to the City’s Technical Services, Building and Environmental Health Departments for comment.  Both the City’s Building Services and Health Services Units are satisfied with the addition of a UAT to facilitate the permanent increase in patron numbers for the proposed development required under the BCA. The application was not supported by the City’s Technical Services Department on account of the lack of onsite car parking.</w:t>
      </w:r>
    </w:p>
    <w:p w14:paraId="4056C865" w14:textId="77777777" w:rsidR="003B70A7" w:rsidRPr="003B70A7" w:rsidRDefault="003B70A7" w:rsidP="003B70A7">
      <w:pPr>
        <w:jc w:val="both"/>
        <w:rPr>
          <w:rFonts w:ascii="Arial" w:hAnsi="Arial" w:cs="Arial"/>
          <w:color w:val="000000" w:themeColor="text1"/>
          <w:szCs w:val="24"/>
        </w:rPr>
      </w:pPr>
    </w:p>
    <w:p w14:paraId="5C52B131" w14:textId="77777777" w:rsidR="003B70A7" w:rsidRPr="003B70A7" w:rsidRDefault="003B70A7" w:rsidP="00A845FD">
      <w:pPr>
        <w:numPr>
          <w:ilvl w:val="0"/>
          <w:numId w:val="50"/>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32"/>
        </w:rPr>
        <w:t>Consultation</w:t>
      </w:r>
    </w:p>
    <w:p w14:paraId="6B649138" w14:textId="77777777" w:rsidR="003B70A7" w:rsidRPr="003B70A7" w:rsidRDefault="003B70A7" w:rsidP="003B70A7">
      <w:pPr>
        <w:jc w:val="both"/>
        <w:rPr>
          <w:rFonts w:ascii="Arial" w:eastAsiaTheme="minorHAnsi" w:hAnsi="Arial" w:cs="Arial"/>
          <w:color w:val="000000" w:themeColor="text1"/>
          <w:szCs w:val="24"/>
        </w:rPr>
      </w:pPr>
    </w:p>
    <w:p w14:paraId="0C240B2E"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proposal seeks a car parking variation under the </w:t>
      </w:r>
      <w:r w:rsidRPr="003B70A7">
        <w:rPr>
          <w:rFonts w:ascii="Arial" w:eastAsiaTheme="minorHAnsi" w:hAnsi="Arial" w:cs="Arial"/>
          <w:i/>
          <w:iCs/>
          <w:color w:val="000000" w:themeColor="text1"/>
          <w:szCs w:val="24"/>
        </w:rPr>
        <w:t>Local Planning Policy – Parking</w:t>
      </w:r>
      <w:r w:rsidRPr="003B70A7">
        <w:rPr>
          <w:rFonts w:ascii="Arial" w:eastAsiaTheme="minorHAnsi" w:hAnsi="Arial" w:cs="Arial"/>
          <w:color w:val="000000" w:themeColor="text1"/>
          <w:szCs w:val="24"/>
        </w:rPr>
        <w:t xml:space="preserve">. The development application was therefore advertised in accordance with the </w:t>
      </w:r>
      <w:r w:rsidRPr="003B70A7">
        <w:rPr>
          <w:rFonts w:ascii="Arial" w:eastAsiaTheme="minorHAnsi" w:hAnsi="Arial" w:cs="Arial"/>
          <w:i/>
          <w:iCs/>
          <w:color w:val="000000" w:themeColor="text1"/>
          <w:szCs w:val="24"/>
        </w:rPr>
        <w:t>City’s Local Planning Policy – Consultation of Planning Proposals</w:t>
      </w:r>
      <w:r w:rsidRPr="003B70A7">
        <w:rPr>
          <w:rFonts w:ascii="Arial" w:eastAsiaTheme="minorHAnsi" w:hAnsi="Arial" w:cs="Arial"/>
          <w:color w:val="000000" w:themeColor="text1"/>
          <w:szCs w:val="24"/>
        </w:rPr>
        <w:t xml:space="preserve"> by way of letter for 14 days within a 100m radius of the subject site. The application was advertised to 91 landowners and occupiers.   </w:t>
      </w:r>
    </w:p>
    <w:p w14:paraId="5DCDA4AC" w14:textId="77777777" w:rsidR="003B70A7" w:rsidRPr="003B70A7" w:rsidRDefault="003B70A7" w:rsidP="003B70A7">
      <w:pPr>
        <w:jc w:val="both"/>
        <w:rPr>
          <w:rFonts w:ascii="Arial" w:eastAsiaTheme="minorHAnsi" w:hAnsi="Arial" w:cs="Arial"/>
          <w:color w:val="000000" w:themeColor="text1"/>
          <w:szCs w:val="24"/>
        </w:rPr>
      </w:pPr>
    </w:p>
    <w:p w14:paraId="353346D5" w14:textId="0EFB6897" w:rsid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During this advertising timeframe a total of 8 submissions were received (4 in support, 1 conditional support and 3 objections). The main issues raised in the submissions relate to:</w:t>
      </w:r>
    </w:p>
    <w:p w14:paraId="5DE82B9D" w14:textId="77777777" w:rsidR="00794FB9" w:rsidRPr="003B70A7" w:rsidRDefault="00794FB9" w:rsidP="003B70A7">
      <w:pPr>
        <w:jc w:val="both"/>
        <w:rPr>
          <w:rFonts w:ascii="Arial" w:eastAsiaTheme="minorHAnsi" w:hAnsi="Arial" w:cs="Arial"/>
          <w:color w:val="000000" w:themeColor="text1"/>
          <w:szCs w:val="24"/>
        </w:rPr>
      </w:pPr>
    </w:p>
    <w:p w14:paraId="0B3125E2" w14:textId="77777777" w:rsidR="003B70A7" w:rsidRPr="003B70A7" w:rsidRDefault="003B70A7" w:rsidP="00A845FD">
      <w:pPr>
        <w:numPr>
          <w:ilvl w:val="0"/>
          <w:numId w:val="53"/>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Car parking / Traffic;</w:t>
      </w:r>
    </w:p>
    <w:p w14:paraId="77871408" w14:textId="77777777" w:rsidR="003B70A7" w:rsidRPr="003B70A7" w:rsidRDefault="003B70A7" w:rsidP="00A845FD">
      <w:pPr>
        <w:numPr>
          <w:ilvl w:val="0"/>
          <w:numId w:val="53"/>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Trading hours;</w:t>
      </w:r>
    </w:p>
    <w:p w14:paraId="14187B4F" w14:textId="77777777" w:rsidR="003B70A7" w:rsidRPr="003B70A7" w:rsidRDefault="003B70A7" w:rsidP="00A845FD">
      <w:pPr>
        <w:numPr>
          <w:ilvl w:val="0"/>
          <w:numId w:val="53"/>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Noise impact; </w:t>
      </w:r>
    </w:p>
    <w:p w14:paraId="0A3F37AE" w14:textId="77777777" w:rsidR="003B70A7" w:rsidRPr="003B70A7" w:rsidRDefault="003B70A7" w:rsidP="00A845FD">
      <w:pPr>
        <w:numPr>
          <w:ilvl w:val="0"/>
          <w:numId w:val="53"/>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Liquor License; </w:t>
      </w:r>
    </w:p>
    <w:p w14:paraId="3647C79B" w14:textId="77777777" w:rsidR="003B70A7" w:rsidRPr="003B70A7" w:rsidRDefault="003B70A7" w:rsidP="00A845FD">
      <w:pPr>
        <w:numPr>
          <w:ilvl w:val="0"/>
          <w:numId w:val="53"/>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Waste Management; and </w:t>
      </w:r>
    </w:p>
    <w:p w14:paraId="7AC16464" w14:textId="77777777" w:rsidR="003B70A7" w:rsidRPr="003B70A7" w:rsidRDefault="003B70A7" w:rsidP="00A845FD">
      <w:pPr>
        <w:numPr>
          <w:ilvl w:val="0"/>
          <w:numId w:val="53"/>
        </w:numPr>
        <w:ind w:left="567" w:hanging="567"/>
        <w:contextualSpacing/>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Alfresco dining area concerns. </w:t>
      </w:r>
    </w:p>
    <w:p w14:paraId="68353D6C" w14:textId="77777777" w:rsidR="003B70A7" w:rsidRPr="003B70A7" w:rsidRDefault="003B70A7" w:rsidP="003B70A7">
      <w:pPr>
        <w:jc w:val="both"/>
        <w:rPr>
          <w:rFonts w:ascii="Arial" w:eastAsiaTheme="minorHAnsi" w:hAnsi="Arial" w:cs="Arial"/>
          <w:color w:val="000000" w:themeColor="text1"/>
          <w:szCs w:val="24"/>
        </w:rPr>
      </w:pPr>
    </w:p>
    <w:p w14:paraId="5D82440E"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Due to the length of submissions, the summary of submissions is presented as a separate attachment to this report. Refer to </w:t>
      </w:r>
      <w:r w:rsidRPr="003B70A7">
        <w:rPr>
          <w:rFonts w:ascii="Arial" w:eastAsiaTheme="minorHAnsi" w:hAnsi="Arial" w:cs="Arial"/>
          <w:b/>
          <w:bCs/>
          <w:color w:val="000000" w:themeColor="text1"/>
          <w:szCs w:val="24"/>
        </w:rPr>
        <w:t xml:space="preserve">Attachment 6 </w:t>
      </w:r>
      <w:r w:rsidRPr="003B70A7">
        <w:rPr>
          <w:rFonts w:ascii="Arial" w:eastAsiaTheme="minorHAnsi" w:hAnsi="Arial" w:cs="Arial"/>
          <w:color w:val="000000" w:themeColor="text1"/>
          <w:szCs w:val="24"/>
        </w:rPr>
        <w:t>for the submission table which outlines the comments received and administration’s response to each submission.</w:t>
      </w:r>
    </w:p>
    <w:p w14:paraId="6979B589" w14:textId="77777777" w:rsidR="003B70A7" w:rsidRPr="003B70A7" w:rsidRDefault="003B70A7" w:rsidP="003B70A7">
      <w:pPr>
        <w:jc w:val="both"/>
        <w:rPr>
          <w:rFonts w:ascii="Arial" w:eastAsiaTheme="minorHAnsi" w:hAnsi="Arial" w:cs="Arial"/>
          <w:color w:val="000000" w:themeColor="text1"/>
          <w:szCs w:val="24"/>
        </w:rPr>
      </w:pPr>
    </w:p>
    <w:p w14:paraId="7D362A8C"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All issues raised from the submissions have been considered under the report.  </w:t>
      </w:r>
    </w:p>
    <w:p w14:paraId="220B3EA3" w14:textId="77777777" w:rsidR="003B70A7" w:rsidRPr="003B70A7" w:rsidRDefault="003B70A7" w:rsidP="003B70A7">
      <w:pPr>
        <w:jc w:val="both"/>
        <w:rPr>
          <w:rFonts w:ascii="Arial" w:eastAsiaTheme="minorHAnsi" w:hAnsi="Arial" w:cs="Arial"/>
          <w:color w:val="000000" w:themeColor="text1"/>
          <w:szCs w:val="24"/>
        </w:rPr>
      </w:pPr>
    </w:p>
    <w:p w14:paraId="246EBDC5" w14:textId="77777777" w:rsidR="003B70A7" w:rsidRPr="003B70A7" w:rsidRDefault="003B70A7" w:rsidP="003B70A7">
      <w:pPr>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Note: A full copy of all relevant consultation feedback received by the City has been given to the Councillors prior to the Council meeting.</w:t>
      </w:r>
    </w:p>
    <w:p w14:paraId="4772FE24" w14:textId="77777777" w:rsidR="003B70A7" w:rsidRPr="003B70A7" w:rsidRDefault="003B70A7" w:rsidP="003B70A7">
      <w:pPr>
        <w:jc w:val="both"/>
        <w:rPr>
          <w:rFonts w:ascii="Arial" w:eastAsiaTheme="minorHAnsi" w:hAnsi="Arial" w:cs="Arial"/>
          <w:color w:val="000000" w:themeColor="text1"/>
          <w:szCs w:val="24"/>
        </w:rPr>
      </w:pPr>
    </w:p>
    <w:p w14:paraId="218C812C" w14:textId="77777777" w:rsidR="003B70A7" w:rsidRPr="003B70A7" w:rsidRDefault="003B70A7" w:rsidP="00A845FD">
      <w:pPr>
        <w:numPr>
          <w:ilvl w:val="0"/>
          <w:numId w:val="50"/>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28"/>
        </w:rPr>
        <w:t>Assessment of Statutory Provisions</w:t>
      </w:r>
    </w:p>
    <w:p w14:paraId="26444383" w14:textId="77777777" w:rsidR="003B70A7" w:rsidRPr="003B70A7" w:rsidRDefault="003B70A7" w:rsidP="003B70A7">
      <w:pPr>
        <w:jc w:val="both"/>
        <w:rPr>
          <w:rFonts w:ascii="Arial" w:eastAsiaTheme="minorHAnsi" w:hAnsi="Arial" w:cs="Arial"/>
          <w:color w:val="000000" w:themeColor="text1"/>
          <w:szCs w:val="24"/>
        </w:rPr>
      </w:pPr>
    </w:p>
    <w:p w14:paraId="23DEB9DB" w14:textId="77777777" w:rsidR="003B70A7" w:rsidRPr="003B70A7" w:rsidRDefault="003B70A7" w:rsidP="003B70A7">
      <w:pPr>
        <w:ind w:left="567" w:hanging="567"/>
        <w:jc w:val="both"/>
        <w:rPr>
          <w:rFonts w:ascii="Arial" w:eastAsiaTheme="minorHAnsi" w:hAnsi="Arial" w:cs="Arial"/>
          <w:b/>
          <w:color w:val="000000" w:themeColor="text1"/>
          <w:szCs w:val="24"/>
          <w:lang w:eastAsia="en-AU"/>
        </w:rPr>
      </w:pPr>
      <w:r w:rsidRPr="003B70A7">
        <w:rPr>
          <w:rFonts w:ascii="Arial" w:eastAsiaTheme="minorHAnsi" w:hAnsi="Arial" w:cs="Arial"/>
          <w:b/>
          <w:color w:val="000000" w:themeColor="text1"/>
          <w:szCs w:val="24"/>
          <w:lang w:eastAsia="en-AU"/>
        </w:rPr>
        <w:t>6.1</w:t>
      </w:r>
      <w:r w:rsidRPr="003B70A7">
        <w:rPr>
          <w:rFonts w:ascii="Arial" w:eastAsiaTheme="minorHAnsi" w:hAnsi="Arial" w:cs="Arial"/>
          <w:b/>
          <w:color w:val="000000" w:themeColor="text1"/>
          <w:szCs w:val="24"/>
          <w:lang w:eastAsia="en-AU"/>
        </w:rPr>
        <w:tab/>
        <w:t>Planning and Development (Local Planning Schemes) Regulations 2015</w:t>
      </w:r>
    </w:p>
    <w:p w14:paraId="328CC20E" w14:textId="77777777" w:rsidR="003B70A7" w:rsidRPr="003B70A7" w:rsidRDefault="003B70A7" w:rsidP="003B70A7">
      <w:pPr>
        <w:contextualSpacing/>
        <w:jc w:val="both"/>
        <w:rPr>
          <w:rFonts w:ascii="Arial" w:eastAsiaTheme="minorHAnsi" w:hAnsi="Arial" w:cs="Arial"/>
          <w:b/>
          <w:color w:val="000000" w:themeColor="text1"/>
          <w:szCs w:val="24"/>
        </w:rPr>
      </w:pPr>
    </w:p>
    <w:p w14:paraId="5CFD4F1A"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Schedule 2, Part 9, clause 67 (Matters to be considered by local government) stipulates those matters that are required to be given due regard to the extent relevant to the application.  The City has assessed the application in accordance with the Local Planning Schemes (LPS) Regulations, the assessment of which is provided in the table below against the relevant provisions: </w:t>
      </w:r>
    </w:p>
    <w:p w14:paraId="7CD0853D" w14:textId="77777777" w:rsidR="003B70A7" w:rsidRPr="003B70A7" w:rsidRDefault="003B70A7" w:rsidP="003B70A7">
      <w:pPr>
        <w:jc w:val="both"/>
        <w:rPr>
          <w:rFonts w:ascii="Arial" w:eastAsiaTheme="minorHAnsi" w:hAnsi="Arial" w:cs="Arial"/>
          <w:color w:val="000000" w:themeColor="text1"/>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819"/>
      </w:tblGrid>
      <w:tr w:rsidR="003B70A7" w:rsidRPr="003B70A7" w14:paraId="0021A233" w14:textId="77777777" w:rsidTr="00794FB9">
        <w:trPr>
          <w:trHeight w:val="149"/>
        </w:trPr>
        <w:tc>
          <w:tcPr>
            <w:tcW w:w="3681" w:type="dxa"/>
            <w:tcBorders>
              <w:bottom w:val="single" w:sz="4" w:space="0" w:color="auto"/>
            </w:tcBorders>
            <w:shd w:val="clear" w:color="auto" w:fill="E7E6E6"/>
          </w:tcPr>
          <w:p w14:paraId="66946B78"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Provision</w:t>
            </w:r>
          </w:p>
        </w:tc>
        <w:tc>
          <w:tcPr>
            <w:tcW w:w="4819" w:type="dxa"/>
            <w:tcBorders>
              <w:bottom w:val="single" w:sz="4" w:space="0" w:color="auto"/>
            </w:tcBorders>
            <w:shd w:val="clear" w:color="auto" w:fill="E7E6E6"/>
          </w:tcPr>
          <w:p w14:paraId="66EBD39A"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Assessment</w:t>
            </w:r>
          </w:p>
        </w:tc>
      </w:tr>
      <w:tr w:rsidR="003B70A7" w:rsidRPr="003B70A7" w14:paraId="38DA2404" w14:textId="77777777" w:rsidTr="00794FB9">
        <w:trPr>
          <w:trHeight w:val="941"/>
        </w:trPr>
        <w:tc>
          <w:tcPr>
            <w:tcW w:w="3681" w:type="dxa"/>
            <w:tcBorders>
              <w:bottom w:val="nil"/>
            </w:tcBorders>
            <w:shd w:val="clear" w:color="auto" w:fill="auto"/>
          </w:tcPr>
          <w:p w14:paraId="25583D8B" w14:textId="77777777" w:rsidR="003B70A7" w:rsidRPr="003B70A7" w:rsidRDefault="003B70A7" w:rsidP="00A845FD">
            <w:pPr>
              <w:numPr>
                <w:ilvl w:val="2"/>
                <w:numId w:val="54"/>
              </w:numPr>
              <w:spacing w:after="200" w:line="276" w:lineRule="auto"/>
              <w:ind w:left="454" w:hanging="501"/>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aims and provisions of this Scheme and any other local planning scheme operating within the Scheme area;</w:t>
            </w:r>
          </w:p>
        </w:tc>
        <w:tc>
          <w:tcPr>
            <w:tcW w:w="4819" w:type="dxa"/>
            <w:tcBorders>
              <w:bottom w:val="nil"/>
            </w:tcBorders>
            <w:shd w:val="clear" w:color="auto" w:fill="auto"/>
          </w:tcPr>
          <w:p w14:paraId="453DCE1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Refer to Section 6.2.1 below for an assessment against clause 9 of the City’s Local Planning Policy No.3 (LPS3) – Aims of Scheme. </w:t>
            </w:r>
          </w:p>
          <w:p w14:paraId="6F194E34" w14:textId="77777777" w:rsidR="003B70A7" w:rsidRPr="003B70A7" w:rsidRDefault="003B70A7" w:rsidP="003B70A7">
            <w:pPr>
              <w:jc w:val="both"/>
              <w:rPr>
                <w:rFonts w:ascii="Arial" w:eastAsiaTheme="minorHAnsi" w:hAnsi="Arial" w:cs="Arial"/>
                <w:color w:val="000000" w:themeColor="text1"/>
                <w:szCs w:val="24"/>
              </w:rPr>
            </w:pPr>
          </w:p>
        </w:tc>
      </w:tr>
      <w:tr w:rsidR="003B70A7" w:rsidRPr="003B70A7" w14:paraId="203FACC3" w14:textId="77777777" w:rsidTr="00794FB9">
        <w:trPr>
          <w:trHeight w:val="842"/>
        </w:trPr>
        <w:tc>
          <w:tcPr>
            <w:tcW w:w="3681" w:type="dxa"/>
            <w:shd w:val="clear" w:color="auto" w:fill="auto"/>
          </w:tcPr>
          <w:p w14:paraId="23A48280" w14:textId="77777777" w:rsidR="003B70A7" w:rsidRPr="003B70A7" w:rsidRDefault="003B70A7" w:rsidP="00A845FD">
            <w:pPr>
              <w:numPr>
                <w:ilvl w:val="2"/>
                <w:numId w:val="54"/>
              </w:numPr>
              <w:spacing w:after="200" w:line="276" w:lineRule="auto"/>
              <w:ind w:left="454" w:hanging="501"/>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requirements of orderly and proper planning including any proposed local planning scheme or amendment to this Scheme that has been advertised under the Planning and Development (Local Planning Schemes) Regulations 2015 or any other proposed planning instrument that the local government is seriously considering adopting or approving;</w:t>
            </w:r>
          </w:p>
        </w:tc>
        <w:tc>
          <w:tcPr>
            <w:tcW w:w="4819" w:type="dxa"/>
            <w:shd w:val="clear" w:color="auto" w:fill="auto"/>
          </w:tcPr>
          <w:p w14:paraId="792F2231"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Nil.</w:t>
            </w:r>
          </w:p>
        </w:tc>
      </w:tr>
      <w:tr w:rsidR="003B70A7" w:rsidRPr="003B70A7" w14:paraId="04B7F952" w14:textId="77777777" w:rsidTr="00794FB9">
        <w:trPr>
          <w:trHeight w:val="559"/>
        </w:trPr>
        <w:tc>
          <w:tcPr>
            <w:tcW w:w="3681" w:type="dxa"/>
            <w:shd w:val="clear" w:color="auto" w:fill="auto"/>
          </w:tcPr>
          <w:p w14:paraId="45D36B2A" w14:textId="77777777" w:rsidR="003B70A7" w:rsidRPr="003B70A7" w:rsidRDefault="003B70A7" w:rsidP="00A845FD">
            <w:pPr>
              <w:numPr>
                <w:ilvl w:val="2"/>
                <w:numId w:val="54"/>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any approved State planning policy;</w:t>
            </w:r>
          </w:p>
        </w:tc>
        <w:tc>
          <w:tcPr>
            <w:tcW w:w="4819" w:type="dxa"/>
            <w:shd w:val="clear" w:color="auto" w:fill="auto"/>
          </w:tcPr>
          <w:p w14:paraId="5AC2F82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Nil.</w:t>
            </w:r>
          </w:p>
        </w:tc>
      </w:tr>
      <w:tr w:rsidR="003B70A7" w:rsidRPr="003B70A7" w14:paraId="79EAF26F" w14:textId="77777777" w:rsidTr="00794FB9">
        <w:trPr>
          <w:trHeight w:val="724"/>
        </w:trPr>
        <w:tc>
          <w:tcPr>
            <w:tcW w:w="3681" w:type="dxa"/>
            <w:shd w:val="clear" w:color="auto" w:fill="auto"/>
          </w:tcPr>
          <w:p w14:paraId="20E474E4" w14:textId="77777777" w:rsidR="003B70A7" w:rsidRPr="003B70A7" w:rsidRDefault="003B70A7" w:rsidP="003B70A7">
            <w:pPr>
              <w:ind w:left="447" w:hanging="44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(g)</w:t>
            </w:r>
            <w:r w:rsidRPr="003B70A7">
              <w:rPr>
                <w:rFonts w:ascii="Arial" w:eastAsiaTheme="minorHAnsi" w:hAnsi="Arial" w:cs="Arial"/>
                <w:color w:val="000000" w:themeColor="text1"/>
                <w:szCs w:val="24"/>
              </w:rPr>
              <w:tab/>
              <w:t>any local planning policy for the Scheme Area;</w:t>
            </w:r>
          </w:p>
        </w:tc>
        <w:tc>
          <w:tcPr>
            <w:tcW w:w="4819" w:type="dxa"/>
            <w:shd w:val="clear" w:color="auto" w:fill="auto"/>
          </w:tcPr>
          <w:p w14:paraId="776507D8"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proposal has been assessed in accordance with the City’s</w:t>
            </w:r>
            <w:r w:rsidRPr="003B70A7">
              <w:rPr>
                <w:rFonts w:ascii="Arial" w:eastAsiaTheme="minorHAnsi" w:hAnsi="Arial" w:cs="Arial"/>
                <w:i/>
                <w:iCs/>
                <w:color w:val="000000" w:themeColor="text1"/>
                <w:szCs w:val="24"/>
              </w:rPr>
              <w:t xml:space="preserve"> Local Planning Policy – Parking and Local Planning Policy – Waste Management</w:t>
            </w:r>
            <w:r w:rsidRPr="003B70A7">
              <w:rPr>
                <w:rFonts w:ascii="Arial" w:eastAsiaTheme="minorHAnsi" w:hAnsi="Arial" w:cs="Arial"/>
                <w:color w:val="000000" w:themeColor="text1"/>
                <w:szCs w:val="24"/>
              </w:rPr>
              <w:t>. The proposal will result in a car parking shortfall.</w:t>
            </w:r>
          </w:p>
        </w:tc>
      </w:tr>
      <w:tr w:rsidR="003B70A7" w:rsidRPr="003B70A7" w14:paraId="7678AE34" w14:textId="77777777" w:rsidTr="00794FB9">
        <w:tc>
          <w:tcPr>
            <w:tcW w:w="3681" w:type="dxa"/>
            <w:shd w:val="clear" w:color="auto" w:fill="auto"/>
          </w:tcPr>
          <w:p w14:paraId="45638E06" w14:textId="77777777" w:rsidR="003B70A7" w:rsidRPr="003B70A7" w:rsidRDefault="003B70A7" w:rsidP="003B70A7">
            <w:pPr>
              <w:ind w:left="447" w:hanging="44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(m)</w:t>
            </w:r>
            <w:r w:rsidRPr="003B70A7">
              <w:rPr>
                <w:rFonts w:ascii="Arial" w:eastAsiaTheme="minorHAnsi" w:hAnsi="Arial" w:cs="Arial"/>
                <w:color w:val="000000" w:themeColor="text1"/>
                <w:szCs w:val="24"/>
              </w:rPr>
              <w:tab/>
              <w:t>the compatibility of the development with its setting including the relationship of the development to development on adjoining land or on other land in the locality including, but not limited to, the likely effect of the height, bulk, scale, orientation and appearance of the development;</w:t>
            </w:r>
          </w:p>
        </w:tc>
        <w:tc>
          <w:tcPr>
            <w:tcW w:w="4819" w:type="dxa"/>
            <w:shd w:val="clear" w:color="auto" w:fill="auto"/>
          </w:tcPr>
          <w:p w14:paraId="174C6635"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Zoning Table in LPS3 classifies all Restaurant uses as a ‘P’ permitted use in the Local Centre Zone, subject to meeting any relevant standards and requirements of the Scheme. Whilst the suitability of the land use is not in question, the proposal must also be assessed against scheme provisions relating to car parking.  Clause 32.1 (1) requires that </w:t>
            </w:r>
            <w:r w:rsidRPr="003B70A7">
              <w:rPr>
                <w:rFonts w:ascii="Arial" w:eastAsiaTheme="minorHAnsi" w:hAnsi="Arial" w:cs="Arial"/>
                <w:i/>
                <w:iCs/>
                <w:color w:val="000000" w:themeColor="text1"/>
                <w:szCs w:val="24"/>
              </w:rPr>
              <w:t>except for development to which the R-Codes apply, every development shall provide on-site car parking spaces in accordance with any applicable local planning policy adopted by the local government.</w:t>
            </w:r>
          </w:p>
          <w:p w14:paraId="68F9B38D" w14:textId="77777777" w:rsidR="003B70A7" w:rsidRPr="003B70A7" w:rsidRDefault="003B70A7" w:rsidP="003B70A7">
            <w:pPr>
              <w:jc w:val="both"/>
              <w:rPr>
                <w:rFonts w:ascii="Arial" w:eastAsiaTheme="minorHAnsi" w:hAnsi="Arial" w:cs="Arial"/>
                <w:color w:val="000000" w:themeColor="text1"/>
                <w:szCs w:val="24"/>
              </w:rPr>
            </w:pPr>
          </w:p>
          <w:p w14:paraId="4E6A202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Council must also consider clause 32.2 where the City </w:t>
            </w:r>
            <w:r w:rsidRPr="003B70A7">
              <w:rPr>
                <w:rFonts w:ascii="Arial" w:eastAsiaTheme="minorHAnsi" w:hAnsi="Arial" w:cs="Arial"/>
                <w:i/>
                <w:iCs/>
                <w:color w:val="000000" w:themeColor="text1"/>
                <w:szCs w:val="24"/>
              </w:rPr>
              <w:t>may permit part or all of the shortfall to be provided through an agreement to share car parking space(s) on an adjacent site (shared site).</w:t>
            </w:r>
            <w:r w:rsidRPr="003B70A7">
              <w:rPr>
                <w:rFonts w:ascii="Arial" w:eastAsiaTheme="minorHAnsi" w:hAnsi="Arial" w:cs="Arial"/>
                <w:color w:val="000000" w:themeColor="text1"/>
                <w:szCs w:val="24"/>
              </w:rPr>
              <w:t xml:space="preserve"> Currently there is no shared car parking agreement between the City and the property at </w:t>
            </w:r>
            <w:r w:rsidRPr="003B70A7">
              <w:rPr>
                <w:rFonts w:ascii="Arial" w:eastAsiaTheme="minorHAnsi" w:hAnsi="Arial" w:cs="Arial"/>
                <w:color w:val="000000" w:themeColor="text1"/>
                <w:szCs w:val="28"/>
              </w:rPr>
              <w:t>No. 29 Asquith Street, Mt Claremont.</w:t>
            </w:r>
          </w:p>
          <w:p w14:paraId="58617D7F" w14:textId="77777777" w:rsidR="003B70A7" w:rsidRPr="003B70A7" w:rsidRDefault="003B70A7" w:rsidP="003B70A7">
            <w:pPr>
              <w:jc w:val="both"/>
              <w:rPr>
                <w:rFonts w:ascii="Arial" w:eastAsiaTheme="minorHAnsi" w:hAnsi="Arial" w:cs="Arial"/>
                <w:color w:val="000000" w:themeColor="text1"/>
                <w:szCs w:val="24"/>
              </w:rPr>
            </w:pPr>
          </w:p>
          <w:p w14:paraId="2F18437C"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proposed Restaurant use will operate in an existing tenancy (Unit 3) with no modifications to the tenancy’s external façade.</w:t>
            </w:r>
          </w:p>
          <w:p w14:paraId="50E1B76D" w14:textId="77777777" w:rsidR="003B70A7" w:rsidRPr="003B70A7" w:rsidRDefault="003B70A7" w:rsidP="003B70A7">
            <w:pPr>
              <w:jc w:val="both"/>
              <w:rPr>
                <w:rFonts w:ascii="Arial" w:eastAsiaTheme="minorHAnsi" w:hAnsi="Arial" w:cs="Arial"/>
                <w:color w:val="000000" w:themeColor="text1"/>
                <w:szCs w:val="24"/>
              </w:rPr>
            </w:pPr>
          </w:p>
          <w:p w14:paraId="7E46A018"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proposed addition of the UAT located in the existing toilet facilities area will unlikely result in changes to the built form of the existing Mixed Use Development.</w:t>
            </w:r>
          </w:p>
        </w:tc>
      </w:tr>
      <w:tr w:rsidR="003B70A7" w:rsidRPr="003B70A7" w14:paraId="167C42A7" w14:textId="77777777" w:rsidTr="00794FB9">
        <w:tc>
          <w:tcPr>
            <w:tcW w:w="3681" w:type="dxa"/>
            <w:shd w:val="clear" w:color="auto" w:fill="auto"/>
          </w:tcPr>
          <w:p w14:paraId="0EBFF9E7" w14:textId="77777777" w:rsidR="003B70A7" w:rsidRPr="003B70A7" w:rsidRDefault="003B70A7" w:rsidP="003B70A7">
            <w:pPr>
              <w:ind w:left="447" w:hanging="44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(n)</w:t>
            </w:r>
            <w:r w:rsidRPr="003B70A7">
              <w:rPr>
                <w:rFonts w:ascii="Arial" w:eastAsiaTheme="minorHAnsi" w:hAnsi="Arial" w:cs="Arial"/>
                <w:color w:val="000000" w:themeColor="text1"/>
                <w:szCs w:val="24"/>
              </w:rPr>
              <w:tab/>
              <w:t>the amenity of the locality including the following —</w:t>
            </w:r>
          </w:p>
          <w:p w14:paraId="75E2D3E1" w14:textId="77777777" w:rsidR="003B70A7" w:rsidRPr="003B70A7" w:rsidRDefault="003B70A7" w:rsidP="00A845FD">
            <w:pPr>
              <w:numPr>
                <w:ilvl w:val="0"/>
                <w:numId w:val="55"/>
              </w:numPr>
              <w:spacing w:after="200" w:line="276" w:lineRule="auto"/>
              <w:ind w:left="873" w:hanging="426"/>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environmental impacts of the development;</w:t>
            </w:r>
          </w:p>
          <w:p w14:paraId="19E74B16" w14:textId="77777777" w:rsidR="003B70A7" w:rsidRPr="003B70A7" w:rsidRDefault="003B70A7" w:rsidP="00A845FD">
            <w:pPr>
              <w:numPr>
                <w:ilvl w:val="0"/>
                <w:numId w:val="55"/>
              </w:numPr>
              <w:spacing w:after="200" w:line="276" w:lineRule="auto"/>
              <w:ind w:left="873" w:hanging="426"/>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character of the locality;</w:t>
            </w:r>
          </w:p>
          <w:p w14:paraId="593857A5" w14:textId="77777777" w:rsidR="003B70A7" w:rsidRPr="003B70A7" w:rsidRDefault="003B70A7" w:rsidP="00A845FD">
            <w:pPr>
              <w:numPr>
                <w:ilvl w:val="0"/>
                <w:numId w:val="55"/>
              </w:numPr>
              <w:spacing w:after="200" w:line="276" w:lineRule="auto"/>
              <w:ind w:left="873" w:hanging="426"/>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social impacts of the development;</w:t>
            </w:r>
          </w:p>
        </w:tc>
        <w:tc>
          <w:tcPr>
            <w:tcW w:w="4819" w:type="dxa"/>
            <w:shd w:val="clear" w:color="auto" w:fill="auto"/>
          </w:tcPr>
          <w:p w14:paraId="618727CF" w14:textId="77777777" w:rsidR="003B70A7" w:rsidRPr="003B70A7" w:rsidRDefault="003B70A7" w:rsidP="00A845FD">
            <w:pPr>
              <w:numPr>
                <w:ilvl w:val="0"/>
                <w:numId w:val="56"/>
              </w:numPr>
              <w:spacing w:after="200" w:line="276" w:lineRule="auto"/>
              <w:ind w:left="459" w:hanging="459"/>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proposal is not considered to have any environmental impacts. </w:t>
            </w:r>
          </w:p>
          <w:p w14:paraId="190F2C5C" w14:textId="77777777" w:rsidR="003B70A7" w:rsidRPr="003B70A7" w:rsidRDefault="003B70A7" w:rsidP="00A845FD">
            <w:pPr>
              <w:numPr>
                <w:ilvl w:val="0"/>
                <w:numId w:val="56"/>
              </w:numPr>
              <w:spacing w:after="200" w:line="276" w:lineRule="auto"/>
              <w:ind w:left="459" w:hanging="459"/>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City considers the proposed Restaurant use is consistent with the Local Centre character.</w:t>
            </w:r>
          </w:p>
          <w:p w14:paraId="76257812" w14:textId="5F1CBFA6" w:rsidR="003B70A7" w:rsidRPr="003B70A7" w:rsidRDefault="003B70A7" w:rsidP="00A845FD">
            <w:pPr>
              <w:numPr>
                <w:ilvl w:val="0"/>
                <w:numId w:val="56"/>
              </w:numPr>
              <w:spacing w:after="200" w:line="276" w:lineRule="auto"/>
              <w:ind w:left="459" w:hanging="459"/>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proposal will provide employment and consolidate the Asquith Street Local Centre which is an identified active focal point for</w:t>
            </w:r>
            <w:r w:rsidR="00794FB9">
              <w:rPr>
                <w:rFonts w:ascii="Arial" w:eastAsiaTheme="minorHAnsi" w:hAnsi="Arial" w:cs="Arial"/>
                <w:color w:val="000000" w:themeColor="text1"/>
                <w:szCs w:val="24"/>
              </w:rPr>
              <w:t xml:space="preserve"> </w:t>
            </w:r>
            <w:r w:rsidRPr="003B70A7">
              <w:rPr>
                <w:rFonts w:ascii="Arial" w:eastAsiaTheme="minorHAnsi" w:hAnsi="Arial" w:cs="Arial"/>
                <w:color w:val="000000" w:themeColor="text1"/>
                <w:szCs w:val="24"/>
              </w:rPr>
              <w:t xml:space="preserve">the local community. </w:t>
            </w:r>
          </w:p>
        </w:tc>
      </w:tr>
      <w:tr w:rsidR="003B70A7" w:rsidRPr="003B70A7" w14:paraId="3C113A2B" w14:textId="77777777" w:rsidTr="00794FB9">
        <w:tc>
          <w:tcPr>
            <w:tcW w:w="3681" w:type="dxa"/>
            <w:shd w:val="clear" w:color="auto" w:fill="auto"/>
          </w:tcPr>
          <w:p w14:paraId="3815BABD" w14:textId="77777777" w:rsidR="003B70A7" w:rsidRPr="003B70A7" w:rsidRDefault="003B70A7" w:rsidP="003B70A7">
            <w:pPr>
              <w:ind w:left="447" w:hanging="425"/>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(p)</w:t>
            </w:r>
            <w:r w:rsidRPr="003B70A7">
              <w:rPr>
                <w:rFonts w:ascii="Arial" w:eastAsiaTheme="minorHAnsi" w:hAnsi="Arial" w:cs="Arial"/>
                <w:color w:val="000000" w:themeColor="text1"/>
                <w:szCs w:val="24"/>
              </w:rPr>
              <w:tab/>
              <w:t xml:space="preserve">whether adequate provision has been made for the landscaping of the land to which the application relates and whether any trees or other vegetation should be preserved. </w:t>
            </w:r>
          </w:p>
        </w:tc>
        <w:tc>
          <w:tcPr>
            <w:tcW w:w="4819" w:type="dxa"/>
            <w:shd w:val="clear" w:color="auto" w:fill="auto"/>
          </w:tcPr>
          <w:p w14:paraId="34A9B5BC"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proposal does not impact upon any vegetation nor street trees within the immediate vicinity. </w:t>
            </w:r>
          </w:p>
          <w:p w14:paraId="6DADB54D" w14:textId="77777777" w:rsidR="003B70A7" w:rsidRPr="003B70A7" w:rsidRDefault="003B70A7" w:rsidP="003B70A7">
            <w:pPr>
              <w:jc w:val="both"/>
              <w:rPr>
                <w:rFonts w:ascii="Arial" w:eastAsiaTheme="minorHAnsi" w:hAnsi="Arial" w:cs="Arial"/>
                <w:color w:val="000000" w:themeColor="text1"/>
                <w:szCs w:val="24"/>
              </w:rPr>
            </w:pPr>
          </w:p>
        </w:tc>
      </w:tr>
      <w:tr w:rsidR="003B70A7" w:rsidRPr="003B70A7" w14:paraId="5C0BF98E" w14:textId="77777777" w:rsidTr="00794FB9">
        <w:trPr>
          <w:trHeight w:val="1408"/>
        </w:trPr>
        <w:tc>
          <w:tcPr>
            <w:tcW w:w="3681" w:type="dxa"/>
            <w:shd w:val="clear" w:color="auto" w:fill="auto"/>
          </w:tcPr>
          <w:p w14:paraId="7BF14C60" w14:textId="77777777" w:rsidR="003B70A7" w:rsidRPr="003B70A7" w:rsidRDefault="003B70A7" w:rsidP="003B70A7">
            <w:pPr>
              <w:ind w:left="447" w:hanging="425"/>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(x)</w:t>
            </w:r>
            <w:r w:rsidRPr="003B70A7">
              <w:rPr>
                <w:rFonts w:ascii="Arial" w:eastAsiaTheme="minorHAnsi" w:hAnsi="Arial" w:cs="Arial"/>
                <w:color w:val="000000" w:themeColor="text1"/>
                <w:szCs w:val="24"/>
              </w:rPr>
              <w:tab/>
              <w:t>the impact of the development on the community as a whole notwithstanding the impact of the development on particular individuals;</w:t>
            </w:r>
          </w:p>
        </w:tc>
        <w:tc>
          <w:tcPr>
            <w:tcW w:w="4819" w:type="dxa"/>
            <w:shd w:val="clear" w:color="auto" w:fill="auto"/>
          </w:tcPr>
          <w:p w14:paraId="730BE706"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proposed Restaurant use supports Asquith Street local centre, consistent with the objectives of the Mt Claremont West Precinct under the City’s Local Planning Strategy by offering a local dining experience to the community. </w:t>
            </w:r>
          </w:p>
          <w:p w14:paraId="2AAABD9A" w14:textId="77777777" w:rsidR="003B70A7" w:rsidRPr="003B70A7" w:rsidRDefault="003B70A7" w:rsidP="003B70A7">
            <w:pPr>
              <w:jc w:val="both"/>
              <w:rPr>
                <w:rFonts w:ascii="Arial" w:eastAsiaTheme="minorHAnsi" w:hAnsi="Arial" w:cs="Arial"/>
                <w:color w:val="000000" w:themeColor="text1"/>
                <w:szCs w:val="24"/>
              </w:rPr>
            </w:pPr>
          </w:p>
          <w:p w14:paraId="7338907D"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However, whilst the proposed Restaurant use is not considered to adversely affect the community vision for the development of the precinct. The associated car parking shortfall of 29 car bays will impact upon the residential amenity surrounding the Asquith Street local centre, resulting in  the likelihood of vehicles spilling over into nearby residential streets and further exacerbating the limited car parking available on the property No. 29 Asquith Street, Mt Claremont (only 8 car parking bays available) and pressure on the City’s on-street car parking bays around the local centre. </w:t>
            </w:r>
          </w:p>
        </w:tc>
      </w:tr>
    </w:tbl>
    <w:p w14:paraId="52719706" w14:textId="376886D3" w:rsidR="003B70A7" w:rsidRDefault="003B70A7" w:rsidP="003B70A7">
      <w:pPr>
        <w:jc w:val="both"/>
        <w:rPr>
          <w:rFonts w:ascii="Arial" w:eastAsiaTheme="minorHAnsi" w:hAnsi="Arial" w:cs="Arial"/>
          <w:color w:val="000000" w:themeColor="text1"/>
          <w:szCs w:val="24"/>
          <w:lang w:val="en-GB"/>
        </w:rPr>
      </w:pPr>
    </w:p>
    <w:p w14:paraId="40092C56" w14:textId="3AF6B75C" w:rsidR="00B85A00" w:rsidRDefault="00B85A00" w:rsidP="003B70A7">
      <w:pPr>
        <w:jc w:val="both"/>
        <w:rPr>
          <w:rFonts w:ascii="Arial" w:eastAsiaTheme="minorHAnsi" w:hAnsi="Arial" w:cs="Arial"/>
          <w:color w:val="000000" w:themeColor="text1"/>
          <w:szCs w:val="24"/>
          <w:lang w:val="en-GB"/>
        </w:rPr>
      </w:pPr>
    </w:p>
    <w:p w14:paraId="25E50F47" w14:textId="77777777" w:rsidR="00B85A00" w:rsidRPr="003B70A7" w:rsidRDefault="00B85A00" w:rsidP="003B70A7">
      <w:pPr>
        <w:jc w:val="both"/>
        <w:rPr>
          <w:rFonts w:ascii="Arial" w:eastAsiaTheme="minorHAnsi" w:hAnsi="Arial" w:cs="Arial"/>
          <w:color w:val="000000" w:themeColor="text1"/>
          <w:szCs w:val="24"/>
          <w:lang w:val="en-GB"/>
        </w:rPr>
      </w:pPr>
    </w:p>
    <w:p w14:paraId="6ABBA43C" w14:textId="77777777" w:rsidR="003B70A7" w:rsidRPr="003B70A7" w:rsidRDefault="003B70A7" w:rsidP="003B70A7">
      <w:pPr>
        <w:ind w:left="567" w:hanging="567"/>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6.2</w:t>
      </w:r>
      <w:r w:rsidRPr="003B70A7">
        <w:rPr>
          <w:rFonts w:ascii="Arial" w:eastAsiaTheme="minorHAnsi" w:hAnsi="Arial" w:cs="Arial"/>
          <w:b/>
          <w:color w:val="000000" w:themeColor="text1"/>
          <w:szCs w:val="24"/>
        </w:rPr>
        <w:tab/>
      </w:r>
      <w:r w:rsidRPr="003B70A7">
        <w:rPr>
          <w:rFonts w:ascii="Arial" w:eastAsiaTheme="minorHAnsi" w:hAnsi="Arial" w:cs="Arial"/>
          <w:b/>
          <w:color w:val="000000" w:themeColor="text1"/>
          <w:szCs w:val="22"/>
        </w:rPr>
        <w:t>Local</w:t>
      </w:r>
      <w:r w:rsidRPr="003B70A7">
        <w:rPr>
          <w:rFonts w:ascii="Arial" w:eastAsiaTheme="minorHAnsi" w:hAnsi="Arial" w:cs="Arial"/>
          <w:b/>
          <w:color w:val="000000" w:themeColor="text1"/>
          <w:szCs w:val="24"/>
        </w:rPr>
        <w:t xml:space="preserve"> Planning Scheme No. 3</w:t>
      </w:r>
    </w:p>
    <w:p w14:paraId="3B987095" w14:textId="77777777" w:rsidR="003B70A7" w:rsidRPr="003B70A7" w:rsidRDefault="003B70A7" w:rsidP="003B70A7">
      <w:pPr>
        <w:jc w:val="both"/>
        <w:rPr>
          <w:rFonts w:ascii="Arial" w:eastAsiaTheme="minorHAnsi" w:hAnsi="Arial" w:cs="Arial"/>
          <w:color w:val="000000" w:themeColor="text1"/>
          <w:szCs w:val="24"/>
        </w:rPr>
      </w:pPr>
    </w:p>
    <w:p w14:paraId="6223D559" w14:textId="77777777" w:rsidR="003B70A7" w:rsidRPr="003B70A7" w:rsidRDefault="003B70A7" w:rsidP="003B70A7">
      <w:pPr>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6.2.1 – Clause 9: Aims of the Scheme</w:t>
      </w:r>
    </w:p>
    <w:p w14:paraId="13BCB3A4" w14:textId="77777777" w:rsidR="003B70A7" w:rsidRPr="003B70A7" w:rsidRDefault="003B70A7" w:rsidP="003B70A7">
      <w:pPr>
        <w:jc w:val="both"/>
        <w:rPr>
          <w:rFonts w:ascii="Arial" w:eastAsiaTheme="minorHAnsi" w:hAnsi="Arial" w:cs="Arial"/>
          <w:b/>
          <w:color w:val="000000" w:themeColor="text1"/>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4558"/>
        <w:gridCol w:w="1204"/>
      </w:tblGrid>
      <w:tr w:rsidR="003B70A7" w:rsidRPr="003B70A7" w14:paraId="6032855B" w14:textId="77777777" w:rsidTr="00CE2733">
        <w:trPr>
          <w:trHeight w:val="223"/>
        </w:trPr>
        <w:tc>
          <w:tcPr>
            <w:tcW w:w="1624" w:type="pct"/>
            <w:shd w:val="clear" w:color="auto" w:fill="E7E6E6"/>
          </w:tcPr>
          <w:p w14:paraId="49445B2B" w14:textId="77777777" w:rsidR="003B70A7" w:rsidRPr="003B70A7" w:rsidRDefault="003B70A7" w:rsidP="003B70A7">
            <w:pPr>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Requirement</w:t>
            </w:r>
          </w:p>
        </w:tc>
        <w:tc>
          <w:tcPr>
            <w:tcW w:w="2721" w:type="pct"/>
            <w:shd w:val="clear" w:color="auto" w:fill="E7E6E6"/>
          </w:tcPr>
          <w:p w14:paraId="5E6A4A20" w14:textId="77777777" w:rsidR="003B70A7" w:rsidRPr="003B70A7" w:rsidRDefault="003B70A7" w:rsidP="003B70A7">
            <w:pPr>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Proposal</w:t>
            </w:r>
          </w:p>
        </w:tc>
        <w:tc>
          <w:tcPr>
            <w:tcW w:w="655" w:type="pct"/>
            <w:shd w:val="clear" w:color="auto" w:fill="E7E6E6"/>
          </w:tcPr>
          <w:p w14:paraId="2EAA8EBC" w14:textId="77777777" w:rsidR="003B70A7" w:rsidRPr="003B70A7" w:rsidRDefault="003B70A7" w:rsidP="003B70A7">
            <w:pPr>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Satisfies</w:t>
            </w:r>
          </w:p>
        </w:tc>
      </w:tr>
      <w:tr w:rsidR="003B70A7" w:rsidRPr="003B70A7" w14:paraId="3947893E" w14:textId="77777777" w:rsidTr="00CE2733">
        <w:trPr>
          <w:trHeight w:val="699"/>
        </w:trPr>
        <w:tc>
          <w:tcPr>
            <w:tcW w:w="1624" w:type="pct"/>
            <w:shd w:val="clear" w:color="auto" w:fill="auto"/>
          </w:tcPr>
          <w:p w14:paraId="0D32E3B5"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Protect and enhance local character and amenity</w:t>
            </w:r>
          </w:p>
        </w:tc>
        <w:tc>
          <w:tcPr>
            <w:tcW w:w="2721" w:type="pct"/>
            <w:shd w:val="clear" w:color="auto" w:fill="auto"/>
          </w:tcPr>
          <w:p w14:paraId="74563C97"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Asquith Street local centre itself is characterised with a mixture of shops, liquor store, Restaurant/Cafes and residential units. To the west of the subject site is a small pocket park and public car park containing 18 bays on zoned land owned by the City. </w:t>
            </w:r>
          </w:p>
          <w:p w14:paraId="2B5F62A5" w14:textId="77777777" w:rsidR="003B70A7" w:rsidRPr="003B70A7" w:rsidRDefault="003B70A7" w:rsidP="003B70A7">
            <w:pPr>
              <w:jc w:val="both"/>
              <w:rPr>
                <w:rFonts w:ascii="Arial" w:eastAsiaTheme="minorHAnsi" w:hAnsi="Arial" w:cs="Arial"/>
                <w:color w:val="000000" w:themeColor="text1"/>
                <w:szCs w:val="24"/>
              </w:rPr>
            </w:pPr>
          </w:p>
          <w:p w14:paraId="05581C1A"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area surrounding the Local Centre zone is characterised by predominately residential houses zoned R20.</w:t>
            </w:r>
          </w:p>
          <w:p w14:paraId="203AC1DA" w14:textId="77777777" w:rsidR="003B70A7" w:rsidRPr="003B70A7" w:rsidRDefault="003B70A7" w:rsidP="003B70A7">
            <w:pPr>
              <w:jc w:val="both"/>
              <w:rPr>
                <w:rFonts w:ascii="Arial" w:eastAsiaTheme="minorHAnsi" w:hAnsi="Arial" w:cs="Arial"/>
                <w:color w:val="000000" w:themeColor="text1"/>
                <w:szCs w:val="24"/>
              </w:rPr>
            </w:pPr>
          </w:p>
          <w:p w14:paraId="092B88B6"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proposed Restaurant use is considered to be compatible with the mix of businesses within the Local Centre zone in the Mt Claremont West Precinct. However, the proposed 29 car parking bay shortfall derived from the Change </w:t>
            </w:r>
            <w:bookmarkStart w:id="44" w:name="_Hlk49437176"/>
            <w:r w:rsidRPr="003B70A7">
              <w:rPr>
                <w:rFonts w:ascii="Arial" w:eastAsiaTheme="minorHAnsi" w:hAnsi="Arial" w:cs="Arial"/>
                <w:color w:val="000000" w:themeColor="text1"/>
                <w:szCs w:val="24"/>
              </w:rPr>
              <w:t>of Use from ‘Lunch Bar’ to ‘Restaurant’ will exacerbate the limited car parking provided on site already and will impact negatively upon  local residential amenity surrounding the subject site</w:t>
            </w:r>
            <w:bookmarkEnd w:id="44"/>
            <w:r w:rsidRPr="003B70A7">
              <w:rPr>
                <w:rFonts w:ascii="Arial" w:eastAsiaTheme="minorHAnsi" w:hAnsi="Arial" w:cs="Arial"/>
                <w:color w:val="000000" w:themeColor="text1"/>
                <w:szCs w:val="24"/>
              </w:rPr>
              <w:t xml:space="preserve">. </w:t>
            </w:r>
          </w:p>
        </w:tc>
        <w:tc>
          <w:tcPr>
            <w:tcW w:w="655" w:type="pct"/>
            <w:shd w:val="clear" w:color="auto" w:fill="auto"/>
          </w:tcPr>
          <w:p w14:paraId="662870A7"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No</w:t>
            </w:r>
          </w:p>
          <w:p w14:paraId="38769BE6" w14:textId="77777777" w:rsidR="003B70A7" w:rsidRPr="003B70A7" w:rsidRDefault="003B70A7" w:rsidP="003B70A7">
            <w:pPr>
              <w:jc w:val="both"/>
              <w:rPr>
                <w:rFonts w:ascii="Arial" w:eastAsiaTheme="minorHAnsi" w:hAnsi="Arial" w:cs="Arial"/>
                <w:color w:val="000000" w:themeColor="text1"/>
                <w:szCs w:val="24"/>
              </w:rPr>
            </w:pPr>
          </w:p>
        </w:tc>
      </w:tr>
      <w:tr w:rsidR="003B70A7" w:rsidRPr="003B70A7" w14:paraId="3690D275" w14:textId="77777777" w:rsidTr="00CE2733">
        <w:trPr>
          <w:trHeight w:val="558"/>
        </w:trPr>
        <w:tc>
          <w:tcPr>
            <w:tcW w:w="1624" w:type="pct"/>
            <w:shd w:val="clear" w:color="auto" w:fill="auto"/>
          </w:tcPr>
          <w:p w14:paraId="0868DC54"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Respect the community vision for the development of the district;</w:t>
            </w:r>
          </w:p>
        </w:tc>
        <w:tc>
          <w:tcPr>
            <w:tcW w:w="2721" w:type="pct"/>
            <w:shd w:val="clear" w:color="auto" w:fill="auto"/>
          </w:tcPr>
          <w:p w14:paraId="39D93CF6" w14:textId="77777777" w:rsidR="003B70A7" w:rsidRPr="003B70A7" w:rsidRDefault="003B70A7" w:rsidP="003B70A7">
            <w:pPr>
              <w:jc w:val="both"/>
              <w:rPr>
                <w:rFonts w:ascii="Arial" w:eastAsiaTheme="minorHAnsi" w:hAnsi="Arial" w:cs="Arial"/>
                <w:color w:val="000000" w:themeColor="text1"/>
                <w:szCs w:val="24"/>
              </w:rPr>
            </w:pPr>
            <w:bookmarkStart w:id="45" w:name="_Hlk49267419"/>
            <w:r w:rsidRPr="003B70A7">
              <w:rPr>
                <w:rFonts w:ascii="Arial" w:eastAsiaTheme="minorHAnsi" w:hAnsi="Arial" w:cs="Arial"/>
                <w:color w:val="000000" w:themeColor="text1"/>
                <w:szCs w:val="24"/>
              </w:rPr>
              <w:t>The  increased car parking shortfall resulting from the change of use does not respect the community vision of the Mt Claremont West Precinct in respect to the protection of the established character and streetscape of the residential areas</w:t>
            </w:r>
            <w:bookmarkEnd w:id="45"/>
            <w:r w:rsidRPr="003B70A7">
              <w:rPr>
                <w:rFonts w:ascii="Arial" w:eastAsiaTheme="minorHAnsi" w:hAnsi="Arial" w:cs="Arial"/>
                <w:color w:val="000000" w:themeColor="text1"/>
                <w:szCs w:val="24"/>
              </w:rPr>
              <w:t xml:space="preserve"> because the subject site is located in close proximity to R20 zoned residential lots, the lack of car parking provided on site able to service the restaurant will most likely push cars to park in the surrounding residential streets. </w:t>
            </w:r>
          </w:p>
          <w:p w14:paraId="5E0476EB" w14:textId="77777777" w:rsidR="003B70A7" w:rsidRPr="003B70A7" w:rsidRDefault="003B70A7" w:rsidP="003B70A7">
            <w:pPr>
              <w:jc w:val="both"/>
              <w:rPr>
                <w:rFonts w:ascii="Arial" w:eastAsiaTheme="minorHAnsi" w:hAnsi="Arial" w:cs="Arial"/>
                <w:color w:val="000000" w:themeColor="text1"/>
                <w:szCs w:val="24"/>
              </w:rPr>
            </w:pPr>
          </w:p>
          <w:p w14:paraId="6C52EF22"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This would likely result in some detrimental impact on the existing residential streetscape and additionally strain existing on-street car parking bays provided for visitors to the centre.</w:t>
            </w:r>
          </w:p>
        </w:tc>
        <w:tc>
          <w:tcPr>
            <w:tcW w:w="655" w:type="pct"/>
            <w:shd w:val="clear" w:color="auto" w:fill="auto"/>
          </w:tcPr>
          <w:p w14:paraId="44ACDC6B"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No</w:t>
            </w:r>
          </w:p>
        </w:tc>
      </w:tr>
      <w:tr w:rsidR="003B70A7" w:rsidRPr="003B70A7" w14:paraId="7CE53B9A" w14:textId="77777777" w:rsidTr="00CE2733">
        <w:trPr>
          <w:trHeight w:val="1283"/>
        </w:trPr>
        <w:tc>
          <w:tcPr>
            <w:tcW w:w="1624" w:type="pct"/>
            <w:shd w:val="clear" w:color="auto" w:fill="auto"/>
          </w:tcPr>
          <w:p w14:paraId="6CE6A752"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Achieve quality residential built form outcomes for the growing population;</w:t>
            </w:r>
          </w:p>
        </w:tc>
        <w:tc>
          <w:tcPr>
            <w:tcW w:w="2721" w:type="pct"/>
            <w:shd w:val="clear" w:color="auto" w:fill="auto"/>
          </w:tcPr>
          <w:p w14:paraId="67ADE64E"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development does not negatively impact this objective. </w:t>
            </w:r>
          </w:p>
        </w:tc>
        <w:tc>
          <w:tcPr>
            <w:tcW w:w="655" w:type="pct"/>
            <w:shd w:val="clear" w:color="auto" w:fill="auto"/>
          </w:tcPr>
          <w:p w14:paraId="15691F5F"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4D9DEF13" w14:textId="77777777" w:rsidTr="00CE2733">
        <w:trPr>
          <w:trHeight w:val="962"/>
        </w:trPr>
        <w:tc>
          <w:tcPr>
            <w:tcW w:w="1624" w:type="pct"/>
            <w:shd w:val="clear" w:color="auto" w:fill="auto"/>
          </w:tcPr>
          <w:p w14:paraId="012C76B7"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To develop and support a hierarchy of activity centres;</w:t>
            </w:r>
          </w:p>
        </w:tc>
        <w:tc>
          <w:tcPr>
            <w:tcW w:w="2721" w:type="pct"/>
            <w:shd w:val="clear" w:color="auto" w:fill="auto"/>
          </w:tcPr>
          <w:p w14:paraId="21D2F006"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A Restaurant use is a ‘P’ permitted land use in the Local Centre zone under the LPS3. </w:t>
            </w:r>
          </w:p>
        </w:tc>
        <w:tc>
          <w:tcPr>
            <w:tcW w:w="655" w:type="pct"/>
            <w:shd w:val="clear" w:color="auto" w:fill="auto"/>
          </w:tcPr>
          <w:p w14:paraId="344EC9BC"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45520923" w14:textId="77777777" w:rsidTr="00CE2733">
        <w:trPr>
          <w:trHeight w:val="879"/>
        </w:trPr>
        <w:tc>
          <w:tcPr>
            <w:tcW w:w="1624" w:type="pct"/>
            <w:shd w:val="clear" w:color="auto" w:fill="auto"/>
          </w:tcPr>
          <w:p w14:paraId="3EE98FD2"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To integrate land use and transport systems;</w:t>
            </w:r>
          </w:p>
        </w:tc>
        <w:tc>
          <w:tcPr>
            <w:tcW w:w="2721" w:type="pct"/>
            <w:shd w:val="clear" w:color="auto" w:fill="auto"/>
          </w:tcPr>
          <w:p w14:paraId="213F3A44"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is located within the local centre on Asquith Street which is categorised as a Local Distributor in the City of Nedlands Functional Road Hierarchy.</w:t>
            </w:r>
          </w:p>
          <w:p w14:paraId="11AB076A" w14:textId="77777777" w:rsidR="003B70A7" w:rsidRPr="003B70A7" w:rsidRDefault="003B70A7" w:rsidP="003B70A7">
            <w:pPr>
              <w:jc w:val="both"/>
              <w:rPr>
                <w:rFonts w:ascii="Arial" w:eastAsiaTheme="minorHAnsi" w:hAnsi="Arial" w:cs="Arial"/>
                <w:color w:val="000000" w:themeColor="text1"/>
                <w:szCs w:val="24"/>
              </w:rPr>
            </w:pPr>
          </w:p>
          <w:p w14:paraId="694836A3"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Based on Transperth data, there is a bus service (Bus 24) which operates along Asquith Street and is able to service to the local centre. </w:t>
            </w:r>
          </w:p>
        </w:tc>
        <w:tc>
          <w:tcPr>
            <w:tcW w:w="655" w:type="pct"/>
            <w:shd w:val="clear" w:color="auto" w:fill="auto"/>
          </w:tcPr>
          <w:p w14:paraId="1264EFD9"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7CBD4E4B" w14:textId="77777777" w:rsidTr="00CE2733">
        <w:trPr>
          <w:trHeight w:val="60"/>
        </w:trPr>
        <w:tc>
          <w:tcPr>
            <w:tcW w:w="1624" w:type="pct"/>
            <w:shd w:val="clear" w:color="auto" w:fill="auto"/>
          </w:tcPr>
          <w:p w14:paraId="77354B1E"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Facilitate improved multi-modal access into and around the district;</w:t>
            </w:r>
          </w:p>
        </w:tc>
        <w:tc>
          <w:tcPr>
            <w:tcW w:w="2721" w:type="pct"/>
            <w:shd w:val="clear" w:color="auto" w:fill="auto"/>
          </w:tcPr>
          <w:p w14:paraId="528FC212"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site can be easily accessed via footpaths existing within the surround area.  </w:t>
            </w:r>
          </w:p>
          <w:p w14:paraId="70151643" w14:textId="77777777" w:rsidR="003B70A7" w:rsidRPr="003B70A7" w:rsidRDefault="003B70A7" w:rsidP="003B70A7">
            <w:pPr>
              <w:jc w:val="both"/>
              <w:rPr>
                <w:rFonts w:ascii="Arial" w:eastAsiaTheme="minorHAnsi" w:hAnsi="Arial" w:cs="Arial"/>
                <w:color w:val="000000" w:themeColor="text1"/>
                <w:szCs w:val="24"/>
              </w:rPr>
            </w:pPr>
          </w:p>
          <w:p w14:paraId="7403ED7D" w14:textId="77777777" w:rsidR="003B70A7" w:rsidRPr="003B70A7" w:rsidRDefault="003B70A7" w:rsidP="003B70A7">
            <w:pPr>
              <w:jc w:val="both"/>
              <w:rPr>
                <w:rFonts w:ascii="Arial" w:eastAsiaTheme="minorHAnsi" w:hAnsi="Arial" w:cs="Arial"/>
                <w:color w:val="000000" w:themeColor="text1"/>
                <w:szCs w:val="24"/>
              </w:rPr>
            </w:pPr>
          </w:p>
        </w:tc>
        <w:tc>
          <w:tcPr>
            <w:tcW w:w="655" w:type="pct"/>
            <w:shd w:val="clear" w:color="auto" w:fill="auto"/>
          </w:tcPr>
          <w:p w14:paraId="55BADD01"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5F17072C" w14:textId="77777777" w:rsidTr="00CE2733">
        <w:trPr>
          <w:trHeight w:val="691"/>
        </w:trPr>
        <w:tc>
          <w:tcPr>
            <w:tcW w:w="1624" w:type="pct"/>
            <w:shd w:val="clear" w:color="auto" w:fill="auto"/>
          </w:tcPr>
          <w:p w14:paraId="057198C6"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Maintain and enhance the network of open space</w:t>
            </w:r>
          </w:p>
        </w:tc>
        <w:tc>
          <w:tcPr>
            <w:tcW w:w="2721" w:type="pct"/>
            <w:shd w:val="clear" w:color="auto" w:fill="auto"/>
          </w:tcPr>
          <w:p w14:paraId="71FE8B6A"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proposed development does not impact the City’s network of open space.</w:t>
            </w:r>
          </w:p>
        </w:tc>
        <w:tc>
          <w:tcPr>
            <w:tcW w:w="655" w:type="pct"/>
            <w:shd w:val="clear" w:color="auto" w:fill="auto"/>
          </w:tcPr>
          <w:p w14:paraId="4D375725"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5205E76D" w14:textId="77777777" w:rsidTr="00CE2733">
        <w:trPr>
          <w:trHeight w:val="489"/>
        </w:trPr>
        <w:tc>
          <w:tcPr>
            <w:tcW w:w="1624" w:type="pct"/>
            <w:shd w:val="clear" w:color="auto" w:fill="auto"/>
          </w:tcPr>
          <w:p w14:paraId="117B0FEF"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Facilitate good public health outcomes;</w:t>
            </w:r>
          </w:p>
        </w:tc>
        <w:tc>
          <w:tcPr>
            <w:tcW w:w="2721" w:type="pct"/>
            <w:shd w:val="clear" w:color="auto" w:fill="auto"/>
          </w:tcPr>
          <w:p w14:paraId="391EFB59"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is not considered to adversely affect the desired public health outcomes.</w:t>
            </w:r>
          </w:p>
        </w:tc>
        <w:tc>
          <w:tcPr>
            <w:tcW w:w="655" w:type="pct"/>
            <w:shd w:val="clear" w:color="auto" w:fill="auto"/>
          </w:tcPr>
          <w:p w14:paraId="749D4FA8"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3975974F" w14:textId="77777777" w:rsidTr="00CE2733">
        <w:trPr>
          <w:trHeight w:val="681"/>
        </w:trPr>
        <w:tc>
          <w:tcPr>
            <w:tcW w:w="1624" w:type="pct"/>
            <w:shd w:val="clear" w:color="auto" w:fill="auto"/>
          </w:tcPr>
          <w:p w14:paraId="478C2321"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Facilitate a high-quality provision of community services and facilities;</w:t>
            </w:r>
          </w:p>
        </w:tc>
        <w:tc>
          <w:tcPr>
            <w:tcW w:w="2721" w:type="pct"/>
            <w:shd w:val="clear" w:color="auto" w:fill="auto"/>
          </w:tcPr>
          <w:p w14:paraId="662C7D5B"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is not considered to adversely affect the community services or facilities and will contribute to the viability of the local centre.</w:t>
            </w:r>
          </w:p>
        </w:tc>
        <w:tc>
          <w:tcPr>
            <w:tcW w:w="655" w:type="pct"/>
            <w:shd w:val="clear" w:color="auto" w:fill="auto"/>
          </w:tcPr>
          <w:p w14:paraId="53D1FA21"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1FB7036B" w14:textId="77777777" w:rsidTr="00CE2733">
        <w:trPr>
          <w:trHeight w:val="2042"/>
        </w:trPr>
        <w:tc>
          <w:tcPr>
            <w:tcW w:w="1624" w:type="pct"/>
            <w:shd w:val="clear" w:color="auto" w:fill="auto"/>
          </w:tcPr>
          <w:p w14:paraId="6F3A8AF0"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Encourage local economic development and employment opportunities;</w:t>
            </w:r>
          </w:p>
        </w:tc>
        <w:tc>
          <w:tcPr>
            <w:tcW w:w="2721" w:type="pct"/>
            <w:shd w:val="clear" w:color="auto" w:fill="auto"/>
          </w:tcPr>
          <w:p w14:paraId="33F0FFD7"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is considered to positively contribute to the support of a local business that is currently operating on site as The Village Pantry and Pizza. The proposal will employ 8 staff members and support economic recovery efforts in Western Australia due</w:t>
            </w:r>
            <w:r w:rsidRPr="003B70A7" w:rsidDel="00491551">
              <w:rPr>
                <w:rFonts w:ascii="Arial" w:eastAsiaTheme="minorHAnsi" w:hAnsi="Arial" w:cs="Arial"/>
                <w:color w:val="000000" w:themeColor="text1"/>
                <w:szCs w:val="24"/>
              </w:rPr>
              <w:t xml:space="preserve"> </w:t>
            </w:r>
            <w:r w:rsidRPr="003B70A7">
              <w:rPr>
                <w:rFonts w:ascii="Arial" w:eastAsiaTheme="minorHAnsi" w:hAnsi="Arial" w:cs="Arial"/>
                <w:color w:val="000000" w:themeColor="text1"/>
                <w:szCs w:val="24"/>
              </w:rPr>
              <w:t xml:space="preserve">to the COVID-19 pandemic. </w:t>
            </w:r>
          </w:p>
        </w:tc>
        <w:tc>
          <w:tcPr>
            <w:tcW w:w="655" w:type="pct"/>
            <w:shd w:val="clear" w:color="auto" w:fill="auto"/>
          </w:tcPr>
          <w:p w14:paraId="3F93AF40"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221C543B" w14:textId="77777777" w:rsidTr="00CE2733">
        <w:trPr>
          <w:trHeight w:val="979"/>
        </w:trPr>
        <w:tc>
          <w:tcPr>
            <w:tcW w:w="1624" w:type="pct"/>
            <w:shd w:val="clear" w:color="auto" w:fill="auto"/>
          </w:tcPr>
          <w:p w14:paraId="4B0AD931"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To maintain and enhance natural resources;</w:t>
            </w:r>
          </w:p>
        </w:tc>
        <w:tc>
          <w:tcPr>
            <w:tcW w:w="2721" w:type="pct"/>
            <w:shd w:val="clear" w:color="auto" w:fill="auto"/>
          </w:tcPr>
          <w:p w14:paraId="7A3B04EA"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does not negatively impact this objective.</w:t>
            </w:r>
          </w:p>
        </w:tc>
        <w:tc>
          <w:tcPr>
            <w:tcW w:w="655" w:type="pct"/>
            <w:shd w:val="clear" w:color="auto" w:fill="auto"/>
          </w:tcPr>
          <w:p w14:paraId="45387639"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2BF38214" w14:textId="77777777" w:rsidTr="00CE2733">
        <w:trPr>
          <w:trHeight w:val="1298"/>
        </w:trPr>
        <w:tc>
          <w:tcPr>
            <w:tcW w:w="1624" w:type="pct"/>
            <w:tcBorders>
              <w:top w:val="single" w:sz="4" w:space="0" w:color="auto"/>
              <w:left w:val="single" w:sz="4" w:space="0" w:color="auto"/>
              <w:bottom w:val="single" w:sz="4" w:space="0" w:color="auto"/>
              <w:right w:val="single" w:sz="4" w:space="0" w:color="auto"/>
            </w:tcBorders>
            <w:shd w:val="clear" w:color="auto" w:fill="auto"/>
          </w:tcPr>
          <w:p w14:paraId="33D82803"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Respond to the physical and climatic conditions;</w:t>
            </w:r>
          </w:p>
        </w:tc>
        <w:tc>
          <w:tcPr>
            <w:tcW w:w="2721" w:type="pct"/>
            <w:tcBorders>
              <w:top w:val="single" w:sz="4" w:space="0" w:color="auto"/>
              <w:left w:val="single" w:sz="4" w:space="0" w:color="auto"/>
              <w:bottom w:val="single" w:sz="4" w:space="0" w:color="auto"/>
              <w:right w:val="single" w:sz="4" w:space="0" w:color="auto"/>
            </w:tcBorders>
            <w:shd w:val="clear" w:color="auto" w:fill="auto"/>
          </w:tcPr>
          <w:p w14:paraId="0683C6F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does not negatively impact this objective.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0875D831"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464696C2" w14:textId="77777777" w:rsidTr="00CE2733">
        <w:trPr>
          <w:trHeight w:val="656"/>
        </w:trPr>
        <w:tc>
          <w:tcPr>
            <w:tcW w:w="1624" w:type="pct"/>
            <w:tcBorders>
              <w:top w:val="single" w:sz="4" w:space="0" w:color="auto"/>
              <w:left w:val="single" w:sz="4" w:space="0" w:color="auto"/>
              <w:bottom w:val="single" w:sz="4" w:space="0" w:color="auto"/>
              <w:right w:val="single" w:sz="4" w:space="0" w:color="auto"/>
            </w:tcBorders>
            <w:shd w:val="clear" w:color="auto" w:fill="auto"/>
          </w:tcPr>
          <w:p w14:paraId="37D20E89" w14:textId="77777777" w:rsidR="003B70A7" w:rsidRPr="003B70A7" w:rsidRDefault="003B70A7" w:rsidP="00A845FD">
            <w:pPr>
              <w:numPr>
                <w:ilvl w:val="0"/>
                <w:numId w:val="57"/>
              </w:numPr>
              <w:spacing w:after="200" w:line="276" w:lineRule="auto"/>
              <w:ind w:left="454" w:hanging="454"/>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Facilitate efficient supply and use of essential infrastructure;</w:t>
            </w:r>
          </w:p>
        </w:tc>
        <w:tc>
          <w:tcPr>
            <w:tcW w:w="2721" w:type="pct"/>
            <w:tcBorders>
              <w:top w:val="single" w:sz="4" w:space="0" w:color="auto"/>
              <w:left w:val="single" w:sz="4" w:space="0" w:color="auto"/>
              <w:bottom w:val="single" w:sz="4" w:space="0" w:color="auto"/>
              <w:right w:val="single" w:sz="4" w:space="0" w:color="auto"/>
            </w:tcBorders>
            <w:shd w:val="clear" w:color="auto" w:fill="auto"/>
          </w:tcPr>
          <w:p w14:paraId="10846C5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does not negatively impact this objective.</w:t>
            </w:r>
          </w:p>
        </w:tc>
        <w:tc>
          <w:tcPr>
            <w:tcW w:w="655" w:type="pct"/>
            <w:tcBorders>
              <w:top w:val="single" w:sz="4" w:space="0" w:color="auto"/>
              <w:left w:val="single" w:sz="4" w:space="0" w:color="auto"/>
              <w:bottom w:val="single" w:sz="4" w:space="0" w:color="auto"/>
              <w:right w:val="single" w:sz="4" w:space="0" w:color="auto"/>
            </w:tcBorders>
            <w:shd w:val="clear" w:color="auto" w:fill="auto"/>
          </w:tcPr>
          <w:p w14:paraId="433E40BE"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bl>
    <w:p w14:paraId="1D12733C" w14:textId="77777777" w:rsidR="003B70A7" w:rsidRPr="003B70A7" w:rsidRDefault="003B70A7" w:rsidP="003B70A7">
      <w:pPr>
        <w:rPr>
          <w:rFonts w:ascii="Arial" w:eastAsiaTheme="minorHAnsi" w:hAnsi="Arial" w:cs="Arial"/>
          <w:b/>
          <w:color w:val="000000" w:themeColor="text1"/>
          <w:szCs w:val="24"/>
        </w:rPr>
      </w:pPr>
    </w:p>
    <w:p w14:paraId="67DB87B5" w14:textId="77777777" w:rsidR="003B70A7" w:rsidRPr="003B70A7" w:rsidRDefault="003B70A7" w:rsidP="003B70A7">
      <w:pPr>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6.2.2 – Clause 16: Local Centre Zone Objectives</w:t>
      </w:r>
    </w:p>
    <w:p w14:paraId="6BF20C75" w14:textId="77777777" w:rsidR="003B70A7" w:rsidRPr="003B70A7" w:rsidRDefault="003B70A7" w:rsidP="003B70A7">
      <w:pPr>
        <w:jc w:val="both"/>
        <w:rPr>
          <w:rFonts w:ascii="Arial" w:eastAsiaTheme="minorHAnsi" w:hAnsi="Arial" w:cs="Arial"/>
          <w:color w:val="000000" w:themeColor="text1"/>
          <w:szCs w:val="24"/>
        </w:rPr>
      </w:pP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4620"/>
        <w:gridCol w:w="1204"/>
      </w:tblGrid>
      <w:tr w:rsidR="003B70A7" w:rsidRPr="003B70A7" w14:paraId="6601F66D" w14:textId="77777777" w:rsidTr="00CE2733">
        <w:tc>
          <w:tcPr>
            <w:tcW w:w="1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4DF50"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Requirement</w:t>
            </w:r>
          </w:p>
        </w:tc>
        <w:tc>
          <w:tcPr>
            <w:tcW w:w="27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87CECF"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Proposal</w:t>
            </w:r>
          </w:p>
        </w:tc>
        <w:tc>
          <w:tcPr>
            <w:tcW w:w="6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15D7BB"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Satisfies</w:t>
            </w:r>
          </w:p>
        </w:tc>
      </w:tr>
      <w:tr w:rsidR="003B70A7" w:rsidRPr="003B70A7" w14:paraId="6F3C2CE6" w14:textId="77777777" w:rsidTr="00CE2733">
        <w:tc>
          <w:tcPr>
            <w:tcW w:w="1614" w:type="pct"/>
            <w:tcBorders>
              <w:top w:val="single" w:sz="4" w:space="0" w:color="auto"/>
              <w:left w:val="single" w:sz="4" w:space="0" w:color="auto"/>
              <w:bottom w:val="single" w:sz="4" w:space="0" w:color="auto"/>
              <w:right w:val="single" w:sz="4" w:space="0" w:color="auto"/>
            </w:tcBorders>
            <w:shd w:val="clear" w:color="auto" w:fill="auto"/>
          </w:tcPr>
          <w:p w14:paraId="74579719" w14:textId="77777777" w:rsidR="003B70A7" w:rsidRPr="003B70A7" w:rsidRDefault="003B70A7" w:rsidP="003B70A7">
            <w:pPr>
              <w:rPr>
                <w:rFonts w:ascii="Arial" w:eastAsiaTheme="minorHAnsi" w:hAnsi="Arial" w:cs="Arial"/>
                <w:color w:val="000000" w:themeColor="text1"/>
                <w:szCs w:val="24"/>
              </w:rPr>
            </w:pPr>
            <w:r w:rsidRPr="003B70A7">
              <w:rPr>
                <w:rFonts w:ascii="Arial" w:eastAsiaTheme="minorHAnsi" w:hAnsi="Arial" w:cs="Arial"/>
                <w:color w:val="000000" w:themeColor="text1"/>
                <w:szCs w:val="24"/>
              </w:rPr>
              <w:t>To provide a range of small-scale retail and service uses for the immediate neighbourhood, that are easily accessible, but which do not adversely impact on the amenity of adjoining residential areas.</w:t>
            </w:r>
          </w:p>
        </w:tc>
        <w:tc>
          <w:tcPr>
            <w:tcW w:w="2771" w:type="pct"/>
            <w:tcBorders>
              <w:top w:val="single" w:sz="4" w:space="0" w:color="auto"/>
              <w:left w:val="single" w:sz="4" w:space="0" w:color="auto"/>
              <w:bottom w:val="single" w:sz="4" w:space="0" w:color="auto"/>
              <w:right w:val="single" w:sz="4" w:space="0" w:color="auto"/>
            </w:tcBorders>
            <w:shd w:val="clear" w:color="auto" w:fill="auto"/>
          </w:tcPr>
          <w:p w14:paraId="5F4CA2AD"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proposed Restaurant use located within the Local Centre zone, will offer a local dining experience for the community within the Mt Claremont West Precinct. The subject site can also be accessed by public transport.</w:t>
            </w:r>
          </w:p>
          <w:p w14:paraId="1A09A5C9" w14:textId="77777777" w:rsidR="003B70A7" w:rsidRPr="003B70A7" w:rsidRDefault="003B70A7" w:rsidP="003B70A7">
            <w:pPr>
              <w:jc w:val="both"/>
              <w:rPr>
                <w:rFonts w:ascii="Arial" w:eastAsiaTheme="minorHAnsi" w:hAnsi="Arial" w:cs="Arial"/>
                <w:color w:val="000000" w:themeColor="text1"/>
                <w:szCs w:val="24"/>
              </w:rPr>
            </w:pPr>
          </w:p>
          <w:p w14:paraId="7F29C8D0"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However, the proposed Change of Use from ‘Lunch Bar’ to ‘Restaurant’ use will exacerbate the lack of car parking available within the local centre</w:t>
            </w:r>
            <w:r w:rsidRPr="003B70A7" w:rsidDel="00533B1D">
              <w:rPr>
                <w:rFonts w:ascii="Arial" w:eastAsiaTheme="minorHAnsi" w:hAnsi="Arial" w:cs="Arial"/>
                <w:color w:val="000000" w:themeColor="text1"/>
                <w:szCs w:val="24"/>
              </w:rPr>
              <w:t xml:space="preserve"> </w:t>
            </w:r>
            <w:r w:rsidRPr="003B70A7">
              <w:rPr>
                <w:rFonts w:ascii="Arial" w:eastAsiaTheme="minorHAnsi" w:hAnsi="Arial" w:cs="Arial"/>
                <w:color w:val="000000" w:themeColor="text1"/>
                <w:szCs w:val="24"/>
              </w:rPr>
              <w:t xml:space="preserve">area. </w:t>
            </w:r>
            <w:bookmarkStart w:id="46" w:name="_Hlk49267579"/>
            <w:r w:rsidRPr="003B70A7">
              <w:rPr>
                <w:rFonts w:ascii="Arial" w:eastAsiaTheme="minorHAnsi" w:hAnsi="Arial" w:cs="Arial"/>
                <w:color w:val="000000" w:themeColor="text1"/>
                <w:szCs w:val="24"/>
              </w:rPr>
              <w:t xml:space="preserve">The proposed car parking shortfall increase of 29 car bays will adversely impact upon the amenity of the surrounding residential area, potentially causing vehicles to be parked in residential areas. </w:t>
            </w:r>
            <w:bookmarkEnd w:id="46"/>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0109C7A1"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No</w:t>
            </w:r>
          </w:p>
        </w:tc>
      </w:tr>
      <w:tr w:rsidR="003B70A7" w:rsidRPr="003B70A7" w14:paraId="461F4963" w14:textId="77777777" w:rsidTr="00CE2733">
        <w:tc>
          <w:tcPr>
            <w:tcW w:w="1614" w:type="pct"/>
            <w:tcBorders>
              <w:top w:val="single" w:sz="4" w:space="0" w:color="auto"/>
              <w:left w:val="single" w:sz="4" w:space="0" w:color="auto"/>
              <w:bottom w:val="single" w:sz="4" w:space="0" w:color="auto"/>
              <w:right w:val="single" w:sz="4" w:space="0" w:color="auto"/>
            </w:tcBorders>
            <w:shd w:val="clear" w:color="auto" w:fill="auto"/>
          </w:tcPr>
          <w:p w14:paraId="72936359" w14:textId="77777777" w:rsidR="003B70A7" w:rsidRPr="003B70A7" w:rsidRDefault="003B70A7" w:rsidP="003B70A7">
            <w:pPr>
              <w:rPr>
                <w:rFonts w:ascii="Arial" w:eastAsiaTheme="minorHAnsi" w:hAnsi="Arial" w:cs="Arial"/>
                <w:color w:val="000000" w:themeColor="text1"/>
                <w:szCs w:val="24"/>
              </w:rPr>
            </w:pPr>
            <w:r w:rsidRPr="003B70A7">
              <w:rPr>
                <w:rFonts w:ascii="Arial" w:eastAsiaTheme="minorHAnsi" w:hAnsi="Arial" w:cs="Arial"/>
                <w:color w:val="000000" w:themeColor="text1"/>
                <w:szCs w:val="24"/>
              </w:rPr>
              <w:t>To focus on the main daily household shopping and community needs.</w:t>
            </w:r>
          </w:p>
        </w:tc>
        <w:tc>
          <w:tcPr>
            <w:tcW w:w="2771" w:type="pct"/>
            <w:tcBorders>
              <w:top w:val="single" w:sz="4" w:space="0" w:color="auto"/>
              <w:left w:val="single" w:sz="4" w:space="0" w:color="auto"/>
              <w:bottom w:val="single" w:sz="4" w:space="0" w:color="auto"/>
              <w:right w:val="single" w:sz="4" w:space="0" w:color="auto"/>
            </w:tcBorders>
            <w:shd w:val="clear" w:color="auto" w:fill="auto"/>
          </w:tcPr>
          <w:p w14:paraId="1B573303"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proposed Restaurant use is another dining option within the Local Centre zone. </w:t>
            </w:r>
          </w:p>
          <w:p w14:paraId="7B4CC04B"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 </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4A7A0504"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6DEE7204" w14:textId="77777777" w:rsidTr="00CE2733">
        <w:tc>
          <w:tcPr>
            <w:tcW w:w="1614" w:type="pct"/>
            <w:tcBorders>
              <w:top w:val="single" w:sz="4" w:space="0" w:color="auto"/>
              <w:left w:val="single" w:sz="4" w:space="0" w:color="auto"/>
              <w:bottom w:val="single" w:sz="4" w:space="0" w:color="auto"/>
              <w:right w:val="single" w:sz="4" w:space="0" w:color="auto"/>
            </w:tcBorders>
            <w:shd w:val="clear" w:color="auto" w:fill="auto"/>
          </w:tcPr>
          <w:p w14:paraId="394F3A20" w14:textId="77777777" w:rsidR="003B70A7" w:rsidRPr="003B70A7" w:rsidRDefault="003B70A7" w:rsidP="003B70A7">
            <w:pPr>
              <w:rPr>
                <w:rFonts w:ascii="Arial" w:eastAsiaTheme="minorHAnsi" w:hAnsi="Arial" w:cs="Arial"/>
                <w:color w:val="000000" w:themeColor="text1"/>
                <w:szCs w:val="24"/>
              </w:rPr>
            </w:pPr>
            <w:r w:rsidRPr="003B70A7">
              <w:rPr>
                <w:rFonts w:ascii="Arial" w:eastAsiaTheme="minorHAnsi" w:hAnsi="Arial" w:cs="Arial"/>
                <w:color w:val="000000" w:themeColor="text1"/>
                <w:szCs w:val="24"/>
              </w:rPr>
              <w:t>To encourage high quality, pedestrian friendly, street-orientated development.</w:t>
            </w:r>
          </w:p>
        </w:tc>
        <w:tc>
          <w:tcPr>
            <w:tcW w:w="2771" w:type="pct"/>
            <w:tcBorders>
              <w:top w:val="single" w:sz="4" w:space="0" w:color="auto"/>
              <w:left w:val="single" w:sz="4" w:space="0" w:color="auto"/>
              <w:bottom w:val="single" w:sz="4" w:space="0" w:color="auto"/>
              <w:right w:val="single" w:sz="4" w:space="0" w:color="auto"/>
            </w:tcBorders>
            <w:shd w:val="clear" w:color="auto" w:fill="auto"/>
          </w:tcPr>
          <w:p w14:paraId="2F75AB54"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development does not negatively impact this objective.</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503A76DA"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r w:rsidR="003B70A7" w:rsidRPr="003B70A7" w14:paraId="11A3BD80" w14:textId="77777777" w:rsidTr="00CE2733">
        <w:tc>
          <w:tcPr>
            <w:tcW w:w="1614" w:type="pct"/>
            <w:tcBorders>
              <w:top w:val="single" w:sz="4" w:space="0" w:color="auto"/>
              <w:left w:val="single" w:sz="4" w:space="0" w:color="auto"/>
              <w:bottom w:val="single" w:sz="4" w:space="0" w:color="auto"/>
              <w:right w:val="single" w:sz="4" w:space="0" w:color="auto"/>
            </w:tcBorders>
            <w:shd w:val="clear" w:color="auto" w:fill="auto"/>
          </w:tcPr>
          <w:p w14:paraId="6F990813" w14:textId="77777777" w:rsidR="003B70A7" w:rsidRPr="003B70A7" w:rsidRDefault="003B70A7" w:rsidP="003B70A7">
            <w:pPr>
              <w:rPr>
                <w:rFonts w:ascii="Arial" w:eastAsiaTheme="minorHAnsi" w:hAnsi="Arial" w:cs="Arial"/>
                <w:color w:val="000000" w:themeColor="text1"/>
                <w:szCs w:val="24"/>
              </w:rPr>
            </w:pPr>
            <w:r w:rsidRPr="003B70A7">
              <w:rPr>
                <w:rFonts w:ascii="Arial" w:eastAsiaTheme="minorHAnsi" w:hAnsi="Arial" w:cs="Arial"/>
                <w:color w:val="000000" w:themeColor="text1"/>
                <w:szCs w:val="24"/>
              </w:rPr>
              <w:t>To ensure non-residential uses are located at street level and are compatible with adjoining residential uses.</w:t>
            </w:r>
          </w:p>
        </w:tc>
        <w:tc>
          <w:tcPr>
            <w:tcW w:w="2771" w:type="pct"/>
            <w:tcBorders>
              <w:top w:val="single" w:sz="4" w:space="0" w:color="auto"/>
              <w:left w:val="single" w:sz="4" w:space="0" w:color="auto"/>
              <w:bottom w:val="single" w:sz="4" w:space="0" w:color="auto"/>
              <w:right w:val="single" w:sz="4" w:space="0" w:color="auto"/>
            </w:tcBorders>
            <w:shd w:val="clear" w:color="auto" w:fill="auto"/>
          </w:tcPr>
          <w:p w14:paraId="5CD7AE39"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proposal is located within an existing tenancy located at street level facing Asquith Street ensuring good street activation. </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59439B25" w14:textId="77777777" w:rsidR="003B70A7" w:rsidRPr="003B70A7" w:rsidRDefault="003B70A7" w:rsidP="003B70A7">
            <w:pPr>
              <w:jc w:val="center"/>
              <w:rPr>
                <w:rFonts w:ascii="Arial" w:eastAsiaTheme="minorHAnsi" w:hAnsi="Arial" w:cs="Arial"/>
                <w:color w:val="000000" w:themeColor="text1"/>
                <w:szCs w:val="24"/>
              </w:rPr>
            </w:pPr>
            <w:r w:rsidRPr="003B70A7">
              <w:rPr>
                <w:rFonts w:ascii="Arial" w:eastAsiaTheme="minorHAnsi" w:hAnsi="Arial" w:cs="Arial"/>
                <w:color w:val="000000" w:themeColor="text1"/>
                <w:szCs w:val="24"/>
              </w:rPr>
              <w:t>Yes</w:t>
            </w:r>
          </w:p>
        </w:tc>
      </w:tr>
    </w:tbl>
    <w:p w14:paraId="51A98FEC" w14:textId="77777777" w:rsidR="003B70A7" w:rsidRPr="003B70A7" w:rsidRDefault="003B70A7" w:rsidP="003B70A7">
      <w:pPr>
        <w:jc w:val="both"/>
        <w:rPr>
          <w:rFonts w:ascii="Arial" w:eastAsiaTheme="minorHAnsi" w:hAnsi="Arial" w:cs="Arial"/>
          <w:color w:val="000000" w:themeColor="text1"/>
          <w:szCs w:val="24"/>
        </w:rPr>
      </w:pPr>
    </w:p>
    <w:p w14:paraId="710321F4" w14:textId="77777777" w:rsidR="003B70A7" w:rsidRPr="003B70A7" w:rsidRDefault="003B70A7" w:rsidP="003B70A7">
      <w:pPr>
        <w:ind w:left="567" w:hanging="567"/>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6.3</w:t>
      </w:r>
      <w:r w:rsidRPr="003B70A7">
        <w:rPr>
          <w:rFonts w:ascii="Arial" w:eastAsiaTheme="minorHAnsi" w:hAnsi="Arial" w:cs="Arial"/>
          <w:b/>
          <w:color w:val="000000" w:themeColor="text1"/>
          <w:szCs w:val="24"/>
        </w:rPr>
        <w:tab/>
        <w:t>Policy/Local Development Plan Consideration</w:t>
      </w:r>
    </w:p>
    <w:p w14:paraId="203A89F3" w14:textId="77777777" w:rsidR="003B70A7" w:rsidRPr="003B70A7" w:rsidRDefault="003B70A7" w:rsidP="003B70A7">
      <w:pPr>
        <w:jc w:val="both"/>
        <w:rPr>
          <w:rFonts w:ascii="Arial" w:eastAsiaTheme="minorHAnsi" w:hAnsi="Arial" w:cs="Arial"/>
          <w:color w:val="000000" w:themeColor="text1"/>
          <w:szCs w:val="24"/>
        </w:rPr>
      </w:pPr>
    </w:p>
    <w:p w14:paraId="00CAEFF2" w14:textId="77777777" w:rsidR="003B70A7" w:rsidRPr="003B70A7" w:rsidRDefault="003B70A7" w:rsidP="003B70A7">
      <w:pPr>
        <w:ind w:left="720" w:hanging="720"/>
        <w:jc w:val="both"/>
        <w:rPr>
          <w:rFonts w:ascii="Arial" w:eastAsiaTheme="minorHAnsi" w:hAnsi="Arial" w:cs="Arial"/>
          <w:b/>
          <w:color w:val="000000" w:themeColor="text1"/>
          <w:szCs w:val="24"/>
        </w:rPr>
      </w:pPr>
      <w:r w:rsidRPr="003B70A7">
        <w:rPr>
          <w:rFonts w:ascii="Arial" w:eastAsiaTheme="minorHAnsi" w:hAnsi="Arial" w:cs="Arial"/>
          <w:b/>
          <w:color w:val="000000" w:themeColor="text1"/>
          <w:szCs w:val="24"/>
        </w:rPr>
        <w:t>6.3.1</w:t>
      </w:r>
      <w:r w:rsidRPr="003B70A7">
        <w:rPr>
          <w:rFonts w:ascii="Arial" w:eastAsiaTheme="minorHAnsi" w:hAnsi="Arial" w:cs="Arial"/>
          <w:b/>
          <w:color w:val="000000" w:themeColor="text1"/>
          <w:szCs w:val="24"/>
        </w:rPr>
        <w:tab/>
        <w:t xml:space="preserve">Local Planning Policy – Parking </w:t>
      </w:r>
    </w:p>
    <w:p w14:paraId="0463C107" w14:textId="77777777" w:rsidR="003B70A7" w:rsidRPr="003B70A7" w:rsidRDefault="003B70A7" w:rsidP="003B70A7">
      <w:pPr>
        <w:jc w:val="both"/>
        <w:rPr>
          <w:rFonts w:ascii="Arial" w:eastAsiaTheme="minorHAnsi" w:hAnsi="Arial" w:cs="Arial"/>
          <w:color w:val="000000" w:themeColor="text1"/>
          <w:szCs w:val="24"/>
          <w:lang w:eastAsia="en-AU"/>
        </w:rPr>
      </w:pPr>
    </w:p>
    <w:tbl>
      <w:tblPr>
        <w:tblStyle w:val="TableGrid2"/>
        <w:tblW w:w="8500" w:type="dxa"/>
        <w:tblLook w:val="04A0" w:firstRow="1" w:lastRow="0" w:firstColumn="1" w:lastColumn="0" w:noHBand="0" w:noVBand="1"/>
      </w:tblPr>
      <w:tblGrid>
        <w:gridCol w:w="8500"/>
      </w:tblGrid>
      <w:tr w:rsidR="003B70A7" w:rsidRPr="003B70A7" w14:paraId="10D4A08E" w14:textId="77777777" w:rsidTr="00794FB9">
        <w:tc>
          <w:tcPr>
            <w:tcW w:w="8500" w:type="dxa"/>
            <w:shd w:val="clear" w:color="auto" w:fill="D9D9D9" w:themeFill="background1" w:themeFillShade="D9"/>
          </w:tcPr>
          <w:p w14:paraId="01F0E02C" w14:textId="77777777" w:rsidR="003B70A7" w:rsidRPr="003B70A7" w:rsidRDefault="003B70A7" w:rsidP="003B70A7">
            <w:pPr>
              <w:autoSpaceDE w:val="0"/>
              <w:autoSpaceDN w:val="0"/>
              <w:adjustRightInd w:val="0"/>
              <w:jc w:val="center"/>
              <w:rPr>
                <w:rFonts w:ascii="Arial" w:hAnsi="Arial" w:cs="Arial"/>
                <w:b/>
                <w:color w:val="000000" w:themeColor="text1"/>
                <w:sz w:val="22"/>
                <w:lang w:eastAsia="en-AU"/>
              </w:rPr>
            </w:pPr>
            <w:r w:rsidRPr="003B70A7">
              <w:rPr>
                <w:rFonts w:ascii="Arial" w:hAnsi="Arial" w:cs="Arial"/>
                <w:b/>
                <w:color w:val="000000" w:themeColor="text1"/>
                <w:sz w:val="22"/>
                <w:lang w:eastAsia="en-AU"/>
              </w:rPr>
              <w:t>Policy Objective</w:t>
            </w:r>
          </w:p>
        </w:tc>
      </w:tr>
      <w:tr w:rsidR="003B70A7" w:rsidRPr="003B70A7" w14:paraId="25E858BB" w14:textId="77777777" w:rsidTr="00794FB9">
        <w:tc>
          <w:tcPr>
            <w:tcW w:w="8500" w:type="dxa"/>
          </w:tcPr>
          <w:p w14:paraId="4820345E" w14:textId="77777777" w:rsidR="003B70A7" w:rsidRPr="003B70A7" w:rsidRDefault="003B70A7" w:rsidP="003B70A7">
            <w:pPr>
              <w:rPr>
                <w:rFonts w:ascii="Arial" w:hAnsi="Arial" w:cs="Arial"/>
                <w:color w:val="000000" w:themeColor="text1"/>
                <w:sz w:val="22"/>
              </w:rPr>
            </w:pPr>
            <w:r w:rsidRPr="003B70A7">
              <w:rPr>
                <w:rFonts w:ascii="Arial" w:hAnsi="Arial" w:cs="Arial"/>
                <w:color w:val="000000" w:themeColor="text1"/>
                <w:sz w:val="22"/>
              </w:rPr>
              <w:t xml:space="preserve">3.1 To facilitate the development of sufficient parking facilities for cars and other wheeled vehicles. </w:t>
            </w:r>
          </w:p>
          <w:p w14:paraId="1685CBCE" w14:textId="77777777" w:rsidR="003B70A7" w:rsidRPr="003B70A7" w:rsidRDefault="003B70A7" w:rsidP="003B70A7">
            <w:pPr>
              <w:rPr>
                <w:rFonts w:ascii="Arial" w:hAnsi="Arial" w:cs="Arial"/>
                <w:color w:val="000000" w:themeColor="text1"/>
                <w:sz w:val="22"/>
              </w:rPr>
            </w:pPr>
          </w:p>
        </w:tc>
      </w:tr>
      <w:tr w:rsidR="003B70A7" w:rsidRPr="003B70A7" w14:paraId="7D2F67DC" w14:textId="77777777" w:rsidTr="00794FB9">
        <w:tc>
          <w:tcPr>
            <w:tcW w:w="8500" w:type="dxa"/>
            <w:shd w:val="clear" w:color="auto" w:fill="D9D9D9" w:themeFill="background1" w:themeFillShade="D9"/>
          </w:tcPr>
          <w:p w14:paraId="5DA0CEEE" w14:textId="77777777" w:rsidR="003B70A7" w:rsidRPr="003B70A7" w:rsidRDefault="003B70A7" w:rsidP="003B70A7">
            <w:pPr>
              <w:autoSpaceDE w:val="0"/>
              <w:autoSpaceDN w:val="0"/>
              <w:adjustRightInd w:val="0"/>
              <w:jc w:val="center"/>
              <w:rPr>
                <w:rFonts w:ascii="Arial" w:hAnsi="Arial" w:cs="Arial"/>
                <w:b/>
                <w:color w:val="000000" w:themeColor="text1"/>
                <w:sz w:val="22"/>
                <w:lang w:eastAsia="en-AU"/>
              </w:rPr>
            </w:pPr>
            <w:r w:rsidRPr="003B70A7">
              <w:rPr>
                <w:rFonts w:ascii="Arial" w:hAnsi="Arial" w:cs="Arial"/>
                <w:b/>
                <w:color w:val="000000" w:themeColor="text1"/>
                <w:sz w:val="22"/>
                <w:lang w:eastAsia="en-AU"/>
              </w:rPr>
              <w:t>Policy Requirement</w:t>
            </w:r>
          </w:p>
        </w:tc>
      </w:tr>
      <w:tr w:rsidR="003B70A7" w:rsidRPr="003B70A7" w14:paraId="1F720902" w14:textId="77777777" w:rsidTr="00794FB9">
        <w:trPr>
          <w:trHeight w:val="1940"/>
        </w:trPr>
        <w:tc>
          <w:tcPr>
            <w:tcW w:w="8500" w:type="dxa"/>
          </w:tcPr>
          <w:p w14:paraId="1EB0563D" w14:textId="77777777" w:rsidR="003B70A7" w:rsidRPr="003B70A7" w:rsidRDefault="003B70A7" w:rsidP="003B70A7">
            <w:pPr>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 xml:space="preserve">Table 1: Parking Requirements </w:t>
            </w:r>
          </w:p>
          <w:p w14:paraId="6DE92A9D" w14:textId="77777777" w:rsidR="003B70A7" w:rsidRPr="003B70A7" w:rsidRDefault="003B70A7" w:rsidP="003B70A7">
            <w:pPr>
              <w:autoSpaceDE w:val="0"/>
              <w:autoSpaceDN w:val="0"/>
              <w:adjustRightInd w:val="0"/>
              <w:rPr>
                <w:rFonts w:ascii="Arial" w:hAnsi="Arial" w:cs="Arial"/>
                <w:color w:val="000000" w:themeColor="text1"/>
                <w:sz w:val="22"/>
                <w:lang w:eastAsia="en-AU"/>
              </w:rPr>
            </w:pPr>
          </w:p>
          <w:tbl>
            <w:tblPr>
              <w:tblStyle w:val="TableGrid2"/>
              <w:tblW w:w="0" w:type="auto"/>
              <w:tblLook w:val="04A0" w:firstRow="1" w:lastRow="0" w:firstColumn="1" w:lastColumn="0" w:noHBand="0" w:noVBand="1"/>
            </w:tblPr>
            <w:tblGrid>
              <w:gridCol w:w="3105"/>
              <w:gridCol w:w="5169"/>
            </w:tblGrid>
            <w:tr w:rsidR="003B70A7" w:rsidRPr="003B70A7" w14:paraId="2978784D" w14:textId="77777777" w:rsidTr="00CE2733">
              <w:tc>
                <w:tcPr>
                  <w:tcW w:w="3277" w:type="dxa"/>
                </w:tcPr>
                <w:p w14:paraId="2514BBAD" w14:textId="77777777" w:rsidR="003B70A7" w:rsidRPr="003B70A7" w:rsidRDefault="003B70A7" w:rsidP="003B70A7">
                  <w:pPr>
                    <w:autoSpaceDE w:val="0"/>
                    <w:autoSpaceDN w:val="0"/>
                    <w:adjustRightInd w:val="0"/>
                    <w:jc w:val="center"/>
                    <w:rPr>
                      <w:rFonts w:ascii="Arial" w:hAnsi="Arial" w:cs="Arial"/>
                      <w:b/>
                      <w:bCs/>
                      <w:i/>
                      <w:iCs/>
                      <w:color w:val="000000" w:themeColor="text1"/>
                      <w:sz w:val="22"/>
                      <w:lang w:eastAsia="en-AU"/>
                    </w:rPr>
                  </w:pPr>
                  <w:r w:rsidRPr="003B70A7">
                    <w:rPr>
                      <w:rFonts w:ascii="Arial" w:hAnsi="Arial" w:cs="Arial"/>
                      <w:b/>
                      <w:bCs/>
                      <w:i/>
                      <w:iCs/>
                      <w:color w:val="000000" w:themeColor="text1"/>
                      <w:sz w:val="22"/>
                      <w:lang w:eastAsia="en-AU"/>
                    </w:rPr>
                    <w:t>Land Use</w:t>
                  </w:r>
                </w:p>
              </w:tc>
              <w:tc>
                <w:tcPr>
                  <w:tcW w:w="5670" w:type="dxa"/>
                </w:tcPr>
                <w:p w14:paraId="2770B264" w14:textId="77777777" w:rsidR="003B70A7" w:rsidRPr="003B70A7" w:rsidRDefault="003B70A7" w:rsidP="003B70A7">
                  <w:pPr>
                    <w:autoSpaceDE w:val="0"/>
                    <w:autoSpaceDN w:val="0"/>
                    <w:adjustRightInd w:val="0"/>
                    <w:jc w:val="center"/>
                    <w:rPr>
                      <w:rFonts w:ascii="Arial" w:hAnsi="Arial" w:cs="Arial"/>
                      <w:b/>
                      <w:bCs/>
                      <w:i/>
                      <w:iCs/>
                      <w:color w:val="000000" w:themeColor="text1"/>
                      <w:sz w:val="22"/>
                      <w:lang w:eastAsia="en-AU"/>
                    </w:rPr>
                  </w:pPr>
                  <w:r w:rsidRPr="003B70A7">
                    <w:rPr>
                      <w:rFonts w:ascii="Arial" w:hAnsi="Arial" w:cs="Arial"/>
                      <w:b/>
                      <w:bCs/>
                      <w:i/>
                      <w:iCs/>
                      <w:color w:val="000000" w:themeColor="text1"/>
                      <w:sz w:val="22"/>
                      <w:lang w:eastAsia="en-AU"/>
                    </w:rPr>
                    <w:t>Minimum no. of Car Parking Bays Required</w:t>
                  </w:r>
                </w:p>
              </w:tc>
            </w:tr>
            <w:tr w:rsidR="003B70A7" w:rsidRPr="003B70A7" w14:paraId="1652BFA4" w14:textId="77777777" w:rsidTr="00CE2733">
              <w:trPr>
                <w:trHeight w:val="718"/>
              </w:trPr>
              <w:tc>
                <w:tcPr>
                  <w:tcW w:w="3277" w:type="dxa"/>
                  <w:vAlign w:val="center"/>
                </w:tcPr>
                <w:p w14:paraId="0DABF0E0" w14:textId="77777777" w:rsidR="003B70A7" w:rsidRPr="003B70A7" w:rsidRDefault="003B70A7" w:rsidP="003B70A7">
                  <w:pPr>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Lunch bar</w:t>
                  </w:r>
                </w:p>
                <w:p w14:paraId="18447F1E" w14:textId="77777777" w:rsidR="003B70A7" w:rsidRPr="003B70A7" w:rsidRDefault="003B70A7" w:rsidP="003B70A7">
                  <w:pPr>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Restaurant/café</w:t>
                  </w:r>
                </w:p>
                <w:p w14:paraId="16CD6F27" w14:textId="77777777" w:rsidR="003B70A7" w:rsidRPr="003B70A7" w:rsidRDefault="003B70A7" w:rsidP="003B70A7">
                  <w:pPr>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Fast food outlet</w:t>
                  </w:r>
                </w:p>
              </w:tc>
              <w:tc>
                <w:tcPr>
                  <w:tcW w:w="5670" w:type="dxa"/>
                  <w:vAlign w:val="center"/>
                </w:tcPr>
                <w:p w14:paraId="622DE90F" w14:textId="77777777" w:rsidR="003B70A7" w:rsidRPr="003B70A7" w:rsidRDefault="003B70A7" w:rsidP="003B70A7">
                  <w:pPr>
                    <w:tabs>
                      <w:tab w:val="left" w:pos="1005"/>
                    </w:tabs>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1 per 2.6m</w:t>
                  </w:r>
                  <w:r w:rsidRPr="003B70A7">
                    <w:rPr>
                      <w:rFonts w:ascii="Arial" w:hAnsi="Arial" w:cs="Arial"/>
                      <w:color w:val="000000" w:themeColor="text1"/>
                      <w:sz w:val="22"/>
                      <w:vertAlign w:val="superscript"/>
                      <w:lang w:eastAsia="en-AU"/>
                    </w:rPr>
                    <w:t>2</w:t>
                  </w:r>
                  <w:r w:rsidRPr="003B70A7">
                    <w:rPr>
                      <w:rFonts w:ascii="Arial" w:hAnsi="Arial" w:cs="Arial"/>
                      <w:color w:val="000000" w:themeColor="text1"/>
                      <w:sz w:val="22"/>
                      <w:lang w:eastAsia="en-AU"/>
                    </w:rPr>
                    <w:t xml:space="preserve"> of restaurant seating area or 1 per 2 persons (whichever is greater).</w:t>
                  </w:r>
                </w:p>
              </w:tc>
            </w:tr>
          </w:tbl>
          <w:p w14:paraId="7F8EAC39" w14:textId="77777777" w:rsidR="003B70A7" w:rsidRPr="003B70A7" w:rsidRDefault="003B70A7" w:rsidP="003B70A7">
            <w:pPr>
              <w:autoSpaceDE w:val="0"/>
              <w:autoSpaceDN w:val="0"/>
              <w:adjustRightInd w:val="0"/>
              <w:rPr>
                <w:rFonts w:ascii="Arial" w:hAnsi="Arial" w:cs="Arial"/>
                <w:color w:val="000000" w:themeColor="text1"/>
                <w:sz w:val="22"/>
                <w:lang w:eastAsia="en-AU"/>
              </w:rPr>
            </w:pPr>
          </w:p>
        </w:tc>
      </w:tr>
      <w:tr w:rsidR="003B70A7" w:rsidRPr="003B70A7" w14:paraId="7A03739F" w14:textId="77777777" w:rsidTr="00794FB9">
        <w:tc>
          <w:tcPr>
            <w:tcW w:w="8500" w:type="dxa"/>
            <w:shd w:val="clear" w:color="auto" w:fill="D9D9D9" w:themeFill="background1" w:themeFillShade="D9"/>
          </w:tcPr>
          <w:p w14:paraId="74D066C4" w14:textId="77777777" w:rsidR="003B70A7" w:rsidRPr="003B70A7" w:rsidRDefault="003B70A7" w:rsidP="003B70A7">
            <w:pPr>
              <w:autoSpaceDE w:val="0"/>
              <w:autoSpaceDN w:val="0"/>
              <w:adjustRightInd w:val="0"/>
              <w:jc w:val="center"/>
              <w:rPr>
                <w:rFonts w:ascii="Arial" w:hAnsi="Arial" w:cs="Arial"/>
                <w:b/>
                <w:color w:val="000000" w:themeColor="text1"/>
                <w:sz w:val="22"/>
                <w:lang w:eastAsia="en-AU"/>
              </w:rPr>
            </w:pPr>
            <w:r w:rsidRPr="003B70A7">
              <w:rPr>
                <w:rFonts w:ascii="Arial" w:hAnsi="Arial" w:cs="Arial"/>
                <w:b/>
                <w:color w:val="000000" w:themeColor="text1"/>
                <w:sz w:val="22"/>
                <w:lang w:eastAsia="en-AU"/>
              </w:rPr>
              <w:t>Proposed</w:t>
            </w:r>
          </w:p>
        </w:tc>
      </w:tr>
      <w:tr w:rsidR="003B70A7" w:rsidRPr="003B70A7" w14:paraId="1AC44B2B" w14:textId="77777777" w:rsidTr="00794FB9">
        <w:trPr>
          <w:trHeight w:val="3653"/>
        </w:trPr>
        <w:tc>
          <w:tcPr>
            <w:tcW w:w="8500" w:type="dxa"/>
          </w:tcPr>
          <w:p w14:paraId="717795DE" w14:textId="77777777" w:rsidR="003B70A7" w:rsidRPr="003B70A7" w:rsidRDefault="003B70A7" w:rsidP="003B70A7">
            <w:pPr>
              <w:autoSpaceDE w:val="0"/>
              <w:autoSpaceDN w:val="0"/>
              <w:adjustRightInd w:val="0"/>
              <w:rPr>
                <w:rFonts w:ascii="Arial" w:hAnsi="Arial" w:cs="Arial"/>
                <w:color w:val="000000" w:themeColor="text1"/>
                <w:sz w:val="22"/>
                <w:lang w:eastAsia="en-AU"/>
              </w:rPr>
            </w:pPr>
            <w:r w:rsidRPr="003B70A7">
              <w:rPr>
                <w:rFonts w:ascii="Arial" w:hAnsi="Arial" w:cs="Arial"/>
                <w:color w:val="000000" w:themeColor="text1"/>
                <w:sz w:val="22"/>
                <w:lang w:eastAsia="en-AU"/>
              </w:rPr>
              <w:t>Car Parking Assessment Table</w:t>
            </w:r>
          </w:p>
          <w:p w14:paraId="13BD5046" w14:textId="77777777" w:rsidR="003B70A7" w:rsidRPr="003B70A7" w:rsidRDefault="003B70A7" w:rsidP="003B70A7">
            <w:pPr>
              <w:autoSpaceDE w:val="0"/>
              <w:autoSpaceDN w:val="0"/>
              <w:adjustRightInd w:val="0"/>
              <w:rPr>
                <w:rFonts w:ascii="Arial" w:hAnsi="Arial" w:cs="Arial"/>
                <w:color w:val="000000" w:themeColor="text1"/>
                <w:sz w:val="22"/>
                <w:lang w:eastAsia="en-AU"/>
              </w:rPr>
            </w:pPr>
          </w:p>
          <w:tbl>
            <w:tblPr>
              <w:tblStyle w:val="TableGrid2"/>
              <w:tblW w:w="0" w:type="auto"/>
              <w:tblLook w:val="04A0" w:firstRow="1" w:lastRow="0" w:firstColumn="1" w:lastColumn="0" w:noHBand="0" w:noVBand="1"/>
            </w:tblPr>
            <w:tblGrid>
              <w:gridCol w:w="1514"/>
              <w:gridCol w:w="1509"/>
              <w:gridCol w:w="1853"/>
              <w:gridCol w:w="3398"/>
            </w:tblGrid>
            <w:tr w:rsidR="003B70A7" w:rsidRPr="003B70A7" w14:paraId="6240EA23" w14:textId="77777777" w:rsidTr="00CE2733">
              <w:tc>
                <w:tcPr>
                  <w:tcW w:w="3136" w:type="dxa"/>
                  <w:gridSpan w:val="2"/>
                  <w:vAlign w:val="center"/>
                </w:tcPr>
                <w:p w14:paraId="60BD5330"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Land Use</w:t>
                  </w:r>
                </w:p>
              </w:tc>
              <w:tc>
                <w:tcPr>
                  <w:tcW w:w="1984" w:type="dxa"/>
                  <w:vAlign w:val="center"/>
                </w:tcPr>
                <w:p w14:paraId="5A2D3665"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Patron numbers or restaurant seating area</w:t>
                  </w:r>
                </w:p>
              </w:tc>
              <w:tc>
                <w:tcPr>
                  <w:tcW w:w="3827" w:type="dxa"/>
                  <w:vAlign w:val="center"/>
                </w:tcPr>
                <w:p w14:paraId="138CB85B"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Car parking Requirement</w:t>
                  </w:r>
                </w:p>
                <w:p w14:paraId="1889319C"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(1 per 2.6m</w:t>
                  </w:r>
                  <w:r w:rsidRPr="003B70A7">
                    <w:rPr>
                      <w:rFonts w:ascii="Arial" w:hAnsi="Arial" w:cs="Arial"/>
                      <w:b/>
                      <w:bCs/>
                      <w:color w:val="000000" w:themeColor="text1"/>
                      <w:sz w:val="22"/>
                      <w:vertAlign w:val="superscript"/>
                      <w:lang w:eastAsia="en-AU"/>
                    </w:rPr>
                    <w:t>2</w:t>
                  </w:r>
                  <w:r w:rsidRPr="003B70A7">
                    <w:rPr>
                      <w:rFonts w:ascii="Arial" w:hAnsi="Arial" w:cs="Arial"/>
                      <w:b/>
                      <w:bCs/>
                      <w:color w:val="000000" w:themeColor="text1"/>
                      <w:sz w:val="22"/>
                      <w:lang w:eastAsia="en-AU"/>
                    </w:rPr>
                    <w:t xml:space="preserve"> of restaurant seating area or 1 per 2 persons (whichever is greater).</w:t>
                  </w:r>
                </w:p>
              </w:tc>
            </w:tr>
            <w:tr w:rsidR="003B70A7" w:rsidRPr="003B70A7" w14:paraId="04CE13DA" w14:textId="77777777" w:rsidTr="00CE2733">
              <w:tc>
                <w:tcPr>
                  <w:tcW w:w="1576" w:type="dxa"/>
                  <w:vAlign w:val="center"/>
                </w:tcPr>
                <w:p w14:paraId="6F6330F4"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Existing Approved</w:t>
                  </w:r>
                </w:p>
              </w:tc>
              <w:tc>
                <w:tcPr>
                  <w:tcW w:w="1560" w:type="dxa"/>
                  <w:vAlign w:val="center"/>
                </w:tcPr>
                <w:p w14:paraId="4B5A0497"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Lunch Bar</w:t>
                  </w:r>
                </w:p>
              </w:tc>
              <w:tc>
                <w:tcPr>
                  <w:tcW w:w="1984" w:type="dxa"/>
                  <w:vAlign w:val="center"/>
                </w:tcPr>
                <w:p w14:paraId="576EE9C0"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12 persons</w:t>
                  </w:r>
                </w:p>
              </w:tc>
              <w:tc>
                <w:tcPr>
                  <w:tcW w:w="3827" w:type="dxa"/>
                  <w:vAlign w:val="center"/>
                </w:tcPr>
                <w:p w14:paraId="550A3CDF"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6 car bays</w:t>
                  </w:r>
                </w:p>
              </w:tc>
            </w:tr>
            <w:tr w:rsidR="003B70A7" w:rsidRPr="003B70A7" w14:paraId="30EE84F9" w14:textId="77777777" w:rsidTr="00CE2733">
              <w:tc>
                <w:tcPr>
                  <w:tcW w:w="1576" w:type="dxa"/>
                  <w:vAlign w:val="center"/>
                </w:tcPr>
                <w:p w14:paraId="70DC47B1"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Proposed</w:t>
                  </w:r>
                </w:p>
              </w:tc>
              <w:tc>
                <w:tcPr>
                  <w:tcW w:w="1560" w:type="dxa"/>
                  <w:vAlign w:val="center"/>
                </w:tcPr>
                <w:p w14:paraId="4DB745AA"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Restaurant</w:t>
                  </w:r>
                </w:p>
              </w:tc>
              <w:tc>
                <w:tcPr>
                  <w:tcW w:w="1984" w:type="dxa"/>
                  <w:vAlign w:val="center"/>
                </w:tcPr>
                <w:p w14:paraId="0AF8680C"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70 persons or 82.5m</w:t>
                  </w:r>
                  <w:r w:rsidRPr="003B70A7">
                    <w:rPr>
                      <w:rFonts w:ascii="Arial" w:hAnsi="Arial" w:cs="Arial"/>
                      <w:color w:val="000000" w:themeColor="text1"/>
                      <w:sz w:val="22"/>
                      <w:vertAlign w:val="superscript"/>
                      <w:lang w:eastAsia="en-AU"/>
                    </w:rPr>
                    <w:t>2</w:t>
                  </w:r>
                  <w:r w:rsidRPr="003B70A7">
                    <w:rPr>
                      <w:rFonts w:ascii="Arial" w:hAnsi="Arial" w:cs="Arial"/>
                      <w:color w:val="000000" w:themeColor="text1"/>
                      <w:sz w:val="22"/>
                      <w:lang w:eastAsia="en-AU"/>
                    </w:rPr>
                    <w:t xml:space="preserve"> of seating area</w:t>
                  </w:r>
                </w:p>
              </w:tc>
              <w:tc>
                <w:tcPr>
                  <w:tcW w:w="3827" w:type="dxa"/>
                  <w:vAlign w:val="center"/>
                </w:tcPr>
                <w:p w14:paraId="76BC4D4D"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35 car bays</w:t>
                  </w:r>
                </w:p>
              </w:tc>
            </w:tr>
            <w:tr w:rsidR="003B70A7" w:rsidRPr="003B70A7" w14:paraId="18D5E23D" w14:textId="77777777" w:rsidTr="00CE2733">
              <w:tc>
                <w:tcPr>
                  <w:tcW w:w="5120" w:type="dxa"/>
                  <w:gridSpan w:val="3"/>
                </w:tcPr>
                <w:p w14:paraId="497023FE" w14:textId="77777777" w:rsidR="003B70A7" w:rsidRPr="003B70A7" w:rsidRDefault="003B70A7" w:rsidP="003B70A7">
                  <w:pPr>
                    <w:autoSpaceDE w:val="0"/>
                    <w:autoSpaceDN w:val="0"/>
                    <w:adjustRightInd w:val="0"/>
                    <w:jc w:val="right"/>
                    <w:rPr>
                      <w:rFonts w:ascii="Arial" w:hAnsi="Arial" w:cs="Arial"/>
                      <w:b/>
                      <w:bCs/>
                      <w:color w:val="000000" w:themeColor="text1"/>
                      <w:sz w:val="22"/>
                      <w:lang w:eastAsia="en-AU"/>
                    </w:rPr>
                  </w:pPr>
                  <w:r w:rsidRPr="003B70A7">
                    <w:rPr>
                      <w:rFonts w:ascii="Arial" w:hAnsi="Arial" w:cs="Arial"/>
                      <w:b/>
                      <w:bCs/>
                      <w:color w:val="000000" w:themeColor="text1"/>
                      <w:sz w:val="22"/>
                      <w:lang w:eastAsia="en-AU"/>
                    </w:rPr>
                    <w:t xml:space="preserve">Car Parking Shortfall from Change of Use </w:t>
                  </w:r>
                </w:p>
              </w:tc>
              <w:tc>
                <w:tcPr>
                  <w:tcW w:w="3827" w:type="dxa"/>
                </w:tcPr>
                <w:p w14:paraId="6E219173" w14:textId="77777777" w:rsidR="003B70A7" w:rsidRPr="003B70A7" w:rsidRDefault="003B70A7" w:rsidP="003B70A7">
                  <w:pPr>
                    <w:autoSpaceDE w:val="0"/>
                    <w:autoSpaceDN w:val="0"/>
                    <w:adjustRightInd w:val="0"/>
                    <w:jc w:val="center"/>
                    <w:rPr>
                      <w:rFonts w:ascii="Arial" w:hAnsi="Arial" w:cs="Arial"/>
                      <w:b/>
                      <w:bCs/>
                      <w:color w:val="000000" w:themeColor="text1"/>
                      <w:sz w:val="22"/>
                      <w:lang w:eastAsia="en-AU"/>
                    </w:rPr>
                  </w:pPr>
                  <w:r w:rsidRPr="003B70A7">
                    <w:rPr>
                      <w:rFonts w:ascii="Arial" w:hAnsi="Arial" w:cs="Arial"/>
                      <w:b/>
                      <w:bCs/>
                      <w:color w:val="000000" w:themeColor="text1"/>
                      <w:sz w:val="22"/>
                      <w:lang w:eastAsia="en-AU"/>
                    </w:rPr>
                    <w:t>29 car bays</w:t>
                  </w:r>
                </w:p>
              </w:tc>
            </w:tr>
            <w:tr w:rsidR="003B70A7" w:rsidRPr="003B70A7" w14:paraId="00B21826" w14:textId="77777777" w:rsidTr="00CE2733">
              <w:tc>
                <w:tcPr>
                  <w:tcW w:w="5120" w:type="dxa"/>
                  <w:gridSpan w:val="3"/>
                </w:tcPr>
                <w:p w14:paraId="60550291" w14:textId="77777777" w:rsidR="003B70A7" w:rsidRPr="003B70A7" w:rsidRDefault="003B70A7" w:rsidP="003B70A7">
                  <w:pPr>
                    <w:autoSpaceDE w:val="0"/>
                    <w:autoSpaceDN w:val="0"/>
                    <w:adjustRightInd w:val="0"/>
                    <w:jc w:val="right"/>
                    <w:rPr>
                      <w:rFonts w:ascii="Arial" w:hAnsi="Arial" w:cs="Arial"/>
                      <w:color w:val="000000" w:themeColor="text1"/>
                      <w:sz w:val="22"/>
                      <w:lang w:eastAsia="en-AU"/>
                    </w:rPr>
                  </w:pPr>
                  <w:r w:rsidRPr="003B70A7">
                    <w:rPr>
                      <w:rFonts w:ascii="Arial" w:hAnsi="Arial" w:cs="Arial"/>
                      <w:color w:val="000000" w:themeColor="text1"/>
                      <w:sz w:val="22"/>
                      <w:lang w:eastAsia="en-AU"/>
                    </w:rPr>
                    <w:t>Existing car bays allocated for the subject site</w:t>
                  </w:r>
                </w:p>
              </w:tc>
              <w:tc>
                <w:tcPr>
                  <w:tcW w:w="3827" w:type="dxa"/>
                </w:tcPr>
                <w:p w14:paraId="38506EA9" w14:textId="77777777" w:rsidR="003B70A7" w:rsidRPr="003B70A7" w:rsidRDefault="003B70A7" w:rsidP="003B70A7">
                  <w:pPr>
                    <w:autoSpaceDE w:val="0"/>
                    <w:autoSpaceDN w:val="0"/>
                    <w:adjustRightInd w:val="0"/>
                    <w:jc w:val="center"/>
                    <w:rPr>
                      <w:rFonts w:ascii="Arial" w:hAnsi="Arial" w:cs="Arial"/>
                      <w:color w:val="000000" w:themeColor="text1"/>
                      <w:sz w:val="22"/>
                      <w:lang w:eastAsia="en-AU"/>
                    </w:rPr>
                  </w:pPr>
                  <w:r w:rsidRPr="003B70A7">
                    <w:rPr>
                      <w:rFonts w:ascii="Arial" w:hAnsi="Arial" w:cs="Arial"/>
                      <w:color w:val="000000" w:themeColor="text1"/>
                      <w:sz w:val="22"/>
                      <w:lang w:eastAsia="en-AU"/>
                    </w:rPr>
                    <w:t>0</w:t>
                  </w:r>
                </w:p>
              </w:tc>
            </w:tr>
          </w:tbl>
          <w:p w14:paraId="4B55199C" w14:textId="77777777" w:rsidR="003B70A7" w:rsidRPr="003B70A7" w:rsidRDefault="003B70A7" w:rsidP="003B70A7">
            <w:pPr>
              <w:autoSpaceDE w:val="0"/>
              <w:autoSpaceDN w:val="0"/>
              <w:adjustRightInd w:val="0"/>
              <w:rPr>
                <w:rFonts w:ascii="Arial" w:hAnsi="Arial" w:cs="Arial"/>
                <w:color w:val="000000" w:themeColor="text1"/>
                <w:sz w:val="22"/>
                <w:lang w:eastAsia="en-AU"/>
              </w:rPr>
            </w:pPr>
          </w:p>
        </w:tc>
      </w:tr>
      <w:tr w:rsidR="003B70A7" w:rsidRPr="003B70A7" w14:paraId="302B8049" w14:textId="77777777" w:rsidTr="00794FB9">
        <w:tc>
          <w:tcPr>
            <w:tcW w:w="8500" w:type="dxa"/>
            <w:shd w:val="clear" w:color="auto" w:fill="D9D9D9" w:themeFill="background1" w:themeFillShade="D9"/>
          </w:tcPr>
          <w:p w14:paraId="77847939" w14:textId="77777777" w:rsidR="003B70A7" w:rsidRPr="003B70A7" w:rsidRDefault="003B70A7" w:rsidP="003B70A7">
            <w:pPr>
              <w:autoSpaceDE w:val="0"/>
              <w:autoSpaceDN w:val="0"/>
              <w:adjustRightInd w:val="0"/>
              <w:jc w:val="center"/>
              <w:rPr>
                <w:rFonts w:ascii="Arial" w:hAnsi="Arial" w:cs="Arial"/>
                <w:b/>
                <w:color w:val="000000" w:themeColor="text1"/>
                <w:sz w:val="22"/>
                <w:lang w:eastAsia="en-AU"/>
              </w:rPr>
            </w:pPr>
            <w:r w:rsidRPr="003B70A7">
              <w:rPr>
                <w:rFonts w:ascii="Arial" w:hAnsi="Arial" w:cs="Arial"/>
                <w:b/>
                <w:color w:val="000000" w:themeColor="text1"/>
                <w:sz w:val="22"/>
                <w:lang w:eastAsia="en-AU"/>
              </w:rPr>
              <w:t>Administration Assessment</w:t>
            </w:r>
          </w:p>
        </w:tc>
      </w:tr>
      <w:tr w:rsidR="003B70A7" w:rsidRPr="003B70A7" w14:paraId="139C5486" w14:textId="77777777" w:rsidTr="00794FB9">
        <w:tc>
          <w:tcPr>
            <w:tcW w:w="8500" w:type="dxa"/>
          </w:tcPr>
          <w:p w14:paraId="0FE53EAC" w14:textId="77777777" w:rsidR="003B70A7" w:rsidRPr="003B70A7" w:rsidRDefault="003B70A7" w:rsidP="003B70A7">
            <w:pPr>
              <w:autoSpaceDE w:val="0"/>
              <w:autoSpaceDN w:val="0"/>
              <w:adjustRightInd w:val="0"/>
              <w:rPr>
                <w:rFonts w:ascii="Arial" w:hAnsi="Arial" w:cs="Arial"/>
                <w:color w:val="000000" w:themeColor="text1"/>
                <w:sz w:val="22"/>
              </w:rPr>
            </w:pPr>
          </w:p>
          <w:p w14:paraId="68A21144" w14:textId="77777777" w:rsidR="003B70A7" w:rsidRPr="003B70A7" w:rsidRDefault="003B70A7" w:rsidP="003B70A7">
            <w:pPr>
              <w:autoSpaceDE w:val="0"/>
              <w:autoSpaceDN w:val="0"/>
              <w:adjustRightInd w:val="0"/>
              <w:rPr>
                <w:rFonts w:ascii="Arial" w:hAnsi="Arial" w:cs="Arial"/>
                <w:color w:val="000000" w:themeColor="text1"/>
                <w:sz w:val="22"/>
              </w:rPr>
            </w:pPr>
            <w:r w:rsidRPr="003B70A7">
              <w:rPr>
                <w:rFonts w:ascii="Arial" w:hAnsi="Arial" w:cs="Arial"/>
                <w:color w:val="000000" w:themeColor="text1"/>
                <w:sz w:val="22"/>
              </w:rPr>
              <w:t xml:space="preserve">The proposal does not include the provision of car parking on site. Therefore, a variation to Table 1: Parking Requirements is required. </w:t>
            </w:r>
          </w:p>
          <w:p w14:paraId="2C7D542B" w14:textId="77777777" w:rsidR="003B70A7" w:rsidRPr="003B70A7" w:rsidRDefault="003B70A7" w:rsidP="003B70A7">
            <w:pPr>
              <w:autoSpaceDE w:val="0"/>
              <w:autoSpaceDN w:val="0"/>
              <w:adjustRightInd w:val="0"/>
              <w:rPr>
                <w:rFonts w:ascii="Arial" w:hAnsi="Arial" w:cs="Arial"/>
                <w:color w:val="000000" w:themeColor="text1"/>
                <w:sz w:val="22"/>
              </w:rPr>
            </w:pPr>
          </w:p>
          <w:p w14:paraId="5F12AFC4" w14:textId="77777777" w:rsidR="003B70A7" w:rsidRPr="003B70A7" w:rsidRDefault="003B70A7" w:rsidP="003B70A7">
            <w:pPr>
              <w:autoSpaceDE w:val="0"/>
              <w:autoSpaceDN w:val="0"/>
              <w:adjustRightInd w:val="0"/>
              <w:rPr>
                <w:rFonts w:ascii="Arial" w:hAnsi="Arial" w:cs="Arial"/>
                <w:color w:val="000000" w:themeColor="text1"/>
                <w:sz w:val="22"/>
              </w:rPr>
            </w:pPr>
            <w:r w:rsidRPr="003B70A7">
              <w:rPr>
                <w:rFonts w:ascii="Arial" w:hAnsi="Arial" w:cs="Arial"/>
                <w:color w:val="000000" w:themeColor="text1"/>
                <w:sz w:val="22"/>
              </w:rPr>
              <w:t xml:space="preserve">Clause 5.2 of the City’s LPP – Parking, enables variations to be determined in accordance with the objective of the policy. The applicant is seeking a variation to the car parking requirement and submitted written justification addressing the objective of the policy as follows: </w:t>
            </w:r>
          </w:p>
          <w:p w14:paraId="6AEDCA3E" w14:textId="77777777" w:rsidR="003B70A7" w:rsidRPr="003B70A7" w:rsidRDefault="003B70A7" w:rsidP="00A845FD">
            <w:pPr>
              <w:numPr>
                <w:ilvl w:val="0"/>
                <w:numId w:val="61"/>
              </w:numPr>
              <w:autoSpaceDE w:val="0"/>
              <w:autoSpaceDN w:val="0"/>
              <w:adjustRightInd w:val="0"/>
              <w:spacing w:before="120" w:after="120"/>
              <w:ind w:left="457" w:hanging="283"/>
              <w:rPr>
                <w:rFonts w:ascii="Arial" w:hAnsi="Arial" w:cs="Arial"/>
                <w:color w:val="000000" w:themeColor="text1"/>
                <w:sz w:val="22"/>
              </w:rPr>
            </w:pPr>
            <w:r w:rsidRPr="003B70A7">
              <w:rPr>
                <w:rFonts w:ascii="Arial" w:hAnsi="Arial" w:cs="Arial"/>
                <w:color w:val="000000" w:themeColor="text1"/>
                <w:sz w:val="22"/>
              </w:rPr>
              <w:t xml:space="preserve">The Restaurant offering dinner service will not conflict with businesses in the Asquith Local Centre that mostly close after 6pm and may result in more car parking availability around the surrounding local centre at night for Restaurant patrons to use. </w:t>
            </w:r>
          </w:p>
          <w:p w14:paraId="3F7496C6" w14:textId="77777777" w:rsidR="003B70A7" w:rsidRPr="003B70A7" w:rsidRDefault="003B70A7" w:rsidP="00A845FD">
            <w:pPr>
              <w:numPr>
                <w:ilvl w:val="0"/>
                <w:numId w:val="61"/>
              </w:numPr>
              <w:autoSpaceDE w:val="0"/>
              <w:autoSpaceDN w:val="0"/>
              <w:adjustRightInd w:val="0"/>
              <w:spacing w:before="120" w:after="120"/>
              <w:ind w:left="457" w:hanging="283"/>
              <w:rPr>
                <w:rFonts w:ascii="Arial" w:hAnsi="Arial" w:cs="Arial"/>
                <w:color w:val="000000" w:themeColor="text1"/>
                <w:sz w:val="22"/>
              </w:rPr>
            </w:pPr>
            <w:r w:rsidRPr="003B70A7">
              <w:rPr>
                <w:rFonts w:ascii="Arial" w:hAnsi="Arial" w:cs="Arial"/>
                <w:color w:val="000000" w:themeColor="text1"/>
                <w:sz w:val="22"/>
              </w:rPr>
              <w:t>The proposal anticipates patrons will be locals who will walk, cycle and use public transport rather than drive when dining at the premises.</w:t>
            </w:r>
          </w:p>
          <w:p w14:paraId="76C8F348" w14:textId="77777777" w:rsidR="003B70A7" w:rsidRPr="003B70A7" w:rsidRDefault="003B70A7" w:rsidP="00A845FD">
            <w:pPr>
              <w:numPr>
                <w:ilvl w:val="0"/>
                <w:numId w:val="61"/>
              </w:numPr>
              <w:autoSpaceDE w:val="0"/>
              <w:autoSpaceDN w:val="0"/>
              <w:adjustRightInd w:val="0"/>
              <w:ind w:left="457" w:hanging="283"/>
              <w:contextualSpacing/>
              <w:rPr>
                <w:rFonts w:ascii="Arial" w:hAnsi="Arial" w:cs="Arial"/>
                <w:color w:val="000000" w:themeColor="text1"/>
                <w:sz w:val="22"/>
              </w:rPr>
            </w:pPr>
            <w:r w:rsidRPr="003B70A7">
              <w:rPr>
                <w:rFonts w:ascii="Arial" w:hAnsi="Arial" w:cs="Arial"/>
                <w:color w:val="000000" w:themeColor="text1"/>
                <w:sz w:val="22"/>
              </w:rPr>
              <w:t xml:space="preserve">A copy of the applicant’s Proposal Report and Car Parking Management Plan can be reviewed further in Attachment 2 and 3. </w:t>
            </w:r>
          </w:p>
          <w:p w14:paraId="162A0AB1" w14:textId="77777777" w:rsidR="003B70A7" w:rsidRPr="003B70A7" w:rsidRDefault="003B70A7" w:rsidP="003B70A7">
            <w:pPr>
              <w:autoSpaceDE w:val="0"/>
              <w:autoSpaceDN w:val="0"/>
              <w:adjustRightInd w:val="0"/>
              <w:rPr>
                <w:rFonts w:ascii="Arial" w:hAnsi="Arial" w:cs="Arial"/>
                <w:color w:val="000000" w:themeColor="text1"/>
                <w:sz w:val="22"/>
              </w:rPr>
            </w:pPr>
          </w:p>
          <w:p w14:paraId="65E8F3C0" w14:textId="77777777" w:rsidR="003B70A7" w:rsidRPr="003B70A7" w:rsidRDefault="003B70A7" w:rsidP="003B70A7">
            <w:pPr>
              <w:autoSpaceDE w:val="0"/>
              <w:autoSpaceDN w:val="0"/>
              <w:adjustRightInd w:val="0"/>
              <w:rPr>
                <w:rFonts w:ascii="Arial" w:hAnsi="Arial" w:cs="Arial"/>
                <w:color w:val="000000" w:themeColor="text1"/>
                <w:sz w:val="22"/>
              </w:rPr>
            </w:pPr>
            <w:r w:rsidRPr="003B70A7">
              <w:rPr>
                <w:rFonts w:ascii="Arial" w:hAnsi="Arial" w:cs="Arial"/>
                <w:color w:val="000000" w:themeColor="text1"/>
                <w:sz w:val="22"/>
              </w:rPr>
              <w:t>Whilst clause 34(2) of the LPS3 enables a local government to approve an application for development approval that does not comply with an additional site and development requirements, such a development may only be approved under clause 34(5) of the LPS3, if the local government is satisfied that:</w:t>
            </w:r>
          </w:p>
          <w:p w14:paraId="34DC0995" w14:textId="77777777" w:rsidR="003B70A7" w:rsidRPr="003B70A7" w:rsidRDefault="003B70A7" w:rsidP="003B70A7">
            <w:pPr>
              <w:autoSpaceDE w:val="0"/>
              <w:autoSpaceDN w:val="0"/>
              <w:adjustRightInd w:val="0"/>
              <w:rPr>
                <w:rFonts w:ascii="Arial" w:hAnsi="Arial" w:cs="Arial"/>
                <w:color w:val="000000" w:themeColor="text1"/>
                <w:sz w:val="22"/>
              </w:rPr>
            </w:pPr>
          </w:p>
          <w:p w14:paraId="78686421" w14:textId="77777777" w:rsidR="003B70A7" w:rsidRPr="003B70A7" w:rsidRDefault="003B70A7" w:rsidP="003B70A7">
            <w:pPr>
              <w:autoSpaceDE w:val="0"/>
              <w:autoSpaceDN w:val="0"/>
              <w:adjustRightInd w:val="0"/>
              <w:rPr>
                <w:rFonts w:ascii="Arial" w:hAnsi="Arial" w:cs="Arial"/>
                <w:i/>
                <w:iCs/>
                <w:color w:val="000000" w:themeColor="text1"/>
                <w:sz w:val="22"/>
              </w:rPr>
            </w:pPr>
            <w:r w:rsidRPr="003B70A7">
              <w:rPr>
                <w:rFonts w:ascii="Arial" w:hAnsi="Arial" w:cs="Arial"/>
                <w:i/>
                <w:iCs/>
                <w:color w:val="000000" w:themeColor="text1"/>
                <w:sz w:val="22"/>
              </w:rPr>
              <w:t>(a) approval of the proposed development would be appropriate having regard to the matters that the local government is to have regard to in considering an application for development approval as set out in clause 67 of the deemed provisions; and</w:t>
            </w:r>
          </w:p>
          <w:p w14:paraId="57D63F5F" w14:textId="77777777" w:rsidR="003B70A7" w:rsidRPr="003B70A7" w:rsidRDefault="003B70A7" w:rsidP="003B70A7">
            <w:pPr>
              <w:autoSpaceDE w:val="0"/>
              <w:autoSpaceDN w:val="0"/>
              <w:adjustRightInd w:val="0"/>
              <w:rPr>
                <w:rFonts w:ascii="Arial" w:hAnsi="Arial" w:cs="Arial"/>
                <w:i/>
                <w:iCs/>
                <w:color w:val="000000" w:themeColor="text1"/>
                <w:sz w:val="22"/>
              </w:rPr>
            </w:pPr>
          </w:p>
          <w:p w14:paraId="514A033E" w14:textId="77777777" w:rsidR="003B70A7" w:rsidRPr="003B70A7" w:rsidRDefault="003B70A7" w:rsidP="003B70A7">
            <w:pPr>
              <w:autoSpaceDE w:val="0"/>
              <w:autoSpaceDN w:val="0"/>
              <w:adjustRightInd w:val="0"/>
              <w:rPr>
                <w:rFonts w:ascii="Arial" w:hAnsi="Arial" w:cs="Arial"/>
                <w:i/>
                <w:iCs/>
                <w:color w:val="000000" w:themeColor="text1"/>
                <w:sz w:val="22"/>
              </w:rPr>
            </w:pPr>
            <w:r w:rsidRPr="003B70A7">
              <w:rPr>
                <w:rFonts w:ascii="Arial" w:hAnsi="Arial" w:cs="Arial"/>
                <w:i/>
                <w:iCs/>
                <w:color w:val="000000" w:themeColor="text1"/>
                <w:sz w:val="22"/>
              </w:rPr>
              <w:t>(b) the non-compliance with the additional site and development requirement will not have a significant adverse effect on the occupiers or users of the development, the inhabitants of the locality or the likely future development of the locality.</w:t>
            </w:r>
          </w:p>
          <w:p w14:paraId="1F6B324C" w14:textId="77777777" w:rsidR="003B70A7" w:rsidRPr="003B70A7" w:rsidRDefault="003B70A7" w:rsidP="003B70A7">
            <w:pPr>
              <w:autoSpaceDE w:val="0"/>
              <w:autoSpaceDN w:val="0"/>
              <w:adjustRightInd w:val="0"/>
              <w:rPr>
                <w:rFonts w:ascii="Arial" w:hAnsi="Arial" w:cs="Arial"/>
                <w:color w:val="000000" w:themeColor="text1"/>
                <w:sz w:val="22"/>
              </w:rPr>
            </w:pPr>
          </w:p>
          <w:p w14:paraId="6E75601A" w14:textId="77777777" w:rsidR="003B70A7" w:rsidRPr="003B70A7" w:rsidRDefault="003B70A7" w:rsidP="003B70A7">
            <w:pPr>
              <w:autoSpaceDE w:val="0"/>
              <w:autoSpaceDN w:val="0"/>
              <w:adjustRightInd w:val="0"/>
              <w:rPr>
                <w:rFonts w:ascii="Arial" w:hAnsi="Arial" w:cs="Arial"/>
                <w:color w:val="000000" w:themeColor="text1"/>
                <w:sz w:val="22"/>
              </w:rPr>
            </w:pPr>
            <w:r w:rsidRPr="003B70A7">
              <w:rPr>
                <w:rFonts w:ascii="Arial" w:hAnsi="Arial" w:cs="Arial"/>
                <w:color w:val="000000" w:themeColor="text1"/>
                <w:sz w:val="22"/>
              </w:rPr>
              <w:t xml:space="preserve">In Administration’s view, the proposal does not meet the policy objective of the City’s LPP- Parking, being an additional requirement of LPS3, for the following reasons: </w:t>
            </w:r>
          </w:p>
          <w:p w14:paraId="27F4C520" w14:textId="77777777" w:rsidR="003B70A7" w:rsidRPr="003B70A7" w:rsidRDefault="003B70A7" w:rsidP="00A845FD">
            <w:pPr>
              <w:numPr>
                <w:ilvl w:val="0"/>
                <w:numId w:val="58"/>
              </w:numPr>
              <w:autoSpaceDE w:val="0"/>
              <w:autoSpaceDN w:val="0"/>
              <w:adjustRightInd w:val="0"/>
              <w:spacing w:before="120" w:after="120"/>
              <w:ind w:left="448" w:hanging="284"/>
              <w:rPr>
                <w:rFonts w:ascii="Arial" w:hAnsi="Arial" w:cs="Arial"/>
                <w:color w:val="000000" w:themeColor="text1"/>
                <w:sz w:val="22"/>
              </w:rPr>
            </w:pPr>
            <w:r w:rsidRPr="003B70A7">
              <w:rPr>
                <w:rFonts w:ascii="Arial" w:hAnsi="Arial" w:cs="Arial"/>
                <w:color w:val="000000" w:themeColor="text1"/>
                <w:sz w:val="22"/>
              </w:rPr>
              <w:t>The proposed Restaurant use requires provision of 35 car parking bays.  Accounting for the 6 bay dispensation associated with the existing Lunch Bar use, an additional 29 car bays are required to support the proposed Restaurant use.  No car bays are proposed  on site as part of the application.</w:t>
            </w:r>
          </w:p>
          <w:p w14:paraId="743B23E1" w14:textId="77777777" w:rsidR="003B70A7" w:rsidRPr="003B70A7" w:rsidRDefault="003B70A7" w:rsidP="00A845FD">
            <w:pPr>
              <w:numPr>
                <w:ilvl w:val="0"/>
                <w:numId w:val="58"/>
              </w:numPr>
              <w:autoSpaceDE w:val="0"/>
              <w:autoSpaceDN w:val="0"/>
              <w:adjustRightInd w:val="0"/>
              <w:spacing w:before="120" w:after="120"/>
              <w:ind w:left="447" w:hanging="283"/>
              <w:rPr>
                <w:rFonts w:ascii="Arial" w:hAnsi="Arial" w:cs="Arial"/>
                <w:color w:val="000000" w:themeColor="text1"/>
                <w:sz w:val="22"/>
              </w:rPr>
            </w:pPr>
            <w:r w:rsidRPr="003B70A7">
              <w:rPr>
                <w:rFonts w:ascii="Arial" w:hAnsi="Arial" w:cs="Arial"/>
                <w:color w:val="000000" w:themeColor="text1"/>
                <w:sz w:val="22"/>
              </w:rPr>
              <w:t xml:space="preserve">There are  8 car parking bays which service the mixed use development at No. 29 Asquith Street and these are shared amongst 10 non-residential tenancies and 4 residential units in the local centre. </w:t>
            </w:r>
          </w:p>
          <w:p w14:paraId="1BDC64FA" w14:textId="77777777" w:rsidR="003B70A7" w:rsidRPr="003B70A7" w:rsidRDefault="003B70A7" w:rsidP="00A845FD">
            <w:pPr>
              <w:numPr>
                <w:ilvl w:val="0"/>
                <w:numId w:val="58"/>
              </w:numPr>
              <w:autoSpaceDE w:val="0"/>
              <w:autoSpaceDN w:val="0"/>
              <w:adjustRightInd w:val="0"/>
              <w:ind w:left="447" w:hanging="283"/>
              <w:contextualSpacing/>
              <w:rPr>
                <w:rFonts w:ascii="Arial" w:hAnsi="Arial" w:cs="Arial"/>
                <w:color w:val="000000" w:themeColor="text1"/>
                <w:sz w:val="22"/>
              </w:rPr>
            </w:pPr>
            <w:r w:rsidRPr="003B70A7">
              <w:rPr>
                <w:rFonts w:ascii="Arial" w:hAnsi="Arial" w:cs="Arial"/>
                <w:color w:val="000000" w:themeColor="text1"/>
                <w:sz w:val="22"/>
              </w:rPr>
              <w:t xml:space="preserve">The increased car parking shortfall attributed to the Restaurant will further exacerbate the insufficient supply of car parking on site, place additional demand on the on-street parking abutting the centre and result in cars parking within the surrounding residential streets. </w:t>
            </w:r>
          </w:p>
          <w:p w14:paraId="711A9692" w14:textId="77777777" w:rsidR="003B70A7" w:rsidRPr="003B70A7" w:rsidRDefault="003B70A7" w:rsidP="003B70A7">
            <w:pPr>
              <w:autoSpaceDE w:val="0"/>
              <w:autoSpaceDN w:val="0"/>
              <w:adjustRightInd w:val="0"/>
              <w:rPr>
                <w:rFonts w:ascii="Arial" w:hAnsi="Arial" w:cs="Arial"/>
                <w:color w:val="000000" w:themeColor="text1"/>
                <w:sz w:val="22"/>
              </w:rPr>
            </w:pPr>
          </w:p>
          <w:p w14:paraId="240F5162" w14:textId="77777777" w:rsidR="003B70A7" w:rsidRPr="003B70A7" w:rsidRDefault="003B70A7" w:rsidP="003B70A7">
            <w:pPr>
              <w:autoSpaceDE w:val="0"/>
              <w:autoSpaceDN w:val="0"/>
              <w:adjustRightInd w:val="0"/>
              <w:rPr>
                <w:rFonts w:ascii="Arial" w:hAnsi="Arial" w:cs="Arial"/>
                <w:sz w:val="22"/>
                <w:lang w:val="en-GB"/>
              </w:rPr>
            </w:pPr>
            <w:r w:rsidRPr="003B70A7">
              <w:rPr>
                <w:rFonts w:ascii="Arial" w:hAnsi="Arial" w:cs="Arial"/>
                <w:color w:val="000000" w:themeColor="text1"/>
                <w:sz w:val="22"/>
              </w:rPr>
              <w:t xml:space="preserve">Furthermore, the City’s </w:t>
            </w:r>
            <w:r w:rsidRPr="003B70A7">
              <w:rPr>
                <w:rFonts w:ascii="Arial" w:hAnsi="Arial" w:cs="Arial"/>
                <w:iCs/>
                <w:color w:val="000000" w:themeColor="text1"/>
                <w:sz w:val="22"/>
              </w:rPr>
              <w:t xml:space="preserve">Technical Services Unit has also identified that the </w:t>
            </w:r>
            <w:r w:rsidRPr="003B70A7">
              <w:rPr>
                <w:rFonts w:ascii="Arial" w:hAnsi="Arial" w:cs="Arial"/>
                <w:sz w:val="22"/>
                <w:lang w:val="en-GB"/>
              </w:rPr>
              <w:t>parking availability around the Asquith Street local centre (owned by the City) could be exacerbated by the increased car parking shortfall identified as part of the development application.</w:t>
            </w:r>
          </w:p>
          <w:p w14:paraId="7AB1D744" w14:textId="77777777" w:rsidR="003B70A7" w:rsidRPr="003B70A7" w:rsidRDefault="003B70A7" w:rsidP="003B70A7">
            <w:pPr>
              <w:autoSpaceDE w:val="0"/>
              <w:autoSpaceDN w:val="0"/>
              <w:adjustRightInd w:val="0"/>
              <w:rPr>
                <w:rFonts w:ascii="Arial" w:hAnsi="Arial" w:cs="Arial"/>
                <w:color w:val="000000" w:themeColor="text1"/>
                <w:sz w:val="22"/>
                <w:lang w:eastAsia="en-AU"/>
              </w:rPr>
            </w:pPr>
          </w:p>
        </w:tc>
      </w:tr>
    </w:tbl>
    <w:p w14:paraId="6F63663A" w14:textId="77777777" w:rsidR="003B70A7" w:rsidRPr="003B70A7" w:rsidRDefault="003B70A7" w:rsidP="003B70A7">
      <w:pPr>
        <w:jc w:val="both"/>
        <w:rPr>
          <w:rFonts w:ascii="Arial" w:eastAsiaTheme="minorHAnsi" w:hAnsi="Arial" w:cs="Arial"/>
          <w:color w:val="000000" w:themeColor="text1"/>
          <w:szCs w:val="24"/>
        </w:rPr>
      </w:pPr>
    </w:p>
    <w:p w14:paraId="5355BF32" w14:textId="77777777" w:rsidR="003B70A7" w:rsidRPr="003B70A7" w:rsidRDefault="003B70A7" w:rsidP="003B70A7">
      <w:pPr>
        <w:jc w:val="both"/>
        <w:rPr>
          <w:rFonts w:ascii="Arial" w:eastAsiaTheme="minorHAnsi" w:hAnsi="Arial" w:cs="Arial"/>
          <w:b/>
          <w:bCs/>
          <w:color w:val="000000" w:themeColor="text1"/>
          <w:szCs w:val="24"/>
        </w:rPr>
      </w:pPr>
      <w:r w:rsidRPr="003B70A7">
        <w:rPr>
          <w:rFonts w:ascii="Arial" w:eastAsiaTheme="minorHAnsi" w:hAnsi="Arial" w:cs="Arial"/>
          <w:b/>
          <w:bCs/>
          <w:color w:val="000000" w:themeColor="text1"/>
          <w:szCs w:val="24"/>
        </w:rPr>
        <w:t>6.4</w:t>
      </w:r>
      <w:r w:rsidRPr="003B70A7">
        <w:rPr>
          <w:rFonts w:ascii="Arial" w:eastAsiaTheme="minorHAnsi" w:hAnsi="Arial" w:cs="Arial"/>
          <w:b/>
          <w:bCs/>
          <w:color w:val="000000" w:themeColor="text1"/>
          <w:szCs w:val="24"/>
        </w:rPr>
        <w:tab/>
        <w:t>Planning and. Development Amendment Bill 2020</w:t>
      </w:r>
    </w:p>
    <w:p w14:paraId="1B94D262" w14:textId="77777777" w:rsidR="003B70A7" w:rsidRPr="003B70A7" w:rsidRDefault="003B70A7" w:rsidP="003B70A7">
      <w:pPr>
        <w:jc w:val="both"/>
        <w:rPr>
          <w:rFonts w:ascii="Arial" w:eastAsiaTheme="minorHAnsi" w:hAnsi="Arial" w:cs="Arial"/>
          <w:color w:val="000000" w:themeColor="text1"/>
          <w:szCs w:val="24"/>
        </w:rPr>
      </w:pPr>
    </w:p>
    <w:p w14:paraId="3757BEB0" w14:textId="5F87DBE0"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On 23 June 2020, the Western Australian Government passed the Planning and Development Amendment Bill 2020 (the Amendment) which are reforms to simplify Western Australia’s planning system and boost the State’s economic recovery from COVID-19. One planning reform initiatives is to remove development applications for small business to pay cash-in-lieu for parking shortfalls up to 10 bays.</w:t>
      </w:r>
    </w:p>
    <w:p w14:paraId="3C3B2B8C" w14:textId="77777777" w:rsidR="003B70A7" w:rsidRPr="003B70A7" w:rsidRDefault="003B70A7" w:rsidP="003B70A7">
      <w:pPr>
        <w:jc w:val="both"/>
        <w:rPr>
          <w:rFonts w:ascii="Arial" w:eastAsiaTheme="minorHAnsi" w:hAnsi="Arial" w:cs="Arial"/>
          <w:color w:val="000000" w:themeColor="text1"/>
          <w:szCs w:val="24"/>
        </w:rPr>
      </w:pPr>
    </w:p>
    <w:p w14:paraId="450269E2"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development presented to Council is seeking an increased car parking shortfall variation of 29 car bays for the proposed Change of Use from ‘Lunch Bar’ to ‘Restaurant’ and exceeds the car parking amount exempted from requiring a development application under the Amendment. </w:t>
      </w:r>
    </w:p>
    <w:p w14:paraId="08A4DCA5" w14:textId="77777777" w:rsidR="003B70A7" w:rsidRPr="003B70A7" w:rsidRDefault="003B70A7" w:rsidP="003B70A7">
      <w:pPr>
        <w:jc w:val="both"/>
        <w:rPr>
          <w:rFonts w:ascii="Arial" w:eastAsiaTheme="minorHAnsi" w:hAnsi="Arial" w:cs="Arial"/>
          <w:color w:val="000000" w:themeColor="text1"/>
          <w:szCs w:val="24"/>
        </w:rPr>
      </w:pPr>
    </w:p>
    <w:p w14:paraId="37B15BBE" w14:textId="77777777" w:rsidR="003B70A7" w:rsidRPr="003B70A7" w:rsidRDefault="003B70A7" w:rsidP="003B70A7">
      <w:pPr>
        <w:jc w:val="both"/>
        <w:rPr>
          <w:rFonts w:asciiTheme="minorHAnsi" w:eastAsiaTheme="minorHAnsi" w:hAnsiTheme="minorHAnsi" w:cstheme="minorBidi"/>
          <w:szCs w:val="24"/>
        </w:rPr>
      </w:pPr>
      <w:r w:rsidRPr="003B70A7">
        <w:rPr>
          <w:rFonts w:ascii="Arial" w:eastAsiaTheme="minorHAnsi" w:hAnsi="Arial" w:cs="Arial"/>
          <w:b/>
          <w:bCs/>
          <w:color w:val="000000" w:themeColor="text1"/>
          <w:szCs w:val="24"/>
        </w:rPr>
        <w:t>6.5</w:t>
      </w:r>
      <w:r w:rsidRPr="003B70A7">
        <w:rPr>
          <w:rFonts w:ascii="Arial" w:eastAsiaTheme="minorHAnsi" w:hAnsi="Arial" w:cs="Arial"/>
          <w:b/>
          <w:bCs/>
          <w:color w:val="000000" w:themeColor="text1"/>
          <w:szCs w:val="24"/>
        </w:rPr>
        <w:tab/>
        <w:t xml:space="preserve">Proposed Planning and Development (Local Planning Schemes) </w:t>
      </w:r>
      <w:r w:rsidRPr="003B70A7">
        <w:rPr>
          <w:rFonts w:ascii="Arial" w:eastAsiaTheme="minorHAnsi" w:hAnsi="Arial" w:cs="Arial"/>
          <w:b/>
          <w:bCs/>
          <w:color w:val="000000" w:themeColor="text1"/>
          <w:szCs w:val="24"/>
        </w:rPr>
        <w:tab/>
        <w:t>Regulations 2015 Amendment</w:t>
      </w:r>
    </w:p>
    <w:p w14:paraId="2A194B89" w14:textId="77777777" w:rsidR="003B70A7" w:rsidRPr="003B70A7" w:rsidRDefault="003B70A7" w:rsidP="003B70A7">
      <w:pPr>
        <w:jc w:val="both"/>
        <w:rPr>
          <w:rFonts w:ascii="Arial" w:eastAsiaTheme="minorHAnsi" w:hAnsi="Arial" w:cs="Arial"/>
          <w:color w:val="000000" w:themeColor="text1"/>
          <w:szCs w:val="24"/>
        </w:rPr>
      </w:pPr>
    </w:p>
    <w:p w14:paraId="2773937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Department of Planning, Lands and Heritage is currently progressing changes to the Planning and Development (Local Planning Schemes) Regulations 2015 (LPS Regs) to address further reform measures that will support development activity and job creation. </w:t>
      </w:r>
    </w:p>
    <w:p w14:paraId="17EE48FA" w14:textId="77777777" w:rsidR="003B70A7" w:rsidRPr="003B70A7" w:rsidRDefault="003B70A7" w:rsidP="003B70A7">
      <w:pPr>
        <w:jc w:val="both"/>
        <w:rPr>
          <w:rFonts w:ascii="Arial" w:eastAsiaTheme="minorHAnsi" w:hAnsi="Arial" w:cs="Arial"/>
          <w:color w:val="000000" w:themeColor="text1"/>
          <w:szCs w:val="24"/>
        </w:rPr>
      </w:pPr>
    </w:p>
    <w:p w14:paraId="2B72707E"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first tranche of changes which are currently open for public comment until 18 September 2020, includes a new provision (clause 61(2A)) that exempts the ‘Restaurant’ use from requiring development approval where the Restaurant is within a Commercial, Centre or Mixed Use zone.  There are no applicable conditions for this exemption. </w:t>
      </w:r>
    </w:p>
    <w:p w14:paraId="60526B29" w14:textId="77777777" w:rsidR="003B70A7" w:rsidRPr="003B70A7" w:rsidRDefault="003B70A7" w:rsidP="003B70A7">
      <w:pPr>
        <w:jc w:val="both"/>
        <w:rPr>
          <w:rFonts w:ascii="Arial" w:eastAsiaTheme="minorHAnsi" w:hAnsi="Arial" w:cs="Arial"/>
          <w:color w:val="000000" w:themeColor="text1"/>
          <w:szCs w:val="24"/>
        </w:rPr>
      </w:pPr>
    </w:p>
    <w:p w14:paraId="54E5F87B"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It also includes provisions under new Part 9A and clause 77(C) that exempts minimum car parking requirements in certain circumstances, including for non-residential development uses that are exempt from planning approval at clause 61. </w:t>
      </w:r>
    </w:p>
    <w:p w14:paraId="157A78CD" w14:textId="77777777" w:rsidR="003B70A7" w:rsidRPr="003B70A7" w:rsidRDefault="003B70A7" w:rsidP="003B70A7">
      <w:pPr>
        <w:jc w:val="both"/>
        <w:rPr>
          <w:rFonts w:ascii="Arial" w:eastAsiaTheme="minorHAnsi" w:hAnsi="Arial" w:cs="Arial"/>
          <w:color w:val="000000" w:themeColor="text1"/>
          <w:szCs w:val="24"/>
        </w:rPr>
      </w:pPr>
    </w:p>
    <w:p w14:paraId="16791C74" w14:textId="77777777" w:rsidR="003B70A7" w:rsidRPr="003B70A7" w:rsidRDefault="003B70A7" w:rsidP="00B85A00">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In all other cases, the Planning and Development (Local Planning Scheme) Regulations 2015 will include a standard and consistent clause which allows variations to minimum car parking standards where:</w:t>
      </w:r>
    </w:p>
    <w:p w14:paraId="66B4FB5C" w14:textId="77777777" w:rsidR="00B85A00" w:rsidRDefault="00B85A00" w:rsidP="00B85A00">
      <w:pPr>
        <w:spacing w:after="120" w:line="276" w:lineRule="auto"/>
        <w:ind w:left="714"/>
        <w:jc w:val="both"/>
        <w:rPr>
          <w:rFonts w:ascii="Arial" w:eastAsiaTheme="minorHAnsi" w:hAnsi="Arial" w:cs="Arial"/>
          <w:color w:val="000000" w:themeColor="text1"/>
          <w:szCs w:val="24"/>
        </w:rPr>
      </w:pPr>
    </w:p>
    <w:p w14:paraId="3F4548A9" w14:textId="60D501DA" w:rsidR="003B70A7" w:rsidRPr="003B70A7" w:rsidRDefault="003B70A7" w:rsidP="00B85A00">
      <w:pPr>
        <w:numPr>
          <w:ilvl w:val="0"/>
          <w:numId w:val="62"/>
        </w:numPr>
        <w:ind w:left="567" w:hanging="567"/>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Reasonable efforts have been made to provide required parking on site.</w:t>
      </w:r>
    </w:p>
    <w:p w14:paraId="60014FE9" w14:textId="77777777" w:rsidR="003B70A7" w:rsidRPr="003B70A7" w:rsidRDefault="003B70A7" w:rsidP="00B85A00">
      <w:pPr>
        <w:numPr>
          <w:ilvl w:val="0"/>
          <w:numId w:val="62"/>
        </w:numPr>
        <w:spacing w:after="200" w:line="276" w:lineRule="auto"/>
        <w:ind w:left="567" w:hanging="567"/>
        <w:contextualSpacing/>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The car parking to be provided will meet the demands of the development having regard to the likely use of parking, the availability of off-site parking, and the likely use of alternative means of transport.</w:t>
      </w:r>
    </w:p>
    <w:p w14:paraId="2D6399A7" w14:textId="77777777" w:rsidR="003B70A7" w:rsidRPr="003B70A7" w:rsidRDefault="003B70A7" w:rsidP="003B70A7">
      <w:pPr>
        <w:jc w:val="both"/>
        <w:rPr>
          <w:rFonts w:ascii="Arial" w:eastAsiaTheme="minorHAnsi" w:hAnsi="Arial" w:cs="Arial"/>
          <w:color w:val="000000" w:themeColor="text1"/>
          <w:szCs w:val="24"/>
        </w:rPr>
      </w:pPr>
    </w:p>
    <w:p w14:paraId="610A66BF"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The implication for the proposed application is that if the proposed amendments to the </w:t>
      </w:r>
      <w:r w:rsidRPr="003B70A7">
        <w:rPr>
          <w:rFonts w:ascii="Arial" w:eastAsiaTheme="minorHAnsi" w:hAnsi="Arial" w:cs="Arial"/>
          <w:i/>
          <w:iCs/>
          <w:color w:val="000000" w:themeColor="text1"/>
          <w:szCs w:val="24"/>
        </w:rPr>
        <w:t>Planning and Development (Local Planning Schemes) Regulations 2015</w:t>
      </w:r>
      <w:r w:rsidRPr="003B70A7">
        <w:rPr>
          <w:rFonts w:ascii="Arial" w:eastAsiaTheme="minorHAnsi" w:hAnsi="Arial" w:cs="Arial"/>
          <w:color w:val="000000" w:themeColor="text1"/>
          <w:szCs w:val="24"/>
        </w:rPr>
        <w:t xml:space="preserve"> are adopted, the current car parking requirements under clause 32.1 (1) of LPS3 and under </w:t>
      </w:r>
      <w:r w:rsidRPr="003B70A7">
        <w:rPr>
          <w:rFonts w:ascii="Arial" w:eastAsiaTheme="minorHAnsi" w:hAnsi="Arial" w:cs="Arial"/>
          <w:i/>
          <w:iCs/>
          <w:color w:val="000000" w:themeColor="text1"/>
          <w:szCs w:val="24"/>
        </w:rPr>
        <w:t>LPP- Parking</w:t>
      </w:r>
      <w:r w:rsidRPr="003B70A7">
        <w:rPr>
          <w:rFonts w:ascii="Arial" w:eastAsiaTheme="minorHAnsi" w:hAnsi="Arial" w:cs="Arial"/>
          <w:color w:val="000000" w:themeColor="text1"/>
          <w:szCs w:val="24"/>
        </w:rPr>
        <w:t xml:space="preserve"> will not apply to the proposed Restaurant use in the Local Centre zone.</w:t>
      </w:r>
    </w:p>
    <w:p w14:paraId="67148760" w14:textId="77777777" w:rsidR="003B70A7" w:rsidRPr="003B70A7" w:rsidRDefault="003B70A7" w:rsidP="003B70A7">
      <w:pPr>
        <w:jc w:val="both"/>
        <w:rPr>
          <w:rFonts w:ascii="Arial" w:eastAsiaTheme="minorHAnsi" w:hAnsi="Arial" w:cs="Arial"/>
          <w:color w:val="000000" w:themeColor="text1"/>
          <w:szCs w:val="24"/>
        </w:rPr>
      </w:pPr>
    </w:p>
    <w:p w14:paraId="199A4D7C" w14:textId="77777777" w:rsidR="003B70A7" w:rsidRPr="003B70A7" w:rsidRDefault="003B70A7" w:rsidP="003B70A7">
      <w:pPr>
        <w:jc w:val="both"/>
        <w:rPr>
          <w:rFonts w:ascii="Arial" w:eastAsiaTheme="minorHAnsi" w:hAnsi="Arial" w:cs="Arial"/>
          <w:color w:val="000000" w:themeColor="text1"/>
          <w:szCs w:val="24"/>
        </w:rPr>
      </w:pPr>
      <w:r w:rsidRPr="003B70A7">
        <w:rPr>
          <w:rFonts w:ascii="Arial" w:eastAsiaTheme="minorHAnsi" w:hAnsi="Arial" w:cs="Arial"/>
          <w:color w:val="000000" w:themeColor="text1"/>
          <w:szCs w:val="24"/>
        </w:rPr>
        <w:t xml:space="preserve">However, it should be stressed that the proposed modifications to the LPS Regs are draft only and subject to further changes. Based on this, the proposed development and car parking shortfall is to still be assessed under the current planning framework. </w:t>
      </w:r>
    </w:p>
    <w:p w14:paraId="4F9B5F32" w14:textId="77777777" w:rsidR="003B70A7" w:rsidRPr="003B70A7" w:rsidRDefault="003B70A7" w:rsidP="003B70A7">
      <w:pPr>
        <w:rPr>
          <w:rFonts w:ascii="Arial" w:eastAsiaTheme="minorHAnsi" w:hAnsi="Arial" w:cs="Arial"/>
          <w:color w:val="000000" w:themeColor="text1"/>
          <w:szCs w:val="24"/>
        </w:rPr>
      </w:pPr>
    </w:p>
    <w:p w14:paraId="169FD024" w14:textId="77777777" w:rsidR="003B70A7" w:rsidRPr="003B70A7" w:rsidRDefault="003B70A7" w:rsidP="00A845FD">
      <w:pPr>
        <w:numPr>
          <w:ilvl w:val="0"/>
          <w:numId w:val="50"/>
        </w:numPr>
        <w:spacing w:after="200" w:line="276" w:lineRule="auto"/>
        <w:ind w:left="709" w:hanging="709"/>
        <w:contextualSpacing/>
        <w:jc w:val="both"/>
        <w:rPr>
          <w:rFonts w:ascii="Arial" w:eastAsiaTheme="minorHAnsi" w:hAnsi="Arial" w:cs="Arial"/>
          <w:b/>
          <w:color w:val="000000" w:themeColor="text1"/>
          <w:sz w:val="28"/>
          <w:szCs w:val="28"/>
        </w:rPr>
      </w:pPr>
      <w:r w:rsidRPr="003B70A7">
        <w:rPr>
          <w:rFonts w:ascii="Arial" w:eastAsiaTheme="minorHAnsi" w:hAnsi="Arial" w:cs="Arial"/>
          <w:b/>
          <w:color w:val="000000" w:themeColor="text1"/>
          <w:sz w:val="28"/>
          <w:szCs w:val="28"/>
        </w:rPr>
        <w:t>Conclusion</w:t>
      </w:r>
    </w:p>
    <w:p w14:paraId="0C00B9CA" w14:textId="77777777" w:rsidR="003B70A7" w:rsidRPr="003B70A7" w:rsidRDefault="003B70A7" w:rsidP="003B70A7">
      <w:pPr>
        <w:jc w:val="both"/>
        <w:rPr>
          <w:rFonts w:ascii="Arial" w:eastAsiaTheme="minorHAnsi" w:hAnsi="Arial" w:cs="Arial"/>
          <w:b/>
          <w:color w:val="000000" w:themeColor="text1"/>
          <w:szCs w:val="28"/>
        </w:rPr>
      </w:pPr>
    </w:p>
    <w:p w14:paraId="12E44384" w14:textId="77777777" w:rsidR="003B70A7" w:rsidRPr="003B70A7" w:rsidRDefault="003B70A7" w:rsidP="003B70A7">
      <w:pPr>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The proposed Change of Use from ‘Lunch Bar’ to ‘Restaurant’ use is a more intense form of development than what currently exists on site and results in an increased car parking bay shortfall of 29 bays. </w:t>
      </w:r>
    </w:p>
    <w:p w14:paraId="59FEDD38" w14:textId="77777777" w:rsidR="003B70A7" w:rsidRPr="003B70A7" w:rsidRDefault="003B70A7" w:rsidP="003B70A7">
      <w:pPr>
        <w:jc w:val="both"/>
        <w:rPr>
          <w:rFonts w:ascii="Arial" w:eastAsiaTheme="minorHAnsi" w:hAnsi="Arial" w:cs="Arial"/>
          <w:iCs/>
          <w:color w:val="000000" w:themeColor="text1"/>
          <w:szCs w:val="24"/>
        </w:rPr>
      </w:pPr>
    </w:p>
    <w:p w14:paraId="21798503" w14:textId="4B726999" w:rsidR="003B70A7" w:rsidRDefault="003B70A7" w:rsidP="00B85A00">
      <w:pPr>
        <w:jc w:val="both"/>
        <w:rPr>
          <w:rFonts w:ascii="Arial" w:eastAsiaTheme="minorHAnsi" w:hAnsi="Arial" w:cs="Arial"/>
          <w:iCs/>
          <w:color w:val="000000" w:themeColor="text1"/>
          <w:szCs w:val="24"/>
        </w:rPr>
      </w:pPr>
      <w:r w:rsidRPr="003B70A7">
        <w:rPr>
          <w:rFonts w:ascii="Arial" w:eastAsiaTheme="minorHAnsi" w:hAnsi="Arial" w:cs="Arial"/>
          <w:iCs/>
          <w:color w:val="000000" w:themeColor="text1"/>
          <w:szCs w:val="24"/>
        </w:rPr>
        <w:t xml:space="preserve">The proposal does not adequately satisfy: </w:t>
      </w:r>
    </w:p>
    <w:p w14:paraId="7F49DD0F" w14:textId="77777777" w:rsidR="00B85A00" w:rsidRPr="003B70A7" w:rsidRDefault="00B85A00" w:rsidP="00B85A00">
      <w:pPr>
        <w:jc w:val="both"/>
        <w:rPr>
          <w:rFonts w:ascii="Arial" w:eastAsiaTheme="minorHAnsi" w:hAnsi="Arial" w:cs="Arial"/>
          <w:iCs/>
          <w:color w:val="000000" w:themeColor="text1"/>
          <w:szCs w:val="24"/>
        </w:rPr>
      </w:pPr>
    </w:p>
    <w:p w14:paraId="4DF08B7F" w14:textId="68DD7FC0" w:rsidR="003B70A7" w:rsidRPr="00B85A00" w:rsidRDefault="003B70A7" w:rsidP="00B85A00">
      <w:pPr>
        <w:numPr>
          <w:ilvl w:val="0"/>
          <w:numId w:val="60"/>
        </w:numPr>
        <w:ind w:left="567" w:hanging="567"/>
        <w:jc w:val="both"/>
        <w:rPr>
          <w:rFonts w:ascii="Arial" w:eastAsiaTheme="minorHAnsi" w:hAnsi="Arial" w:cs="Arial"/>
          <w:bCs/>
          <w:color w:val="000000" w:themeColor="text1"/>
          <w:szCs w:val="24"/>
          <w:lang w:val="en-GB"/>
        </w:rPr>
      </w:pPr>
      <w:r w:rsidRPr="003B70A7">
        <w:rPr>
          <w:rFonts w:ascii="Arial" w:eastAsiaTheme="minorHAnsi" w:hAnsi="Arial" w:cs="Arial"/>
          <w:bCs/>
          <w:szCs w:val="24"/>
          <w:lang w:val="en-GB"/>
        </w:rPr>
        <w:t>Schedule 2 Clause 67 (x) of the Planning and Development (Local Planning Schemes) Regulations 2015;</w:t>
      </w:r>
    </w:p>
    <w:p w14:paraId="147AE1C3" w14:textId="77777777" w:rsidR="00B85A00" w:rsidRPr="003B70A7" w:rsidRDefault="00B85A00" w:rsidP="00B85A00">
      <w:pPr>
        <w:ind w:left="567"/>
        <w:jc w:val="both"/>
        <w:rPr>
          <w:rFonts w:ascii="Arial" w:eastAsiaTheme="minorHAnsi" w:hAnsi="Arial" w:cs="Arial"/>
          <w:bCs/>
          <w:color w:val="000000" w:themeColor="text1"/>
          <w:szCs w:val="24"/>
          <w:lang w:val="en-GB"/>
        </w:rPr>
      </w:pPr>
    </w:p>
    <w:p w14:paraId="202464F3" w14:textId="01CBE234" w:rsidR="003B70A7" w:rsidRPr="00B85A00" w:rsidRDefault="003B70A7" w:rsidP="00B85A00">
      <w:pPr>
        <w:numPr>
          <w:ilvl w:val="0"/>
          <w:numId w:val="60"/>
        </w:numPr>
        <w:ind w:left="567" w:hanging="567"/>
        <w:jc w:val="both"/>
        <w:rPr>
          <w:rFonts w:ascii="Arial" w:eastAsiaTheme="minorHAnsi" w:hAnsi="Arial" w:cs="Arial"/>
          <w:bCs/>
          <w:color w:val="000000" w:themeColor="text1"/>
          <w:szCs w:val="24"/>
        </w:rPr>
      </w:pPr>
      <w:r w:rsidRPr="003B70A7">
        <w:rPr>
          <w:rFonts w:ascii="Arial" w:eastAsiaTheme="minorHAnsi" w:hAnsi="Arial" w:cs="Arial"/>
          <w:bCs/>
          <w:iCs/>
          <w:color w:val="000000" w:themeColor="text1"/>
          <w:szCs w:val="24"/>
        </w:rPr>
        <w:t>The aims of the scheme under</w:t>
      </w:r>
      <w:r w:rsidRPr="003B70A7">
        <w:rPr>
          <w:rFonts w:ascii="Arial" w:eastAsiaTheme="minorHAnsi" w:hAnsi="Arial" w:cs="Arial"/>
          <w:bCs/>
          <w:color w:val="000000" w:themeColor="text1"/>
          <w:szCs w:val="24"/>
          <w:lang w:val="en-GB"/>
        </w:rPr>
        <w:t xml:space="preserve"> Clause 9(a) and (b) of the LPS3;</w:t>
      </w:r>
    </w:p>
    <w:p w14:paraId="078B72B5" w14:textId="77777777" w:rsidR="00B85A00" w:rsidRDefault="00B85A00" w:rsidP="00B85A00">
      <w:pPr>
        <w:pStyle w:val="ListParagraph"/>
        <w:rPr>
          <w:rFonts w:ascii="Arial" w:hAnsi="Arial" w:cs="Arial"/>
          <w:bCs/>
          <w:color w:val="000000" w:themeColor="text1"/>
          <w:szCs w:val="24"/>
        </w:rPr>
      </w:pPr>
    </w:p>
    <w:p w14:paraId="2F4181A4" w14:textId="77777777" w:rsidR="003B70A7" w:rsidRPr="003B70A7" w:rsidRDefault="003B70A7" w:rsidP="00B85A00">
      <w:pPr>
        <w:numPr>
          <w:ilvl w:val="0"/>
          <w:numId w:val="60"/>
        </w:numPr>
        <w:ind w:left="567" w:hanging="567"/>
        <w:jc w:val="both"/>
        <w:rPr>
          <w:rFonts w:ascii="Arial" w:eastAsiaTheme="minorHAnsi" w:hAnsi="Arial" w:cs="Arial"/>
          <w:bCs/>
          <w:color w:val="000000" w:themeColor="text1"/>
          <w:szCs w:val="24"/>
        </w:rPr>
      </w:pPr>
      <w:r w:rsidRPr="003B70A7">
        <w:rPr>
          <w:rFonts w:ascii="Arial" w:eastAsiaTheme="minorHAnsi" w:hAnsi="Arial" w:cs="Arial"/>
          <w:bCs/>
          <w:color w:val="000000" w:themeColor="text1"/>
          <w:szCs w:val="24"/>
          <w:lang w:val="en-GB"/>
        </w:rPr>
        <w:t xml:space="preserve">The Local Centre Zone objectives under Clause 16 of the LPS3; and </w:t>
      </w:r>
    </w:p>
    <w:p w14:paraId="7F172F5D" w14:textId="4ADB59D0" w:rsidR="003B70A7" w:rsidRPr="00662BD8" w:rsidRDefault="003B70A7" w:rsidP="00B85A00">
      <w:pPr>
        <w:numPr>
          <w:ilvl w:val="0"/>
          <w:numId w:val="60"/>
        </w:numPr>
        <w:spacing w:before="120" w:line="276" w:lineRule="auto"/>
        <w:ind w:left="567" w:hanging="567"/>
        <w:jc w:val="both"/>
        <w:rPr>
          <w:rFonts w:ascii="Arial" w:eastAsiaTheme="minorHAnsi" w:hAnsi="Arial" w:cs="Arial"/>
          <w:bCs/>
          <w:color w:val="000000" w:themeColor="text1"/>
          <w:szCs w:val="24"/>
        </w:rPr>
      </w:pPr>
      <w:r w:rsidRPr="003B70A7">
        <w:rPr>
          <w:rFonts w:ascii="Arial" w:eastAsiaTheme="minorHAnsi" w:hAnsi="Arial" w:cs="Arial"/>
          <w:bCs/>
          <w:color w:val="000000" w:themeColor="text1"/>
          <w:szCs w:val="24"/>
          <w:lang w:val="en-GB"/>
        </w:rPr>
        <w:t>The objectives of the City’s Local Planning Policy – Parking;</w:t>
      </w:r>
    </w:p>
    <w:p w14:paraId="5C1154EE" w14:textId="77777777" w:rsidR="00662BD8" w:rsidRPr="003B70A7" w:rsidRDefault="00662BD8" w:rsidP="00662BD8">
      <w:pPr>
        <w:spacing w:before="120" w:line="276" w:lineRule="auto"/>
        <w:ind w:left="567"/>
        <w:jc w:val="both"/>
        <w:rPr>
          <w:rFonts w:ascii="Arial" w:eastAsiaTheme="minorHAnsi" w:hAnsi="Arial" w:cs="Arial"/>
          <w:bCs/>
          <w:color w:val="000000" w:themeColor="text1"/>
          <w:szCs w:val="24"/>
        </w:rPr>
      </w:pPr>
    </w:p>
    <w:p w14:paraId="37810B3B" w14:textId="77777777" w:rsidR="003B70A7" w:rsidRPr="003B70A7" w:rsidRDefault="003B70A7" w:rsidP="003B70A7">
      <w:pPr>
        <w:jc w:val="both"/>
        <w:rPr>
          <w:rFonts w:ascii="Arial" w:eastAsiaTheme="minorHAnsi" w:hAnsi="Arial" w:cs="Arial"/>
          <w:bCs/>
          <w:color w:val="000000" w:themeColor="text1"/>
          <w:szCs w:val="24"/>
        </w:rPr>
      </w:pPr>
      <w:r w:rsidRPr="003B70A7">
        <w:rPr>
          <w:rFonts w:ascii="Arial" w:eastAsiaTheme="minorHAnsi" w:hAnsi="Arial" w:cs="Arial"/>
          <w:bCs/>
          <w:color w:val="000000" w:themeColor="text1"/>
          <w:szCs w:val="24"/>
          <w:lang w:val="en-GB"/>
        </w:rPr>
        <w:t xml:space="preserve">which will result in adverse </w:t>
      </w:r>
      <w:r w:rsidRPr="003B70A7">
        <w:rPr>
          <w:rFonts w:ascii="Arial" w:eastAsiaTheme="minorHAnsi" w:hAnsi="Arial" w:cs="Arial"/>
          <w:bCs/>
          <w:color w:val="000000" w:themeColor="text1"/>
          <w:szCs w:val="24"/>
        </w:rPr>
        <w:t>impact upon the local residential amenity within the Mt Claremont West Precinct.</w:t>
      </w:r>
    </w:p>
    <w:p w14:paraId="6C98A76E" w14:textId="77777777" w:rsidR="003B70A7" w:rsidRPr="003B70A7" w:rsidRDefault="003B70A7" w:rsidP="003B70A7">
      <w:pPr>
        <w:jc w:val="both"/>
        <w:rPr>
          <w:rFonts w:ascii="Arial" w:eastAsiaTheme="minorHAnsi" w:hAnsi="Arial" w:cs="Arial"/>
          <w:bCs/>
          <w:color w:val="000000" w:themeColor="text1"/>
          <w:szCs w:val="24"/>
        </w:rPr>
      </w:pPr>
    </w:p>
    <w:p w14:paraId="375C0E5D" w14:textId="77777777" w:rsidR="003B70A7" w:rsidRPr="003B70A7" w:rsidRDefault="003B70A7" w:rsidP="003B70A7">
      <w:pPr>
        <w:jc w:val="both"/>
        <w:rPr>
          <w:rFonts w:ascii="Arial" w:eastAsiaTheme="minorHAnsi" w:hAnsi="Arial" w:cs="Arial"/>
          <w:i/>
          <w:color w:val="000000" w:themeColor="text1"/>
          <w:szCs w:val="24"/>
        </w:rPr>
      </w:pPr>
      <w:r w:rsidRPr="003B70A7">
        <w:rPr>
          <w:rFonts w:ascii="Arial" w:eastAsiaTheme="minorHAnsi" w:hAnsi="Arial" w:cs="Arial"/>
          <w:szCs w:val="24"/>
          <w:lang w:val="en-GB"/>
        </w:rPr>
        <w:t>Accordingly, it is recommended that the application be refused by Council.</w:t>
      </w:r>
    </w:p>
    <w:p w14:paraId="058CFA5C" w14:textId="77777777" w:rsidR="003B70A7" w:rsidRDefault="003B70A7" w:rsidP="00B90740">
      <w:pPr>
        <w:pStyle w:val="CouncilHeading"/>
      </w:pPr>
    </w:p>
    <w:p w14:paraId="49C764D6" w14:textId="7416190A" w:rsidR="003D10A2" w:rsidRDefault="003D10A2" w:rsidP="00B90740">
      <w:pPr>
        <w:pStyle w:val="CouncilHeading"/>
      </w:pPr>
    </w:p>
    <w:p w14:paraId="12928DB6" w14:textId="77777777" w:rsidR="00992866" w:rsidRDefault="00992866">
      <w:pPr>
        <w:rPr>
          <w:rFonts w:ascii="Arial" w:hAnsi="Arial" w:cs="Arial"/>
          <w:b/>
          <w:kern w:val="28"/>
          <w:szCs w:val="24"/>
        </w:rPr>
      </w:pPr>
      <w:r>
        <w:rPr>
          <w:rFonts w:ascii="Arial" w:hAnsi="Arial" w:cs="Arial"/>
          <w:caps/>
          <w:szCs w:val="24"/>
        </w:rPr>
        <w:br w:type="page"/>
      </w:r>
    </w:p>
    <w:p w14:paraId="30FA6002" w14:textId="68062394" w:rsidR="00E95DEE" w:rsidRPr="00180419" w:rsidRDefault="00640032" w:rsidP="00012862">
      <w:pPr>
        <w:pStyle w:val="Heading1"/>
        <w:numPr>
          <w:ilvl w:val="0"/>
          <w:numId w:val="76"/>
        </w:numPr>
        <w:spacing w:before="0" w:after="0"/>
        <w:ind w:left="0"/>
        <w:rPr>
          <w:rFonts w:ascii="Arial" w:hAnsi="Arial" w:cs="Arial"/>
          <w:sz w:val="24"/>
          <w:szCs w:val="24"/>
          <w:u w:val="none"/>
        </w:rPr>
      </w:pPr>
      <w:bookmarkStart w:id="47" w:name="_Toc51012400"/>
      <w:r>
        <w:rPr>
          <w:rFonts w:ascii="Arial" w:hAnsi="Arial" w:cs="Arial"/>
          <w:caps w:val="0"/>
          <w:sz w:val="24"/>
          <w:szCs w:val="24"/>
          <w:u w:val="none"/>
        </w:rPr>
        <w:t xml:space="preserve">Responsible Authority Report – </w:t>
      </w:r>
      <w:r w:rsidR="008D5762">
        <w:rPr>
          <w:rFonts w:ascii="Arial" w:hAnsi="Arial" w:cs="Arial"/>
          <w:caps w:val="0"/>
          <w:sz w:val="24"/>
          <w:szCs w:val="24"/>
          <w:u w:val="none"/>
        </w:rPr>
        <w:t xml:space="preserve">Lot </w:t>
      </w:r>
      <w:r w:rsidR="00BF6EE6">
        <w:rPr>
          <w:rFonts w:ascii="Arial" w:hAnsi="Arial" w:cs="Arial"/>
          <w:caps w:val="0"/>
          <w:sz w:val="24"/>
          <w:szCs w:val="24"/>
          <w:u w:val="none"/>
        </w:rPr>
        <w:t xml:space="preserve">394 </w:t>
      </w:r>
      <w:r w:rsidR="008D5762">
        <w:rPr>
          <w:rFonts w:ascii="Arial" w:hAnsi="Arial" w:cs="Arial"/>
          <w:caps w:val="0"/>
          <w:sz w:val="24"/>
          <w:szCs w:val="24"/>
          <w:u w:val="none"/>
        </w:rPr>
        <w:t xml:space="preserve">(20) </w:t>
      </w:r>
      <w:r>
        <w:rPr>
          <w:rFonts w:ascii="Arial" w:hAnsi="Arial" w:cs="Arial"/>
          <w:caps w:val="0"/>
          <w:sz w:val="24"/>
          <w:szCs w:val="24"/>
          <w:u w:val="none"/>
        </w:rPr>
        <w:t>Cooper Street</w:t>
      </w:r>
      <w:r w:rsidR="008D5762">
        <w:rPr>
          <w:rFonts w:ascii="Arial" w:hAnsi="Arial" w:cs="Arial"/>
          <w:caps w:val="0"/>
          <w:sz w:val="24"/>
          <w:szCs w:val="24"/>
          <w:u w:val="none"/>
        </w:rPr>
        <w:t>, Nedlands</w:t>
      </w:r>
      <w:bookmarkEnd w:id="47"/>
    </w:p>
    <w:p w14:paraId="1041F94E" w14:textId="77777777" w:rsidR="00E95DEE" w:rsidRPr="00180419" w:rsidRDefault="00E95DEE" w:rsidP="00E95DEE">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C7260B" w:rsidRPr="008F70AF" w14:paraId="1106D237" w14:textId="77777777" w:rsidTr="00CE2733">
        <w:tc>
          <w:tcPr>
            <w:tcW w:w="2268" w:type="dxa"/>
            <w:shd w:val="clear" w:color="auto" w:fill="auto"/>
          </w:tcPr>
          <w:p w14:paraId="6222EBE1" w14:textId="6DDB272F" w:rsidR="00C7260B" w:rsidRPr="008F70AF" w:rsidRDefault="00C7260B" w:rsidP="00C7260B">
            <w:pPr>
              <w:contextualSpacing/>
              <w:jc w:val="both"/>
              <w:rPr>
                <w:rFonts w:ascii="Arial" w:eastAsia="Calibri" w:hAnsi="Arial" w:cs="Arial"/>
                <w:b/>
                <w:szCs w:val="24"/>
              </w:rPr>
            </w:pPr>
            <w:r w:rsidRPr="00C7260B">
              <w:rPr>
                <w:rFonts w:ascii="Arial" w:eastAsia="Calibri" w:hAnsi="Arial" w:cs="Arial"/>
                <w:b/>
                <w:color w:val="000000" w:themeColor="text1"/>
                <w:szCs w:val="24"/>
              </w:rPr>
              <w:t>Council</w:t>
            </w:r>
          </w:p>
        </w:tc>
        <w:tc>
          <w:tcPr>
            <w:tcW w:w="6096" w:type="dxa"/>
            <w:shd w:val="clear" w:color="auto" w:fill="auto"/>
          </w:tcPr>
          <w:p w14:paraId="70C00182" w14:textId="651D0612" w:rsidR="00C7260B" w:rsidRPr="008F70AF" w:rsidRDefault="00C7260B" w:rsidP="00C7260B">
            <w:pPr>
              <w:contextualSpacing/>
              <w:jc w:val="both"/>
              <w:rPr>
                <w:rFonts w:ascii="Arial" w:eastAsia="Calibri" w:hAnsi="Arial" w:cs="Arial"/>
                <w:iCs/>
                <w:szCs w:val="24"/>
              </w:rPr>
            </w:pPr>
            <w:r w:rsidRPr="00C7260B">
              <w:rPr>
                <w:rFonts w:ascii="Arial" w:eastAsia="Calibri" w:hAnsi="Arial" w:cs="Arial"/>
                <w:color w:val="000000" w:themeColor="text1"/>
                <w:szCs w:val="24"/>
              </w:rPr>
              <w:t>3 September 2020</w:t>
            </w:r>
          </w:p>
        </w:tc>
      </w:tr>
      <w:tr w:rsidR="00C7260B" w:rsidRPr="008F70AF" w14:paraId="7D5164EA" w14:textId="77777777" w:rsidTr="002664E3">
        <w:tc>
          <w:tcPr>
            <w:tcW w:w="2268" w:type="dxa"/>
            <w:shd w:val="clear" w:color="auto" w:fill="auto"/>
          </w:tcPr>
          <w:p w14:paraId="4DBB305E" w14:textId="3550741B" w:rsidR="00C7260B" w:rsidRPr="008F70AF" w:rsidRDefault="00C7260B" w:rsidP="00C7260B">
            <w:pPr>
              <w:contextualSpacing/>
              <w:jc w:val="both"/>
              <w:rPr>
                <w:rFonts w:ascii="Arial" w:eastAsia="Calibri" w:hAnsi="Arial" w:cs="Arial"/>
                <w:b/>
                <w:szCs w:val="24"/>
              </w:rPr>
            </w:pPr>
            <w:r w:rsidRPr="00C7260B">
              <w:rPr>
                <w:rFonts w:ascii="Arial" w:eastAsia="Calibri" w:hAnsi="Arial" w:cs="Arial"/>
                <w:b/>
                <w:color w:val="000000" w:themeColor="text1"/>
                <w:szCs w:val="24"/>
              </w:rPr>
              <w:t>Applicant</w:t>
            </w:r>
          </w:p>
        </w:tc>
        <w:tc>
          <w:tcPr>
            <w:tcW w:w="6096" w:type="dxa"/>
            <w:shd w:val="clear" w:color="auto" w:fill="auto"/>
          </w:tcPr>
          <w:p w14:paraId="213B5C51" w14:textId="3C53024D" w:rsidR="00C7260B" w:rsidRPr="008F70AF" w:rsidRDefault="00C7260B" w:rsidP="00C7260B">
            <w:pPr>
              <w:contextualSpacing/>
              <w:jc w:val="both"/>
              <w:rPr>
                <w:rFonts w:ascii="Arial" w:eastAsia="Calibri" w:hAnsi="Arial" w:cs="Arial"/>
                <w:szCs w:val="24"/>
              </w:rPr>
            </w:pPr>
            <w:r w:rsidRPr="00C7260B">
              <w:rPr>
                <w:rFonts w:ascii="Arial" w:hAnsi="Arial" w:cs="Arial"/>
                <w:szCs w:val="24"/>
              </w:rPr>
              <w:t xml:space="preserve">Mr. Petar Mrdja, </w:t>
            </w:r>
            <w:proofErr w:type="spellStart"/>
            <w:r w:rsidRPr="00C7260B">
              <w:rPr>
                <w:rFonts w:ascii="Arial" w:hAnsi="Arial" w:cs="Arial"/>
                <w:szCs w:val="24"/>
              </w:rPr>
              <w:t>Urbanista</w:t>
            </w:r>
            <w:proofErr w:type="spellEnd"/>
            <w:r w:rsidRPr="00C7260B">
              <w:rPr>
                <w:rFonts w:ascii="Arial" w:hAnsi="Arial" w:cs="Arial"/>
                <w:szCs w:val="24"/>
              </w:rPr>
              <w:t xml:space="preserve"> Town Planning </w:t>
            </w:r>
          </w:p>
        </w:tc>
      </w:tr>
      <w:tr w:rsidR="00C7260B" w:rsidRPr="008F70AF" w14:paraId="16C33E2C" w14:textId="77777777" w:rsidTr="002664E3">
        <w:tc>
          <w:tcPr>
            <w:tcW w:w="2268" w:type="dxa"/>
            <w:shd w:val="clear" w:color="auto" w:fill="auto"/>
          </w:tcPr>
          <w:p w14:paraId="36996EE0" w14:textId="353B27EB" w:rsidR="00C7260B" w:rsidRPr="00C7260B" w:rsidRDefault="00C7260B" w:rsidP="00C7260B">
            <w:pPr>
              <w:contextualSpacing/>
              <w:jc w:val="both"/>
              <w:rPr>
                <w:rFonts w:ascii="Arial" w:eastAsia="Calibri" w:hAnsi="Arial" w:cs="Arial"/>
                <w:b/>
                <w:szCs w:val="24"/>
              </w:rPr>
            </w:pPr>
            <w:r w:rsidRPr="00C7260B">
              <w:rPr>
                <w:rFonts w:ascii="Arial" w:eastAsia="Calibri" w:hAnsi="Arial" w:cs="Arial"/>
                <w:b/>
                <w:color w:val="000000" w:themeColor="text1"/>
                <w:szCs w:val="24"/>
              </w:rPr>
              <w:t>Landowner</w:t>
            </w:r>
          </w:p>
        </w:tc>
        <w:tc>
          <w:tcPr>
            <w:tcW w:w="6096" w:type="dxa"/>
            <w:shd w:val="clear" w:color="auto" w:fill="auto"/>
          </w:tcPr>
          <w:p w14:paraId="373F699B" w14:textId="2AC43E07" w:rsidR="00C7260B" w:rsidRPr="00C7260B" w:rsidRDefault="00C7260B" w:rsidP="00C7260B">
            <w:pPr>
              <w:contextualSpacing/>
              <w:jc w:val="both"/>
              <w:rPr>
                <w:rFonts w:ascii="Arial" w:eastAsia="Calibri" w:hAnsi="Arial" w:cs="Arial"/>
                <w:szCs w:val="24"/>
              </w:rPr>
            </w:pPr>
            <w:r w:rsidRPr="00C7260B">
              <w:rPr>
                <w:rFonts w:ascii="Arial" w:hAnsi="Arial" w:cs="Arial"/>
                <w:szCs w:val="24"/>
              </w:rPr>
              <w:t xml:space="preserve">Yuki Yami Pty Ltd ATF </w:t>
            </w:r>
            <w:proofErr w:type="spellStart"/>
            <w:r w:rsidRPr="00C7260B">
              <w:rPr>
                <w:rFonts w:ascii="Arial" w:hAnsi="Arial" w:cs="Arial"/>
                <w:szCs w:val="24"/>
              </w:rPr>
              <w:t>Azabu</w:t>
            </w:r>
            <w:proofErr w:type="spellEnd"/>
            <w:r w:rsidRPr="00C7260B">
              <w:rPr>
                <w:rFonts w:ascii="Arial" w:hAnsi="Arial" w:cs="Arial"/>
                <w:szCs w:val="24"/>
              </w:rPr>
              <w:t xml:space="preserve"> Trust </w:t>
            </w:r>
          </w:p>
        </w:tc>
      </w:tr>
      <w:tr w:rsidR="00C7260B" w:rsidRPr="008F70AF" w14:paraId="0BEE06EE" w14:textId="77777777" w:rsidTr="002664E3">
        <w:tc>
          <w:tcPr>
            <w:tcW w:w="2268" w:type="dxa"/>
            <w:shd w:val="clear" w:color="auto" w:fill="auto"/>
          </w:tcPr>
          <w:p w14:paraId="5B34CFCF" w14:textId="3626E8C9" w:rsidR="00C7260B" w:rsidRPr="008F70AF" w:rsidRDefault="00C7260B" w:rsidP="00C7260B">
            <w:pPr>
              <w:contextualSpacing/>
              <w:jc w:val="both"/>
              <w:rPr>
                <w:rFonts w:ascii="Arial" w:eastAsia="Calibri" w:hAnsi="Arial" w:cs="Arial"/>
                <w:b/>
                <w:szCs w:val="24"/>
              </w:rPr>
            </w:pPr>
            <w:r w:rsidRPr="00C7260B">
              <w:rPr>
                <w:rFonts w:ascii="Arial" w:eastAsia="Calibri" w:hAnsi="Arial" w:cs="Arial"/>
                <w:b/>
                <w:color w:val="000000" w:themeColor="text1"/>
                <w:szCs w:val="24"/>
              </w:rPr>
              <w:t>Director</w:t>
            </w:r>
          </w:p>
        </w:tc>
        <w:tc>
          <w:tcPr>
            <w:tcW w:w="6096" w:type="dxa"/>
            <w:shd w:val="clear" w:color="auto" w:fill="auto"/>
            <w:vAlign w:val="center"/>
          </w:tcPr>
          <w:p w14:paraId="14153063" w14:textId="2DD60778" w:rsidR="00C7260B" w:rsidRPr="008F70AF" w:rsidRDefault="00C7260B" w:rsidP="00C7260B">
            <w:pPr>
              <w:contextualSpacing/>
              <w:jc w:val="both"/>
              <w:rPr>
                <w:rFonts w:ascii="Arial" w:eastAsia="Calibri" w:hAnsi="Arial" w:cs="Arial"/>
                <w:szCs w:val="24"/>
              </w:rPr>
            </w:pPr>
            <w:r w:rsidRPr="00C7260B">
              <w:rPr>
                <w:rFonts w:ascii="Arial" w:eastAsia="Calibri" w:hAnsi="Arial" w:cs="Arial"/>
                <w:color w:val="000000" w:themeColor="text1"/>
                <w:szCs w:val="24"/>
              </w:rPr>
              <w:t xml:space="preserve">Peter Mickleson – Director Planning &amp; Development </w:t>
            </w:r>
          </w:p>
        </w:tc>
      </w:tr>
      <w:tr w:rsidR="00C7260B" w:rsidRPr="008F70AF" w14:paraId="327EC74E" w14:textId="77777777" w:rsidTr="002664E3">
        <w:tc>
          <w:tcPr>
            <w:tcW w:w="2268" w:type="dxa"/>
            <w:tcBorders>
              <w:bottom w:val="single" w:sz="4" w:space="0" w:color="auto"/>
            </w:tcBorders>
            <w:shd w:val="clear" w:color="auto" w:fill="auto"/>
          </w:tcPr>
          <w:p w14:paraId="458C9E72" w14:textId="4103010F" w:rsidR="00C7260B" w:rsidRPr="008F70AF" w:rsidRDefault="00C7260B" w:rsidP="00C7260B">
            <w:pPr>
              <w:contextualSpacing/>
              <w:jc w:val="both"/>
              <w:rPr>
                <w:rFonts w:ascii="Arial" w:eastAsia="Calibri" w:hAnsi="Arial" w:cs="Arial"/>
                <w:b/>
                <w:szCs w:val="24"/>
              </w:rPr>
            </w:pPr>
            <w:r w:rsidRPr="00C7260B">
              <w:rPr>
                <w:rStyle w:val="normaltextrun1"/>
                <w:rFonts w:ascii="Arial" w:hAnsi="Arial" w:cs="Arial"/>
                <w:b/>
                <w:szCs w:val="24"/>
              </w:rPr>
              <w:t xml:space="preserve">Employee Disclosure under </w:t>
            </w:r>
            <w:r w:rsidRPr="00C7260B">
              <w:rPr>
                <w:rStyle w:val="normaltextrun1"/>
                <w:rFonts w:ascii="Arial" w:hAnsi="Arial" w:cs="Arial"/>
                <w:b/>
                <w:i/>
                <w:szCs w:val="24"/>
              </w:rPr>
              <w:t>section 5.70 Local Government Act 1995</w:t>
            </w:r>
            <w:r w:rsidRPr="00C7260B">
              <w:rPr>
                <w:rStyle w:val="eop"/>
                <w:rFonts w:ascii="Arial" w:hAnsi="Arial" w:cs="Arial"/>
                <w:szCs w:val="24"/>
              </w:rPr>
              <w:t> </w:t>
            </w:r>
          </w:p>
        </w:tc>
        <w:tc>
          <w:tcPr>
            <w:tcW w:w="6096" w:type="dxa"/>
            <w:tcBorders>
              <w:bottom w:val="single" w:sz="4" w:space="0" w:color="auto"/>
            </w:tcBorders>
            <w:shd w:val="clear" w:color="auto" w:fill="auto"/>
            <w:vAlign w:val="center"/>
          </w:tcPr>
          <w:p w14:paraId="2E74314A" w14:textId="77777777" w:rsidR="00C7260B" w:rsidRPr="00C7260B" w:rsidRDefault="00C7260B" w:rsidP="00C7260B">
            <w:pPr>
              <w:jc w:val="both"/>
              <w:rPr>
                <w:rFonts w:ascii="Arial" w:eastAsia="Calibri" w:hAnsi="Arial" w:cs="Arial"/>
                <w:szCs w:val="24"/>
              </w:rPr>
            </w:pPr>
            <w:r w:rsidRPr="00C7260B">
              <w:rPr>
                <w:rFonts w:ascii="Arial" w:eastAsia="Calibri" w:hAnsi="Arial" w:cs="Arial"/>
                <w:szCs w:val="24"/>
              </w:rPr>
              <w:t>Nil</w:t>
            </w:r>
          </w:p>
          <w:p w14:paraId="3EA747EB" w14:textId="2B4C7012" w:rsidR="00C7260B" w:rsidRPr="008F70AF" w:rsidRDefault="00C7260B" w:rsidP="00C7260B">
            <w:pPr>
              <w:contextualSpacing/>
              <w:jc w:val="both"/>
              <w:rPr>
                <w:rFonts w:ascii="Arial" w:eastAsia="Calibri" w:hAnsi="Arial" w:cs="Arial"/>
                <w:szCs w:val="24"/>
              </w:rPr>
            </w:pPr>
          </w:p>
        </w:tc>
      </w:tr>
      <w:tr w:rsidR="00C7260B" w:rsidRPr="008F70AF" w14:paraId="5F085015" w14:textId="77777777" w:rsidTr="00992866">
        <w:tc>
          <w:tcPr>
            <w:tcW w:w="2268" w:type="dxa"/>
            <w:tcBorders>
              <w:bottom w:val="single" w:sz="4" w:space="0" w:color="auto"/>
            </w:tcBorders>
            <w:shd w:val="clear" w:color="auto" w:fill="auto"/>
          </w:tcPr>
          <w:p w14:paraId="50555A37" w14:textId="77777777" w:rsidR="00C7260B" w:rsidRPr="00C7260B" w:rsidRDefault="00C7260B" w:rsidP="00C7260B">
            <w:pPr>
              <w:jc w:val="both"/>
              <w:rPr>
                <w:rFonts w:ascii="Arial" w:eastAsia="Calibri" w:hAnsi="Arial" w:cs="Arial"/>
                <w:b/>
                <w:color w:val="000000" w:themeColor="text1"/>
                <w:szCs w:val="24"/>
              </w:rPr>
            </w:pPr>
            <w:r w:rsidRPr="00C7260B">
              <w:rPr>
                <w:rFonts w:ascii="Arial" w:eastAsia="Calibri" w:hAnsi="Arial" w:cs="Arial"/>
                <w:b/>
                <w:color w:val="000000" w:themeColor="text1"/>
                <w:szCs w:val="24"/>
              </w:rPr>
              <w:t>Report Type</w:t>
            </w:r>
          </w:p>
          <w:p w14:paraId="7572D37B" w14:textId="77777777" w:rsidR="00C7260B" w:rsidRPr="00C7260B" w:rsidRDefault="00C7260B" w:rsidP="00C7260B">
            <w:pPr>
              <w:jc w:val="both"/>
              <w:rPr>
                <w:rFonts w:ascii="Arial" w:eastAsia="Calibri" w:hAnsi="Arial" w:cs="Arial"/>
                <w:b/>
                <w:color w:val="000000" w:themeColor="text1"/>
                <w:szCs w:val="24"/>
              </w:rPr>
            </w:pPr>
          </w:p>
          <w:p w14:paraId="51281E47" w14:textId="77777777" w:rsidR="00C7260B" w:rsidRPr="00C7260B" w:rsidRDefault="00C7260B" w:rsidP="00C7260B">
            <w:pPr>
              <w:jc w:val="both"/>
              <w:rPr>
                <w:rFonts w:ascii="Arial" w:hAnsi="Arial" w:cs="Arial"/>
                <w:color w:val="000000" w:themeColor="text1"/>
                <w:szCs w:val="24"/>
              </w:rPr>
            </w:pPr>
            <w:r w:rsidRPr="00C7260B">
              <w:rPr>
                <w:rFonts w:ascii="Arial" w:hAnsi="Arial" w:cs="Arial"/>
                <w:color w:val="000000" w:themeColor="text1"/>
                <w:szCs w:val="24"/>
              </w:rPr>
              <w:t>Information Purposes</w:t>
            </w:r>
          </w:p>
          <w:p w14:paraId="44B0D95F" w14:textId="3A93BA0D" w:rsidR="00C7260B" w:rsidRPr="008F70AF" w:rsidRDefault="00C7260B" w:rsidP="00C7260B">
            <w:pPr>
              <w:contextualSpacing/>
              <w:jc w:val="both"/>
              <w:rPr>
                <w:rFonts w:ascii="Arial" w:eastAsia="Calibri" w:hAnsi="Arial" w:cs="Arial"/>
                <w:b/>
                <w:szCs w:val="24"/>
              </w:rPr>
            </w:pPr>
          </w:p>
        </w:tc>
        <w:tc>
          <w:tcPr>
            <w:tcW w:w="6096" w:type="dxa"/>
            <w:tcBorders>
              <w:bottom w:val="single" w:sz="4" w:space="0" w:color="auto"/>
            </w:tcBorders>
            <w:shd w:val="clear" w:color="auto" w:fill="auto"/>
            <w:vAlign w:val="center"/>
          </w:tcPr>
          <w:p w14:paraId="62670B8D" w14:textId="77777777" w:rsidR="00C7260B" w:rsidRPr="00C7260B" w:rsidRDefault="00C7260B" w:rsidP="00C7260B">
            <w:pPr>
              <w:autoSpaceDE w:val="0"/>
              <w:autoSpaceDN w:val="0"/>
              <w:adjustRightInd w:val="0"/>
              <w:jc w:val="both"/>
              <w:rPr>
                <w:rFonts w:ascii="Arial" w:hAnsi="Arial" w:cs="Arial"/>
                <w:color w:val="000000" w:themeColor="text1"/>
                <w:szCs w:val="24"/>
              </w:rPr>
            </w:pPr>
            <w:r w:rsidRPr="00C7260B">
              <w:rPr>
                <w:rFonts w:ascii="Arial" w:hAnsi="Arial" w:cs="Arial"/>
                <w:color w:val="000000" w:themeColor="text1"/>
                <w:szCs w:val="24"/>
              </w:rPr>
              <w:t>Item provided to Council for information purposes.</w:t>
            </w:r>
          </w:p>
          <w:p w14:paraId="4F8FE9C7" w14:textId="0B1E68BB" w:rsidR="00C7260B" w:rsidRPr="008F70AF" w:rsidRDefault="00C7260B" w:rsidP="00BB10FC">
            <w:pPr>
              <w:contextualSpacing/>
              <w:jc w:val="both"/>
              <w:rPr>
                <w:rFonts w:ascii="Calibri" w:hAnsi="Calibri"/>
                <w:szCs w:val="24"/>
              </w:rPr>
            </w:pPr>
          </w:p>
        </w:tc>
      </w:tr>
      <w:tr w:rsidR="00A0022A" w:rsidRPr="008F70AF" w14:paraId="15FDED35" w14:textId="77777777" w:rsidTr="00AB6F26">
        <w:tc>
          <w:tcPr>
            <w:tcW w:w="2268" w:type="dxa"/>
            <w:shd w:val="clear" w:color="auto" w:fill="auto"/>
          </w:tcPr>
          <w:p w14:paraId="74726F59" w14:textId="5D422AB8" w:rsidR="00A0022A" w:rsidRPr="0008578D" w:rsidRDefault="00A0022A" w:rsidP="00AB6F26">
            <w:pPr>
              <w:contextualSpacing/>
              <w:jc w:val="both"/>
              <w:rPr>
                <w:rFonts w:ascii="Arial" w:eastAsia="Calibri" w:hAnsi="Arial" w:cs="Arial"/>
                <w:b/>
                <w:color w:val="000000" w:themeColor="text1"/>
                <w:szCs w:val="24"/>
              </w:rPr>
            </w:pPr>
            <w:r w:rsidRPr="0008578D">
              <w:rPr>
                <w:rFonts w:ascii="Arial" w:eastAsia="Calibri" w:hAnsi="Arial" w:cs="Arial"/>
                <w:b/>
                <w:color w:val="000000" w:themeColor="text1"/>
                <w:szCs w:val="24"/>
              </w:rPr>
              <w:t>Reference</w:t>
            </w:r>
          </w:p>
        </w:tc>
        <w:tc>
          <w:tcPr>
            <w:tcW w:w="6096" w:type="dxa"/>
            <w:shd w:val="clear" w:color="auto" w:fill="auto"/>
          </w:tcPr>
          <w:p w14:paraId="6526A111" w14:textId="63A419C6" w:rsidR="00A0022A" w:rsidRPr="0008578D" w:rsidRDefault="0008578D" w:rsidP="00AB6F26">
            <w:pPr>
              <w:contextualSpacing/>
              <w:jc w:val="both"/>
              <w:rPr>
                <w:rFonts w:ascii="Arial" w:eastAsiaTheme="minorHAnsi" w:hAnsi="Arial" w:cs="Arial"/>
                <w:color w:val="000000" w:themeColor="text1"/>
                <w:szCs w:val="24"/>
              </w:rPr>
            </w:pPr>
            <w:r w:rsidRPr="0008578D">
              <w:rPr>
                <w:rFonts w:ascii="Arial" w:hAnsi="Arial" w:cs="Arial"/>
                <w:color w:val="000000" w:themeColor="text1"/>
                <w:szCs w:val="24"/>
              </w:rPr>
              <w:t>DAP/20/01781</w:t>
            </w:r>
          </w:p>
        </w:tc>
      </w:tr>
      <w:tr w:rsidR="00AB6F26" w:rsidRPr="008F70AF" w14:paraId="7992FE6C" w14:textId="77777777" w:rsidTr="00AB6F26">
        <w:tc>
          <w:tcPr>
            <w:tcW w:w="2268" w:type="dxa"/>
            <w:shd w:val="clear" w:color="auto" w:fill="auto"/>
          </w:tcPr>
          <w:p w14:paraId="5CF518D5" w14:textId="16F06965" w:rsidR="00AB6F26" w:rsidRPr="00C7260B" w:rsidRDefault="00AB6F26" w:rsidP="00AB6F26">
            <w:pPr>
              <w:contextualSpacing/>
              <w:jc w:val="both"/>
              <w:rPr>
                <w:rFonts w:ascii="Arial" w:eastAsia="Calibri" w:hAnsi="Arial" w:cs="Arial"/>
                <w:b/>
                <w:szCs w:val="24"/>
              </w:rPr>
            </w:pPr>
            <w:r w:rsidRPr="006A30D3">
              <w:rPr>
                <w:rFonts w:ascii="Arial" w:eastAsia="Calibri" w:hAnsi="Arial" w:cs="Arial"/>
                <w:b/>
                <w:color w:val="000000" w:themeColor="text1"/>
                <w:szCs w:val="24"/>
              </w:rPr>
              <w:t>Previous Item</w:t>
            </w:r>
          </w:p>
        </w:tc>
        <w:tc>
          <w:tcPr>
            <w:tcW w:w="6096" w:type="dxa"/>
            <w:shd w:val="clear" w:color="auto" w:fill="auto"/>
          </w:tcPr>
          <w:p w14:paraId="41C6901A" w14:textId="6FF312FE" w:rsidR="00AB6F26" w:rsidRPr="00C7260B" w:rsidRDefault="00AB6F26" w:rsidP="00AB6F26">
            <w:pPr>
              <w:contextualSpacing/>
              <w:jc w:val="both"/>
              <w:rPr>
                <w:rFonts w:ascii="Arial" w:eastAsia="Calibri" w:hAnsi="Arial" w:cs="Arial"/>
                <w:szCs w:val="24"/>
              </w:rPr>
            </w:pPr>
            <w:r w:rsidRPr="006A30D3">
              <w:rPr>
                <w:rFonts w:ascii="Arial" w:eastAsiaTheme="minorHAnsi" w:hAnsi="Arial" w:cs="Arial"/>
                <w:color w:val="000000" w:themeColor="text1"/>
                <w:szCs w:val="24"/>
              </w:rPr>
              <w:t>Nil</w:t>
            </w:r>
          </w:p>
        </w:tc>
      </w:tr>
      <w:tr w:rsidR="00325264" w:rsidRPr="008F70AF" w14:paraId="0E0EDD54" w14:textId="77777777" w:rsidTr="00AB6F26">
        <w:tc>
          <w:tcPr>
            <w:tcW w:w="2268" w:type="dxa"/>
            <w:shd w:val="clear" w:color="auto" w:fill="auto"/>
          </w:tcPr>
          <w:p w14:paraId="4B74F0E2" w14:textId="18A4762E" w:rsidR="00325264" w:rsidRPr="006A30D3" w:rsidRDefault="00325264" w:rsidP="00325264">
            <w:pPr>
              <w:contextualSpacing/>
              <w:jc w:val="both"/>
              <w:rPr>
                <w:rFonts w:ascii="Arial" w:eastAsia="Calibri" w:hAnsi="Arial" w:cs="Arial"/>
                <w:b/>
                <w:color w:val="000000" w:themeColor="text1"/>
                <w:szCs w:val="24"/>
              </w:rPr>
            </w:pPr>
            <w:r w:rsidRPr="006A30D3">
              <w:rPr>
                <w:rFonts w:ascii="Arial" w:eastAsia="Calibri" w:hAnsi="Arial" w:cs="Arial"/>
                <w:b/>
                <w:color w:val="000000" w:themeColor="text1"/>
                <w:szCs w:val="24"/>
              </w:rPr>
              <w:t>Delegation</w:t>
            </w:r>
          </w:p>
        </w:tc>
        <w:tc>
          <w:tcPr>
            <w:tcW w:w="6096" w:type="dxa"/>
            <w:shd w:val="clear" w:color="auto" w:fill="auto"/>
          </w:tcPr>
          <w:p w14:paraId="6049E624" w14:textId="78568FF5" w:rsidR="00325264" w:rsidRPr="006A30D3" w:rsidRDefault="00325264" w:rsidP="00325264">
            <w:pPr>
              <w:contextualSpacing/>
              <w:jc w:val="both"/>
              <w:rPr>
                <w:rFonts w:ascii="Arial" w:eastAsiaTheme="minorHAnsi" w:hAnsi="Arial" w:cs="Arial"/>
                <w:color w:val="000000" w:themeColor="text1"/>
                <w:szCs w:val="24"/>
              </w:rPr>
            </w:pPr>
            <w:r w:rsidRPr="006A30D3">
              <w:rPr>
                <w:rFonts w:ascii="Arial" w:eastAsiaTheme="minorHAnsi" w:hAnsi="Arial" w:cs="Arial"/>
                <w:color w:val="000000" w:themeColor="text1"/>
                <w:szCs w:val="24"/>
              </w:rPr>
              <w:t>Not applicable – Joint Development Assessment Panel application.</w:t>
            </w:r>
          </w:p>
        </w:tc>
      </w:tr>
      <w:tr w:rsidR="00325264" w:rsidRPr="008F70AF" w14:paraId="21C17B13" w14:textId="77777777" w:rsidTr="003616DC">
        <w:tc>
          <w:tcPr>
            <w:tcW w:w="2268" w:type="dxa"/>
            <w:shd w:val="clear" w:color="auto" w:fill="auto"/>
            <w:vAlign w:val="center"/>
          </w:tcPr>
          <w:p w14:paraId="68887098" w14:textId="2BDDB49F" w:rsidR="00325264" w:rsidRPr="006A30D3" w:rsidRDefault="00325264" w:rsidP="00325264">
            <w:pPr>
              <w:contextualSpacing/>
              <w:jc w:val="both"/>
              <w:rPr>
                <w:rFonts w:ascii="Arial" w:eastAsia="Calibri" w:hAnsi="Arial" w:cs="Arial"/>
                <w:b/>
                <w:color w:val="000000" w:themeColor="text1"/>
                <w:szCs w:val="24"/>
              </w:rPr>
            </w:pPr>
            <w:r w:rsidRPr="006A30D3">
              <w:rPr>
                <w:rFonts w:ascii="Arial" w:eastAsia="Calibri" w:hAnsi="Arial" w:cs="Arial"/>
                <w:b/>
                <w:color w:val="000000" w:themeColor="text1"/>
                <w:szCs w:val="24"/>
              </w:rPr>
              <w:t>Attachments</w:t>
            </w:r>
          </w:p>
        </w:tc>
        <w:tc>
          <w:tcPr>
            <w:tcW w:w="6096" w:type="dxa"/>
            <w:shd w:val="clear" w:color="auto" w:fill="auto"/>
            <w:vAlign w:val="center"/>
          </w:tcPr>
          <w:p w14:paraId="5554655D" w14:textId="73671319" w:rsidR="00325264" w:rsidRPr="006A30D3" w:rsidRDefault="00325264" w:rsidP="00325264">
            <w:pPr>
              <w:contextualSpacing/>
              <w:rPr>
                <w:rFonts w:ascii="Arial" w:eastAsiaTheme="minorHAnsi" w:hAnsi="Arial" w:cs="Arial"/>
                <w:color w:val="000000" w:themeColor="text1"/>
                <w:szCs w:val="24"/>
              </w:rPr>
            </w:pPr>
            <w:r w:rsidRPr="005226F5">
              <w:rPr>
                <w:rFonts w:ascii="Arial" w:eastAsia="Calibri" w:hAnsi="Arial" w:cs="Arial"/>
                <w:color w:val="000000" w:themeColor="text1"/>
                <w:szCs w:val="28"/>
              </w:rPr>
              <w:t xml:space="preserve">Responsible Authority Report and Attachments – available at: </w:t>
            </w:r>
            <w:hyperlink r:id="rId18" w:history="1">
              <w:r w:rsidRPr="005226F5">
                <w:rPr>
                  <w:rStyle w:val="Hyperlink"/>
                  <w:rFonts w:ascii="Arial" w:eastAsia="Calibri" w:hAnsi="Arial" w:cs="Arial"/>
                  <w:szCs w:val="28"/>
                </w:rPr>
                <w:t>https://www.dplh.wa.gov.au/about/development-assessment-panels/daps-agendas-and-minutes</w:t>
              </w:r>
            </w:hyperlink>
            <w:r w:rsidRPr="005226F5">
              <w:rPr>
                <w:rFonts w:ascii="Arial" w:eastAsia="Calibri" w:hAnsi="Arial" w:cs="Arial"/>
                <w:color w:val="000000" w:themeColor="text1"/>
                <w:szCs w:val="24"/>
              </w:rPr>
              <w:t xml:space="preserve"> </w:t>
            </w:r>
          </w:p>
        </w:tc>
      </w:tr>
    </w:tbl>
    <w:p w14:paraId="615E6FF7" w14:textId="7EFA46D2" w:rsidR="00991426" w:rsidRDefault="00991426" w:rsidP="00B90740">
      <w:pPr>
        <w:pStyle w:val="CouncilHeading"/>
      </w:pPr>
    </w:p>
    <w:p w14:paraId="627BDC4D" w14:textId="664C3DB4" w:rsidR="00991426" w:rsidRPr="003E5FC5" w:rsidRDefault="00991426" w:rsidP="003E5FC5">
      <w:pPr>
        <w:pStyle w:val="CouncilHeading"/>
        <w:ind w:left="0"/>
        <w:rPr>
          <w:rFonts w:ascii="Arial" w:hAnsi="Arial" w:cs="Arial"/>
          <w:u w:val="none"/>
        </w:rPr>
      </w:pPr>
      <w:r w:rsidRPr="003E5FC5">
        <w:rPr>
          <w:rFonts w:ascii="Arial" w:hAnsi="Arial" w:cs="Arial"/>
          <w:u w:val="none"/>
        </w:rPr>
        <w:t>Mayor de Lacy</w:t>
      </w:r>
      <w:r w:rsidR="00D75B89" w:rsidRPr="003E5FC5">
        <w:rPr>
          <w:rFonts w:ascii="Arial" w:hAnsi="Arial" w:cs="Arial"/>
          <w:u w:val="none"/>
        </w:rPr>
        <w:t xml:space="preserve"> – Impartiality Interest</w:t>
      </w:r>
    </w:p>
    <w:p w14:paraId="1B6D1129" w14:textId="0270B63C" w:rsidR="00991426" w:rsidRPr="003E5FC5" w:rsidRDefault="00991426" w:rsidP="003E5FC5">
      <w:pPr>
        <w:pStyle w:val="CouncilHeading"/>
        <w:ind w:left="0"/>
        <w:rPr>
          <w:rFonts w:ascii="Arial" w:hAnsi="Arial" w:cs="Arial"/>
          <w:u w:val="none"/>
        </w:rPr>
      </w:pPr>
    </w:p>
    <w:p w14:paraId="12A11C1C" w14:textId="28F03F9C" w:rsidR="008C2EE0" w:rsidRPr="003E5FC5" w:rsidRDefault="008C2EE0" w:rsidP="003E5FC5">
      <w:pPr>
        <w:pStyle w:val="BodyTextIndent"/>
        <w:tabs>
          <w:tab w:val="clear" w:pos="720"/>
        </w:tabs>
        <w:ind w:left="0"/>
        <w:rPr>
          <w:rFonts w:ascii="Arial" w:hAnsi="Arial" w:cs="Arial"/>
          <w:szCs w:val="24"/>
        </w:rPr>
      </w:pPr>
      <w:r w:rsidRPr="003E5FC5">
        <w:rPr>
          <w:rFonts w:ascii="Arial" w:hAnsi="Arial" w:cs="Arial"/>
          <w:szCs w:val="24"/>
        </w:rPr>
        <w:t xml:space="preserve">Mayor de Lacy disclosed that she is a paid member of the MINJDAP that will be considering this item at a meeting scheduled for 7th September.  As a consequence, there may be a perception that her impartiality on the matter may be affected.  In accordance with recent legal advice from McLeod’s released to the local government sector in relation to a recent Supreme Court ruling, Mayor de Lacy declared she </w:t>
      </w:r>
      <w:r w:rsidR="00B81743">
        <w:rPr>
          <w:rFonts w:ascii="Arial" w:hAnsi="Arial" w:cs="Arial"/>
          <w:szCs w:val="24"/>
        </w:rPr>
        <w:t xml:space="preserve">leave </w:t>
      </w:r>
      <w:r w:rsidRPr="003E5FC5">
        <w:rPr>
          <w:rFonts w:ascii="Arial" w:hAnsi="Arial" w:cs="Arial"/>
          <w:szCs w:val="24"/>
        </w:rPr>
        <w:t xml:space="preserve">the room and </w:t>
      </w:r>
      <w:r w:rsidR="00B81743">
        <w:rPr>
          <w:rFonts w:ascii="Arial" w:hAnsi="Arial" w:cs="Arial"/>
          <w:szCs w:val="24"/>
        </w:rPr>
        <w:t xml:space="preserve">not </w:t>
      </w:r>
      <w:r w:rsidR="000B03B0">
        <w:rPr>
          <w:rFonts w:ascii="Arial" w:hAnsi="Arial" w:cs="Arial"/>
          <w:szCs w:val="24"/>
        </w:rPr>
        <w:t>participate</w:t>
      </w:r>
      <w:r w:rsidR="00B81743">
        <w:rPr>
          <w:rFonts w:ascii="Arial" w:hAnsi="Arial" w:cs="Arial"/>
          <w:szCs w:val="24"/>
        </w:rPr>
        <w:t xml:space="preserve"> in the </w:t>
      </w:r>
      <w:r w:rsidRPr="003E5FC5">
        <w:rPr>
          <w:rFonts w:ascii="Arial" w:hAnsi="Arial" w:cs="Arial"/>
          <w:szCs w:val="24"/>
        </w:rPr>
        <w:t xml:space="preserve">debate, or vote on the matter.  </w:t>
      </w:r>
      <w:r w:rsidR="000B03B0">
        <w:rPr>
          <w:rFonts w:ascii="Arial" w:hAnsi="Arial" w:cs="Arial"/>
          <w:szCs w:val="24"/>
        </w:rPr>
        <w:t xml:space="preserve">Mayor de Lacy advised she would </w:t>
      </w:r>
      <w:r w:rsidRPr="003E5FC5">
        <w:rPr>
          <w:rFonts w:ascii="Arial" w:hAnsi="Arial" w:cs="Arial"/>
          <w:szCs w:val="24"/>
        </w:rPr>
        <w:t>leave the room and request that the Deputy Mayor preside over the meeting for that item.</w:t>
      </w:r>
    </w:p>
    <w:p w14:paraId="47616EF5" w14:textId="77777777" w:rsidR="00BC424E" w:rsidRPr="003E5FC5" w:rsidRDefault="00BC424E" w:rsidP="003E5FC5">
      <w:pPr>
        <w:pStyle w:val="CouncilHeading"/>
        <w:ind w:left="0"/>
        <w:rPr>
          <w:rFonts w:ascii="Arial" w:hAnsi="Arial" w:cs="Arial"/>
          <w:u w:val="none"/>
        </w:rPr>
      </w:pPr>
    </w:p>
    <w:p w14:paraId="03BAB7C1" w14:textId="77777777" w:rsidR="00D75B89" w:rsidRPr="003E5FC5" w:rsidRDefault="00D75B89" w:rsidP="003E5FC5">
      <w:pPr>
        <w:pStyle w:val="CouncilHeading"/>
        <w:ind w:left="0"/>
        <w:rPr>
          <w:rFonts w:ascii="Arial" w:hAnsi="Arial" w:cs="Arial"/>
          <w:u w:val="none"/>
        </w:rPr>
      </w:pPr>
    </w:p>
    <w:p w14:paraId="1D7C4B20" w14:textId="46A3513F" w:rsidR="00D75B89" w:rsidRPr="003E5FC5" w:rsidRDefault="00D75B89" w:rsidP="003E5FC5">
      <w:pPr>
        <w:pStyle w:val="CouncilHeading"/>
        <w:ind w:left="0"/>
        <w:rPr>
          <w:rFonts w:ascii="Arial" w:hAnsi="Arial" w:cs="Arial"/>
          <w:u w:val="none"/>
        </w:rPr>
      </w:pPr>
      <w:r w:rsidRPr="003E5FC5">
        <w:rPr>
          <w:rFonts w:ascii="Arial" w:hAnsi="Arial" w:cs="Arial"/>
          <w:u w:val="none"/>
        </w:rPr>
        <w:t>Councillor Smyth – Impartiality Interest</w:t>
      </w:r>
    </w:p>
    <w:p w14:paraId="7C2708AD" w14:textId="2D281964" w:rsidR="00991426" w:rsidRDefault="00991426" w:rsidP="00B90740">
      <w:pPr>
        <w:pStyle w:val="CouncilHeading"/>
      </w:pPr>
    </w:p>
    <w:p w14:paraId="3F1F5B2C" w14:textId="4F14D75A" w:rsidR="00D75B89" w:rsidRDefault="00B22576" w:rsidP="00027D6D">
      <w:pPr>
        <w:pStyle w:val="BodyTextIndent"/>
        <w:tabs>
          <w:tab w:val="clear" w:pos="720"/>
        </w:tabs>
        <w:ind w:left="0"/>
      </w:pPr>
      <w:r>
        <w:rPr>
          <w:rFonts w:ascii="Arial" w:hAnsi="Arial" w:cs="Arial"/>
          <w:szCs w:val="24"/>
        </w:rPr>
        <w:t xml:space="preserve">Councillor Smyth </w:t>
      </w:r>
      <w:r w:rsidRPr="00466AAB">
        <w:rPr>
          <w:rFonts w:ascii="Arial" w:hAnsi="Arial" w:cs="Arial"/>
          <w:szCs w:val="24"/>
        </w:rPr>
        <w:t xml:space="preserve">disclosed </w:t>
      </w:r>
      <w:r w:rsidRPr="00040A88">
        <w:rPr>
          <w:rFonts w:ascii="Arial" w:hAnsi="Arial" w:cs="Arial"/>
          <w:szCs w:val="24"/>
        </w:rPr>
        <w:t xml:space="preserve">that </w:t>
      </w:r>
      <w:r>
        <w:rPr>
          <w:rFonts w:ascii="Arial" w:hAnsi="Arial" w:cs="Arial"/>
          <w:szCs w:val="24"/>
        </w:rPr>
        <w:t>she is</w:t>
      </w:r>
      <w:r w:rsidRPr="00040A88">
        <w:rPr>
          <w:rFonts w:ascii="Arial" w:hAnsi="Arial" w:cs="Arial"/>
          <w:szCs w:val="24"/>
        </w:rPr>
        <w:t xml:space="preserve"> a paid member of the MINJDAP that will be considering this item at a meeting scheduled for 7th September.  As a consequence, there may be a perception that </w:t>
      </w:r>
      <w:r>
        <w:rPr>
          <w:rFonts w:ascii="Arial" w:hAnsi="Arial" w:cs="Arial"/>
          <w:szCs w:val="24"/>
        </w:rPr>
        <w:t>her</w:t>
      </w:r>
      <w:r w:rsidRPr="00040A88">
        <w:rPr>
          <w:rFonts w:ascii="Arial" w:hAnsi="Arial" w:cs="Arial"/>
          <w:szCs w:val="24"/>
        </w:rPr>
        <w:t xml:space="preserve"> impartiality on the matter may be affected.  In accordance with recent legal advice from McLeod’s released to the local government sector in relation to a recent Supreme Court ruling,</w:t>
      </w:r>
      <w:r w:rsidR="00662BD8">
        <w:rPr>
          <w:rFonts w:ascii="Arial" w:hAnsi="Arial" w:cs="Arial"/>
          <w:szCs w:val="24"/>
        </w:rPr>
        <w:t xml:space="preserve"> Councillor Smyth </w:t>
      </w:r>
      <w:r>
        <w:rPr>
          <w:rFonts w:ascii="Arial" w:hAnsi="Arial" w:cs="Arial"/>
          <w:szCs w:val="24"/>
        </w:rPr>
        <w:t>declared</w:t>
      </w:r>
      <w:r w:rsidR="00027D6D">
        <w:rPr>
          <w:rFonts w:ascii="Arial" w:hAnsi="Arial" w:cs="Arial"/>
          <w:szCs w:val="24"/>
        </w:rPr>
        <w:t xml:space="preserve"> she </w:t>
      </w:r>
      <w:r w:rsidR="000B03B0">
        <w:rPr>
          <w:rFonts w:ascii="Arial" w:hAnsi="Arial" w:cs="Arial"/>
          <w:szCs w:val="24"/>
        </w:rPr>
        <w:t xml:space="preserve">would </w:t>
      </w:r>
      <w:r w:rsidR="00027D6D">
        <w:rPr>
          <w:rFonts w:ascii="Arial" w:hAnsi="Arial" w:cs="Arial"/>
          <w:szCs w:val="24"/>
        </w:rPr>
        <w:t>leave the</w:t>
      </w:r>
      <w:r w:rsidRPr="00040A88">
        <w:rPr>
          <w:rFonts w:ascii="Arial" w:hAnsi="Arial" w:cs="Arial"/>
          <w:szCs w:val="24"/>
        </w:rPr>
        <w:t xml:space="preserve"> room and</w:t>
      </w:r>
      <w:r w:rsidR="00B81743">
        <w:rPr>
          <w:rFonts w:ascii="Arial" w:hAnsi="Arial" w:cs="Arial"/>
          <w:szCs w:val="24"/>
        </w:rPr>
        <w:t xml:space="preserve"> not participate in the</w:t>
      </w:r>
      <w:r w:rsidRPr="00040A88">
        <w:rPr>
          <w:rFonts w:ascii="Arial" w:hAnsi="Arial" w:cs="Arial"/>
          <w:szCs w:val="24"/>
        </w:rPr>
        <w:t xml:space="preserve"> debate, or vote on the matter</w:t>
      </w:r>
      <w:r w:rsidR="00027D6D">
        <w:rPr>
          <w:rFonts w:ascii="Arial" w:hAnsi="Arial" w:cs="Arial"/>
          <w:szCs w:val="24"/>
        </w:rPr>
        <w:t>.</w:t>
      </w:r>
    </w:p>
    <w:p w14:paraId="60BFFB1C" w14:textId="77777777" w:rsidR="00BC424E" w:rsidRDefault="00BC424E" w:rsidP="00B90740">
      <w:pPr>
        <w:pStyle w:val="CouncilHeading"/>
      </w:pPr>
    </w:p>
    <w:p w14:paraId="6ECD1073" w14:textId="77777777" w:rsidR="00D75B89" w:rsidRPr="00D75B89" w:rsidRDefault="00D75B89" w:rsidP="00B90740">
      <w:pPr>
        <w:pStyle w:val="CouncilHeading"/>
      </w:pPr>
    </w:p>
    <w:p w14:paraId="04A311D1" w14:textId="7C8979C7" w:rsidR="00991426" w:rsidRPr="00B90740" w:rsidRDefault="00991426" w:rsidP="00B90740">
      <w:pPr>
        <w:pStyle w:val="CouncilHeading"/>
        <w:rPr>
          <w:rFonts w:ascii="Arial" w:hAnsi="Arial" w:cs="Arial"/>
          <w:b w:val="0"/>
          <w:bCs/>
          <w:u w:val="none"/>
        </w:rPr>
      </w:pPr>
      <w:r w:rsidRPr="00B90740">
        <w:rPr>
          <w:rFonts w:ascii="Arial" w:hAnsi="Arial" w:cs="Arial"/>
          <w:b w:val="0"/>
          <w:bCs/>
          <w:u w:val="none"/>
        </w:rPr>
        <w:t xml:space="preserve">Mayor de Lacy &amp; Councillor Smyth left the meeting at </w:t>
      </w:r>
      <w:r w:rsidR="009D0524" w:rsidRPr="00B90740">
        <w:rPr>
          <w:rFonts w:ascii="Arial" w:hAnsi="Arial" w:cs="Arial"/>
          <w:b w:val="0"/>
          <w:bCs/>
          <w:u w:val="none"/>
        </w:rPr>
        <w:t>8.48 pm</w:t>
      </w:r>
      <w:r w:rsidR="00B90740" w:rsidRPr="00B90740">
        <w:rPr>
          <w:rFonts w:ascii="Arial" w:hAnsi="Arial" w:cs="Arial"/>
          <w:b w:val="0"/>
          <w:bCs/>
          <w:u w:val="none"/>
        </w:rPr>
        <w:t>.</w:t>
      </w:r>
    </w:p>
    <w:p w14:paraId="1248AB59" w14:textId="1E948925" w:rsidR="009D0524" w:rsidRPr="00B90740" w:rsidRDefault="009D0524" w:rsidP="00B90740">
      <w:pPr>
        <w:pStyle w:val="CouncilHeading"/>
        <w:rPr>
          <w:rFonts w:ascii="Arial" w:hAnsi="Arial" w:cs="Arial"/>
          <w:b w:val="0"/>
          <w:bCs/>
          <w:u w:val="none"/>
        </w:rPr>
      </w:pPr>
    </w:p>
    <w:p w14:paraId="65BA9096" w14:textId="33D4CDEA" w:rsidR="009D0524" w:rsidRPr="00B90740" w:rsidRDefault="009D0524" w:rsidP="00B90740">
      <w:pPr>
        <w:pStyle w:val="CouncilHeading"/>
        <w:rPr>
          <w:rFonts w:ascii="Arial" w:hAnsi="Arial" w:cs="Arial"/>
          <w:b w:val="0"/>
          <w:bCs/>
          <w:u w:val="none"/>
        </w:rPr>
      </w:pPr>
      <w:r w:rsidRPr="00B90740">
        <w:rPr>
          <w:rFonts w:ascii="Arial" w:hAnsi="Arial" w:cs="Arial"/>
          <w:b w:val="0"/>
          <w:bCs/>
          <w:u w:val="none"/>
        </w:rPr>
        <w:t>The Deputy Mayor assumed the chair.</w:t>
      </w:r>
    </w:p>
    <w:p w14:paraId="6E38C191" w14:textId="77777777" w:rsidR="00B90740" w:rsidRDefault="00B90740" w:rsidP="00D803F3">
      <w:pPr>
        <w:jc w:val="both"/>
        <w:rPr>
          <w:rFonts w:ascii="Arial" w:hAnsi="Arial" w:cs="Arial"/>
          <w:b/>
          <w:szCs w:val="24"/>
        </w:rPr>
      </w:pPr>
    </w:p>
    <w:p w14:paraId="0DA88D98" w14:textId="77777777" w:rsidR="00B90740" w:rsidRDefault="00B90740" w:rsidP="00D803F3">
      <w:pPr>
        <w:jc w:val="both"/>
        <w:rPr>
          <w:rFonts w:ascii="Arial" w:hAnsi="Arial" w:cs="Arial"/>
          <w:b/>
          <w:szCs w:val="24"/>
        </w:rPr>
      </w:pPr>
    </w:p>
    <w:p w14:paraId="7E14225B" w14:textId="4261A3F4" w:rsidR="00A72B4F" w:rsidRPr="000B03B0" w:rsidRDefault="00A72B4F" w:rsidP="00D803F3">
      <w:pPr>
        <w:jc w:val="both"/>
        <w:rPr>
          <w:rFonts w:ascii="Arial" w:hAnsi="Arial" w:cs="Arial"/>
          <w:b/>
          <w:szCs w:val="24"/>
        </w:rPr>
      </w:pPr>
      <w:r w:rsidRPr="000B03B0">
        <w:rPr>
          <w:rFonts w:ascii="Arial" w:hAnsi="Arial" w:cs="Arial"/>
          <w:b/>
          <w:szCs w:val="24"/>
        </w:rPr>
        <w:t xml:space="preserve">Regulation 11(da) </w:t>
      </w:r>
      <w:r w:rsidR="000B03B0" w:rsidRPr="000B03B0">
        <w:rPr>
          <w:rFonts w:ascii="Arial" w:hAnsi="Arial" w:cs="Arial"/>
          <w:b/>
          <w:szCs w:val="24"/>
        </w:rPr>
        <w:t>–</w:t>
      </w:r>
      <w:r w:rsidRPr="000B03B0">
        <w:rPr>
          <w:rFonts w:ascii="Arial" w:hAnsi="Arial" w:cs="Arial"/>
          <w:b/>
          <w:szCs w:val="24"/>
        </w:rPr>
        <w:t xml:space="preserve"> </w:t>
      </w:r>
      <w:r w:rsidR="000B03B0" w:rsidRPr="000B03B0">
        <w:rPr>
          <w:rFonts w:ascii="Arial" w:hAnsi="Arial" w:cs="Arial"/>
          <w:b/>
          <w:szCs w:val="24"/>
        </w:rPr>
        <w:t>Not Applicable</w:t>
      </w:r>
    </w:p>
    <w:p w14:paraId="6577014E" w14:textId="77777777" w:rsidR="00A72B4F" w:rsidRPr="006D752D" w:rsidRDefault="00A72B4F" w:rsidP="00D803F3">
      <w:pPr>
        <w:jc w:val="both"/>
        <w:rPr>
          <w:rFonts w:ascii="Arial" w:hAnsi="Arial" w:cs="Arial"/>
          <w:szCs w:val="24"/>
        </w:rPr>
      </w:pPr>
    </w:p>
    <w:p w14:paraId="2179FE1B" w14:textId="32783AF2" w:rsidR="00A72B4F" w:rsidRPr="006D752D" w:rsidRDefault="00A72B4F" w:rsidP="00D803F3">
      <w:pPr>
        <w:jc w:val="both"/>
        <w:rPr>
          <w:rFonts w:ascii="Arial" w:hAnsi="Arial" w:cs="Arial"/>
          <w:szCs w:val="24"/>
        </w:rPr>
      </w:pPr>
      <w:r w:rsidRPr="006D752D">
        <w:rPr>
          <w:rFonts w:ascii="Arial" w:hAnsi="Arial" w:cs="Arial"/>
          <w:szCs w:val="24"/>
        </w:rPr>
        <w:t xml:space="preserve">Moved – Councillor </w:t>
      </w:r>
      <w:r w:rsidR="00450277">
        <w:rPr>
          <w:rFonts w:ascii="Arial" w:hAnsi="Arial" w:cs="Arial"/>
          <w:szCs w:val="24"/>
        </w:rPr>
        <w:t>Coghlan</w:t>
      </w:r>
    </w:p>
    <w:p w14:paraId="60161372" w14:textId="05FFCA04" w:rsidR="00A72B4F" w:rsidRPr="006D752D" w:rsidRDefault="00A72B4F" w:rsidP="00D803F3">
      <w:pPr>
        <w:jc w:val="both"/>
        <w:rPr>
          <w:rFonts w:ascii="Arial" w:hAnsi="Arial" w:cs="Arial"/>
          <w:szCs w:val="24"/>
        </w:rPr>
      </w:pPr>
      <w:r w:rsidRPr="006D752D">
        <w:rPr>
          <w:rFonts w:ascii="Arial" w:hAnsi="Arial" w:cs="Arial"/>
          <w:szCs w:val="24"/>
        </w:rPr>
        <w:t xml:space="preserve">Seconded – Councillor </w:t>
      </w:r>
      <w:r w:rsidR="008969B6">
        <w:rPr>
          <w:rFonts w:ascii="Arial" w:hAnsi="Arial" w:cs="Arial"/>
          <w:szCs w:val="24"/>
        </w:rPr>
        <w:t>Hay</w:t>
      </w:r>
    </w:p>
    <w:p w14:paraId="49F4DAC0" w14:textId="2B9AFE1A" w:rsidR="00A72B4F" w:rsidRDefault="003E5FC5" w:rsidP="00D803F3">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80768" behindDoc="1" locked="0" layoutInCell="1" allowOverlap="1" wp14:anchorId="3A7D4F46" wp14:editId="09EE4617">
                <wp:simplePos x="0" y="0"/>
                <wp:positionH relativeFrom="margin">
                  <wp:align>left</wp:align>
                </wp:positionH>
                <wp:positionV relativeFrom="paragraph">
                  <wp:posOffset>175260</wp:posOffset>
                </wp:positionV>
                <wp:extent cx="5334000" cy="7423785"/>
                <wp:effectExtent l="0" t="0" r="0" b="5715"/>
                <wp:wrapNone/>
                <wp:docPr id="19" name="Rectangle 19"/>
                <wp:cNvGraphicFramePr/>
                <a:graphic xmlns:a="http://schemas.openxmlformats.org/drawingml/2006/main">
                  <a:graphicData uri="http://schemas.microsoft.com/office/word/2010/wordprocessingShape">
                    <wps:wsp>
                      <wps:cNvSpPr/>
                      <wps:spPr>
                        <a:xfrm>
                          <a:off x="0" y="0"/>
                          <a:ext cx="5334000" cy="74237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E7FE7" id="Rectangle 19" o:spid="_x0000_s1026" style="position:absolute;margin-left:0;margin-top:13.8pt;width:420pt;height:584.55pt;z-index:-2516357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VrngIAAKsFAAAOAAAAZHJzL2Uyb0RvYy54bWysVE1v2zAMvQ/YfxB0X+2kydIGdYqgRYcB&#10;XVu0HXpWZCk2IImapMTJfv0oyXE/scOwiyxS5CP5TPLsfKcV2QrnWzAVHR2VlAjDoW7NuqI/H6++&#10;nFDiAzM1U2BERffC0/PF509nnZ2LMTSgauEIghg/72xFmxDsvCg8b4Rm/gisMPgowWkWUHTronas&#10;Q3StinFZfi06cLV1wIX3qL3Mj3SR8KUUPNxK6UUgqqKYW0inS+cqnsXijM3Xjtmm5X0a7B+y0Kw1&#10;GHSAumSBkY1r30HpljvwIMMRB12AlC0XqQasZlS+qeahYVakWpAcbwea/P+D5TfbO0faGv/dKSWG&#10;afxH98gaM2slCOqQoM76Odo92DvXSx6vsdqddDp+sQ6yS6TuB1LFLhCOyunx8aQskXuOb7PJ+Hh2&#10;Mo2oxbO7dT58E6BJvFTUYfxEJtte+5BNDyYxmgfV1letUkmInSIulCNbhv94tR4lV7XRP6DOutk0&#10;xs84qbGieUrgFZIyEc9ARM7GUVPE6nO96Rb2SkQ7Ze6FROKwwnGKOCDnoIxzYUJOxjesFlkdU/k4&#10;lwQYkSXGH7B7gNdFHrBzlr19dBWp4wfn8m+JZefBI0UGEwZn3RpwHwEorKqPnO0PJGVqIksrqPfY&#10;Vg7yvHnLr1r8tdfMhzvmcMCwHXBphFs8pIKuotDfKGnA/f5IH+2x7/GVkg4HtqL+14Y5QYn6bnAi&#10;TkeTSZzwJEymszEK7uXL6uWL2egLwH4Z4XqyPF2jfVCHq3Sgn3C3LGNUfGKGY+yK8uAOwkXIiwS3&#10;ExfLZTLDqbYsXJsHyyN4ZDW27uPuiTnb93fA0biBw3Cz+Zs2z7bR08ByE0C2aQaeee35xo2Qmrjf&#10;XnHlvJST1fOOXfwBAAD//wMAUEsDBBQABgAIAAAAIQC5fgL33QAAAAgBAAAPAAAAZHJzL2Rvd25y&#10;ZXYueG1sTI/BTsMwEETvSPyDtUjcqNMKUhPiVAUJeuHSlgNHN17iqPE6xG4a/r7LCY47M5p9U64m&#10;34kRh9gG0jCfZSCQ6mBbajR87F/vFIiYDFnTBUINPxhhVV1flaaw4UxbHHepEVxCsTAaXEp9IWWs&#10;HXoTZ6FHYu8rDN4kPodG2sGcudx3cpFlufSmJf7gTI8vDuvj7uQ1xM3D575W3+rYvD2r0bntWr47&#10;rW9vpvUTiIRT+gvDLz6jQ8VMh3AiG0WngYckDYtlDoJddZ+xcODY/DFfgqxK+X9AdQEAAP//AwBQ&#10;SwECLQAUAAYACAAAACEAtoM4kv4AAADhAQAAEwAAAAAAAAAAAAAAAAAAAAAAW0NvbnRlbnRfVHlw&#10;ZXNdLnhtbFBLAQItABQABgAIAAAAIQA4/SH/1gAAAJQBAAALAAAAAAAAAAAAAAAAAC8BAABfcmVs&#10;cy8ucmVsc1BLAQItABQABgAIAAAAIQClOQVrngIAAKsFAAAOAAAAAAAAAAAAAAAAAC4CAABkcnMv&#10;ZTJvRG9jLnhtbFBLAQItABQABgAIAAAAIQC5fgL33QAAAAgBAAAPAAAAAAAAAAAAAAAAAPgEAABk&#10;cnMvZG93bnJldi54bWxQSwUGAAAAAAQABADzAAAAAgYAAAAA&#10;" fillcolor="#bfbfbf [2412]" stroked="f" strokeweight="2pt">
                <w10:wrap anchorx="margin"/>
              </v:rect>
            </w:pict>
          </mc:Fallback>
        </mc:AlternateContent>
      </w:r>
    </w:p>
    <w:p w14:paraId="5447E0DD" w14:textId="0D5C5E51" w:rsidR="00B90740" w:rsidRPr="00B90740" w:rsidRDefault="00B90740" w:rsidP="00D803F3">
      <w:pPr>
        <w:jc w:val="both"/>
        <w:rPr>
          <w:rFonts w:ascii="Arial" w:hAnsi="Arial" w:cs="Arial"/>
          <w:b/>
          <w:bCs/>
          <w:sz w:val="28"/>
          <w:szCs w:val="28"/>
        </w:rPr>
      </w:pPr>
      <w:r w:rsidRPr="00B90740">
        <w:rPr>
          <w:rFonts w:ascii="Arial" w:hAnsi="Arial" w:cs="Arial"/>
          <w:b/>
          <w:bCs/>
          <w:sz w:val="28"/>
          <w:szCs w:val="28"/>
        </w:rPr>
        <w:t>Council Resolution</w:t>
      </w:r>
    </w:p>
    <w:p w14:paraId="61EA7E93" w14:textId="77777777" w:rsidR="00B90740" w:rsidRPr="006D752D" w:rsidRDefault="00B90740" w:rsidP="00D803F3">
      <w:pPr>
        <w:jc w:val="both"/>
        <w:rPr>
          <w:rFonts w:ascii="Arial" w:hAnsi="Arial" w:cs="Arial"/>
          <w:szCs w:val="24"/>
        </w:rPr>
      </w:pPr>
    </w:p>
    <w:p w14:paraId="6777FBDF" w14:textId="77777777" w:rsidR="00450277" w:rsidRPr="00450277" w:rsidRDefault="00450277" w:rsidP="00450277">
      <w:pPr>
        <w:rPr>
          <w:rFonts w:ascii="Arial" w:hAnsi="Arial" w:cs="Arial"/>
          <w:b/>
          <w:bCs/>
          <w:szCs w:val="24"/>
        </w:rPr>
      </w:pPr>
      <w:r w:rsidRPr="00450277">
        <w:rPr>
          <w:rFonts w:ascii="Arial" w:hAnsi="Arial" w:cs="Arial"/>
          <w:b/>
          <w:bCs/>
          <w:szCs w:val="24"/>
        </w:rPr>
        <w:t>Council:</w:t>
      </w:r>
    </w:p>
    <w:p w14:paraId="0106859D" w14:textId="77777777" w:rsidR="00450277" w:rsidRPr="00450277" w:rsidRDefault="00450277" w:rsidP="00450277">
      <w:pPr>
        <w:rPr>
          <w:rFonts w:ascii="Arial" w:hAnsi="Arial" w:cs="Arial"/>
          <w:b/>
          <w:bCs/>
          <w:szCs w:val="24"/>
        </w:rPr>
      </w:pPr>
    </w:p>
    <w:p w14:paraId="72408537" w14:textId="61AFE93E" w:rsidR="00450277" w:rsidRPr="00450277" w:rsidRDefault="008969B6" w:rsidP="00012862">
      <w:pPr>
        <w:pStyle w:val="ListParagraph"/>
        <w:widowControl w:val="0"/>
        <w:numPr>
          <w:ilvl w:val="0"/>
          <w:numId w:val="72"/>
        </w:numPr>
        <w:ind w:left="567" w:hanging="567"/>
        <w:contextualSpacing/>
        <w:jc w:val="both"/>
        <w:rPr>
          <w:rFonts w:ascii="Arial" w:hAnsi="Arial" w:cs="Arial"/>
          <w:b/>
          <w:bCs/>
          <w:sz w:val="24"/>
          <w:szCs w:val="24"/>
        </w:rPr>
      </w:pPr>
      <w:r>
        <w:rPr>
          <w:rFonts w:ascii="Arial" w:hAnsi="Arial" w:cs="Arial"/>
          <w:b/>
          <w:bCs/>
          <w:sz w:val="24"/>
          <w:szCs w:val="24"/>
        </w:rPr>
        <w:t>n</w:t>
      </w:r>
      <w:r w:rsidR="00450277" w:rsidRPr="00450277">
        <w:rPr>
          <w:rFonts w:ascii="Arial" w:hAnsi="Arial" w:cs="Arial"/>
          <w:b/>
          <w:bCs/>
          <w:sz w:val="24"/>
          <w:szCs w:val="24"/>
        </w:rPr>
        <w:t>otes the Responsible Authority Report for the proposed 10 multiple dwellings on Lot 394 (20) Cooper Street, Nedlands.</w:t>
      </w:r>
    </w:p>
    <w:p w14:paraId="30437D21" w14:textId="77777777" w:rsidR="00450277" w:rsidRPr="00450277" w:rsidRDefault="00450277" w:rsidP="008969B6">
      <w:pPr>
        <w:jc w:val="both"/>
        <w:rPr>
          <w:rFonts w:ascii="Arial" w:hAnsi="Arial" w:cs="Arial"/>
          <w:b/>
          <w:bCs/>
          <w:szCs w:val="24"/>
        </w:rPr>
      </w:pPr>
    </w:p>
    <w:p w14:paraId="28241A74" w14:textId="7AA6DAC1" w:rsidR="00450277" w:rsidRPr="00450277" w:rsidRDefault="008969B6" w:rsidP="00012862">
      <w:pPr>
        <w:pStyle w:val="ListParagraph"/>
        <w:widowControl w:val="0"/>
        <w:numPr>
          <w:ilvl w:val="0"/>
          <w:numId w:val="72"/>
        </w:numPr>
        <w:ind w:left="567" w:hanging="567"/>
        <w:contextualSpacing/>
        <w:jc w:val="both"/>
        <w:rPr>
          <w:rFonts w:ascii="Arial" w:hAnsi="Arial" w:cs="Arial"/>
          <w:b/>
          <w:bCs/>
          <w:sz w:val="24"/>
          <w:szCs w:val="24"/>
        </w:rPr>
      </w:pPr>
      <w:r>
        <w:rPr>
          <w:rFonts w:ascii="Arial" w:hAnsi="Arial" w:cs="Arial"/>
          <w:b/>
          <w:bCs/>
          <w:sz w:val="24"/>
          <w:szCs w:val="24"/>
        </w:rPr>
        <w:t>a</w:t>
      </w:r>
      <w:r w:rsidR="00450277" w:rsidRPr="00450277">
        <w:rPr>
          <w:rFonts w:ascii="Arial" w:hAnsi="Arial" w:cs="Arial"/>
          <w:b/>
          <w:bCs/>
          <w:sz w:val="24"/>
          <w:szCs w:val="24"/>
        </w:rPr>
        <w:t xml:space="preserve">grees to appoint Councillor </w:t>
      </w:r>
      <w:r w:rsidR="003E49EC">
        <w:rPr>
          <w:rFonts w:ascii="Arial" w:hAnsi="Arial" w:cs="Arial"/>
          <w:b/>
          <w:bCs/>
          <w:sz w:val="24"/>
          <w:szCs w:val="24"/>
        </w:rPr>
        <w:t>Coghlan</w:t>
      </w:r>
      <w:r w:rsidR="00450277" w:rsidRPr="00450277">
        <w:rPr>
          <w:rFonts w:ascii="Arial" w:hAnsi="Arial" w:cs="Arial"/>
          <w:b/>
          <w:bCs/>
          <w:sz w:val="24"/>
          <w:szCs w:val="24"/>
        </w:rPr>
        <w:t xml:space="preserve"> and Councillor </w:t>
      </w:r>
      <w:r w:rsidR="003E49EC">
        <w:rPr>
          <w:rFonts w:ascii="Arial" w:hAnsi="Arial" w:cs="Arial"/>
          <w:b/>
          <w:bCs/>
          <w:sz w:val="24"/>
          <w:szCs w:val="24"/>
        </w:rPr>
        <w:t>Bennett</w:t>
      </w:r>
      <w:r w:rsidR="00450277" w:rsidRPr="00450277">
        <w:rPr>
          <w:rFonts w:ascii="Arial" w:hAnsi="Arial" w:cs="Arial"/>
          <w:b/>
          <w:bCs/>
          <w:sz w:val="24"/>
          <w:szCs w:val="24"/>
        </w:rPr>
        <w:t xml:space="preserve"> to coordinate the Council’s submission and presentation to the Metro Inner-North JDAP.</w:t>
      </w:r>
    </w:p>
    <w:p w14:paraId="0C17A837" w14:textId="77777777" w:rsidR="00450277" w:rsidRPr="00450277" w:rsidRDefault="00450277" w:rsidP="008969B6">
      <w:pPr>
        <w:jc w:val="both"/>
        <w:rPr>
          <w:rFonts w:ascii="Arial" w:hAnsi="Arial" w:cs="Arial"/>
          <w:b/>
          <w:bCs/>
          <w:szCs w:val="24"/>
        </w:rPr>
      </w:pPr>
    </w:p>
    <w:p w14:paraId="029CF1D1" w14:textId="7E1D9EA7" w:rsidR="00450277" w:rsidRPr="00450277" w:rsidRDefault="008969B6" w:rsidP="00012862">
      <w:pPr>
        <w:pStyle w:val="ListParagraph"/>
        <w:widowControl w:val="0"/>
        <w:numPr>
          <w:ilvl w:val="0"/>
          <w:numId w:val="72"/>
        </w:numPr>
        <w:ind w:left="567" w:hanging="567"/>
        <w:contextualSpacing/>
        <w:jc w:val="both"/>
        <w:rPr>
          <w:rFonts w:ascii="Arial" w:hAnsi="Arial" w:cs="Arial"/>
          <w:b/>
          <w:bCs/>
          <w:sz w:val="24"/>
          <w:szCs w:val="24"/>
        </w:rPr>
      </w:pPr>
      <w:r>
        <w:rPr>
          <w:rFonts w:ascii="Arial" w:hAnsi="Arial" w:cs="Arial"/>
          <w:b/>
          <w:bCs/>
          <w:sz w:val="24"/>
          <w:szCs w:val="24"/>
        </w:rPr>
        <w:t>i</w:t>
      </w:r>
      <w:r w:rsidR="00450277" w:rsidRPr="00450277">
        <w:rPr>
          <w:rFonts w:ascii="Arial" w:hAnsi="Arial" w:cs="Arial"/>
          <w:b/>
          <w:bCs/>
          <w:sz w:val="24"/>
          <w:szCs w:val="24"/>
        </w:rPr>
        <w:t>nforms the Development Application Panel in this submission that:</w:t>
      </w:r>
    </w:p>
    <w:p w14:paraId="59F59C5E" w14:textId="77777777" w:rsidR="00450277" w:rsidRPr="00450277" w:rsidRDefault="00450277" w:rsidP="008969B6">
      <w:pPr>
        <w:jc w:val="both"/>
        <w:rPr>
          <w:rFonts w:ascii="Arial" w:hAnsi="Arial" w:cs="Arial"/>
          <w:b/>
          <w:bCs/>
          <w:szCs w:val="24"/>
        </w:rPr>
      </w:pPr>
    </w:p>
    <w:p w14:paraId="3E7C99E4" w14:textId="77777777" w:rsidR="00450277" w:rsidRPr="00450277" w:rsidRDefault="00450277" w:rsidP="00012862">
      <w:pPr>
        <w:pStyle w:val="ListParagraph"/>
        <w:widowControl w:val="0"/>
        <w:numPr>
          <w:ilvl w:val="1"/>
          <w:numId w:val="73"/>
        </w:numPr>
        <w:ind w:left="1134" w:hanging="567"/>
        <w:contextualSpacing/>
        <w:jc w:val="both"/>
        <w:rPr>
          <w:rFonts w:ascii="Arial" w:hAnsi="Arial" w:cs="Arial"/>
          <w:b/>
          <w:bCs/>
          <w:sz w:val="24"/>
          <w:szCs w:val="24"/>
        </w:rPr>
      </w:pPr>
      <w:r w:rsidRPr="00450277">
        <w:rPr>
          <w:rFonts w:ascii="Arial" w:hAnsi="Arial" w:cs="Arial"/>
          <w:b/>
          <w:bCs/>
          <w:sz w:val="24"/>
          <w:szCs w:val="24"/>
        </w:rPr>
        <w:t>the current status of the City’s Planning Framework as applicable to this particular Development Application;</w:t>
      </w:r>
    </w:p>
    <w:p w14:paraId="4D28A535" w14:textId="77777777" w:rsidR="00450277" w:rsidRPr="00450277" w:rsidRDefault="00450277" w:rsidP="008969B6">
      <w:pPr>
        <w:jc w:val="both"/>
        <w:rPr>
          <w:rFonts w:ascii="Arial" w:hAnsi="Arial" w:cs="Arial"/>
          <w:b/>
          <w:bCs/>
          <w:szCs w:val="24"/>
        </w:rPr>
      </w:pPr>
    </w:p>
    <w:p w14:paraId="2B56B2E1" w14:textId="77777777" w:rsidR="00450277" w:rsidRPr="00450277" w:rsidRDefault="00450277" w:rsidP="00012862">
      <w:pPr>
        <w:pStyle w:val="ListParagraph"/>
        <w:widowControl w:val="0"/>
        <w:numPr>
          <w:ilvl w:val="1"/>
          <w:numId w:val="73"/>
        </w:numPr>
        <w:ind w:left="1134" w:hanging="567"/>
        <w:contextualSpacing/>
        <w:jc w:val="both"/>
        <w:rPr>
          <w:rFonts w:ascii="Arial" w:hAnsi="Arial" w:cs="Arial"/>
          <w:b/>
          <w:bCs/>
          <w:sz w:val="24"/>
          <w:szCs w:val="24"/>
        </w:rPr>
      </w:pPr>
      <w:r w:rsidRPr="00450277">
        <w:rPr>
          <w:rFonts w:ascii="Arial" w:hAnsi="Arial" w:cs="Arial"/>
          <w:b/>
          <w:bCs/>
          <w:sz w:val="24"/>
          <w:szCs w:val="24"/>
        </w:rPr>
        <w:t xml:space="preserve">Council does not support the RAR recommendation for approval of the development at 20 Cooper Street; and </w:t>
      </w:r>
    </w:p>
    <w:p w14:paraId="3819264C" w14:textId="77777777" w:rsidR="00450277" w:rsidRPr="00450277" w:rsidRDefault="00450277" w:rsidP="008969B6">
      <w:pPr>
        <w:jc w:val="both"/>
        <w:rPr>
          <w:rFonts w:ascii="Arial" w:hAnsi="Arial" w:cs="Arial"/>
          <w:b/>
          <w:bCs/>
          <w:szCs w:val="24"/>
        </w:rPr>
      </w:pPr>
    </w:p>
    <w:p w14:paraId="37DF132B" w14:textId="77777777" w:rsidR="00450277" w:rsidRPr="00450277" w:rsidRDefault="00450277" w:rsidP="00012862">
      <w:pPr>
        <w:pStyle w:val="ListParagraph"/>
        <w:widowControl w:val="0"/>
        <w:numPr>
          <w:ilvl w:val="1"/>
          <w:numId w:val="73"/>
        </w:numPr>
        <w:ind w:left="1134" w:hanging="567"/>
        <w:contextualSpacing/>
        <w:jc w:val="both"/>
        <w:rPr>
          <w:rFonts w:ascii="Arial" w:hAnsi="Arial" w:cs="Arial"/>
          <w:b/>
          <w:bCs/>
          <w:sz w:val="24"/>
          <w:szCs w:val="24"/>
        </w:rPr>
      </w:pPr>
      <w:r w:rsidRPr="00450277">
        <w:rPr>
          <w:rFonts w:ascii="Arial" w:hAnsi="Arial" w:cs="Arial"/>
          <w:b/>
          <w:bCs/>
          <w:sz w:val="24"/>
          <w:szCs w:val="24"/>
        </w:rPr>
        <w:t>reasons for the Council’s alternate position on the findings of the RAR for 20 Cooper Street are as follows;</w:t>
      </w:r>
    </w:p>
    <w:p w14:paraId="03EF1F22" w14:textId="77777777" w:rsidR="00450277" w:rsidRPr="00450277" w:rsidRDefault="00450277" w:rsidP="008969B6">
      <w:pPr>
        <w:jc w:val="both"/>
        <w:rPr>
          <w:rFonts w:ascii="Arial" w:hAnsi="Arial" w:cs="Arial"/>
          <w:b/>
          <w:bCs/>
          <w:szCs w:val="24"/>
        </w:rPr>
      </w:pPr>
    </w:p>
    <w:p w14:paraId="078A0BE9" w14:textId="77777777" w:rsidR="00450277" w:rsidRPr="00450277" w:rsidRDefault="00450277" w:rsidP="00012862">
      <w:pPr>
        <w:pStyle w:val="ListParagraph"/>
        <w:widowControl w:val="0"/>
        <w:numPr>
          <w:ilvl w:val="2"/>
          <w:numId w:val="73"/>
        </w:numPr>
        <w:ind w:left="1701" w:hanging="283"/>
        <w:contextualSpacing/>
        <w:jc w:val="both"/>
        <w:rPr>
          <w:rFonts w:ascii="Arial" w:hAnsi="Arial" w:cs="Arial"/>
          <w:b/>
          <w:bCs/>
          <w:sz w:val="24"/>
          <w:szCs w:val="24"/>
        </w:rPr>
      </w:pPr>
      <w:r w:rsidRPr="00450277">
        <w:rPr>
          <w:rFonts w:ascii="Arial" w:hAnsi="Arial" w:cs="Arial"/>
          <w:b/>
          <w:bCs/>
          <w:sz w:val="24"/>
          <w:szCs w:val="24"/>
        </w:rPr>
        <w:t>Excessive bulk (exceeds the plot ratio), requests a bonus allowance for a plot ratio of 1.06, which significantly exceeds the plot ratio of 0.8 allowed for R-60.</w:t>
      </w:r>
    </w:p>
    <w:p w14:paraId="55F791BB" w14:textId="77777777" w:rsidR="00450277" w:rsidRPr="00450277" w:rsidRDefault="00450277" w:rsidP="008969B6">
      <w:pPr>
        <w:pStyle w:val="ListParagraph"/>
        <w:ind w:left="1800"/>
        <w:jc w:val="both"/>
        <w:rPr>
          <w:rFonts w:ascii="Arial" w:hAnsi="Arial" w:cs="Arial"/>
          <w:b/>
          <w:bCs/>
          <w:sz w:val="24"/>
          <w:szCs w:val="24"/>
        </w:rPr>
      </w:pPr>
    </w:p>
    <w:p w14:paraId="159E9398" w14:textId="77777777" w:rsidR="00450277" w:rsidRPr="00450277" w:rsidRDefault="00450277" w:rsidP="00012862">
      <w:pPr>
        <w:pStyle w:val="ListParagraph"/>
        <w:widowControl w:val="0"/>
        <w:numPr>
          <w:ilvl w:val="2"/>
          <w:numId w:val="73"/>
        </w:numPr>
        <w:ind w:left="1701" w:hanging="283"/>
        <w:contextualSpacing/>
        <w:jc w:val="both"/>
        <w:rPr>
          <w:rFonts w:ascii="Arial" w:hAnsi="Arial" w:cs="Arial"/>
          <w:b/>
          <w:bCs/>
          <w:sz w:val="24"/>
          <w:szCs w:val="24"/>
        </w:rPr>
      </w:pPr>
      <w:r w:rsidRPr="00450277">
        <w:rPr>
          <w:rFonts w:ascii="Arial" w:hAnsi="Arial" w:cs="Arial"/>
          <w:b/>
          <w:bCs/>
          <w:sz w:val="24"/>
          <w:szCs w:val="24"/>
        </w:rPr>
        <w:t xml:space="preserve">Excessive building on the western boundary, inadequate rear setback less than 3 metres is provided and unnecessary tree loss. </w:t>
      </w:r>
    </w:p>
    <w:p w14:paraId="7F90EDD4" w14:textId="77777777" w:rsidR="00450277" w:rsidRPr="00450277" w:rsidRDefault="00450277" w:rsidP="008969B6">
      <w:pPr>
        <w:pStyle w:val="ListParagraph"/>
        <w:ind w:left="1800"/>
        <w:jc w:val="both"/>
        <w:rPr>
          <w:rFonts w:ascii="Arial" w:hAnsi="Arial" w:cs="Arial"/>
          <w:b/>
          <w:bCs/>
          <w:sz w:val="24"/>
          <w:szCs w:val="24"/>
        </w:rPr>
      </w:pPr>
    </w:p>
    <w:p w14:paraId="7600E662" w14:textId="77777777" w:rsidR="00450277" w:rsidRPr="00450277" w:rsidRDefault="00450277" w:rsidP="00012862">
      <w:pPr>
        <w:pStyle w:val="ListParagraph"/>
        <w:widowControl w:val="0"/>
        <w:numPr>
          <w:ilvl w:val="2"/>
          <w:numId w:val="73"/>
        </w:numPr>
        <w:ind w:left="1701" w:hanging="283"/>
        <w:contextualSpacing/>
        <w:jc w:val="both"/>
        <w:rPr>
          <w:rFonts w:ascii="Arial" w:hAnsi="Arial" w:cs="Arial"/>
          <w:b/>
          <w:bCs/>
          <w:sz w:val="24"/>
          <w:szCs w:val="24"/>
        </w:rPr>
      </w:pPr>
      <w:r w:rsidRPr="00450277">
        <w:rPr>
          <w:rFonts w:ascii="Arial" w:hAnsi="Arial" w:cs="Arial"/>
          <w:b/>
          <w:bCs/>
          <w:sz w:val="24"/>
          <w:szCs w:val="24"/>
        </w:rPr>
        <w:t>The Development Application includes a “shared driveway” with an already approved development at 18 Cooper Street. These are two separate developments.</w:t>
      </w:r>
    </w:p>
    <w:p w14:paraId="1B932DEC" w14:textId="77777777" w:rsidR="00450277" w:rsidRPr="00450277" w:rsidRDefault="00450277" w:rsidP="008969B6">
      <w:pPr>
        <w:pStyle w:val="ListParagraph"/>
        <w:ind w:left="1800"/>
        <w:jc w:val="both"/>
        <w:rPr>
          <w:rFonts w:ascii="Arial" w:hAnsi="Arial" w:cs="Arial"/>
          <w:b/>
          <w:bCs/>
          <w:sz w:val="24"/>
          <w:szCs w:val="24"/>
        </w:rPr>
      </w:pPr>
    </w:p>
    <w:p w14:paraId="785574FF" w14:textId="651E8BE3" w:rsidR="00450277" w:rsidRPr="00450277" w:rsidRDefault="00450277" w:rsidP="00012862">
      <w:pPr>
        <w:pStyle w:val="ListParagraph"/>
        <w:widowControl w:val="0"/>
        <w:numPr>
          <w:ilvl w:val="2"/>
          <w:numId w:val="73"/>
        </w:numPr>
        <w:ind w:left="1701" w:hanging="283"/>
        <w:contextualSpacing/>
        <w:jc w:val="both"/>
        <w:rPr>
          <w:rFonts w:ascii="Arial" w:hAnsi="Arial" w:cs="Arial"/>
          <w:b/>
          <w:bCs/>
          <w:sz w:val="24"/>
          <w:szCs w:val="24"/>
        </w:rPr>
      </w:pPr>
      <w:r w:rsidRPr="00450277">
        <w:rPr>
          <w:rFonts w:ascii="Arial" w:hAnsi="Arial" w:cs="Arial"/>
          <w:b/>
          <w:bCs/>
          <w:sz w:val="24"/>
          <w:szCs w:val="24"/>
        </w:rPr>
        <w:t>Waste management does not comply with the Nedlands Waste Management Policy.</w:t>
      </w:r>
    </w:p>
    <w:p w14:paraId="017658AC" w14:textId="0F584592" w:rsidR="00450277" w:rsidRDefault="00450277" w:rsidP="008969B6">
      <w:pPr>
        <w:pStyle w:val="ListParagraph"/>
        <w:ind w:left="1800"/>
        <w:jc w:val="both"/>
        <w:rPr>
          <w:rFonts w:ascii="Arial" w:hAnsi="Arial" w:cs="Arial"/>
          <w:b/>
          <w:bCs/>
          <w:sz w:val="24"/>
          <w:szCs w:val="24"/>
        </w:rPr>
      </w:pPr>
    </w:p>
    <w:p w14:paraId="34345FAE" w14:textId="540C1202" w:rsidR="00450277" w:rsidRDefault="00450277" w:rsidP="00012862">
      <w:pPr>
        <w:pStyle w:val="ListParagraph"/>
        <w:widowControl w:val="0"/>
        <w:numPr>
          <w:ilvl w:val="2"/>
          <w:numId w:val="73"/>
        </w:numPr>
        <w:ind w:left="1701" w:hanging="283"/>
        <w:contextualSpacing/>
        <w:jc w:val="both"/>
        <w:rPr>
          <w:rFonts w:ascii="Arial" w:hAnsi="Arial" w:cs="Arial"/>
          <w:b/>
          <w:bCs/>
          <w:sz w:val="24"/>
          <w:szCs w:val="24"/>
        </w:rPr>
      </w:pPr>
      <w:r w:rsidRPr="00450277">
        <w:rPr>
          <w:rFonts w:ascii="Arial" w:hAnsi="Arial" w:cs="Arial"/>
          <w:b/>
          <w:bCs/>
          <w:sz w:val="24"/>
          <w:szCs w:val="24"/>
        </w:rPr>
        <w:t xml:space="preserve">An excessive number of bins will be placed on the verge. The “hand compacting” device proposed for rubbish compacting is unlikely to be effectively used by the elderly or people with disabilities or in fact many members of the public. </w:t>
      </w:r>
    </w:p>
    <w:p w14:paraId="36BC1A14" w14:textId="77777777" w:rsidR="000B03B0" w:rsidRPr="000B03B0" w:rsidRDefault="000B03B0" w:rsidP="000B03B0">
      <w:pPr>
        <w:pStyle w:val="ListParagraph"/>
        <w:rPr>
          <w:rFonts w:ascii="Arial" w:hAnsi="Arial" w:cs="Arial"/>
          <w:b/>
          <w:bCs/>
          <w:sz w:val="24"/>
          <w:szCs w:val="24"/>
        </w:rPr>
      </w:pPr>
    </w:p>
    <w:p w14:paraId="4491C334" w14:textId="3D72207A" w:rsidR="00450277" w:rsidRPr="00450277" w:rsidRDefault="000B03B0" w:rsidP="000B03B0">
      <w:pPr>
        <w:pStyle w:val="ListParagraph"/>
        <w:widowControl w:val="0"/>
        <w:numPr>
          <w:ilvl w:val="2"/>
          <w:numId w:val="73"/>
        </w:numPr>
        <w:ind w:left="1701" w:hanging="283"/>
        <w:contextualSpacing/>
        <w:jc w:val="both"/>
        <w:rPr>
          <w:rFonts w:ascii="Arial" w:hAnsi="Arial" w:cs="Arial"/>
          <w:b/>
          <w:bCs/>
          <w:sz w:val="24"/>
          <w:szCs w:val="24"/>
        </w:rPr>
      </w:pPr>
      <w:r>
        <w:rPr>
          <w:rFonts w:ascii="Arial" w:hAnsi="Arial" w:cs="Arial"/>
          <w:noProof/>
          <w:szCs w:val="24"/>
        </w:rPr>
        <mc:AlternateContent>
          <mc:Choice Requires="wps">
            <w:drawing>
              <wp:anchor distT="0" distB="0" distL="114300" distR="114300" simplePos="0" relativeHeight="251682816" behindDoc="1" locked="0" layoutInCell="1" allowOverlap="1" wp14:anchorId="2D49FE3F" wp14:editId="49542EC1">
                <wp:simplePos x="0" y="0"/>
                <wp:positionH relativeFrom="margin">
                  <wp:align>left</wp:align>
                </wp:positionH>
                <wp:positionV relativeFrom="paragraph">
                  <wp:posOffset>5715</wp:posOffset>
                </wp:positionV>
                <wp:extent cx="5334000" cy="697230"/>
                <wp:effectExtent l="0" t="0" r="0" b="7620"/>
                <wp:wrapNone/>
                <wp:docPr id="20" name="Rectangle 20"/>
                <wp:cNvGraphicFramePr/>
                <a:graphic xmlns:a="http://schemas.openxmlformats.org/drawingml/2006/main">
                  <a:graphicData uri="http://schemas.microsoft.com/office/word/2010/wordprocessingShape">
                    <wps:wsp>
                      <wps:cNvSpPr/>
                      <wps:spPr>
                        <a:xfrm>
                          <a:off x="0" y="0"/>
                          <a:ext cx="5334000" cy="6972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01EFB2" id="Rectangle 20" o:spid="_x0000_s1026" style="position:absolute;margin-left:0;margin-top:.45pt;width:420pt;height:54.9pt;z-index:-251633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vHnQIAAKoFAAAOAAAAZHJzL2Uyb0RvYy54bWysVEtv2zAMvg/YfxB0X+2k6SuoUwQpOgzo&#10;2qLt0LMiS7EBSdQkJU7260dJjvtYsMOwiyzx8ZH8TPLyaqsV2QjnWzAVHR2VlAjDoW7NqqI/nm++&#10;nFPiAzM1U2BERXfC06vZ50+XnZ2KMTSgauEIghg/7WxFmxDstCg8b4Rm/gisMKiU4DQL+HSronas&#10;Q3StinFZnhYduNo64MJ7lF5nJZ0lfCkFD/dSehGIqijmFtLp0rmMZzG7ZNOVY7ZpeZ8G+4csNGsN&#10;Bh2grllgZO3aP6B0yx14kOGIgy5AypaLVANWMyo/VPPUMCtSLUiOtwNN/v/B8rvNgyNtXdEx0mOY&#10;xn/0iKwxs1KCoAwJ6qyfot2TfXD9y+M1VruVTscv1kG2idTdQKrYBsJReHJ8PClLBOeoO704Gx8n&#10;0OLV2zofvgrQJF4q6jB84pJtbn3AiGi6N4nBPKi2vmmVSo/YKGKhHNkw/MXL1Si5qrX+DnWWnZ3E&#10;8Bkn9VU0T6jvkJSJeAYicjaOkiIWn8tNt7BTItop8ygk8oYFjlPEATkHZZwLE3IyvmG1yOKYyuFc&#10;EmBElhh/wO4B3he5x85Z9vbRVaSGH5zLvyWWnQePFBlMGJx1a8AdAlBYVR852+9JytRElpZQ77Cr&#10;HORx85bftPhrb5kPD8zhfGE34M4I93hIBV1Fob9R0oD7dUge7bHtUUtJh/NaUf9zzZygRH0zOBAX&#10;o8kkDnh6TE7OYju7t5rlW41Z6wVgv4xwO1mertE+qP1VOtAvuFrmMSqqmOEYu6I8uP1jEfIeweXE&#10;xXyezHCoLQu35snyCB5Zja37vH1hzvb9HXAy7mA/22z6oc2zbfQ0MF8HkG2agVdee75xIaQm7pdX&#10;3Dhv38nqdcXOfgMAAP//AwBQSwMEFAAGAAgAAAAhAHFG6TnaAAAABQEAAA8AAABkcnMvZG93bnJl&#10;di54bWxMj81OwzAQhO9IvIO1SNyoXcSPSeNUBQm4cGnLgaMbb+Oo8TrEbhrenuVEj6MZzXxTLqfQ&#10;iRGH1EYyMJ8pEEh1dC01Bj63rzcaRMqWnO0ioYEfTLCsLi9KW7h4ojWOm9wILqFUWAM+576QMtUe&#10;g02z2COxt49DsJnl0Eg32BOXh07eKvUgg22JF7zt8cVjfdgcg4H0fv+1rfW3PjRvz3r0fr2SH96Y&#10;66tptQCRccr/YfjDZ3SomGkXj+SS6AzwkWzgCQR7+k6x3HForh5BVqU8p69+AQAA//8DAFBLAQIt&#10;ABQABgAIAAAAIQC2gziS/gAAAOEBAAATAAAAAAAAAAAAAAAAAAAAAABbQ29udGVudF9UeXBlc10u&#10;eG1sUEsBAi0AFAAGAAgAAAAhADj9If/WAAAAlAEAAAsAAAAAAAAAAAAAAAAALwEAAF9yZWxzLy5y&#10;ZWxzUEsBAi0AFAAGAAgAAAAhABQta8edAgAAqgUAAA4AAAAAAAAAAAAAAAAALgIAAGRycy9lMm9E&#10;b2MueG1sUEsBAi0AFAAGAAgAAAAhAHFG6TnaAAAABQEAAA8AAAAAAAAAAAAAAAAA9wQAAGRycy9k&#10;b3ducmV2LnhtbFBLBQYAAAAABAAEAPMAAAD+BQAAAAA=&#10;" fillcolor="#bfbfbf [2412]" stroked="f" strokeweight="2pt">
                <w10:wrap anchorx="margin"/>
              </v:rect>
            </w:pict>
          </mc:Fallback>
        </mc:AlternateContent>
      </w:r>
      <w:r w:rsidR="00450277" w:rsidRPr="00450277">
        <w:rPr>
          <w:rFonts w:ascii="Arial" w:hAnsi="Arial" w:cs="Arial"/>
          <w:b/>
          <w:bCs/>
          <w:sz w:val="24"/>
          <w:szCs w:val="24"/>
        </w:rPr>
        <w:t>Building materials are out of character with the streetscape.</w:t>
      </w:r>
    </w:p>
    <w:p w14:paraId="26FA701E" w14:textId="77777777" w:rsidR="00450277" w:rsidRPr="00450277" w:rsidRDefault="00450277" w:rsidP="008969B6">
      <w:pPr>
        <w:pStyle w:val="ListParagraph"/>
        <w:ind w:left="1800"/>
        <w:jc w:val="both"/>
        <w:rPr>
          <w:rFonts w:ascii="Arial" w:hAnsi="Arial" w:cs="Arial"/>
          <w:b/>
          <w:bCs/>
          <w:sz w:val="24"/>
          <w:szCs w:val="24"/>
        </w:rPr>
      </w:pPr>
    </w:p>
    <w:p w14:paraId="70ABFAA6" w14:textId="77777777" w:rsidR="00450277" w:rsidRPr="00450277" w:rsidRDefault="00450277" w:rsidP="00012862">
      <w:pPr>
        <w:pStyle w:val="ListParagraph"/>
        <w:widowControl w:val="0"/>
        <w:numPr>
          <w:ilvl w:val="2"/>
          <w:numId w:val="73"/>
        </w:numPr>
        <w:ind w:left="1701" w:hanging="283"/>
        <w:contextualSpacing/>
        <w:jc w:val="both"/>
        <w:rPr>
          <w:rFonts w:ascii="Arial" w:hAnsi="Arial" w:cs="Arial"/>
          <w:b/>
          <w:bCs/>
          <w:sz w:val="24"/>
          <w:szCs w:val="24"/>
        </w:rPr>
      </w:pPr>
      <w:r w:rsidRPr="00450277">
        <w:rPr>
          <w:rFonts w:ascii="Arial" w:hAnsi="Arial" w:cs="Arial"/>
          <w:b/>
          <w:bCs/>
          <w:sz w:val="24"/>
          <w:szCs w:val="24"/>
        </w:rPr>
        <w:t>Parking shortfall.</w:t>
      </w:r>
    </w:p>
    <w:p w14:paraId="2A1880E0" w14:textId="7F041784" w:rsidR="00222443" w:rsidRPr="004C193E" w:rsidRDefault="00222443"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11BDDAE8" w14:textId="7A04ED82" w:rsidR="00A72B4F" w:rsidRPr="006D752D" w:rsidRDefault="00A72B4F" w:rsidP="00D803F3">
      <w:pPr>
        <w:jc w:val="right"/>
        <w:rPr>
          <w:rFonts w:ascii="Arial" w:hAnsi="Arial" w:cs="Arial"/>
          <w:b/>
          <w:szCs w:val="24"/>
        </w:rPr>
      </w:pPr>
    </w:p>
    <w:p w14:paraId="7736FD65" w14:textId="4F2CA072" w:rsidR="00A72B4F" w:rsidRDefault="00A72B4F" w:rsidP="00B90740">
      <w:pPr>
        <w:pStyle w:val="CouncilHeading"/>
      </w:pPr>
    </w:p>
    <w:p w14:paraId="4EB602C1" w14:textId="76FA5A5C" w:rsidR="00992866" w:rsidRPr="00B90740" w:rsidRDefault="00B90740" w:rsidP="00992866">
      <w:pPr>
        <w:contextualSpacing/>
        <w:jc w:val="both"/>
        <w:rPr>
          <w:rFonts w:ascii="Arial" w:hAnsi="Arial" w:cs="Arial"/>
          <w:bCs/>
          <w:color w:val="000000" w:themeColor="text1"/>
          <w:sz w:val="28"/>
          <w:szCs w:val="28"/>
        </w:rPr>
      </w:pPr>
      <w:r>
        <w:rPr>
          <w:rFonts w:ascii="Arial" w:hAnsi="Arial" w:cs="Arial"/>
          <w:bCs/>
          <w:color w:val="000000" w:themeColor="text1"/>
          <w:sz w:val="28"/>
          <w:szCs w:val="28"/>
        </w:rPr>
        <w:t>R</w:t>
      </w:r>
      <w:r w:rsidR="00992866" w:rsidRPr="00B90740">
        <w:rPr>
          <w:rFonts w:ascii="Arial" w:hAnsi="Arial" w:cs="Arial"/>
          <w:bCs/>
          <w:color w:val="000000" w:themeColor="text1"/>
          <w:sz w:val="28"/>
          <w:szCs w:val="28"/>
        </w:rPr>
        <w:t>ecommendation to Council</w:t>
      </w:r>
      <w:r w:rsidR="00992866" w:rsidRPr="00B90740">
        <w:rPr>
          <w:rFonts w:ascii="Arial" w:hAnsi="Arial" w:cs="Arial"/>
          <w:bCs/>
          <w:color w:val="000000" w:themeColor="text1"/>
        </w:rPr>
        <w:t> </w:t>
      </w:r>
    </w:p>
    <w:p w14:paraId="379480ED" w14:textId="77777777" w:rsidR="00992866" w:rsidRPr="00B90740" w:rsidRDefault="00992866" w:rsidP="00992866">
      <w:pPr>
        <w:pStyle w:val="paragraph"/>
        <w:spacing w:before="0" w:beforeAutospacing="0" w:after="0" w:afterAutospacing="0"/>
        <w:jc w:val="both"/>
        <w:textAlignment w:val="baseline"/>
        <w:rPr>
          <w:rFonts w:ascii="Arial" w:hAnsi="Arial" w:cs="Arial"/>
          <w:bCs/>
          <w:sz w:val="28"/>
          <w:szCs w:val="28"/>
          <w:lang w:val="en-US"/>
        </w:rPr>
      </w:pPr>
      <w:r w:rsidRPr="00B90740">
        <w:rPr>
          <w:rStyle w:val="eop"/>
          <w:rFonts w:ascii="Arial" w:eastAsiaTheme="majorEastAsia" w:hAnsi="Arial" w:cs="Arial"/>
          <w:bCs/>
          <w:sz w:val="28"/>
          <w:szCs w:val="28"/>
          <w:lang w:val="en-US"/>
        </w:rPr>
        <w:t> </w:t>
      </w:r>
    </w:p>
    <w:p w14:paraId="5722E3A1" w14:textId="77777777" w:rsidR="00992866" w:rsidRPr="00B90740" w:rsidRDefault="00992866" w:rsidP="00992866">
      <w:pPr>
        <w:jc w:val="both"/>
        <w:rPr>
          <w:rStyle w:val="normaltextrun1"/>
          <w:rFonts w:ascii="Arial" w:eastAsiaTheme="majorEastAsia" w:hAnsi="Arial" w:cs="Arial"/>
          <w:bCs/>
        </w:rPr>
      </w:pPr>
      <w:r w:rsidRPr="00B90740">
        <w:rPr>
          <w:rStyle w:val="normaltextrun1"/>
          <w:rFonts w:ascii="Arial" w:eastAsiaTheme="majorEastAsia" w:hAnsi="Arial" w:cs="Arial"/>
          <w:bCs/>
        </w:rPr>
        <w:t>That Council:</w:t>
      </w:r>
    </w:p>
    <w:p w14:paraId="1F5D49C6" w14:textId="77777777" w:rsidR="00113ABF" w:rsidRPr="00B90740" w:rsidRDefault="00113ABF" w:rsidP="00992866">
      <w:pPr>
        <w:jc w:val="both"/>
        <w:rPr>
          <w:rStyle w:val="normaltextrun1"/>
          <w:rFonts w:ascii="Arial" w:eastAsiaTheme="majorEastAsia" w:hAnsi="Arial" w:cs="Arial"/>
          <w:bCs/>
        </w:rPr>
      </w:pPr>
    </w:p>
    <w:p w14:paraId="01066E02" w14:textId="6E091DE2" w:rsidR="00992866" w:rsidRPr="00B90740" w:rsidRDefault="008D5762" w:rsidP="00A845FD">
      <w:pPr>
        <w:pStyle w:val="ListParagraph"/>
        <w:numPr>
          <w:ilvl w:val="0"/>
          <w:numId w:val="25"/>
        </w:numPr>
        <w:spacing w:after="200" w:line="276" w:lineRule="auto"/>
        <w:ind w:left="567" w:hanging="567"/>
        <w:contextualSpacing/>
        <w:jc w:val="both"/>
        <w:rPr>
          <w:rStyle w:val="normaltextrun1"/>
          <w:rFonts w:ascii="Arial" w:eastAsiaTheme="majorEastAsia" w:hAnsi="Arial" w:cs="Arial"/>
          <w:bCs/>
          <w:sz w:val="24"/>
          <w:szCs w:val="24"/>
        </w:rPr>
      </w:pPr>
      <w:r w:rsidRPr="00B90740">
        <w:rPr>
          <w:rStyle w:val="normaltextrun1"/>
          <w:rFonts w:ascii="Arial" w:eastAsiaTheme="majorEastAsia" w:hAnsi="Arial" w:cs="Arial"/>
          <w:bCs/>
          <w:sz w:val="24"/>
          <w:szCs w:val="24"/>
        </w:rPr>
        <w:t>n</w:t>
      </w:r>
      <w:r w:rsidR="00992866" w:rsidRPr="00B90740">
        <w:rPr>
          <w:rStyle w:val="normaltextrun1"/>
          <w:rFonts w:ascii="Arial" w:eastAsiaTheme="majorEastAsia" w:hAnsi="Arial" w:cs="Arial"/>
          <w:bCs/>
          <w:sz w:val="24"/>
          <w:szCs w:val="24"/>
        </w:rPr>
        <w:t>otes the Responsible Authority Report for the proposed 10 Multiple Dwellings at Lot 394 (No.20) Cooper Street, Nedlands.</w:t>
      </w:r>
    </w:p>
    <w:p w14:paraId="6EB6E0C5" w14:textId="3347C5A3" w:rsidR="00992866" w:rsidRPr="00B90740" w:rsidRDefault="008D5762" w:rsidP="00A845FD">
      <w:pPr>
        <w:numPr>
          <w:ilvl w:val="0"/>
          <w:numId w:val="25"/>
        </w:numPr>
        <w:ind w:left="567" w:hanging="567"/>
        <w:jc w:val="both"/>
        <w:textAlignment w:val="baseline"/>
        <w:rPr>
          <w:rFonts w:ascii="Arial" w:hAnsi="Arial" w:cs="Arial"/>
          <w:bCs/>
          <w:lang w:val="en-GB" w:eastAsia="en-AU"/>
        </w:rPr>
      </w:pPr>
      <w:r w:rsidRPr="00B90740">
        <w:rPr>
          <w:rFonts w:ascii="Arial" w:hAnsi="Arial" w:cs="Arial"/>
          <w:bCs/>
          <w:lang w:val="en-GB" w:eastAsia="en-AU"/>
        </w:rPr>
        <w:t>a</w:t>
      </w:r>
      <w:r w:rsidR="00992866" w:rsidRPr="00B90740">
        <w:rPr>
          <w:rFonts w:ascii="Arial" w:hAnsi="Arial" w:cs="Arial"/>
          <w:bCs/>
          <w:lang w:val="en-GB" w:eastAsia="en-AU"/>
        </w:rPr>
        <w:t xml:space="preserve">grees to appoint Councillor …… and Councillor ….. to coordinate the Council’s submission and presentation to the Metro Inner-North JDAP; </w:t>
      </w:r>
    </w:p>
    <w:p w14:paraId="78D9DF8C" w14:textId="77777777" w:rsidR="00992866" w:rsidRPr="00B90740" w:rsidRDefault="00992866" w:rsidP="00992866">
      <w:pPr>
        <w:ind w:left="567" w:hanging="567"/>
        <w:jc w:val="both"/>
        <w:textAlignment w:val="baseline"/>
        <w:rPr>
          <w:rFonts w:ascii="Arial" w:hAnsi="Arial" w:cs="Arial"/>
          <w:bCs/>
          <w:lang w:val="en-GB" w:eastAsia="en-AU"/>
        </w:rPr>
      </w:pPr>
    </w:p>
    <w:p w14:paraId="5961FE83" w14:textId="3A2AEB8D" w:rsidR="00992866" w:rsidRPr="00B90740" w:rsidRDefault="008D5762" w:rsidP="00A845FD">
      <w:pPr>
        <w:numPr>
          <w:ilvl w:val="0"/>
          <w:numId w:val="25"/>
        </w:numPr>
        <w:ind w:left="567" w:hanging="567"/>
        <w:jc w:val="both"/>
        <w:textAlignment w:val="baseline"/>
        <w:rPr>
          <w:rFonts w:ascii="Arial" w:hAnsi="Arial" w:cs="Arial"/>
          <w:bCs/>
          <w:lang w:val="en-GB" w:eastAsia="en-AU"/>
        </w:rPr>
      </w:pPr>
      <w:r w:rsidRPr="00B90740">
        <w:rPr>
          <w:rFonts w:ascii="Arial" w:hAnsi="Arial" w:cs="Arial"/>
          <w:bCs/>
          <w:lang w:val="en-GB" w:eastAsia="en-AU"/>
        </w:rPr>
        <w:t>d</w:t>
      </w:r>
      <w:r w:rsidR="00992866" w:rsidRPr="00B90740">
        <w:rPr>
          <w:rFonts w:ascii="Arial" w:hAnsi="Arial" w:cs="Arial"/>
          <w:bCs/>
          <w:lang w:val="en-GB" w:eastAsia="en-AU"/>
        </w:rPr>
        <w:t>oes / does not (remove one) support approval of the development; and </w:t>
      </w:r>
    </w:p>
    <w:p w14:paraId="1F6DBCC9" w14:textId="77777777" w:rsidR="00992866" w:rsidRPr="00B90740" w:rsidRDefault="00992866" w:rsidP="00992866">
      <w:pPr>
        <w:ind w:left="567" w:hanging="567"/>
        <w:jc w:val="both"/>
        <w:textAlignment w:val="baseline"/>
        <w:rPr>
          <w:rFonts w:ascii="Arial" w:hAnsi="Arial" w:cs="Arial"/>
          <w:bCs/>
          <w:lang w:val="en-GB" w:eastAsia="en-AU"/>
        </w:rPr>
      </w:pPr>
      <w:r w:rsidRPr="00B90740">
        <w:rPr>
          <w:rFonts w:ascii="Arial" w:hAnsi="Arial" w:cs="Arial"/>
          <w:bCs/>
          <w:lang w:val="en-GB" w:eastAsia="en-AU"/>
        </w:rPr>
        <w:t> </w:t>
      </w:r>
    </w:p>
    <w:p w14:paraId="4FF032A6" w14:textId="338A1616" w:rsidR="00992866" w:rsidRPr="00B90740" w:rsidRDefault="008D5762" w:rsidP="00A845FD">
      <w:pPr>
        <w:numPr>
          <w:ilvl w:val="0"/>
          <w:numId w:val="25"/>
        </w:numPr>
        <w:ind w:left="567" w:hanging="567"/>
        <w:jc w:val="both"/>
        <w:textAlignment w:val="baseline"/>
        <w:rPr>
          <w:rFonts w:ascii="Arial" w:hAnsi="Arial" w:cs="Arial"/>
          <w:bCs/>
          <w:lang w:eastAsia="en-AU"/>
        </w:rPr>
      </w:pPr>
      <w:r w:rsidRPr="00B90740">
        <w:rPr>
          <w:rFonts w:ascii="Arial" w:hAnsi="Arial" w:cs="Arial"/>
          <w:bCs/>
          <w:lang w:val="en-GB" w:eastAsia="en-AU"/>
        </w:rPr>
        <w:t>p</w:t>
      </w:r>
      <w:r w:rsidR="00992866" w:rsidRPr="00B90740">
        <w:rPr>
          <w:rFonts w:ascii="Arial" w:hAnsi="Arial" w:cs="Arial"/>
          <w:bCs/>
          <w:lang w:val="en-GB" w:eastAsia="en-AU"/>
        </w:rPr>
        <w:t>rovides the following reasons for the Council’s position on the application;</w:t>
      </w:r>
    </w:p>
    <w:p w14:paraId="03510603" w14:textId="77777777" w:rsidR="00992866" w:rsidRPr="00B90740" w:rsidRDefault="00992866" w:rsidP="00992866">
      <w:pPr>
        <w:pStyle w:val="ListParagraph"/>
        <w:rPr>
          <w:rFonts w:ascii="Arial" w:hAnsi="Arial" w:cs="Arial"/>
          <w:bCs/>
          <w:lang w:eastAsia="en-AU"/>
        </w:rPr>
      </w:pPr>
    </w:p>
    <w:p w14:paraId="4CD3FD05" w14:textId="3D5239B0" w:rsidR="00992866" w:rsidRPr="00B90740" w:rsidRDefault="00992866" w:rsidP="00A845FD">
      <w:pPr>
        <w:pStyle w:val="ListParagraph"/>
        <w:numPr>
          <w:ilvl w:val="0"/>
          <w:numId w:val="28"/>
        </w:numPr>
        <w:spacing w:after="200" w:line="276" w:lineRule="auto"/>
        <w:ind w:left="1134" w:hanging="567"/>
        <w:contextualSpacing/>
        <w:jc w:val="both"/>
        <w:textAlignment w:val="baseline"/>
        <w:rPr>
          <w:rFonts w:ascii="Arial" w:eastAsia="Times New Roman" w:hAnsi="Arial" w:cs="Arial"/>
          <w:bCs/>
          <w:lang w:eastAsia="en-AU"/>
        </w:rPr>
      </w:pPr>
      <w:r w:rsidRPr="00B90740">
        <w:rPr>
          <w:rFonts w:ascii="Arial" w:eastAsia="Times New Roman" w:hAnsi="Arial" w:cs="Arial"/>
          <w:bCs/>
          <w:lang w:eastAsia="en-AU"/>
        </w:rPr>
        <w:t>..</w:t>
      </w:r>
    </w:p>
    <w:p w14:paraId="0B8E52A1" w14:textId="37DC5787" w:rsidR="00992866" w:rsidRPr="00B90740" w:rsidRDefault="00992866" w:rsidP="00A845FD">
      <w:pPr>
        <w:pStyle w:val="ListParagraph"/>
        <w:numPr>
          <w:ilvl w:val="0"/>
          <w:numId w:val="28"/>
        </w:numPr>
        <w:spacing w:after="200" w:line="276" w:lineRule="auto"/>
        <w:ind w:left="1134" w:hanging="567"/>
        <w:contextualSpacing/>
        <w:jc w:val="both"/>
        <w:textAlignment w:val="baseline"/>
        <w:rPr>
          <w:rFonts w:ascii="Arial" w:hAnsi="Arial" w:cs="Arial"/>
          <w:bCs/>
          <w:color w:val="000000" w:themeColor="text1"/>
        </w:rPr>
      </w:pPr>
    </w:p>
    <w:p w14:paraId="7B50E357" w14:textId="3DC01E89" w:rsidR="00992866" w:rsidRDefault="00992866" w:rsidP="00992866">
      <w:pPr>
        <w:jc w:val="both"/>
        <w:rPr>
          <w:rFonts w:ascii="Arial" w:hAnsi="Arial" w:cs="Arial"/>
          <w:color w:val="000000" w:themeColor="text1"/>
        </w:rPr>
      </w:pPr>
    </w:p>
    <w:p w14:paraId="05412F09" w14:textId="77777777" w:rsidR="00A72B4F" w:rsidRPr="00992866" w:rsidRDefault="00A72B4F" w:rsidP="00A72B4F">
      <w:pPr>
        <w:contextualSpacing/>
        <w:jc w:val="both"/>
        <w:rPr>
          <w:rFonts w:ascii="Arial" w:hAnsi="Arial" w:cs="Arial"/>
          <w:b/>
          <w:color w:val="000000" w:themeColor="text1"/>
          <w:sz w:val="28"/>
          <w:szCs w:val="28"/>
        </w:rPr>
      </w:pPr>
      <w:r w:rsidRPr="00992866">
        <w:rPr>
          <w:rFonts w:ascii="Arial" w:hAnsi="Arial" w:cs="Arial"/>
          <w:b/>
          <w:color w:val="000000" w:themeColor="text1"/>
          <w:sz w:val="28"/>
          <w:szCs w:val="28"/>
        </w:rPr>
        <w:t>Executive Summary</w:t>
      </w:r>
    </w:p>
    <w:p w14:paraId="30B60F6A" w14:textId="77777777" w:rsidR="00A72B4F" w:rsidRPr="00B61955" w:rsidRDefault="00A72B4F" w:rsidP="00A72B4F">
      <w:pPr>
        <w:jc w:val="both"/>
        <w:rPr>
          <w:rFonts w:ascii="Arial" w:hAnsi="Arial" w:cs="Arial"/>
          <w:i/>
          <w:color w:val="000000" w:themeColor="text1"/>
          <w:highlight w:val="yellow"/>
        </w:rPr>
      </w:pPr>
    </w:p>
    <w:p w14:paraId="537A1040" w14:textId="77777777" w:rsidR="00A72B4F" w:rsidRDefault="00A72B4F" w:rsidP="00A72B4F">
      <w:pPr>
        <w:jc w:val="both"/>
        <w:rPr>
          <w:rFonts w:ascii="Arial" w:hAnsi="Arial" w:cs="Arial"/>
        </w:rPr>
      </w:pPr>
      <w:r w:rsidRPr="00E06C59">
        <w:rPr>
          <w:rFonts w:ascii="Arial" w:hAnsi="Arial" w:cs="Arial"/>
        </w:rPr>
        <w:t xml:space="preserve">In accordance with the Planning and Development (Development Assessment Panels) Regulations 2011, Administration have prepared a Responsible Authority Report (RAR) in relation to the revised plans </w:t>
      </w:r>
      <w:r>
        <w:rPr>
          <w:rFonts w:ascii="Arial" w:hAnsi="Arial" w:cs="Arial"/>
        </w:rPr>
        <w:t>received on 24 July 2020 for the Metro-Inner North Joint Development Assessment Panel (JDAP) Form 1 Application at Lot 394 (20) Cooper Street, Nedlands. The application proposes the development of a three-storey multiple dwelling development, comprising of 10 apartments.</w:t>
      </w:r>
    </w:p>
    <w:p w14:paraId="0CCE50AD" w14:textId="77777777" w:rsidR="00A72B4F" w:rsidRPr="00E06C59" w:rsidRDefault="00A72B4F" w:rsidP="00A72B4F">
      <w:pPr>
        <w:jc w:val="both"/>
        <w:rPr>
          <w:rFonts w:ascii="Arial" w:hAnsi="Arial" w:cs="Arial"/>
        </w:rPr>
      </w:pPr>
    </w:p>
    <w:p w14:paraId="61F9C620" w14:textId="77777777" w:rsidR="00A72B4F" w:rsidRPr="00E06C59" w:rsidRDefault="00A72B4F" w:rsidP="00A72B4F">
      <w:pPr>
        <w:jc w:val="both"/>
        <w:rPr>
          <w:rFonts w:ascii="Arial" w:hAnsi="Arial" w:cs="Arial"/>
        </w:rPr>
      </w:pPr>
      <w:r w:rsidRPr="00E06C59">
        <w:rPr>
          <w:rFonts w:ascii="Arial" w:hAnsi="Arial" w:cs="Arial"/>
        </w:rPr>
        <w:t>The purpose of this report is to inform Council of Administration’s recommendation</w:t>
      </w:r>
      <w:r>
        <w:rPr>
          <w:rFonts w:ascii="Arial" w:hAnsi="Arial" w:cs="Arial"/>
        </w:rPr>
        <w:t xml:space="preserve"> to the JDAP.</w:t>
      </w:r>
    </w:p>
    <w:p w14:paraId="1BD63F25" w14:textId="5FE7E327" w:rsidR="00A72B4F" w:rsidRDefault="00A72B4F" w:rsidP="00992866">
      <w:pPr>
        <w:jc w:val="both"/>
        <w:rPr>
          <w:rFonts w:ascii="Arial" w:hAnsi="Arial" w:cs="Arial"/>
          <w:color w:val="000000" w:themeColor="text1"/>
        </w:rPr>
      </w:pPr>
    </w:p>
    <w:p w14:paraId="692E6947" w14:textId="3838B2AC" w:rsidR="00992866" w:rsidRPr="008D5762" w:rsidRDefault="00992866" w:rsidP="008D5762">
      <w:pPr>
        <w:contextualSpacing/>
        <w:jc w:val="both"/>
        <w:rPr>
          <w:rFonts w:ascii="Arial" w:hAnsi="Arial" w:cs="Arial"/>
          <w:b/>
          <w:color w:val="000000" w:themeColor="text1"/>
          <w:sz w:val="28"/>
          <w:szCs w:val="28"/>
        </w:rPr>
      </w:pPr>
      <w:r w:rsidRPr="008D5762">
        <w:rPr>
          <w:rFonts w:ascii="Arial" w:hAnsi="Arial" w:cs="Arial"/>
          <w:b/>
          <w:color w:val="000000" w:themeColor="text1"/>
          <w:sz w:val="28"/>
          <w:szCs w:val="28"/>
        </w:rPr>
        <w:t>Background</w:t>
      </w:r>
    </w:p>
    <w:p w14:paraId="3489BF8E" w14:textId="77777777" w:rsidR="00992866" w:rsidRDefault="00992866" w:rsidP="00992866">
      <w:pPr>
        <w:shd w:val="clear" w:color="auto" w:fill="FFFFFF" w:themeFill="background1"/>
        <w:jc w:val="both"/>
        <w:rPr>
          <w:rFonts w:ascii="Arial" w:hAnsi="Arial" w:cs="Arial"/>
        </w:rPr>
      </w:pPr>
    </w:p>
    <w:p w14:paraId="2386809B" w14:textId="77777777" w:rsidR="00992866" w:rsidRDefault="00992866" w:rsidP="00992866">
      <w:pPr>
        <w:shd w:val="clear" w:color="auto" w:fill="FFFFFF" w:themeFill="background1"/>
        <w:jc w:val="both"/>
        <w:rPr>
          <w:rFonts w:ascii="Arial" w:hAnsi="Arial" w:cs="Arial"/>
        </w:rPr>
      </w:pPr>
      <w:r>
        <w:rPr>
          <w:rFonts w:ascii="Arial" w:hAnsi="Arial" w:cs="Arial"/>
        </w:rPr>
        <w:t xml:space="preserve">The City received the JDAP application for Lot 394 (No.20) Cooper Street, Nedlands on 4 May 2020. The subject lot is zoned ‘Residential’ and has a density code of R60. </w:t>
      </w:r>
    </w:p>
    <w:p w14:paraId="0082E709" w14:textId="77777777" w:rsidR="00992866" w:rsidRDefault="00992866" w:rsidP="00992866">
      <w:pPr>
        <w:shd w:val="clear" w:color="auto" w:fill="FFFFFF" w:themeFill="background1"/>
        <w:jc w:val="both"/>
        <w:rPr>
          <w:rFonts w:ascii="Arial" w:hAnsi="Arial" w:cs="Arial"/>
        </w:rPr>
      </w:pPr>
      <w:r>
        <w:rPr>
          <w:rFonts w:ascii="Arial" w:hAnsi="Arial" w:cs="Arial"/>
        </w:rPr>
        <w:t>During the assessment period, Administration raised issues/requested further information regarding a number of issues. The applicant prepared amended plans and revised technical documents, which were provided on 24 July 2020.</w:t>
      </w:r>
    </w:p>
    <w:p w14:paraId="38E5FF8A" w14:textId="77777777" w:rsidR="00992866" w:rsidRDefault="00992866" w:rsidP="00992866">
      <w:pPr>
        <w:shd w:val="clear" w:color="auto" w:fill="FFFFFF" w:themeFill="background1"/>
        <w:jc w:val="both"/>
        <w:rPr>
          <w:rFonts w:ascii="Arial" w:hAnsi="Arial" w:cs="Arial"/>
        </w:rPr>
      </w:pPr>
    </w:p>
    <w:p w14:paraId="6A891E9C" w14:textId="77777777" w:rsidR="00992866" w:rsidRDefault="00992866" w:rsidP="00992866">
      <w:pPr>
        <w:shd w:val="clear" w:color="auto" w:fill="FFFFFF" w:themeFill="background1"/>
        <w:jc w:val="both"/>
        <w:rPr>
          <w:rFonts w:ascii="Arial" w:hAnsi="Arial" w:cs="Arial"/>
        </w:rPr>
      </w:pPr>
      <w:r>
        <w:rPr>
          <w:rFonts w:ascii="Arial" w:hAnsi="Arial" w:cs="Arial"/>
        </w:rPr>
        <w:t xml:space="preserve">The City submitted the </w:t>
      </w:r>
      <w:r w:rsidRPr="00E06C59">
        <w:rPr>
          <w:rFonts w:ascii="Arial" w:hAnsi="Arial" w:cs="Arial"/>
        </w:rPr>
        <w:t xml:space="preserve">RAR on the </w:t>
      </w:r>
      <w:r>
        <w:rPr>
          <w:rFonts w:ascii="Arial" w:hAnsi="Arial" w:cs="Arial"/>
        </w:rPr>
        <w:t>26 August</w:t>
      </w:r>
      <w:r w:rsidRPr="00E06C59">
        <w:rPr>
          <w:rFonts w:ascii="Arial" w:hAnsi="Arial" w:cs="Arial"/>
        </w:rPr>
        <w:t xml:space="preserve"> 2020, recommending that the JDAP </w:t>
      </w:r>
      <w:r>
        <w:rPr>
          <w:rFonts w:ascii="Arial" w:hAnsi="Arial" w:cs="Arial"/>
        </w:rPr>
        <w:t>approve</w:t>
      </w:r>
      <w:r w:rsidRPr="00E06C59">
        <w:rPr>
          <w:rFonts w:ascii="Arial" w:hAnsi="Arial" w:cs="Arial"/>
        </w:rPr>
        <w:t xml:space="preserve"> the application. A copy of the revised RAR and revised plans are attached to this </w:t>
      </w:r>
      <w:r>
        <w:rPr>
          <w:rFonts w:ascii="Arial" w:hAnsi="Arial" w:cs="Arial"/>
        </w:rPr>
        <w:t>report</w:t>
      </w:r>
      <w:r w:rsidRPr="00E06C59">
        <w:rPr>
          <w:rFonts w:ascii="Arial" w:hAnsi="Arial" w:cs="Arial"/>
        </w:rPr>
        <w:t xml:space="preserve"> for your reference.</w:t>
      </w:r>
    </w:p>
    <w:p w14:paraId="296824EF" w14:textId="77777777" w:rsidR="00992866" w:rsidRPr="00E06C59" w:rsidRDefault="00992866" w:rsidP="00992866">
      <w:pPr>
        <w:shd w:val="clear" w:color="auto" w:fill="FFFFFF" w:themeFill="background1"/>
        <w:jc w:val="both"/>
        <w:rPr>
          <w:rFonts w:ascii="Arial" w:hAnsi="Arial" w:cs="Arial"/>
        </w:rPr>
      </w:pPr>
    </w:p>
    <w:p w14:paraId="1B5DABA2" w14:textId="77777777" w:rsidR="00992866" w:rsidRPr="008D5762" w:rsidRDefault="00992866" w:rsidP="008D5762">
      <w:pPr>
        <w:contextualSpacing/>
        <w:jc w:val="both"/>
        <w:rPr>
          <w:rFonts w:ascii="Arial" w:hAnsi="Arial" w:cs="Arial"/>
          <w:b/>
          <w:color w:val="000000" w:themeColor="text1"/>
          <w:sz w:val="28"/>
          <w:szCs w:val="28"/>
        </w:rPr>
      </w:pPr>
      <w:r w:rsidRPr="008D5762">
        <w:rPr>
          <w:rFonts w:ascii="Arial" w:hAnsi="Arial" w:cs="Arial"/>
          <w:b/>
          <w:color w:val="000000" w:themeColor="text1"/>
          <w:sz w:val="28"/>
          <w:szCs w:val="28"/>
        </w:rPr>
        <w:t>Application Details</w:t>
      </w:r>
    </w:p>
    <w:p w14:paraId="738E3247" w14:textId="77777777" w:rsidR="00992866" w:rsidRPr="00B61955" w:rsidRDefault="00992866" w:rsidP="00992866">
      <w:pPr>
        <w:jc w:val="both"/>
        <w:rPr>
          <w:rFonts w:ascii="Arial" w:hAnsi="Arial" w:cs="Arial"/>
          <w:color w:val="000000" w:themeColor="text1"/>
        </w:rPr>
      </w:pPr>
    </w:p>
    <w:p w14:paraId="312BB220" w14:textId="77777777" w:rsidR="00992866" w:rsidRPr="00CC7F2E" w:rsidRDefault="00992866" w:rsidP="00992866">
      <w:pPr>
        <w:jc w:val="both"/>
        <w:rPr>
          <w:rFonts w:ascii="Arial" w:hAnsi="Arial" w:cs="Arial"/>
        </w:rPr>
      </w:pPr>
      <w:r w:rsidRPr="00CC7F2E">
        <w:rPr>
          <w:rFonts w:ascii="Arial" w:hAnsi="Arial" w:cs="Arial"/>
        </w:rPr>
        <w:t>Development approval is sought for the construction of a three-storey multiple dwelling development, comprising ten dwellings at No. 20 (Lot 394) Cooper Street (the subject site) within the Residential zone (R60). The development comprises:</w:t>
      </w:r>
    </w:p>
    <w:p w14:paraId="745D317D" w14:textId="77777777" w:rsidR="00992866" w:rsidRPr="00CC7F2E" w:rsidRDefault="00992866" w:rsidP="00992866">
      <w:pPr>
        <w:jc w:val="both"/>
        <w:rPr>
          <w:rFonts w:ascii="Arial" w:hAnsi="Arial" w:cs="Arial"/>
        </w:rPr>
      </w:pPr>
    </w:p>
    <w:p w14:paraId="36408DA2" w14:textId="77777777" w:rsidR="00992866" w:rsidRPr="008D5762" w:rsidRDefault="00992866" w:rsidP="00992866">
      <w:pPr>
        <w:jc w:val="both"/>
        <w:rPr>
          <w:rFonts w:ascii="Arial" w:hAnsi="Arial" w:cs="Arial"/>
        </w:rPr>
      </w:pPr>
      <w:r w:rsidRPr="008D5762">
        <w:rPr>
          <w:rFonts w:ascii="Arial" w:hAnsi="Arial" w:cs="Arial"/>
        </w:rPr>
        <w:t>Ground Floor</w:t>
      </w:r>
    </w:p>
    <w:p w14:paraId="65865831" w14:textId="77777777" w:rsidR="00992866" w:rsidRPr="00CC7F2E" w:rsidRDefault="00992866" w:rsidP="00992866">
      <w:pPr>
        <w:jc w:val="both"/>
        <w:rPr>
          <w:rFonts w:ascii="Arial" w:hAnsi="Arial" w:cs="Arial"/>
        </w:rPr>
      </w:pPr>
    </w:p>
    <w:p w14:paraId="6DF22F8F"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1 single-bedroom dwelling;</w:t>
      </w:r>
    </w:p>
    <w:p w14:paraId="7F176008"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1 two-bedroom dwelling;</w:t>
      </w:r>
    </w:p>
    <w:p w14:paraId="3ECC0014"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 xml:space="preserve">1 three-bedroom dwelling; </w:t>
      </w:r>
    </w:p>
    <w:p w14:paraId="332BCBC5"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Bin store area;</w:t>
      </w:r>
    </w:p>
    <w:p w14:paraId="32350980"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11 resident car parking bays;</w:t>
      </w:r>
    </w:p>
    <w:p w14:paraId="37BA5189"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3 visitor car parking bays;</w:t>
      </w:r>
    </w:p>
    <w:p w14:paraId="01D6CD0A"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2 visitor bicycle parking spaces;</w:t>
      </w:r>
    </w:p>
    <w:p w14:paraId="2884AB10"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 xml:space="preserve">10 storerooms; </w:t>
      </w:r>
    </w:p>
    <w:p w14:paraId="04A341A9"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Communal living area; and</w:t>
      </w:r>
    </w:p>
    <w:p w14:paraId="061AA765"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 xml:space="preserve">Deep soil planting areas. </w:t>
      </w:r>
    </w:p>
    <w:p w14:paraId="47948D9B" w14:textId="77777777" w:rsidR="00992866" w:rsidRPr="00CC7F2E" w:rsidRDefault="00992866" w:rsidP="00992866">
      <w:pPr>
        <w:jc w:val="both"/>
        <w:rPr>
          <w:rFonts w:ascii="Arial" w:hAnsi="Arial" w:cs="Arial"/>
        </w:rPr>
      </w:pPr>
    </w:p>
    <w:p w14:paraId="29094AD4" w14:textId="77777777" w:rsidR="00992866" w:rsidRPr="008D5762" w:rsidRDefault="00992866" w:rsidP="00992866">
      <w:pPr>
        <w:jc w:val="both"/>
        <w:rPr>
          <w:rFonts w:ascii="Arial" w:hAnsi="Arial" w:cs="Arial"/>
        </w:rPr>
      </w:pPr>
      <w:r w:rsidRPr="008D5762">
        <w:rPr>
          <w:rFonts w:ascii="Arial" w:hAnsi="Arial" w:cs="Arial"/>
        </w:rPr>
        <w:t>First Floor</w:t>
      </w:r>
    </w:p>
    <w:p w14:paraId="6488607C" w14:textId="77777777" w:rsidR="00992866" w:rsidRPr="00CC7F2E" w:rsidRDefault="00992866" w:rsidP="00992866">
      <w:pPr>
        <w:jc w:val="both"/>
        <w:rPr>
          <w:rFonts w:ascii="Arial" w:hAnsi="Arial" w:cs="Arial"/>
        </w:rPr>
      </w:pPr>
    </w:p>
    <w:p w14:paraId="5EEA5B19"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1 one-bedroom dwelling;</w:t>
      </w:r>
    </w:p>
    <w:p w14:paraId="5FB5B70E"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3 two-bedroom dwellings; and</w:t>
      </w:r>
    </w:p>
    <w:p w14:paraId="593C8048"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On-structure planter boxes.</w:t>
      </w:r>
    </w:p>
    <w:p w14:paraId="01122F17" w14:textId="77777777" w:rsidR="00992866" w:rsidRPr="00CC7F2E" w:rsidRDefault="00992866" w:rsidP="00992866">
      <w:pPr>
        <w:jc w:val="both"/>
        <w:rPr>
          <w:rFonts w:ascii="Arial" w:hAnsi="Arial" w:cs="Arial"/>
        </w:rPr>
      </w:pPr>
    </w:p>
    <w:p w14:paraId="31A52C2B" w14:textId="77777777" w:rsidR="00992866" w:rsidRPr="008D5762" w:rsidRDefault="00992866" w:rsidP="00992866">
      <w:pPr>
        <w:jc w:val="both"/>
        <w:rPr>
          <w:rFonts w:ascii="Arial" w:hAnsi="Arial" w:cs="Arial"/>
        </w:rPr>
      </w:pPr>
      <w:r w:rsidRPr="008D5762">
        <w:rPr>
          <w:rFonts w:ascii="Arial" w:hAnsi="Arial" w:cs="Arial"/>
        </w:rPr>
        <w:t>Second Floor</w:t>
      </w:r>
    </w:p>
    <w:p w14:paraId="289C4AE9" w14:textId="77777777" w:rsidR="00992866" w:rsidRPr="00CC7F2E" w:rsidRDefault="00992866" w:rsidP="00992866">
      <w:pPr>
        <w:jc w:val="both"/>
        <w:rPr>
          <w:rFonts w:ascii="Arial" w:hAnsi="Arial" w:cs="Arial"/>
        </w:rPr>
      </w:pPr>
    </w:p>
    <w:p w14:paraId="0EF29118"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2 two-bedroom dwellings; and</w:t>
      </w:r>
    </w:p>
    <w:p w14:paraId="0AB509A5" w14:textId="77777777" w:rsidR="00992866" w:rsidRPr="00CC7F2E" w:rsidRDefault="00992866" w:rsidP="00A845FD">
      <w:pPr>
        <w:pStyle w:val="ListParagraph"/>
        <w:numPr>
          <w:ilvl w:val="0"/>
          <w:numId w:val="26"/>
        </w:numPr>
        <w:ind w:left="567" w:hanging="567"/>
        <w:contextualSpacing/>
        <w:jc w:val="both"/>
        <w:rPr>
          <w:rFonts w:ascii="Arial" w:hAnsi="Arial" w:cs="Arial"/>
          <w:sz w:val="24"/>
          <w:szCs w:val="24"/>
        </w:rPr>
      </w:pPr>
      <w:r w:rsidRPr="00CC7F2E">
        <w:rPr>
          <w:rFonts w:ascii="Arial" w:hAnsi="Arial" w:cs="Arial"/>
          <w:sz w:val="24"/>
          <w:szCs w:val="24"/>
        </w:rPr>
        <w:t>1 three-bedroom dwelling.</w:t>
      </w:r>
    </w:p>
    <w:p w14:paraId="5E3FB873" w14:textId="77777777" w:rsidR="00992866" w:rsidRPr="00CC7F2E" w:rsidRDefault="00992866" w:rsidP="00992866">
      <w:pPr>
        <w:jc w:val="both"/>
        <w:rPr>
          <w:rFonts w:ascii="Arial" w:hAnsi="Arial" w:cs="Arial"/>
        </w:rPr>
      </w:pPr>
    </w:p>
    <w:p w14:paraId="4D93EA22" w14:textId="77777777" w:rsidR="00992866" w:rsidRDefault="00992866" w:rsidP="00992866">
      <w:pPr>
        <w:jc w:val="both"/>
        <w:rPr>
          <w:rFonts w:ascii="Arial" w:hAnsi="Arial" w:cs="Arial"/>
        </w:rPr>
      </w:pPr>
      <w:r w:rsidRPr="00CC7F2E">
        <w:rPr>
          <w:rFonts w:ascii="Arial" w:hAnsi="Arial" w:cs="Arial"/>
        </w:rPr>
        <w:t xml:space="preserve">Vehicle access to the subject site is proposed to be via the approved crossover and driveway on the adjoining site at 18 Cooper Street, Nedlands. </w:t>
      </w:r>
      <w:r>
        <w:rPr>
          <w:rFonts w:ascii="Arial" w:hAnsi="Arial" w:cs="Arial"/>
        </w:rPr>
        <w:t xml:space="preserve">A condition is recommended for arrangements to be made to formalise this shared access arrangement. </w:t>
      </w:r>
    </w:p>
    <w:p w14:paraId="7619C701" w14:textId="55F46E7E" w:rsidR="003E5FC5" w:rsidRDefault="003E5FC5" w:rsidP="00992866">
      <w:pPr>
        <w:jc w:val="both"/>
        <w:rPr>
          <w:rFonts w:cs="Arial"/>
          <w:sz w:val="22"/>
          <w:szCs w:val="22"/>
        </w:rPr>
      </w:pPr>
    </w:p>
    <w:p w14:paraId="1D3FBECD" w14:textId="77777777" w:rsidR="003E5FC5" w:rsidRPr="00BD6091" w:rsidRDefault="003E5FC5" w:rsidP="00992866">
      <w:pPr>
        <w:jc w:val="both"/>
        <w:rPr>
          <w:rFonts w:cs="Arial"/>
          <w:sz w:val="22"/>
          <w:szCs w:val="22"/>
        </w:rPr>
      </w:pPr>
    </w:p>
    <w:p w14:paraId="4DF03CD0" w14:textId="77777777" w:rsidR="00992866" w:rsidRPr="008D5762" w:rsidRDefault="00992866" w:rsidP="008D5762">
      <w:pPr>
        <w:contextualSpacing/>
        <w:jc w:val="both"/>
        <w:rPr>
          <w:rFonts w:ascii="Arial" w:hAnsi="Arial" w:cs="Arial"/>
          <w:b/>
          <w:color w:val="000000" w:themeColor="text1"/>
          <w:sz w:val="28"/>
          <w:szCs w:val="28"/>
        </w:rPr>
      </w:pPr>
      <w:r w:rsidRPr="008D5762">
        <w:rPr>
          <w:rFonts w:ascii="Arial" w:hAnsi="Arial" w:cs="Arial"/>
          <w:b/>
          <w:color w:val="000000" w:themeColor="text1"/>
          <w:sz w:val="28"/>
          <w:szCs w:val="32"/>
        </w:rPr>
        <w:t>Consultation</w:t>
      </w:r>
    </w:p>
    <w:p w14:paraId="1459D6F3" w14:textId="77777777" w:rsidR="00992866" w:rsidRDefault="00992866" w:rsidP="00992866">
      <w:pPr>
        <w:jc w:val="both"/>
        <w:rPr>
          <w:rFonts w:ascii="Arial" w:hAnsi="Arial" w:cs="Arial"/>
          <w:b/>
          <w:color w:val="000000" w:themeColor="text1"/>
          <w:sz w:val="28"/>
          <w:szCs w:val="28"/>
        </w:rPr>
      </w:pPr>
    </w:p>
    <w:p w14:paraId="5597E485" w14:textId="77777777" w:rsidR="00992866" w:rsidRPr="00CC7F2E" w:rsidRDefault="00992866" w:rsidP="00992866">
      <w:pPr>
        <w:jc w:val="both"/>
        <w:rPr>
          <w:rFonts w:ascii="Arial" w:hAnsi="Arial" w:cs="Arial"/>
        </w:rPr>
      </w:pPr>
      <w:r w:rsidRPr="00CC7F2E">
        <w:rPr>
          <w:rFonts w:ascii="Arial" w:hAnsi="Arial" w:cs="Arial"/>
        </w:rPr>
        <w:t>The City’s Local Planning Policy – Consultation of Planning Proposals (Consultation</w:t>
      </w:r>
      <w:r>
        <w:rPr>
          <w:rFonts w:ascii="Arial" w:hAnsi="Arial" w:cs="Arial"/>
        </w:rPr>
        <w:t xml:space="preserve"> </w:t>
      </w:r>
      <w:r w:rsidRPr="00CC7F2E">
        <w:rPr>
          <w:rFonts w:ascii="Arial" w:hAnsi="Arial" w:cs="Arial"/>
        </w:rPr>
        <w:t xml:space="preserve">LPP) states that the development proposal for ten multiple dwellings is classified as a Complex Application. </w:t>
      </w:r>
    </w:p>
    <w:p w14:paraId="3F269DA8" w14:textId="77777777" w:rsidR="00992866" w:rsidRPr="00CC7F2E" w:rsidRDefault="00992866" w:rsidP="00992866">
      <w:pPr>
        <w:jc w:val="both"/>
        <w:rPr>
          <w:rFonts w:ascii="Arial" w:hAnsi="Arial" w:cs="Arial"/>
        </w:rPr>
      </w:pPr>
    </w:p>
    <w:p w14:paraId="477AF99E" w14:textId="4D2EEFC1" w:rsidR="00992866" w:rsidRDefault="00992866" w:rsidP="00992866">
      <w:pPr>
        <w:jc w:val="both"/>
        <w:rPr>
          <w:rFonts w:ascii="Arial" w:hAnsi="Arial" w:cs="Arial"/>
        </w:rPr>
      </w:pPr>
      <w:r w:rsidRPr="00CC7F2E">
        <w:rPr>
          <w:rFonts w:ascii="Arial" w:hAnsi="Arial" w:cs="Arial"/>
        </w:rPr>
        <w:t>In accordance with the Consultation LPP, the application was advertised for a period of 21 days, commencing on 22 May 2020 and concluding 15 June 2020 and included the following forms of notification:</w:t>
      </w:r>
    </w:p>
    <w:p w14:paraId="1CB09369" w14:textId="77777777" w:rsidR="008D5762" w:rsidRPr="00CC7F2E" w:rsidRDefault="008D5762" w:rsidP="00992866">
      <w:pPr>
        <w:jc w:val="both"/>
        <w:rPr>
          <w:rFonts w:ascii="Arial" w:hAnsi="Arial" w:cs="Arial"/>
          <w:color w:val="000000"/>
        </w:rPr>
      </w:pPr>
    </w:p>
    <w:p w14:paraId="53C6F618" w14:textId="77777777" w:rsidR="00992866" w:rsidRPr="00CC7F2E" w:rsidRDefault="00992866" w:rsidP="00A845FD">
      <w:pPr>
        <w:numPr>
          <w:ilvl w:val="0"/>
          <w:numId w:val="27"/>
        </w:numPr>
        <w:ind w:left="567" w:hanging="567"/>
        <w:jc w:val="both"/>
        <w:rPr>
          <w:rFonts w:ascii="Arial" w:hAnsi="Arial" w:cs="Arial"/>
        </w:rPr>
      </w:pPr>
      <w:r w:rsidRPr="00CC7F2E">
        <w:rPr>
          <w:rFonts w:ascii="Arial" w:hAnsi="Arial" w:cs="Arial"/>
        </w:rPr>
        <w:t xml:space="preserve">213 letters were sent to City of Nedlands landowners and occupiers and 25 letters to City of Perth landowners and occupiers within a 200m radius of the site; </w:t>
      </w:r>
    </w:p>
    <w:p w14:paraId="12DBCC71" w14:textId="77777777" w:rsidR="00992866" w:rsidRPr="00CC7F2E" w:rsidRDefault="00992866" w:rsidP="00A845FD">
      <w:pPr>
        <w:numPr>
          <w:ilvl w:val="0"/>
          <w:numId w:val="27"/>
        </w:numPr>
        <w:ind w:left="567" w:hanging="567"/>
        <w:jc w:val="both"/>
        <w:rPr>
          <w:rFonts w:ascii="Arial" w:hAnsi="Arial" w:cs="Arial"/>
        </w:rPr>
      </w:pPr>
      <w:r w:rsidRPr="00CC7F2E">
        <w:rPr>
          <w:rFonts w:ascii="Arial" w:hAnsi="Arial" w:cs="Arial"/>
        </w:rPr>
        <w:t xml:space="preserve">A sign on site was installed on the frontage of the site; </w:t>
      </w:r>
    </w:p>
    <w:p w14:paraId="153EB6BD" w14:textId="77777777" w:rsidR="00992866" w:rsidRPr="00CC7F2E" w:rsidRDefault="00992866" w:rsidP="00A845FD">
      <w:pPr>
        <w:numPr>
          <w:ilvl w:val="0"/>
          <w:numId w:val="27"/>
        </w:numPr>
        <w:ind w:left="567" w:hanging="567"/>
        <w:jc w:val="both"/>
        <w:rPr>
          <w:rFonts w:ascii="Arial" w:hAnsi="Arial" w:cs="Arial"/>
        </w:rPr>
      </w:pPr>
      <w:r w:rsidRPr="00CC7F2E">
        <w:rPr>
          <w:rFonts w:ascii="Arial" w:hAnsi="Arial" w:cs="Arial"/>
        </w:rPr>
        <w:t xml:space="preserve">An advertisement was uploaded to the City’s website with all documents relevant to the application made available for viewing during the advertising period; </w:t>
      </w:r>
    </w:p>
    <w:p w14:paraId="21F5202B" w14:textId="77777777" w:rsidR="00992866" w:rsidRPr="00CC7F2E" w:rsidRDefault="00992866" w:rsidP="00A845FD">
      <w:pPr>
        <w:numPr>
          <w:ilvl w:val="0"/>
          <w:numId w:val="27"/>
        </w:numPr>
        <w:ind w:left="567" w:hanging="567"/>
        <w:jc w:val="both"/>
        <w:rPr>
          <w:rFonts w:ascii="Arial" w:hAnsi="Arial" w:cs="Arial"/>
        </w:rPr>
      </w:pPr>
      <w:r w:rsidRPr="00CC7F2E">
        <w:rPr>
          <w:rFonts w:ascii="Arial" w:hAnsi="Arial" w:cs="Arial"/>
        </w:rPr>
        <w:t xml:space="preserve">An advertisement was placed in the Post newspaper; </w:t>
      </w:r>
    </w:p>
    <w:p w14:paraId="53DFCB3D" w14:textId="77777777" w:rsidR="00992866" w:rsidRPr="00CC7F2E" w:rsidRDefault="00992866" w:rsidP="00A845FD">
      <w:pPr>
        <w:numPr>
          <w:ilvl w:val="0"/>
          <w:numId w:val="27"/>
        </w:numPr>
        <w:ind w:left="567" w:hanging="567"/>
        <w:jc w:val="both"/>
        <w:rPr>
          <w:rFonts w:ascii="Arial" w:hAnsi="Arial" w:cs="Arial"/>
        </w:rPr>
      </w:pPr>
      <w:r w:rsidRPr="00CC7F2E">
        <w:rPr>
          <w:rFonts w:ascii="Arial" w:hAnsi="Arial" w:cs="Arial"/>
        </w:rPr>
        <w:t xml:space="preserve">Social media post on the City’s Social Media platforms; </w:t>
      </w:r>
    </w:p>
    <w:p w14:paraId="4B84D726" w14:textId="77777777" w:rsidR="00992866" w:rsidRPr="00CC7F2E" w:rsidRDefault="00992866" w:rsidP="00A845FD">
      <w:pPr>
        <w:numPr>
          <w:ilvl w:val="0"/>
          <w:numId w:val="27"/>
        </w:numPr>
        <w:ind w:left="567" w:hanging="567"/>
        <w:jc w:val="both"/>
        <w:rPr>
          <w:rFonts w:ascii="Arial" w:hAnsi="Arial" w:cs="Arial"/>
        </w:rPr>
      </w:pPr>
      <w:r w:rsidRPr="00CC7F2E">
        <w:rPr>
          <w:rFonts w:ascii="Arial" w:hAnsi="Arial" w:cs="Arial"/>
        </w:rPr>
        <w:t xml:space="preserve">A notice was affixed to the City’s Noticeboard at the City’s Administration Offices; and </w:t>
      </w:r>
    </w:p>
    <w:p w14:paraId="423EAD8A" w14:textId="77777777" w:rsidR="00992866" w:rsidRPr="00CC7F2E" w:rsidRDefault="00992866" w:rsidP="00A845FD">
      <w:pPr>
        <w:numPr>
          <w:ilvl w:val="0"/>
          <w:numId w:val="27"/>
        </w:numPr>
        <w:ind w:left="567" w:hanging="567"/>
        <w:jc w:val="both"/>
        <w:rPr>
          <w:rFonts w:ascii="Arial" w:hAnsi="Arial" w:cs="Arial"/>
        </w:rPr>
      </w:pPr>
      <w:r w:rsidRPr="00CC7F2E">
        <w:rPr>
          <w:rFonts w:ascii="Arial" w:hAnsi="Arial" w:cs="Arial"/>
        </w:rPr>
        <w:t xml:space="preserve">A narrated video presentation on the proposal, uploaded to the City’s website. </w:t>
      </w:r>
    </w:p>
    <w:p w14:paraId="79944DB6" w14:textId="77777777" w:rsidR="00992866" w:rsidRPr="00CC7F2E" w:rsidRDefault="00992866" w:rsidP="00992866">
      <w:pPr>
        <w:jc w:val="both"/>
        <w:rPr>
          <w:rFonts w:ascii="Arial" w:hAnsi="Arial" w:cs="Arial"/>
          <w:color w:val="000000"/>
        </w:rPr>
      </w:pPr>
    </w:p>
    <w:p w14:paraId="4976435E" w14:textId="77777777" w:rsidR="00992866" w:rsidRPr="00BD6091" w:rsidRDefault="00992866" w:rsidP="00992866">
      <w:pPr>
        <w:jc w:val="both"/>
        <w:rPr>
          <w:rFonts w:cs="Arial"/>
          <w:color w:val="000000"/>
          <w:sz w:val="22"/>
          <w:szCs w:val="22"/>
        </w:rPr>
      </w:pPr>
      <w:r w:rsidRPr="00CC7F2E">
        <w:rPr>
          <w:rFonts w:ascii="Arial" w:hAnsi="Arial" w:cs="Arial"/>
          <w:color w:val="000000"/>
        </w:rPr>
        <w:t xml:space="preserve">At the conclusion of advertising, the City received 77 objections to the proposal, 67 submissions objecting to the proposal, 9 in support and one submission providing neither objection or support. </w:t>
      </w:r>
      <w:r>
        <w:rPr>
          <w:rFonts w:ascii="Arial" w:hAnsi="Arial" w:cs="Arial"/>
          <w:color w:val="000000"/>
        </w:rPr>
        <w:t>A</w:t>
      </w:r>
      <w:r w:rsidRPr="00CC7F2E">
        <w:rPr>
          <w:rFonts w:ascii="Arial" w:hAnsi="Arial" w:cs="Arial"/>
          <w:color w:val="000000"/>
        </w:rPr>
        <w:t xml:space="preserve"> summary of the submissions is contained </w:t>
      </w:r>
      <w:r>
        <w:rPr>
          <w:rFonts w:ascii="Arial" w:hAnsi="Arial" w:cs="Arial"/>
          <w:color w:val="000000"/>
        </w:rPr>
        <w:t xml:space="preserve">within </w:t>
      </w:r>
      <w:r w:rsidRPr="00CC7F2E">
        <w:rPr>
          <w:rFonts w:ascii="Arial" w:hAnsi="Arial" w:cs="Arial"/>
          <w:color w:val="000000"/>
        </w:rPr>
        <w:t>Attachment</w:t>
      </w:r>
      <w:r w:rsidRPr="00CC7F2E">
        <w:rPr>
          <w:rFonts w:ascii="Arial" w:hAnsi="Arial" w:cs="Arial"/>
          <w:b/>
          <w:bCs/>
          <w:color w:val="000000"/>
        </w:rPr>
        <w:t xml:space="preserve"> </w:t>
      </w:r>
      <w:r w:rsidRPr="0050551C">
        <w:rPr>
          <w:rFonts w:ascii="Arial" w:hAnsi="Arial" w:cs="Arial"/>
          <w:color w:val="000000"/>
        </w:rPr>
        <w:t>1</w:t>
      </w:r>
      <w:r w:rsidRPr="00CC7F2E">
        <w:rPr>
          <w:rFonts w:ascii="Arial" w:hAnsi="Arial" w:cs="Arial"/>
          <w:color w:val="000000"/>
        </w:rPr>
        <w:t>.</w:t>
      </w:r>
    </w:p>
    <w:p w14:paraId="5903378D" w14:textId="77777777" w:rsidR="00992866" w:rsidRPr="00B61955" w:rsidRDefault="00992866" w:rsidP="00992866">
      <w:pPr>
        <w:jc w:val="both"/>
        <w:rPr>
          <w:rFonts w:ascii="Arial" w:hAnsi="Arial" w:cs="Arial"/>
          <w:color w:val="000000" w:themeColor="text1"/>
        </w:rPr>
      </w:pPr>
    </w:p>
    <w:p w14:paraId="6B770439" w14:textId="77777777" w:rsidR="00992866" w:rsidRPr="008D5762" w:rsidRDefault="00992866" w:rsidP="008D5762">
      <w:pPr>
        <w:contextualSpacing/>
        <w:jc w:val="both"/>
        <w:rPr>
          <w:rFonts w:ascii="Arial" w:hAnsi="Arial" w:cs="Arial"/>
          <w:b/>
          <w:color w:val="000000" w:themeColor="text1"/>
          <w:sz w:val="28"/>
          <w:szCs w:val="28"/>
        </w:rPr>
      </w:pPr>
      <w:r w:rsidRPr="008D5762">
        <w:rPr>
          <w:rFonts w:ascii="Arial" w:hAnsi="Arial" w:cs="Arial"/>
          <w:b/>
          <w:color w:val="000000" w:themeColor="text1"/>
          <w:sz w:val="28"/>
          <w:szCs w:val="28"/>
        </w:rPr>
        <w:t>Recommendation to JDAP</w:t>
      </w:r>
    </w:p>
    <w:p w14:paraId="4FE9DD0B" w14:textId="77777777" w:rsidR="00992866" w:rsidRDefault="00992866" w:rsidP="00992866">
      <w:pPr>
        <w:shd w:val="clear" w:color="auto" w:fill="FFFFFF" w:themeFill="background1"/>
        <w:jc w:val="both"/>
        <w:rPr>
          <w:rFonts w:ascii="Arial" w:hAnsi="Arial" w:cs="Arial"/>
          <w:sz w:val="22"/>
          <w:szCs w:val="22"/>
        </w:rPr>
      </w:pPr>
    </w:p>
    <w:p w14:paraId="59D1BCD8" w14:textId="77777777" w:rsidR="00992866" w:rsidRPr="00835A06" w:rsidRDefault="00992866" w:rsidP="00992866">
      <w:pPr>
        <w:jc w:val="both"/>
        <w:rPr>
          <w:rFonts w:ascii="Arial" w:hAnsi="Arial" w:cs="Arial"/>
          <w:color w:val="000000"/>
        </w:rPr>
      </w:pPr>
      <w:r w:rsidRPr="00835A06">
        <w:rPr>
          <w:rFonts w:ascii="Arial" w:hAnsi="Arial" w:cs="Arial"/>
          <w:color w:val="000000"/>
        </w:rPr>
        <w:t xml:space="preserve">The subject site forms an important role in transitioning the built form down from the anticipated mixed-use high-density development along Broadway and Stirling Highway.  The proposal achieves the aims of the City’s Local Planning Strategy by mitigating potential conflicts in land use and built form between the Broadway and the remaining single houses to the west. The application has been assessed in accordance with the planning framework and in instances where the proposal does not satisfy a provision or statute, a condition has been recommended to address the requirement.   </w:t>
      </w:r>
    </w:p>
    <w:p w14:paraId="5E46A01B" w14:textId="77777777" w:rsidR="00992866" w:rsidRPr="00835A06" w:rsidRDefault="00992866" w:rsidP="00992866">
      <w:pPr>
        <w:jc w:val="both"/>
        <w:rPr>
          <w:rFonts w:ascii="Arial" w:hAnsi="Arial" w:cs="Arial"/>
          <w:color w:val="000000"/>
        </w:rPr>
      </w:pPr>
    </w:p>
    <w:p w14:paraId="56790C64" w14:textId="77777777" w:rsidR="00992866" w:rsidRPr="00A9586E" w:rsidRDefault="00992866" w:rsidP="00992866">
      <w:pPr>
        <w:jc w:val="both"/>
        <w:rPr>
          <w:rFonts w:ascii="Arial" w:hAnsi="Arial" w:cs="Arial"/>
          <w:color w:val="000000"/>
        </w:rPr>
      </w:pPr>
      <w:r w:rsidRPr="00835A06">
        <w:rPr>
          <w:rFonts w:ascii="Arial" w:hAnsi="Arial" w:cs="Arial"/>
          <w:color w:val="000000"/>
        </w:rPr>
        <w:t>Administration acknowledges that the R60 density code that currently applies to this locality, will over time result in application of different architectural styles, built form, streetscape and landscape character. However, potential changes in the form of subdivision, grouped dwellings and multiple dwellings can be managed through appropriate siting and design. Administration is of the view that the subject application has appropriately considered façade, street setback, form and streetscape presentation in order to achieve the relevant element objectives of the R-Codes Volume 2 or can be made capable by the application of conditions.</w:t>
      </w:r>
      <w:r>
        <w:rPr>
          <w:rFonts w:ascii="Arial" w:hAnsi="Arial" w:cs="Arial"/>
          <w:color w:val="000000"/>
        </w:rPr>
        <w:t xml:space="preserve"> </w:t>
      </w:r>
      <w:r>
        <w:rPr>
          <w:rFonts w:ascii="Arial" w:hAnsi="Arial" w:cs="Arial"/>
        </w:rPr>
        <w:t xml:space="preserve">On this basis, the RAR recommends that the application be approved, subject to conditions. </w:t>
      </w:r>
    </w:p>
    <w:p w14:paraId="7CDD3755" w14:textId="2947C052" w:rsidR="00992866" w:rsidRDefault="00992866" w:rsidP="00992866">
      <w:pPr>
        <w:jc w:val="both"/>
        <w:rPr>
          <w:rFonts w:ascii="Arial" w:hAnsi="Arial" w:cs="Arial"/>
          <w:b/>
          <w:color w:val="000000" w:themeColor="text1"/>
          <w:sz w:val="28"/>
          <w:szCs w:val="28"/>
        </w:rPr>
      </w:pPr>
    </w:p>
    <w:p w14:paraId="40A9CA14" w14:textId="4CBA3543" w:rsidR="0049342B" w:rsidRDefault="0049342B" w:rsidP="00992866">
      <w:pPr>
        <w:jc w:val="both"/>
        <w:rPr>
          <w:rFonts w:ascii="Arial" w:hAnsi="Arial" w:cs="Arial"/>
          <w:b/>
          <w:color w:val="000000" w:themeColor="text1"/>
          <w:sz w:val="28"/>
          <w:szCs w:val="28"/>
        </w:rPr>
      </w:pPr>
    </w:p>
    <w:p w14:paraId="1E9A1692" w14:textId="1860A09B" w:rsidR="0049342B" w:rsidRDefault="0049342B" w:rsidP="00992866">
      <w:pPr>
        <w:jc w:val="both"/>
        <w:rPr>
          <w:rFonts w:ascii="Arial" w:hAnsi="Arial" w:cs="Arial"/>
          <w:b/>
          <w:color w:val="000000" w:themeColor="text1"/>
          <w:sz w:val="28"/>
          <w:szCs w:val="28"/>
        </w:rPr>
      </w:pPr>
    </w:p>
    <w:p w14:paraId="4DFE0B50" w14:textId="2604CDF6" w:rsidR="0049342B" w:rsidRDefault="0049342B" w:rsidP="00992866">
      <w:pPr>
        <w:jc w:val="both"/>
        <w:rPr>
          <w:rFonts w:ascii="Arial" w:hAnsi="Arial" w:cs="Arial"/>
          <w:b/>
          <w:color w:val="000000" w:themeColor="text1"/>
          <w:sz w:val="28"/>
          <w:szCs w:val="28"/>
        </w:rPr>
      </w:pPr>
    </w:p>
    <w:p w14:paraId="215E1E4D" w14:textId="77777777" w:rsidR="0049342B" w:rsidRPr="00035AA3" w:rsidRDefault="0049342B" w:rsidP="00992866">
      <w:pPr>
        <w:jc w:val="both"/>
        <w:rPr>
          <w:rFonts w:ascii="Arial" w:hAnsi="Arial" w:cs="Arial"/>
          <w:b/>
          <w:color w:val="000000" w:themeColor="text1"/>
          <w:sz w:val="28"/>
          <w:szCs w:val="28"/>
        </w:rPr>
      </w:pPr>
    </w:p>
    <w:p w14:paraId="4DA0C45E" w14:textId="77777777" w:rsidR="00992866" w:rsidRPr="008D5762" w:rsidRDefault="00992866" w:rsidP="008D5762">
      <w:pPr>
        <w:contextualSpacing/>
        <w:jc w:val="both"/>
        <w:rPr>
          <w:rFonts w:ascii="Arial" w:hAnsi="Arial" w:cs="Arial"/>
          <w:b/>
          <w:color w:val="000000" w:themeColor="text1"/>
          <w:sz w:val="28"/>
          <w:szCs w:val="28"/>
        </w:rPr>
      </w:pPr>
      <w:r w:rsidRPr="008D5762">
        <w:rPr>
          <w:rFonts w:ascii="Arial" w:hAnsi="Arial" w:cs="Arial"/>
          <w:b/>
          <w:color w:val="000000" w:themeColor="text1"/>
          <w:sz w:val="28"/>
          <w:szCs w:val="28"/>
        </w:rPr>
        <w:t>Conclusion</w:t>
      </w:r>
    </w:p>
    <w:p w14:paraId="2B9A3A2B" w14:textId="77777777" w:rsidR="00992866" w:rsidRDefault="00992866" w:rsidP="00992866">
      <w:pPr>
        <w:jc w:val="both"/>
        <w:rPr>
          <w:rFonts w:ascii="Arial" w:hAnsi="Arial" w:cs="Arial"/>
          <w:b/>
          <w:color w:val="000000" w:themeColor="text1"/>
          <w:szCs w:val="28"/>
        </w:rPr>
      </w:pPr>
    </w:p>
    <w:p w14:paraId="56B64C4D" w14:textId="77777777" w:rsidR="00992866" w:rsidRPr="00387E3C" w:rsidRDefault="00992866" w:rsidP="00992866">
      <w:pPr>
        <w:jc w:val="both"/>
        <w:rPr>
          <w:rFonts w:ascii="Arial" w:hAnsi="Arial" w:cs="Arial"/>
        </w:rPr>
      </w:pPr>
      <w:r w:rsidRPr="00387E3C">
        <w:rPr>
          <w:rFonts w:ascii="Arial" w:hAnsi="Arial" w:cs="Arial"/>
        </w:rPr>
        <w:t xml:space="preserve">The proposal </w:t>
      </w:r>
      <w:r>
        <w:rPr>
          <w:rFonts w:ascii="Arial" w:hAnsi="Arial" w:cs="Arial"/>
        </w:rPr>
        <w:t xml:space="preserve">for 10 apartments at 20 Cooper Street, Nedlands, is considered to appropriately balance the aims of the </w:t>
      </w:r>
      <w:r w:rsidRPr="00835A06">
        <w:rPr>
          <w:rFonts w:ascii="Arial" w:hAnsi="Arial" w:cs="Arial"/>
          <w:color w:val="000000"/>
        </w:rPr>
        <w:t>City’s Local Planning Strategy</w:t>
      </w:r>
      <w:r>
        <w:rPr>
          <w:rFonts w:ascii="Arial" w:hAnsi="Arial" w:cs="Arial"/>
          <w:color w:val="000000"/>
        </w:rPr>
        <w:t xml:space="preserve"> with the need to mitigate amenity issues on surrounding development. The application has appropriately considered its presentation to the street, separation from surrounding houses, landscaping and internal amenity. Administration therefore considers that the development will positively contribute to the locality and is capable of approval. </w:t>
      </w:r>
    </w:p>
    <w:p w14:paraId="2A58308B" w14:textId="77777777" w:rsidR="00E95DEE" w:rsidRDefault="00E95DEE" w:rsidP="00B90740">
      <w:pPr>
        <w:pStyle w:val="CouncilHeading"/>
      </w:pPr>
    </w:p>
    <w:p w14:paraId="5A36E425" w14:textId="5B452B5F" w:rsidR="002D0BB5" w:rsidRDefault="002D0BB5">
      <w:pPr>
        <w:rPr>
          <w:rFonts w:ascii="Arial" w:hAnsi="Arial" w:cs="Arial"/>
          <w:b/>
          <w:kern w:val="28"/>
          <w:szCs w:val="24"/>
        </w:rPr>
      </w:pPr>
    </w:p>
    <w:p w14:paraId="002BC01C" w14:textId="77777777" w:rsidR="00992866" w:rsidRDefault="00992866">
      <w:pPr>
        <w:rPr>
          <w:rFonts w:ascii="Arial" w:hAnsi="Arial" w:cs="Arial"/>
          <w:b/>
          <w:kern w:val="28"/>
          <w:szCs w:val="24"/>
        </w:rPr>
      </w:pPr>
      <w:r>
        <w:rPr>
          <w:rFonts w:ascii="Arial" w:hAnsi="Arial" w:cs="Arial"/>
          <w:caps/>
          <w:szCs w:val="24"/>
        </w:rPr>
        <w:br w:type="page"/>
      </w:r>
    </w:p>
    <w:p w14:paraId="49C764D8" w14:textId="548EAA65" w:rsidR="00D05D60" w:rsidRPr="00180419" w:rsidRDefault="00A53BD3" w:rsidP="001E3D1E">
      <w:pPr>
        <w:pStyle w:val="Heading1"/>
        <w:numPr>
          <w:ilvl w:val="0"/>
          <w:numId w:val="0"/>
        </w:numPr>
        <w:spacing w:before="0" w:after="0"/>
        <w:ind w:left="-851"/>
        <w:rPr>
          <w:rFonts w:ascii="Arial" w:hAnsi="Arial" w:cs="Arial"/>
          <w:sz w:val="24"/>
          <w:szCs w:val="24"/>
          <w:u w:val="none"/>
        </w:rPr>
      </w:pPr>
      <w:bookmarkStart w:id="48" w:name="_Toc51012401"/>
      <w:r w:rsidRPr="00180419">
        <w:rPr>
          <w:rFonts w:ascii="Arial" w:hAnsi="Arial" w:cs="Arial"/>
          <w:caps w:val="0"/>
          <w:sz w:val="24"/>
          <w:szCs w:val="24"/>
          <w:u w:val="none"/>
        </w:rPr>
        <w:t>Declaration of Closure</w:t>
      </w:r>
      <w:bookmarkEnd w:id="48"/>
    </w:p>
    <w:p w14:paraId="49C764D9" w14:textId="77777777" w:rsidR="00D05D60" w:rsidRPr="00180419" w:rsidRDefault="00D05D60" w:rsidP="001E3D1E">
      <w:pPr>
        <w:ind w:left="-851"/>
        <w:jc w:val="both"/>
        <w:rPr>
          <w:rFonts w:ascii="Arial" w:hAnsi="Arial" w:cs="Arial"/>
          <w:szCs w:val="24"/>
        </w:rPr>
      </w:pPr>
    </w:p>
    <w:p w14:paraId="49C764DA" w14:textId="5EB6FC79" w:rsidR="00D05D60" w:rsidRPr="00180419" w:rsidRDefault="00D05D60" w:rsidP="001E3D1E">
      <w:pPr>
        <w:ind w:left="-851"/>
        <w:jc w:val="both"/>
        <w:rPr>
          <w:rFonts w:ascii="Arial" w:hAnsi="Arial" w:cs="Arial"/>
          <w:szCs w:val="24"/>
        </w:rPr>
      </w:pPr>
      <w:r w:rsidRPr="00180419">
        <w:rPr>
          <w:rFonts w:ascii="Arial" w:hAnsi="Arial" w:cs="Arial"/>
          <w:szCs w:val="24"/>
        </w:rPr>
        <w:t>There being no further business, the Presiding Member declare</w:t>
      </w:r>
      <w:r w:rsidR="00E308E3">
        <w:rPr>
          <w:rFonts w:ascii="Arial" w:hAnsi="Arial" w:cs="Arial"/>
          <w:szCs w:val="24"/>
        </w:rPr>
        <w:t>d</w:t>
      </w:r>
      <w:r w:rsidRPr="00180419">
        <w:rPr>
          <w:rFonts w:ascii="Arial" w:hAnsi="Arial" w:cs="Arial"/>
          <w:szCs w:val="24"/>
        </w:rPr>
        <w:t xml:space="preserve"> the meeting closed</w:t>
      </w:r>
      <w:r w:rsidR="00E308E3">
        <w:rPr>
          <w:rFonts w:ascii="Arial" w:hAnsi="Arial" w:cs="Arial"/>
          <w:szCs w:val="24"/>
        </w:rPr>
        <w:t xml:space="preserve"> at 9.04 pm.</w:t>
      </w:r>
    </w:p>
    <w:p w14:paraId="49C764DB"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49C764E1" w14:textId="77777777" w:rsidR="00B60CB0" w:rsidRPr="00180419" w:rsidRDefault="00B60CB0" w:rsidP="00AE4E86">
      <w:pPr>
        <w:tabs>
          <w:tab w:val="left" w:pos="720"/>
          <w:tab w:val="left" w:pos="1440"/>
          <w:tab w:val="left" w:pos="2410"/>
          <w:tab w:val="left" w:pos="2977"/>
          <w:tab w:val="right" w:pos="8335"/>
          <w:tab w:val="right" w:pos="8505"/>
        </w:tabs>
        <w:jc w:val="both"/>
        <w:rPr>
          <w:rFonts w:ascii="Arial" w:hAnsi="Arial" w:cs="Arial"/>
          <w:szCs w:val="24"/>
        </w:rPr>
      </w:pPr>
    </w:p>
    <w:sectPr w:rsidR="00B60CB0" w:rsidRPr="00180419" w:rsidSect="00F47226">
      <w:headerReference w:type="default" r:id="rId19"/>
      <w:footerReference w:type="even" r:id="rId20"/>
      <w:footerReference w:type="default" r:id="rId21"/>
      <w:footerReference w:type="first" r:id="rId22"/>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72892C" w14:textId="77777777" w:rsidR="00265F4E" w:rsidRDefault="00265F4E" w:rsidP="00D05D60">
      <w:pPr>
        <w:pStyle w:val="TOC3"/>
      </w:pPr>
      <w:r>
        <w:separator/>
      </w:r>
    </w:p>
  </w:endnote>
  <w:endnote w:type="continuationSeparator" w:id="0">
    <w:p w14:paraId="4554F985" w14:textId="77777777" w:rsidR="00265F4E" w:rsidRDefault="00265F4E" w:rsidP="00D05D60">
      <w:pPr>
        <w:pStyle w:val="TOC3"/>
      </w:pPr>
      <w:r>
        <w:continuationSeparator/>
      </w:r>
    </w:p>
  </w:endnote>
  <w:endnote w:type="continuationNotice" w:id="1">
    <w:p w14:paraId="457481FF" w14:textId="77777777" w:rsidR="00265F4E" w:rsidRDefault="00265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F"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F0"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1" w14:textId="10751CD0"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5</w:t>
    </w:r>
    <w:r w:rsidRPr="00180419">
      <w:rPr>
        <w:rStyle w:val="PageNumber"/>
        <w:rFonts w:ascii="Arial" w:hAnsi="Arial" w:cs="Arial"/>
        <w:sz w:val="22"/>
        <w:szCs w:val="22"/>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39E34" w14:textId="77777777" w:rsidR="00265F4E" w:rsidRDefault="00265F4E" w:rsidP="00D05D60">
      <w:pPr>
        <w:pStyle w:val="TOC3"/>
      </w:pPr>
      <w:r>
        <w:separator/>
      </w:r>
    </w:p>
  </w:footnote>
  <w:footnote w:type="continuationSeparator" w:id="0">
    <w:p w14:paraId="0169775F" w14:textId="77777777" w:rsidR="00265F4E" w:rsidRDefault="00265F4E" w:rsidP="00D05D60">
      <w:pPr>
        <w:pStyle w:val="TOC3"/>
      </w:pPr>
      <w:r>
        <w:continuationSeparator/>
      </w:r>
    </w:p>
  </w:footnote>
  <w:footnote w:type="continuationNotice" w:id="1">
    <w:p w14:paraId="345E6640" w14:textId="77777777" w:rsidR="00265F4E" w:rsidRDefault="00265F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D" w14:textId="1AA28CE2" w:rsidR="00714DCA" w:rsidRPr="00180419" w:rsidRDefault="003D10A2" w:rsidP="00180419">
    <w:pPr>
      <w:pStyle w:val="Header"/>
      <w:jc w:val="right"/>
      <w:rPr>
        <w:rFonts w:ascii="Arial" w:hAnsi="Arial"/>
        <w:sz w:val="22"/>
      </w:rPr>
    </w:pPr>
    <w:r>
      <w:rPr>
        <w:rFonts w:ascii="Arial" w:hAnsi="Arial"/>
        <w:sz w:val="22"/>
      </w:rPr>
      <w:t xml:space="preserve">Special </w:t>
    </w:r>
    <w:r w:rsidR="00714DCA" w:rsidRPr="00180419">
      <w:rPr>
        <w:rFonts w:ascii="Arial" w:hAnsi="Arial"/>
        <w:sz w:val="22"/>
      </w:rPr>
      <w:t xml:space="preserve">Council </w:t>
    </w:r>
    <w:r w:rsidR="00A759DD">
      <w:rPr>
        <w:rFonts w:ascii="Arial" w:hAnsi="Arial"/>
        <w:sz w:val="22"/>
      </w:rPr>
      <w:t>Minutes</w:t>
    </w:r>
    <w:r w:rsidR="00714DCA">
      <w:rPr>
        <w:rFonts w:ascii="Arial" w:hAnsi="Arial"/>
        <w:sz w:val="22"/>
      </w:rPr>
      <w:t xml:space="preserve"> </w:t>
    </w:r>
    <w:r w:rsidR="00E95DEE">
      <w:rPr>
        <w:rFonts w:ascii="Arial" w:hAnsi="Arial"/>
        <w:sz w:val="22"/>
      </w:rPr>
      <w:t>3 September 2020</w:t>
    </w:r>
  </w:p>
  <w:p w14:paraId="49C764EE" w14:textId="77777777" w:rsidR="00714DCA" w:rsidRDefault="00714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74630"/>
    <w:multiLevelType w:val="hybridMultilevel"/>
    <w:tmpl w:val="D0AC0D72"/>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 w15:restartNumberingAfterBreak="0">
    <w:nsid w:val="01106908"/>
    <w:multiLevelType w:val="hybridMultilevel"/>
    <w:tmpl w:val="41D26FF4"/>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9909E2"/>
    <w:multiLevelType w:val="hybridMultilevel"/>
    <w:tmpl w:val="98D47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C6409F"/>
    <w:multiLevelType w:val="hybridMultilevel"/>
    <w:tmpl w:val="B3BCD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59713A"/>
    <w:multiLevelType w:val="hybridMultilevel"/>
    <w:tmpl w:val="FB963F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86E158C"/>
    <w:multiLevelType w:val="hybridMultilevel"/>
    <w:tmpl w:val="41F8532E"/>
    <w:lvl w:ilvl="0" w:tplc="4FC80362">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C607CD8"/>
    <w:multiLevelType w:val="hybridMultilevel"/>
    <w:tmpl w:val="62D4EB7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CCD4A4B"/>
    <w:multiLevelType w:val="hybridMultilevel"/>
    <w:tmpl w:val="B2166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E609B3"/>
    <w:multiLevelType w:val="hybridMultilevel"/>
    <w:tmpl w:val="CE5C4A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225E75"/>
    <w:multiLevelType w:val="hybridMultilevel"/>
    <w:tmpl w:val="CEF67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432569"/>
    <w:multiLevelType w:val="hybridMultilevel"/>
    <w:tmpl w:val="B96C1C8E"/>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1" w15:restartNumberingAfterBreak="0">
    <w:nsid w:val="108B59A7"/>
    <w:multiLevelType w:val="hybridMultilevel"/>
    <w:tmpl w:val="8020F2B8"/>
    <w:lvl w:ilvl="0" w:tplc="0F3269D4">
      <w:start w:val="2"/>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12131A7C"/>
    <w:multiLevelType w:val="multilevel"/>
    <w:tmpl w:val="2FDA4792"/>
    <w:lvl w:ilvl="0">
      <w:start w:val="6"/>
      <w:numFmt w:val="decimal"/>
      <w:lvlText w:val="%1."/>
      <w:lvlJc w:val="left"/>
      <w:pPr>
        <w:tabs>
          <w:tab w:val="num" w:pos="720"/>
        </w:tabs>
        <w:ind w:left="720" w:hanging="720"/>
      </w:pPr>
      <w:rPr>
        <w:rFonts w:hint="default"/>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3" w15:restartNumberingAfterBreak="0">
    <w:nsid w:val="13BD6945"/>
    <w:multiLevelType w:val="hybridMultilevel"/>
    <w:tmpl w:val="EF3A3B3E"/>
    <w:lvl w:ilvl="0" w:tplc="01DA4AE6">
      <w:start w:val="1"/>
      <w:numFmt w:val="decimal"/>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4A7FC6"/>
    <w:multiLevelType w:val="hybridMultilevel"/>
    <w:tmpl w:val="54826A2C"/>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5" w15:restartNumberingAfterBreak="0">
    <w:nsid w:val="153B2418"/>
    <w:multiLevelType w:val="hybridMultilevel"/>
    <w:tmpl w:val="321A83BA"/>
    <w:lvl w:ilvl="0" w:tplc="E67E33D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B15ACC"/>
    <w:multiLevelType w:val="hybridMultilevel"/>
    <w:tmpl w:val="715C35E0"/>
    <w:lvl w:ilvl="0" w:tplc="0C090011">
      <w:start w:val="1"/>
      <w:numFmt w:val="decimal"/>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7" w15:restartNumberingAfterBreak="0">
    <w:nsid w:val="15D70E79"/>
    <w:multiLevelType w:val="hybridMultilevel"/>
    <w:tmpl w:val="CD40BC02"/>
    <w:lvl w:ilvl="0" w:tplc="0C09000F">
      <w:start w:val="1"/>
      <w:numFmt w:val="decimal"/>
      <w:lvlText w:val="%1."/>
      <w:lvlJc w:val="left"/>
      <w:pPr>
        <w:ind w:left="360" w:hanging="360"/>
      </w:pPr>
    </w:lvl>
    <w:lvl w:ilvl="1" w:tplc="09B81B44">
      <w:start w:val="1"/>
      <w:numFmt w:val="lowerLetter"/>
      <w:lvlText w:val="%2)"/>
      <w:lvlJc w:val="left"/>
      <w:pPr>
        <w:ind w:left="1440" w:hanging="360"/>
      </w:pPr>
      <w:rPr>
        <w:rFonts w:ascii="Arial" w:hAnsi="Arial" w:cs="Arial" w:hint="default"/>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E06AAB"/>
    <w:multiLevelType w:val="hybridMultilevel"/>
    <w:tmpl w:val="7EE2070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160D2257"/>
    <w:multiLevelType w:val="hybridMultilevel"/>
    <w:tmpl w:val="1690D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E167CF"/>
    <w:multiLevelType w:val="hybridMultilevel"/>
    <w:tmpl w:val="91A27176"/>
    <w:lvl w:ilvl="0" w:tplc="0C090017">
      <w:start w:val="1"/>
      <w:numFmt w:val="lowerLetter"/>
      <w:lvlText w:val="%1)"/>
      <w:lvlJc w:val="left"/>
      <w:pPr>
        <w:ind w:left="1440" w:hanging="360"/>
      </w:pPr>
    </w:lvl>
    <w:lvl w:ilvl="1" w:tplc="9F60C38E">
      <w:start w:val="1"/>
      <w:numFmt w:val="bullet"/>
      <w:lvlText w:val="•"/>
      <w:lvlJc w:val="left"/>
      <w:pPr>
        <w:ind w:left="1778" w:hanging="360"/>
      </w:pPr>
      <w:rPr>
        <w:rFonts w:ascii="Arial" w:eastAsia="Calibri" w:hAnsi="Arial" w:cs="Arial" w:hint="default"/>
      </w:rPr>
    </w:lvl>
    <w:lvl w:ilvl="2" w:tplc="0C090017">
      <w:start w:val="1"/>
      <w:numFmt w:val="lowerLetter"/>
      <w:lvlText w:val="%3)"/>
      <w:lvlJc w:val="left"/>
      <w:pPr>
        <w:ind w:left="606"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19D77EFB"/>
    <w:multiLevelType w:val="hybridMultilevel"/>
    <w:tmpl w:val="14848A40"/>
    <w:lvl w:ilvl="0" w:tplc="0C090019">
      <w:start w:val="1"/>
      <w:numFmt w:val="lowerLetter"/>
      <w:lvlText w:val="%1."/>
      <w:lvlJc w:val="left"/>
      <w:pPr>
        <w:ind w:left="1455" w:hanging="360"/>
      </w:pPr>
      <w:rPr>
        <w:rFonts w:hint="default"/>
      </w:rPr>
    </w:lvl>
    <w:lvl w:ilvl="1" w:tplc="0C090019" w:tentative="1">
      <w:start w:val="1"/>
      <w:numFmt w:val="lowerLetter"/>
      <w:lvlText w:val="%2."/>
      <w:lvlJc w:val="left"/>
      <w:pPr>
        <w:ind w:left="2175" w:hanging="360"/>
      </w:pPr>
    </w:lvl>
    <w:lvl w:ilvl="2" w:tplc="0C09001B" w:tentative="1">
      <w:start w:val="1"/>
      <w:numFmt w:val="lowerRoman"/>
      <w:lvlText w:val="%3."/>
      <w:lvlJc w:val="right"/>
      <w:pPr>
        <w:ind w:left="2895" w:hanging="180"/>
      </w:pPr>
    </w:lvl>
    <w:lvl w:ilvl="3" w:tplc="0C09000F" w:tentative="1">
      <w:start w:val="1"/>
      <w:numFmt w:val="decimal"/>
      <w:lvlText w:val="%4."/>
      <w:lvlJc w:val="left"/>
      <w:pPr>
        <w:ind w:left="3615" w:hanging="360"/>
      </w:pPr>
    </w:lvl>
    <w:lvl w:ilvl="4" w:tplc="0C090019" w:tentative="1">
      <w:start w:val="1"/>
      <w:numFmt w:val="lowerLetter"/>
      <w:lvlText w:val="%5."/>
      <w:lvlJc w:val="left"/>
      <w:pPr>
        <w:ind w:left="4335" w:hanging="360"/>
      </w:pPr>
    </w:lvl>
    <w:lvl w:ilvl="5" w:tplc="0C09001B" w:tentative="1">
      <w:start w:val="1"/>
      <w:numFmt w:val="lowerRoman"/>
      <w:lvlText w:val="%6."/>
      <w:lvlJc w:val="right"/>
      <w:pPr>
        <w:ind w:left="5055" w:hanging="180"/>
      </w:pPr>
    </w:lvl>
    <w:lvl w:ilvl="6" w:tplc="0C09000F" w:tentative="1">
      <w:start w:val="1"/>
      <w:numFmt w:val="decimal"/>
      <w:lvlText w:val="%7."/>
      <w:lvlJc w:val="left"/>
      <w:pPr>
        <w:ind w:left="5775" w:hanging="360"/>
      </w:pPr>
    </w:lvl>
    <w:lvl w:ilvl="7" w:tplc="0C090019" w:tentative="1">
      <w:start w:val="1"/>
      <w:numFmt w:val="lowerLetter"/>
      <w:lvlText w:val="%8."/>
      <w:lvlJc w:val="left"/>
      <w:pPr>
        <w:ind w:left="6495" w:hanging="360"/>
      </w:pPr>
    </w:lvl>
    <w:lvl w:ilvl="8" w:tplc="0C09001B" w:tentative="1">
      <w:start w:val="1"/>
      <w:numFmt w:val="lowerRoman"/>
      <w:lvlText w:val="%9."/>
      <w:lvlJc w:val="right"/>
      <w:pPr>
        <w:ind w:left="7215" w:hanging="180"/>
      </w:pPr>
    </w:lvl>
  </w:abstractNum>
  <w:abstractNum w:abstractNumId="22" w15:restartNumberingAfterBreak="0">
    <w:nsid w:val="1A1A1F11"/>
    <w:multiLevelType w:val="hybridMultilevel"/>
    <w:tmpl w:val="E9D084FA"/>
    <w:lvl w:ilvl="0" w:tplc="8EFCC7E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C192F77"/>
    <w:multiLevelType w:val="hybridMultilevel"/>
    <w:tmpl w:val="B922D5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D267420"/>
    <w:multiLevelType w:val="hybridMultilevel"/>
    <w:tmpl w:val="7EF4BE4A"/>
    <w:lvl w:ilvl="0" w:tplc="9DB6B4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0910D46"/>
    <w:multiLevelType w:val="hybridMultilevel"/>
    <w:tmpl w:val="41D26FF4"/>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22B73E3"/>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3484B30"/>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47B2B21"/>
    <w:multiLevelType w:val="hybridMultilevel"/>
    <w:tmpl w:val="8FCAAB98"/>
    <w:lvl w:ilvl="0" w:tplc="8EFCC7EA">
      <w:start w:val="1"/>
      <w:numFmt w:val="lowerRoman"/>
      <w:lvlText w:val="(%1)"/>
      <w:lvlJc w:val="left"/>
      <w:pPr>
        <w:ind w:left="2280" w:hanging="360"/>
      </w:pPr>
      <w:rPr>
        <w:rFonts w:hint="default"/>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29" w15:restartNumberingAfterBreak="0">
    <w:nsid w:val="25060B70"/>
    <w:multiLevelType w:val="hybridMultilevel"/>
    <w:tmpl w:val="6466F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6787A3E"/>
    <w:multiLevelType w:val="hybridMultilevel"/>
    <w:tmpl w:val="2A6486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162494C"/>
    <w:multiLevelType w:val="multilevel"/>
    <w:tmpl w:val="CCE28F20"/>
    <w:lvl w:ilvl="0">
      <w:start w:val="8"/>
      <w:numFmt w:val="decimal"/>
      <w:lvlText w:val="%1."/>
      <w:lvlJc w:val="left"/>
      <w:pPr>
        <w:tabs>
          <w:tab w:val="num" w:pos="720"/>
        </w:tabs>
        <w:ind w:left="720" w:hanging="720"/>
      </w:pPr>
      <w:rPr>
        <w:rFonts w:hint="default"/>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2"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3" w15:restartNumberingAfterBreak="0">
    <w:nsid w:val="336C6D32"/>
    <w:multiLevelType w:val="hybridMultilevel"/>
    <w:tmpl w:val="B45A5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34" w15:restartNumberingAfterBreak="0">
    <w:nsid w:val="339B0563"/>
    <w:multiLevelType w:val="hybridMultilevel"/>
    <w:tmpl w:val="9C281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4D461BD"/>
    <w:multiLevelType w:val="hybridMultilevel"/>
    <w:tmpl w:val="BA1E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2A1E51"/>
    <w:multiLevelType w:val="hybridMultilevel"/>
    <w:tmpl w:val="6B041AE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01528BA"/>
    <w:multiLevelType w:val="hybridMultilevel"/>
    <w:tmpl w:val="C5828ED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17E4B7B"/>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20D2EC2"/>
    <w:multiLevelType w:val="hybridMultilevel"/>
    <w:tmpl w:val="F3E43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3583EF6"/>
    <w:multiLevelType w:val="hybridMultilevel"/>
    <w:tmpl w:val="573C0CA6"/>
    <w:lvl w:ilvl="0" w:tplc="BDBA33C6">
      <w:start w:val="1"/>
      <w:numFmt w:val="decimal"/>
      <w:lvlText w:val="%1."/>
      <w:lvlJc w:val="left"/>
      <w:pPr>
        <w:ind w:left="720" w:hanging="360"/>
      </w:pPr>
      <w:rPr>
        <w:sz w:val="24"/>
        <w:szCs w:val="24"/>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3653FAE"/>
    <w:multiLevelType w:val="hybridMultilevel"/>
    <w:tmpl w:val="14848A40"/>
    <w:lvl w:ilvl="0" w:tplc="0C090019">
      <w:start w:val="1"/>
      <w:numFmt w:val="lowerLetter"/>
      <w:lvlText w:val="%1."/>
      <w:lvlJc w:val="left"/>
      <w:pPr>
        <w:ind w:left="1455" w:hanging="360"/>
      </w:pPr>
      <w:rPr>
        <w:rFonts w:hint="default"/>
      </w:rPr>
    </w:lvl>
    <w:lvl w:ilvl="1" w:tplc="0C090019" w:tentative="1">
      <w:start w:val="1"/>
      <w:numFmt w:val="lowerLetter"/>
      <w:lvlText w:val="%2."/>
      <w:lvlJc w:val="left"/>
      <w:pPr>
        <w:ind w:left="2175" w:hanging="360"/>
      </w:pPr>
    </w:lvl>
    <w:lvl w:ilvl="2" w:tplc="0C09001B" w:tentative="1">
      <w:start w:val="1"/>
      <w:numFmt w:val="lowerRoman"/>
      <w:lvlText w:val="%3."/>
      <w:lvlJc w:val="right"/>
      <w:pPr>
        <w:ind w:left="2895" w:hanging="180"/>
      </w:pPr>
    </w:lvl>
    <w:lvl w:ilvl="3" w:tplc="0C09000F" w:tentative="1">
      <w:start w:val="1"/>
      <w:numFmt w:val="decimal"/>
      <w:lvlText w:val="%4."/>
      <w:lvlJc w:val="left"/>
      <w:pPr>
        <w:ind w:left="3615" w:hanging="360"/>
      </w:pPr>
    </w:lvl>
    <w:lvl w:ilvl="4" w:tplc="0C090019" w:tentative="1">
      <w:start w:val="1"/>
      <w:numFmt w:val="lowerLetter"/>
      <w:lvlText w:val="%5."/>
      <w:lvlJc w:val="left"/>
      <w:pPr>
        <w:ind w:left="4335" w:hanging="360"/>
      </w:pPr>
    </w:lvl>
    <w:lvl w:ilvl="5" w:tplc="0C09001B" w:tentative="1">
      <w:start w:val="1"/>
      <w:numFmt w:val="lowerRoman"/>
      <w:lvlText w:val="%6."/>
      <w:lvlJc w:val="right"/>
      <w:pPr>
        <w:ind w:left="5055" w:hanging="180"/>
      </w:pPr>
    </w:lvl>
    <w:lvl w:ilvl="6" w:tplc="0C09000F" w:tentative="1">
      <w:start w:val="1"/>
      <w:numFmt w:val="decimal"/>
      <w:lvlText w:val="%7."/>
      <w:lvlJc w:val="left"/>
      <w:pPr>
        <w:ind w:left="5775" w:hanging="360"/>
      </w:pPr>
    </w:lvl>
    <w:lvl w:ilvl="7" w:tplc="0C090019" w:tentative="1">
      <w:start w:val="1"/>
      <w:numFmt w:val="lowerLetter"/>
      <w:lvlText w:val="%8."/>
      <w:lvlJc w:val="left"/>
      <w:pPr>
        <w:ind w:left="6495" w:hanging="360"/>
      </w:pPr>
    </w:lvl>
    <w:lvl w:ilvl="8" w:tplc="0C09001B" w:tentative="1">
      <w:start w:val="1"/>
      <w:numFmt w:val="lowerRoman"/>
      <w:lvlText w:val="%9."/>
      <w:lvlJc w:val="right"/>
      <w:pPr>
        <w:ind w:left="7215" w:hanging="180"/>
      </w:pPr>
    </w:lvl>
  </w:abstractNum>
  <w:abstractNum w:abstractNumId="43" w15:restartNumberingAfterBreak="0">
    <w:nsid w:val="458B2FDE"/>
    <w:multiLevelType w:val="hybridMultilevel"/>
    <w:tmpl w:val="287A1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B8F79FB"/>
    <w:multiLevelType w:val="hybridMultilevel"/>
    <w:tmpl w:val="B98CC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6" w15:restartNumberingAfterBreak="0">
    <w:nsid w:val="4CEE1E1A"/>
    <w:multiLevelType w:val="hybridMultilevel"/>
    <w:tmpl w:val="0ABC4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E821EBB"/>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50" w15:restartNumberingAfterBreak="0">
    <w:nsid w:val="56E5577B"/>
    <w:multiLevelType w:val="hybridMultilevel"/>
    <w:tmpl w:val="8C0068B4"/>
    <w:styleLink w:val="Headingnumbers"/>
    <w:lvl w:ilvl="0" w:tplc="29B20716">
      <w:start w:val="1"/>
      <w:numFmt w:val="bullet"/>
      <w:lvlText w:val=""/>
      <w:lvlJc w:val="left"/>
      <w:pPr>
        <w:ind w:left="720" w:hanging="360"/>
      </w:pPr>
      <w:rPr>
        <w:rFonts w:ascii="Symbol" w:hAnsi="Symbol" w:hint="default"/>
      </w:rPr>
    </w:lvl>
    <w:lvl w:ilvl="1" w:tplc="38A0E3A0">
      <w:start w:val="1"/>
      <w:numFmt w:val="bullet"/>
      <w:lvlText w:val="o"/>
      <w:lvlJc w:val="left"/>
      <w:pPr>
        <w:ind w:left="1440" w:hanging="360"/>
      </w:pPr>
      <w:rPr>
        <w:rFonts w:ascii="Courier New" w:hAnsi="Courier New" w:hint="default"/>
      </w:rPr>
    </w:lvl>
    <w:lvl w:ilvl="2" w:tplc="288E41DC">
      <w:start w:val="1"/>
      <w:numFmt w:val="bullet"/>
      <w:lvlText w:val=""/>
      <w:lvlJc w:val="left"/>
      <w:pPr>
        <w:ind w:left="2160" w:hanging="360"/>
      </w:pPr>
      <w:rPr>
        <w:rFonts w:ascii="Wingdings" w:hAnsi="Wingdings" w:hint="default"/>
      </w:rPr>
    </w:lvl>
    <w:lvl w:ilvl="3" w:tplc="DED664D8">
      <w:start w:val="1"/>
      <w:numFmt w:val="bullet"/>
      <w:lvlText w:val=""/>
      <w:lvlJc w:val="left"/>
      <w:pPr>
        <w:ind w:left="2880" w:hanging="360"/>
      </w:pPr>
      <w:rPr>
        <w:rFonts w:ascii="Symbol" w:hAnsi="Symbol" w:hint="default"/>
      </w:rPr>
    </w:lvl>
    <w:lvl w:ilvl="4" w:tplc="0A14EA70">
      <w:start w:val="1"/>
      <w:numFmt w:val="bullet"/>
      <w:lvlText w:val="o"/>
      <w:lvlJc w:val="left"/>
      <w:pPr>
        <w:ind w:left="3600" w:hanging="360"/>
      </w:pPr>
      <w:rPr>
        <w:rFonts w:ascii="Courier New" w:hAnsi="Courier New" w:hint="default"/>
      </w:rPr>
    </w:lvl>
    <w:lvl w:ilvl="5" w:tplc="7E98E9EC">
      <w:start w:val="1"/>
      <w:numFmt w:val="bullet"/>
      <w:lvlText w:val=""/>
      <w:lvlJc w:val="left"/>
      <w:pPr>
        <w:ind w:left="4320" w:hanging="360"/>
      </w:pPr>
      <w:rPr>
        <w:rFonts w:ascii="Wingdings" w:hAnsi="Wingdings" w:hint="default"/>
      </w:rPr>
    </w:lvl>
    <w:lvl w:ilvl="6" w:tplc="88C8F0A0">
      <w:start w:val="1"/>
      <w:numFmt w:val="bullet"/>
      <w:lvlText w:val=""/>
      <w:lvlJc w:val="left"/>
      <w:pPr>
        <w:ind w:left="5040" w:hanging="360"/>
      </w:pPr>
      <w:rPr>
        <w:rFonts w:ascii="Symbol" w:hAnsi="Symbol" w:hint="default"/>
      </w:rPr>
    </w:lvl>
    <w:lvl w:ilvl="7" w:tplc="DB7A9112">
      <w:start w:val="1"/>
      <w:numFmt w:val="bullet"/>
      <w:lvlText w:val="o"/>
      <w:lvlJc w:val="left"/>
      <w:pPr>
        <w:ind w:left="5760" w:hanging="360"/>
      </w:pPr>
      <w:rPr>
        <w:rFonts w:ascii="Courier New" w:hAnsi="Courier New" w:hint="default"/>
      </w:rPr>
    </w:lvl>
    <w:lvl w:ilvl="8" w:tplc="E06AF9CA">
      <w:start w:val="1"/>
      <w:numFmt w:val="bullet"/>
      <w:lvlText w:val=""/>
      <w:lvlJc w:val="left"/>
      <w:pPr>
        <w:ind w:left="6480" w:hanging="360"/>
      </w:pPr>
      <w:rPr>
        <w:rFonts w:ascii="Wingdings" w:hAnsi="Wingdings" w:hint="default"/>
      </w:rPr>
    </w:lvl>
  </w:abstractNum>
  <w:abstractNum w:abstractNumId="51" w15:restartNumberingAfterBreak="0">
    <w:nsid w:val="5770393C"/>
    <w:multiLevelType w:val="hybridMultilevel"/>
    <w:tmpl w:val="14848A40"/>
    <w:lvl w:ilvl="0" w:tplc="0C090019">
      <w:start w:val="1"/>
      <w:numFmt w:val="lowerLetter"/>
      <w:lvlText w:val="%1."/>
      <w:lvlJc w:val="left"/>
      <w:pPr>
        <w:ind w:left="1455" w:hanging="360"/>
      </w:pPr>
      <w:rPr>
        <w:rFonts w:hint="default"/>
      </w:rPr>
    </w:lvl>
    <w:lvl w:ilvl="1" w:tplc="0C090019" w:tentative="1">
      <w:start w:val="1"/>
      <w:numFmt w:val="lowerLetter"/>
      <w:lvlText w:val="%2."/>
      <w:lvlJc w:val="left"/>
      <w:pPr>
        <w:ind w:left="2175" w:hanging="360"/>
      </w:pPr>
    </w:lvl>
    <w:lvl w:ilvl="2" w:tplc="0C09001B" w:tentative="1">
      <w:start w:val="1"/>
      <w:numFmt w:val="lowerRoman"/>
      <w:lvlText w:val="%3."/>
      <w:lvlJc w:val="right"/>
      <w:pPr>
        <w:ind w:left="2895" w:hanging="180"/>
      </w:pPr>
    </w:lvl>
    <w:lvl w:ilvl="3" w:tplc="0C09000F" w:tentative="1">
      <w:start w:val="1"/>
      <w:numFmt w:val="decimal"/>
      <w:lvlText w:val="%4."/>
      <w:lvlJc w:val="left"/>
      <w:pPr>
        <w:ind w:left="3615" w:hanging="360"/>
      </w:pPr>
    </w:lvl>
    <w:lvl w:ilvl="4" w:tplc="0C090019" w:tentative="1">
      <w:start w:val="1"/>
      <w:numFmt w:val="lowerLetter"/>
      <w:lvlText w:val="%5."/>
      <w:lvlJc w:val="left"/>
      <w:pPr>
        <w:ind w:left="4335" w:hanging="360"/>
      </w:pPr>
    </w:lvl>
    <w:lvl w:ilvl="5" w:tplc="0C09001B" w:tentative="1">
      <w:start w:val="1"/>
      <w:numFmt w:val="lowerRoman"/>
      <w:lvlText w:val="%6."/>
      <w:lvlJc w:val="right"/>
      <w:pPr>
        <w:ind w:left="5055" w:hanging="180"/>
      </w:pPr>
    </w:lvl>
    <w:lvl w:ilvl="6" w:tplc="0C09000F" w:tentative="1">
      <w:start w:val="1"/>
      <w:numFmt w:val="decimal"/>
      <w:lvlText w:val="%7."/>
      <w:lvlJc w:val="left"/>
      <w:pPr>
        <w:ind w:left="5775" w:hanging="360"/>
      </w:pPr>
    </w:lvl>
    <w:lvl w:ilvl="7" w:tplc="0C090019" w:tentative="1">
      <w:start w:val="1"/>
      <w:numFmt w:val="lowerLetter"/>
      <w:lvlText w:val="%8."/>
      <w:lvlJc w:val="left"/>
      <w:pPr>
        <w:ind w:left="6495" w:hanging="360"/>
      </w:pPr>
    </w:lvl>
    <w:lvl w:ilvl="8" w:tplc="0C09001B" w:tentative="1">
      <w:start w:val="1"/>
      <w:numFmt w:val="lowerRoman"/>
      <w:lvlText w:val="%9."/>
      <w:lvlJc w:val="right"/>
      <w:pPr>
        <w:ind w:left="7215" w:hanging="180"/>
      </w:pPr>
    </w:lvl>
  </w:abstractNum>
  <w:abstractNum w:abstractNumId="52" w15:restartNumberingAfterBreak="0">
    <w:nsid w:val="59E74EFE"/>
    <w:multiLevelType w:val="hybridMultilevel"/>
    <w:tmpl w:val="5A248E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DF54511"/>
    <w:multiLevelType w:val="hybridMultilevel"/>
    <w:tmpl w:val="A0EE3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164318"/>
    <w:multiLevelType w:val="hybridMultilevel"/>
    <w:tmpl w:val="53CC3B2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15:restartNumberingAfterBreak="0">
    <w:nsid w:val="5E2D3618"/>
    <w:multiLevelType w:val="hybridMultilevel"/>
    <w:tmpl w:val="C0ECB0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05C751B"/>
    <w:multiLevelType w:val="multilevel"/>
    <w:tmpl w:val="C15437D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1ED178C"/>
    <w:multiLevelType w:val="hybridMultilevel"/>
    <w:tmpl w:val="65781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21D32D4"/>
    <w:multiLevelType w:val="hybridMultilevel"/>
    <w:tmpl w:val="EF3A3B3E"/>
    <w:lvl w:ilvl="0" w:tplc="01DA4AE6">
      <w:start w:val="1"/>
      <w:numFmt w:val="decimal"/>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29112AA"/>
    <w:multiLevelType w:val="hybridMultilevel"/>
    <w:tmpl w:val="41D26FF4"/>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31740EC"/>
    <w:multiLevelType w:val="hybridMultilevel"/>
    <w:tmpl w:val="A434F3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33F445E"/>
    <w:multiLevelType w:val="multilevel"/>
    <w:tmpl w:val="528C1E4C"/>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3A16AAD"/>
    <w:multiLevelType w:val="hybridMultilevel"/>
    <w:tmpl w:val="5CF497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4E32329"/>
    <w:multiLevelType w:val="hybridMultilevel"/>
    <w:tmpl w:val="1696C06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5" w15:restartNumberingAfterBreak="0">
    <w:nsid w:val="6A657337"/>
    <w:multiLevelType w:val="hybridMultilevel"/>
    <w:tmpl w:val="A6B4C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AAD3DB7"/>
    <w:multiLevelType w:val="hybridMultilevel"/>
    <w:tmpl w:val="BDB0A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BDE5F50"/>
    <w:multiLevelType w:val="hybridMultilevel"/>
    <w:tmpl w:val="96FE2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8" w15:restartNumberingAfterBreak="0">
    <w:nsid w:val="6D4F2F12"/>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6E9100B9"/>
    <w:multiLevelType w:val="hybridMultilevel"/>
    <w:tmpl w:val="E12E35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EEB02BB"/>
    <w:multiLevelType w:val="hybridMultilevel"/>
    <w:tmpl w:val="5F408E44"/>
    <w:lvl w:ilvl="0" w:tplc="65BC727C">
      <w:start w:val="1"/>
      <w:numFmt w:val="decimal"/>
      <w:lvlText w:val="%1."/>
      <w:lvlJc w:val="left"/>
      <w:pPr>
        <w:ind w:left="720" w:hanging="360"/>
      </w:pPr>
      <w:rPr>
        <w:rFonts w:hint="default"/>
        <w:i w:val="0"/>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6F9F7001"/>
    <w:multiLevelType w:val="hybridMultilevel"/>
    <w:tmpl w:val="675A6148"/>
    <w:lvl w:ilvl="0" w:tplc="190066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1882C1C"/>
    <w:multiLevelType w:val="hybridMultilevel"/>
    <w:tmpl w:val="14848A40"/>
    <w:lvl w:ilvl="0" w:tplc="0C090019">
      <w:start w:val="1"/>
      <w:numFmt w:val="lowerLetter"/>
      <w:lvlText w:val="%1."/>
      <w:lvlJc w:val="left"/>
      <w:pPr>
        <w:ind w:left="1455" w:hanging="360"/>
      </w:pPr>
      <w:rPr>
        <w:rFonts w:hint="default"/>
      </w:rPr>
    </w:lvl>
    <w:lvl w:ilvl="1" w:tplc="0C090019" w:tentative="1">
      <w:start w:val="1"/>
      <w:numFmt w:val="lowerLetter"/>
      <w:lvlText w:val="%2."/>
      <w:lvlJc w:val="left"/>
      <w:pPr>
        <w:ind w:left="2175" w:hanging="360"/>
      </w:pPr>
    </w:lvl>
    <w:lvl w:ilvl="2" w:tplc="0C09001B" w:tentative="1">
      <w:start w:val="1"/>
      <w:numFmt w:val="lowerRoman"/>
      <w:lvlText w:val="%3."/>
      <w:lvlJc w:val="right"/>
      <w:pPr>
        <w:ind w:left="2895" w:hanging="180"/>
      </w:pPr>
    </w:lvl>
    <w:lvl w:ilvl="3" w:tplc="0C09000F" w:tentative="1">
      <w:start w:val="1"/>
      <w:numFmt w:val="decimal"/>
      <w:lvlText w:val="%4."/>
      <w:lvlJc w:val="left"/>
      <w:pPr>
        <w:ind w:left="3615" w:hanging="360"/>
      </w:pPr>
    </w:lvl>
    <w:lvl w:ilvl="4" w:tplc="0C090019" w:tentative="1">
      <w:start w:val="1"/>
      <w:numFmt w:val="lowerLetter"/>
      <w:lvlText w:val="%5."/>
      <w:lvlJc w:val="left"/>
      <w:pPr>
        <w:ind w:left="4335" w:hanging="360"/>
      </w:pPr>
    </w:lvl>
    <w:lvl w:ilvl="5" w:tplc="0C09001B" w:tentative="1">
      <w:start w:val="1"/>
      <w:numFmt w:val="lowerRoman"/>
      <w:lvlText w:val="%6."/>
      <w:lvlJc w:val="right"/>
      <w:pPr>
        <w:ind w:left="5055" w:hanging="180"/>
      </w:pPr>
    </w:lvl>
    <w:lvl w:ilvl="6" w:tplc="0C09000F" w:tentative="1">
      <w:start w:val="1"/>
      <w:numFmt w:val="decimal"/>
      <w:lvlText w:val="%7."/>
      <w:lvlJc w:val="left"/>
      <w:pPr>
        <w:ind w:left="5775" w:hanging="360"/>
      </w:pPr>
    </w:lvl>
    <w:lvl w:ilvl="7" w:tplc="0C090019" w:tentative="1">
      <w:start w:val="1"/>
      <w:numFmt w:val="lowerLetter"/>
      <w:lvlText w:val="%8."/>
      <w:lvlJc w:val="left"/>
      <w:pPr>
        <w:ind w:left="6495" w:hanging="360"/>
      </w:pPr>
    </w:lvl>
    <w:lvl w:ilvl="8" w:tplc="0C09001B" w:tentative="1">
      <w:start w:val="1"/>
      <w:numFmt w:val="lowerRoman"/>
      <w:lvlText w:val="%9."/>
      <w:lvlJc w:val="right"/>
      <w:pPr>
        <w:ind w:left="7215" w:hanging="180"/>
      </w:pPr>
    </w:lvl>
  </w:abstractNum>
  <w:abstractNum w:abstractNumId="74" w15:restartNumberingAfterBreak="0">
    <w:nsid w:val="71A80E52"/>
    <w:multiLevelType w:val="hybridMultilevel"/>
    <w:tmpl w:val="2B468DD0"/>
    <w:lvl w:ilvl="0" w:tplc="0A024208">
      <w:start w:val="1"/>
      <w:numFmt w:val="decimal"/>
      <w:lvlText w:val="%1."/>
      <w:lvlJc w:val="left"/>
      <w:pPr>
        <w:ind w:left="720" w:hanging="360"/>
      </w:pPr>
    </w:lvl>
    <w:lvl w:ilvl="1" w:tplc="7B9A5258">
      <w:start w:val="1"/>
      <w:numFmt w:val="lowerLetter"/>
      <w:lvlText w:val="%2."/>
      <w:lvlJc w:val="left"/>
      <w:pPr>
        <w:ind w:left="1440" w:hanging="360"/>
      </w:pPr>
    </w:lvl>
    <w:lvl w:ilvl="2" w:tplc="89E22CE6">
      <w:start w:val="1"/>
      <w:numFmt w:val="lowerRoman"/>
      <w:lvlText w:val="%3."/>
      <w:lvlJc w:val="right"/>
      <w:pPr>
        <w:ind w:left="2160" w:hanging="180"/>
      </w:pPr>
    </w:lvl>
    <w:lvl w:ilvl="3" w:tplc="CB3EBDC6">
      <w:start w:val="1"/>
      <w:numFmt w:val="decimal"/>
      <w:lvlText w:val="%4."/>
      <w:lvlJc w:val="left"/>
      <w:pPr>
        <w:ind w:left="2880" w:hanging="360"/>
      </w:pPr>
    </w:lvl>
    <w:lvl w:ilvl="4" w:tplc="E8B60FB6">
      <w:start w:val="1"/>
      <w:numFmt w:val="lowerLetter"/>
      <w:lvlText w:val="%5."/>
      <w:lvlJc w:val="left"/>
      <w:pPr>
        <w:ind w:left="3600" w:hanging="360"/>
      </w:pPr>
    </w:lvl>
    <w:lvl w:ilvl="5" w:tplc="291EDE78">
      <w:start w:val="1"/>
      <w:numFmt w:val="lowerRoman"/>
      <w:lvlText w:val="%6."/>
      <w:lvlJc w:val="right"/>
      <w:pPr>
        <w:ind w:left="4320" w:hanging="180"/>
      </w:pPr>
    </w:lvl>
    <w:lvl w:ilvl="6" w:tplc="5BBEEF8E">
      <w:start w:val="1"/>
      <w:numFmt w:val="decimal"/>
      <w:lvlText w:val="%7."/>
      <w:lvlJc w:val="left"/>
      <w:pPr>
        <w:ind w:left="5040" w:hanging="360"/>
      </w:pPr>
    </w:lvl>
    <w:lvl w:ilvl="7" w:tplc="C21890E0">
      <w:start w:val="1"/>
      <w:numFmt w:val="lowerLetter"/>
      <w:lvlText w:val="%8."/>
      <w:lvlJc w:val="left"/>
      <w:pPr>
        <w:ind w:left="5760" w:hanging="360"/>
      </w:pPr>
    </w:lvl>
    <w:lvl w:ilvl="8" w:tplc="7CA6941A">
      <w:start w:val="1"/>
      <w:numFmt w:val="lowerRoman"/>
      <w:lvlText w:val="%9."/>
      <w:lvlJc w:val="right"/>
      <w:pPr>
        <w:ind w:left="6480" w:hanging="180"/>
      </w:pPr>
    </w:lvl>
  </w:abstractNum>
  <w:abstractNum w:abstractNumId="75" w15:restartNumberingAfterBreak="0">
    <w:nsid w:val="72B15322"/>
    <w:multiLevelType w:val="hybridMultilevel"/>
    <w:tmpl w:val="8C0068B4"/>
    <w:numStyleLink w:val="Headingnumbers"/>
  </w:abstractNum>
  <w:abstractNum w:abstractNumId="76" w15:restartNumberingAfterBreak="0">
    <w:nsid w:val="73112A27"/>
    <w:multiLevelType w:val="hybridMultilevel"/>
    <w:tmpl w:val="41D26FF4"/>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3206100"/>
    <w:multiLevelType w:val="hybridMultilevel"/>
    <w:tmpl w:val="C53AF4B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7158E15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3560980"/>
    <w:multiLevelType w:val="hybridMultilevel"/>
    <w:tmpl w:val="37425214"/>
    <w:lvl w:ilvl="0" w:tplc="4FC803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9" w15:restartNumberingAfterBreak="0">
    <w:nsid w:val="76737178"/>
    <w:multiLevelType w:val="hybridMultilevel"/>
    <w:tmpl w:val="310E34D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0" w15:restartNumberingAfterBreak="0">
    <w:nsid w:val="77111024"/>
    <w:multiLevelType w:val="multilevel"/>
    <w:tmpl w:val="34B0A5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80D55E0"/>
    <w:multiLevelType w:val="hybridMultilevel"/>
    <w:tmpl w:val="675A6148"/>
    <w:lvl w:ilvl="0" w:tplc="190066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965781F"/>
    <w:multiLevelType w:val="hybridMultilevel"/>
    <w:tmpl w:val="4086A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9BB4CF2"/>
    <w:multiLevelType w:val="multilevel"/>
    <w:tmpl w:val="34B0A5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C8373DA"/>
    <w:multiLevelType w:val="hybridMultilevel"/>
    <w:tmpl w:val="1570E2F4"/>
    <w:lvl w:ilvl="0" w:tplc="DF4E6EE8">
      <w:start w:val="1"/>
      <w:numFmt w:val="decimal"/>
      <w:lvlText w:val="%1."/>
      <w:lvlJc w:val="left"/>
      <w:pPr>
        <w:ind w:left="360" w:hanging="360"/>
      </w:pPr>
      <w:rPr>
        <w:rFonts w:ascii="Arial" w:eastAsia="Calibr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7D4812AC"/>
    <w:multiLevelType w:val="hybridMultilevel"/>
    <w:tmpl w:val="A2843410"/>
    <w:lvl w:ilvl="0" w:tplc="0C09000F">
      <w:start w:val="1"/>
      <w:numFmt w:val="decimal"/>
      <w:lvlText w:val="%1."/>
      <w:lvlJc w:val="left"/>
      <w:pPr>
        <w:ind w:left="720" w:hanging="360"/>
      </w:pPr>
    </w:lvl>
    <w:lvl w:ilvl="1" w:tplc="5150DC78">
      <w:start w:val="1"/>
      <w:numFmt w:val="decimal"/>
      <w:lvlText w:val="%2."/>
      <w:lvlJc w:val="left"/>
      <w:pPr>
        <w:ind w:left="502" w:hanging="360"/>
      </w:pPr>
      <w:rPr>
        <w:rFonts w:hint="default"/>
      </w:rPr>
    </w:lvl>
    <w:lvl w:ilvl="2" w:tplc="1E0868C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DB304F0"/>
    <w:multiLevelType w:val="hybridMultilevel"/>
    <w:tmpl w:val="CD40BC02"/>
    <w:lvl w:ilvl="0" w:tplc="0C09000F">
      <w:start w:val="1"/>
      <w:numFmt w:val="decimal"/>
      <w:lvlText w:val="%1."/>
      <w:lvlJc w:val="left"/>
      <w:pPr>
        <w:ind w:left="360" w:hanging="360"/>
      </w:pPr>
    </w:lvl>
    <w:lvl w:ilvl="1" w:tplc="09B81B44">
      <w:start w:val="1"/>
      <w:numFmt w:val="lowerLetter"/>
      <w:lvlText w:val="%2)"/>
      <w:lvlJc w:val="left"/>
      <w:pPr>
        <w:ind w:left="1440" w:hanging="360"/>
      </w:pPr>
      <w:rPr>
        <w:rFonts w:ascii="Arial" w:hAnsi="Arial" w:cs="Arial" w:hint="default"/>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E8B7EE5"/>
    <w:multiLevelType w:val="hybridMultilevel"/>
    <w:tmpl w:val="E9609318"/>
    <w:lvl w:ilvl="0" w:tplc="8B3ABF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5"/>
  </w:num>
  <w:num w:numId="2">
    <w:abstractNumId w:val="49"/>
  </w:num>
  <w:num w:numId="3">
    <w:abstractNumId w:val="32"/>
  </w:num>
  <w:num w:numId="4">
    <w:abstractNumId w:val="71"/>
  </w:num>
  <w:num w:numId="5">
    <w:abstractNumId w:val="3"/>
  </w:num>
  <w:num w:numId="6">
    <w:abstractNumId w:val="83"/>
  </w:num>
  <w:num w:numId="7">
    <w:abstractNumId w:val="47"/>
  </w:num>
  <w:num w:numId="8">
    <w:abstractNumId w:val="68"/>
  </w:num>
  <w:num w:numId="9">
    <w:abstractNumId w:val="74"/>
  </w:num>
  <w:num w:numId="10">
    <w:abstractNumId w:val="80"/>
  </w:num>
  <w:num w:numId="11">
    <w:abstractNumId w:val="84"/>
  </w:num>
  <w:num w:numId="12">
    <w:abstractNumId w:val="40"/>
  </w:num>
  <w:num w:numId="13">
    <w:abstractNumId w:val="53"/>
  </w:num>
  <w:num w:numId="14">
    <w:abstractNumId w:val="43"/>
  </w:num>
  <w:num w:numId="15">
    <w:abstractNumId w:val="61"/>
  </w:num>
  <w:num w:numId="16">
    <w:abstractNumId w:val="69"/>
  </w:num>
  <w:num w:numId="17">
    <w:abstractNumId w:val="87"/>
  </w:num>
  <w:num w:numId="18">
    <w:abstractNumId w:val="29"/>
  </w:num>
  <w:num w:numId="19">
    <w:abstractNumId w:val="85"/>
  </w:num>
  <w:num w:numId="20">
    <w:abstractNumId w:val="20"/>
  </w:num>
  <w:num w:numId="21">
    <w:abstractNumId w:val="17"/>
  </w:num>
  <w:num w:numId="22">
    <w:abstractNumId w:val="76"/>
  </w:num>
  <w:num w:numId="23">
    <w:abstractNumId w:val="21"/>
  </w:num>
  <w:num w:numId="24">
    <w:abstractNumId w:val="86"/>
  </w:num>
  <w:num w:numId="25">
    <w:abstractNumId w:val="23"/>
  </w:num>
  <w:num w:numId="26">
    <w:abstractNumId w:val="65"/>
  </w:num>
  <w:num w:numId="27">
    <w:abstractNumId w:val="82"/>
  </w:num>
  <w:num w:numId="28">
    <w:abstractNumId w:val="18"/>
  </w:num>
  <w:num w:numId="29">
    <w:abstractNumId w:val="39"/>
  </w:num>
  <w:num w:numId="30">
    <w:abstractNumId w:val="27"/>
  </w:num>
  <w:num w:numId="31">
    <w:abstractNumId w:val="50"/>
  </w:num>
  <w:num w:numId="32">
    <w:abstractNumId w:val="36"/>
  </w:num>
  <w:num w:numId="33">
    <w:abstractNumId w:val="22"/>
  </w:num>
  <w:num w:numId="34">
    <w:abstractNumId w:val="5"/>
  </w:num>
  <w:num w:numId="35">
    <w:abstractNumId w:val="79"/>
  </w:num>
  <w:num w:numId="36">
    <w:abstractNumId w:val="75"/>
    <w:lvlOverride w:ilvl="0">
      <w:lvl w:ilvl="0" w:tplc="95824884">
        <w:start w:val="1"/>
        <w:numFmt w:val="decimal"/>
        <w:lvlText w:val="%1.0"/>
        <w:lvlJc w:val="left"/>
        <w:pPr>
          <w:tabs>
            <w:tab w:val="num" w:pos="567"/>
          </w:tabs>
          <w:ind w:left="567" w:hanging="567"/>
        </w:pPr>
        <w:rPr>
          <w:b/>
          <w:bCs/>
          <w:sz w:val="24"/>
        </w:rPr>
      </w:lvl>
    </w:lvlOverride>
  </w:num>
  <w:num w:numId="37">
    <w:abstractNumId w:val="2"/>
  </w:num>
  <w:num w:numId="38">
    <w:abstractNumId w:val="7"/>
  </w:num>
  <w:num w:numId="39">
    <w:abstractNumId w:val="33"/>
  </w:num>
  <w:num w:numId="40">
    <w:abstractNumId w:val="67"/>
  </w:num>
  <w:num w:numId="41">
    <w:abstractNumId w:val="63"/>
  </w:num>
  <w:num w:numId="42">
    <w:abstractNumId w:val="62"/>
  </w:num>
  <w:num w:numId="43">
    <w:abstractNumId w:val="78"/>
  </w:num>
  <w:num w:numId="44">
    <w:abstractNumId w:val="16"/>
  </w:num>
  <w:num w:numId="45">
    <w:abstractNumId w:val="28"/>
  </w:num>
  <w:num w:numId="46">
    <w:abstractNumId w:val="46"/>
  </w:num>
  <w:num w:numId="47">
    <w:abstractNumId w:val="30"/>
  </w:num>
  <w:num w:numId="48">
    <w:abstractNumId w:val="57"/>
  </w:num>
  <w:num w:numId="49">
    <w:abstractNumId w:val="48"/>
  </w:num>
  <w:num w:numId="50">
    <w:abstractNumId w:val="56"/>
  </w:num>
  <w:num w:numId="51">
    <w:abstractNumId w:val="9"/>
  </w:num>
  <w:num w:numId="52">
    <w:abstractNumId w:val="6"/>
  </w:num>
  <w:num w:numId="53">
    <w:abstractNumId w:val="58"/>
  </w:num>
  <w:num w:numId="54">
    <w:abstractNumId w:val="77"/>
  </w:num>
  <w:num w:numId="55">
    <w:abstractNumId w:val="81"/>
  </w:num>
  <w:num w:numId="56">
    <w:abstractNumId w:val="72"/>
  </w:num>
  <w:num w:numId="57">
    <w:abstractNumId w:val="38"/>
  </w:num>
  <w:num w:numId="58">
    <w:abstractNumId w:val="66"/>
  </w:num>
  <w:num w:numId="59">
    <w:abstractNumId w:val="52"/>
  </w:num>
  <w:num w:numId="60">
    <w:abstractNumId w:val="64"/>
  </w:num>
  <w:num w:numId="61">
    <w:abstractNumId w:val="35"/>
  </w:num>
  <w:num w:numId="62">
    <w:abstractNumId w:val="19"/>
  </w:num>
  <w:num w:numId="63">
    <w:abstractNumId w:val="55"/>
  </w:num>
  <w:num w:numId="64">
    <w:abstractNumId w:val="59"/>
  </w:num>
  <w:num w:numId="65">
    <w:abstractNumId w:val="41"/>
  </w:num>
  <w:num w:numId="66">
    <w:abstractNumId w:val="44"/>
  </w:num>
  <w:num w:numId="67">
    <w:abstractNumId w:val="8"/>
  </w:num>
  <w:num w:numId="68">
    <w:abstractNumId w:val="70"/>
  </w:num>
  <w:num w:numId="69">
    <w:abstractNumId w:val="11"/>
  </w:num>
  <w:num w:numId="70">
    <w:abstractNumId w:val="34"/>
  </w:num>
  <w:num w:numId="71">
    <w:abstractNumId w:val="15"/>
  </w:num>
  <w:num w:numId="72">
    <w:abstractNumId w:val="4"/>
  </w:num>
  <w:num w:numId="73">
    <w:abstractNumId w:val="37"/>
  </w:num>
  <w:num w:numId="74">
    <w:abstractNumId w:val="31"/>
  </w:num>
  <w:num w:numId="75">
    <w:abstractNumId w:val="24"/>
  </w:num>
  <w:num w:numId="76">
    <w:abstractNumId w:val="12"/>
  </w:num>
  <w:num w:numId="77">
    <w:abstractNumId w:val="26"/>
  </w:num>
  <w:num w:numId="78">
    <w:abstractNumId w:val="13"/>
  </w:num>
  <w:num w:numId="79">
    <w:abstractNumId w:val="60"/>
  </w:num>
  <w:num w:numId="80">
    <w:abstractNumId w:val="73"/>
  </w:num>
  <w:num w:numId="81">
    <w:abstractNumId w:val="1"/>
  </w:num>
  <w:num w:numId="82">
    <w:abstractNumId w:val="51"/>
  </w:num>
  <w:num w:numId="83">
    <w:abstractNumId w:val="25"/>
  </w:num>
  <w:num w:numId="84">
    <w:abstractNumId w:val="42"/>
  </w:num>
  <w:num w:numId="85">
    <w:abstractNumId w:val="14"/>
  </w:num>
  <w:num w:numId="86">
    <w:abstractNumId w:val="0"/>
  </w:num>
  <w:num w:numId="87">
    <w:abstractNumId w:val="10"/>
  </w:num>
  <w:num w:numId="88">
    <w:abstractNumId w:val="32"/>
  </w:num>
  <w:num w:numId="89">
    <w:abstractNumId w:val="32"/>
  </w:num>
  <w:num w:numId="90">
    <w:abstractNumId w:val="32"/>
  </w:num>
  <w:num w:numId="91">
    <w:abstractNumId w:val="32"/>
  </w:num>
  <w:num w:numId="92">
    <w:abstractNumId w:val="54"/>
  </w:num>
  <w:num w:numId="93">
    <w:abstractNumId w:val="3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iYL6UtdoUEACggHCRAxxkSm9QRJ9taUtrVlLvqFbOLPvoNTBhYneLnqBPaAsG/WHTZOBS5TSjtr8Nt5Hthz5nw==" w:salt="wGHgGsy+JUjwV6FkOKXuMQ=="/>
  <w:defaultTabStop w:val="720"/>
  <w:drawingGridHorizontalSpacing w:val="120"/>
  <w:drawingGridVerticalSpacing w:val="163"/>
  <w:displayHorizontalDrawingGridEvery w:val="0"/>
  <w:displayVerticalDrawingGridEvery w:val="2"/>
  <w:noPunctuationKerning/>
  <w:characterSpacingControl w:val="doNotCompress"/>
  <w:savePreviewPicture/>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69B"/>
    <w:rsid w:val="00007006"/>
    <w:rsid w:val="00012862"/>
    <w:rsid w:val="00012C59"/>
    <w:rsid w:val="00013F59"/>
    <w:rsid w:val="0001596A"/>
    <w:rsid w:val="00020444"/>
    <w:rsid w:val="00020FF4"/>
    <w:rsid w:val="00025D13"/>
    <w:rsid w:val="00027D6D"/>
    <w:rsid w:val="00033B05"/>
    <w:rsid w:val="00036435"/>
    <w:rsid w:val="00040A88"/>
    <w:rsid w:val="00047F3F"/>
    <w:rsid w:val="00050BFC"/>
    <w:rsid w:val="00070A05"/>
    <w:rsid w:val="0008102F"/>
    <w:rsid w:val="0008122D"/>
    <w:rsid w:val="0008578D"/>
    <w:rsid w:val="00085B7F"/>
    <w:rsid w:val="00095491"/>
    <w:rsid w:val="000A64DA"/>
    <w:rsid w:val="000B03B0"/>
    <w:rsid w:val="000B309E"/>
    <w:rsid w:val="000C0BA5"/>
    <w:rsid w:val="000D520A"/>
    <w:rsid w:val="000E0501"/>
    <w:rsid w:val="000E6876"/>
    <w:rsid w:val="000E6DB8"/>
    <w:rsid w:val="000E6EDD"/>
    <w:rsid w:val="000F02DD"/>
    <w:rsid w:val="00103AF2"/>
    <w:rsid w:val="001107D8"/>
    <w:rsid w:val="0011088C"/>
    <w:rsid w:val="001109EA"/>
    <w:rsid w:val="0011110C"/>
    <w:rsid w:val="001126B8"/>
    <w:rsid w:val="00113ABF"/>
    <w:rsid w:val="00117C34"/>
    <w:rsid w:val="00123883"/>
    <w:rsid w:val="00124B02"/>
    <w:rsid w:val="00125FA2"/>
    <w:rsid w:val="00126291"/>
    <w:rsid w:val="001319E0"/>
    <w:rsid w:val="00132787"/>
    <w:rsid w:val="00133DE6"/>
    <w:rsid w:val="00142166"/>
    <w:rsid w:val="00144CE0"/>
    <w:rsid w:val="00145AB7"/>
    <w:rsid w:val="00146D00"/>
    <w:rsid w:val="001618AB"/>
    <w:rsid w:val="00167625"/>
    <w:rsid w:val="00172401"/>
    <w:rsid w:val="00174AD9"/>
    <w:rsid w:val="00180419"/>
    <w:rsid w:val="00182CC1"/>
    <w:rsid w:val="00187B3E"/>
    <w:rsid w:val="0019405A"/>
    <w:rsid w:val="001951E1"/>
    <w:rsid w:val="001A6609"/>
    <w:rsid w:val="001A6CC6"/>
    <w:rsid w:val="001B0C54"/>
    <w:rsid w:val="001B4C21"/>
    <w:rsid w:val="001B7333"/>
    <w:rsid w:val="001B7B4C"/>
    <w:rsid w:val="001C2DEB"/>
    <w:rsid w:val="001D31BD"/>
    <w:rsid w:val="001E0578"/>
    <w:rsid w:val="001E15D2"/>
    <w:rsid w:val="001E3D1E"/>
    <w:rsid w:val="001E6B89"/>
    <w:rsid w:val="001F537A"/>
    <w:rsid w:val="001F5BE9"/>
    <w:rsid w:val="001F771B"/>
    <w:rsid w:val="00202480"/>
    <w:rsid w:val="0020318E"/>
    <w:rsid w:val="00222443"/>
    <w:rsid w:val="00224A49"/>
    <w:rsid w:val="00230060"/>
    <w:rsid w:val="00230B97"/>
    <w:rsid w:val="0023480C"/>
    <w:rsid w:val="00237045"/>
    <w:rsid w:val="002418F9"/>
    <w:rsid w:val="00247C56"/>
    <w:rsid w:val="00257F09"/>
    <w:rsid w:val="002630AD"/>
    <w:rsid w:val="002638DE"/>
    <w:rsid w:val="00265F4E"/>
    <w:rsid w:val="00272A75"/>
    <w:rsid w:val="002865EF"/>
    <w:rsid w:val="002871B2"/>
    <w:rsid w:val="00290CC8"/>
    <w:rsid w:val="0029382C"/>
    <w:rsid w:val="002A173F"/>
    <w:rsid w:val="002A1C54"/>
    <w:rsid w:val="002B5049"/>
    <w:rsid w:val="002C121E"/>
    <w:rsid w:val="002C61F5"/>
    <w:rsid w:val="002D0BB5"/>
    <w:rsid w:val="002D5345"/>
    <w:rsid w:val="002E5433"/>
    <w:rsid w:val="002F1492"/>
    <w:rsid w:val="00301825"/>
    <w:rsid w:val="00307478"/>
    <w:rsid w:val="0031223A"/>
    <w:rsid w:val="00320C51"/>
    <w:rsid w:val="0032303A"/>
    <w:rsid w:val="00325264"/>
    <w:rsid w:val="003311C9"/>
    <w:rsid w:val="00340097"/>
    <w:rsid w:val="003415F7"/>
    <w:rsid w:val="00344DFE"/>
    <w:rsid w:val="0035000D"/>
    <w:rsid w:val="00355804"/>
    <w:rsid w:val="003573CF"/>
    <w:rsid w:val="00360005"/>
    <w:rsid w:val="00361D21"/>
    <w:rsid w:val="00365CAA"/>
    <w:rsid w:val="003757D2"/>
    <w:rsid w:val="00385E0F"/>
    <w:rsid w:val="00386C36"/>
    <w:rsid w:val="00387120"/>
    <w:rsid w:val="003A5BF2"/>
    <w:rsid w:val="003B04C5"/>
    <w:rsid w:val="003B65B2"/>
    <w:rsid w:val="003B70A7"/>
    <w:rsid w:val="003C265B"/>
    <w:rsid w:val="003D10A2"/>
    <w:rsid w:val="003E49EC"/>
    <w:rsid w:val="003E5131"/>
    <w:rsid w:val="003E516E"/>
    <w:rsid w:val="003E5FC5"/>
    <w:rsid w:val="003E730F"/>
    <w:rsid w:val="003F12E4"/>
    <w:rsid w:val="003F4684"/>
    <w:rsid w:val="00403CB7"/>
    <w:rsid w:val="00405E79"/>
    <w:rsid w:val="00405FAE"/>
    <w:rsid w:val="00410463"/>
    <w:rsid w:val="00414CEC"/>
    <w:rsid w:val="00416B69"/>
    <w:rsid w:val="00417694"/>
    <w:rsid w:val="004176C6"/>
    <w:rsid w:val="0042307E"/>
    <w:rsid w:val="00424148"/>
    <w:rsid w:val="00424FD6"/>
    <w:rsid w:val="00445F19"/>
    <w:rsid w:val="0044714C"/>
    <w:rsid w:val="004500CA"/>
    <w:rsid w:val="00450277"/>
    <w:rsid w:val="00450344"/>
    <w:rsid w:val="004527E4"/>
    <w:rsid w:val="004547FB"/>
    <w:rsid w:val="00455D81"/>
    <w:rsid w:val="00465129"/>
    <w:rsid w:val="00465A04"/>
    <w:rsid w:val="00473D32"/>
    <w:rsid w:val="00477C38"/>
    <w:rsid w:val="00483116"/>
    <w:rsid w:val="0049342B"/>
    <w:rsid w:val="0049613A"/>
    <w:rsid w:val="0049671D"/>
    <w:rsid w:val="004A39E6"/>
    <w:rsid w:val="004A6498"/>
    <w:rsid w:val="004B3173"/>
    <w:rsid w:val="004B59D0"/>
    <w:rsid w:val="004C5F20"/>
    <w:rsid w:val="004D3392"/>
    <w:rsid w:val="004D3692"/>
    <w:rsid w:val="004D4709"/>
    <w:rsid w:val="004E1F97"/>
    <w:rsid w:val="004E66AF"/>
    <w:rsid w:val="004F646F"/>
    <w:rsid w:val="004F666C"/>
    <w:rsid w:val="0051621F"/>
    <w:rsid w:val="00516A8D"/>
    <w:rsid w:val="00521E8D"/>
    <w:rsid w:val="005306E8"/>
    <w:rsid w:val="00534B7E"/>
    <w:rsid w:val="005427B7"/>
    <w:rsid w:val="00550A22"/>
    <w:rsid w:val="00551112"/>
    <w:rsid w:val="00556C5B"/>
    <w:rsid w:val="00562866"/>
    <w:rsid w:val="00563231"/>
    <w:rsid w:val="00572E0C"/>
    <w:rsid w:val="00575447"/>
    <w:rsid w:val="0058576F"/>
    <w:rsid w:val="00594B0C"/>
    <w:rsid w:val="0059508D"/>
    <w:rsid w:val="005A206A"/>
    <w:rsid w:val="005B6BE0"/>
    <w:rsid w:val="005D2977"/>
    <w:rsid w:val="005D5957"/>
    <w:rsid w:val="005E2EED"/>
    <w:rsid w:val="005E4195"/>
    <w:rsid w:val="005E5B58"/>
    <w:rsid w:val="005E64EB"/>
    <w:rsid w:val="006017CD"/>
    <w:rsid w:val="00601F3C"/>
    <w:rsid w:val="00604237"/>
    <w:rsid w:val="00606E0B"/>
    <w:rsid w:val="006176FF"/>
    <w:rsid w:val="006230C9"/>
    <w:rsid w:val="00630B0E"/>
    <w:rsid w:val="00640032"/>
    <w:rsid w:val="00661BB8"/>
    <w:rsid w:val="00662BD8"/>
    <w:rsid w:val="00673B00"/>
    <w:rsid w:val="0067692F"/>
    <w:rsid w:val="00683A50"/>
    <w:rsid w:val="00684A6F"/>
    <w:rsid w:val="0069679E"/>
    <w:rsid w:val="00696E5B"/>
    <w:rsid w:val="006A16CD"/>
    <w:rsid w:val="006A5425"/>
    <w:rsid w:val="006A7EB9"/>
    <w:rsid w:val="006A7FC8"/>
    <w:rsid w:val="006B0BCD"/>
    <w:rsid w:val="006C1CC7"/>
    <w:rsid w:val="006C2BAA"/>
    <w:rsid w:val="006C5BDA"/>
    <w:rsid w:val="006E165A"/>
    <w:rsid w:val="006F7F5A"/>
    <w:rsid w:val="00702EB2"/>
    <w:rsid w:val="0070410F"/>
    <w:rsid w:val="0071406B"/>
    <w:rsid w:val="00714DCA"/>
    <w:rsid w:val="00721863"/>
    <w:rsid w:val="007370D1"/>
    <w:rsid w:val="00740C72"/>
    <w:rsid w:val="007501E3"/>
    <w:rsid w:val="00751290"/>
    <w:rsid w:val="00753224"/>
    <w:rsid w:val="007553D0"/>
    <w:rsid w:val="0075724B"/>
    <w:rsid w:val="0076164C"/>
    <w:rsid w:val="00762BC5"/>
    <w:rsid w:val="00765144"/>
    <w:rsid w:val="00765E9D"/>
    <w:rsid w:val="00775549"/>
    <w:rsid w:val="00794FB9"/>
    <w:rsid w:val="007A5399"/>
    <w:rsid w:val="007A6361"/>
    <w:rsid w:val="007B2AD2"/>
    <w:rsid w:val="007B4FEC"/>
    <w:rsid w:val="007B66FB"/>
    <w:rsid w:val="007C2772"/>
    <w:rsid w:val="007C3F81"/>
    <w:rsid w:val="007C5DE8"/>
    <w:rsid w:val="007C6069"/>
    <w:rsid w:val="007D162E"/>
    <w:rsid w:val="007E4D48"/>
    <w:rsid w:val="007F02AF"/>
    <w:rsid w:val="007F1619"/>
    <w:rsid w:val="0081576B"/>
    <w:rsid w:val="00820ED2"/>
    <w:rsid w:val="00821AA1"/>
    <w:rsid w:val="008237EC"/>
    <w:rsid w:val="008313F0"/>
    <w:rsid w:val="008326C6"/>
    <w:rsid w:val="00840D14"/>
    <w:rsid w:val="008471DB"/>
    <w:rsid w:val="0084768F"/>
    <w:rsid w:val="00855BAA"/>
    <w:rsid w:val="008574AE"/>
    <w:rsid w:val="00860C3D"/>
    <w:rsid w:val="0086268C"/>
    <w:rsid w:val="00871333"/>
    <w:rsid w:val="008766D4"/>
    <w:rsid w:val="008841A4"/>
    <w:rsid w:val="00890466"/>
    <w:rsid w:val="008930FA"/>
    <w:rsid w:val="00893DA2"/>
    <w:rsid w:val="008969B6"/>
    <w:rsid w:val="008A239A"/>
    <w:rsid w:val="008A4E53"/>
    <w:rsid w:val="008B5285"/>
    <w:rsid w:val="008B5D93"/>
    <w:rsid w:val="008B68F2"/>
    <w:rsid w:val="008C1AD8"/>
    <w:rsid w:val="008C2D19"/>
    <w:rsid w:val="008C2EE0"/>
    <w:rsid w:val="008C3B2B"/>
    <w:rsid w:val="008D5762"/>
    <w:rsid w:val="008D5B76"/>
    <w:rsid w:val="008E05EC"/>
    <w:rsid w:val="008E3554"/>
    <w:rsid w:val="008E5A62"/>
    <w:rsid w:val="008F70AF"/>
    <w:rsid w:val="0090346F"/>
    <w:rsid w:val="00914900"/>
    <w:rsid w:val="00921075"/>
    <w:rsid w:val="00927A88"/>
    <w:rsid w:val="009368F4"/>
    <w:rsid w:val="00941D0F"/>
    <w:rsid w:val="00943DA2"/>
    <w:rsid w:val="0095033D"/>
    <w:rsid w:val="009507BB"/>
    <w:rsid w:val="00961F86"/>
    <w:rsid w:val="0096254A"/>
    <w:rsid w:val="00972A83"/>
    <w:rsid w:val="009733E6"/>
    <w:rsid w:val="00977FCC"/>
    <w:rsid w:val="00980917"/>
    <w:rsid w:val="00982AD5"/>
    <w:rsid w:val="0098368E"/>
    <w:rsid w:val="00991426"/>
    <w:rsid w:val="00992866"/>
    <w:rsid w:val="009A0A6E"/>
    <w:rsid w:val="009C2DF5"/>
    <w:rsid w:val="009C7FA4"/>
    <w:rsid w:val="009D0524"/>
    <w:rsid w:val="009D18B9"/>
    <w:rsid w:val="009D235D"/>
    <w:rsid w:val="009E06F9"/>
    <w:rsid w:val="009E2251"/>
    <w:rsid w:val="009E2D4C"/>
    <w:rsid w:val="009F05B8"/>
    <w:rsid w:val="009F14D8"/>
    <w:rsid w:val="009F19DE"/>
    <w:rsid w:val="009F6973"/>
    <w:rsid w:val="00A0022A"/>
    <w:rsid w:val="00A014F5"/>
    <w:rsid w:val="00A05863"/>
    <w:rsid w:val="00A16778"/>
    <w:rsid w:val="00A20576"/>
    <w:rsid w:val="00A3173D"/>
    <w:rsid w:val="00A37CDA"/>
    <w:rsid w:val="00A37D8B"/>
    <w:rsid w:val="00A44B0F"/>
    <w:rsid w:val="00A50C84"/>
    <w:rsid w:val="00A52F7F"/>
    <w:rsid w:val="00A53261"/>
    <w:rsid w:val="00A53BD3"/>
    <w:rsid w:val="00A6297F"/>
    <w:rsid w:val="00A637AB"/>
    <w:rsid w:val="00A63924"/>
    <w:rsid w:val="00A65D62"/>
    <w:rsid w:val="00A7017F"/>
    <w:rsid w:val="00A72B4F"/>
    <w:rsid w:val="00A759DD"/>
    <w:rsid w:val="00A773D3"/>
    <w:rsid w:val="00A845FD"/>
    <w:rsid w:val="00A92F5C"/>
    <w:rsid w:val="00AB0BEB"/>
    <w:rsid w:val="00AB2D59"/>
    <w:rsid w:val="00AB6F26"/>
    <w:rsid w:val="00AC2CB9"/>
    <w:rsid w:val="00AD1A48"/>
    <w:rsid w:val="00AD2788"/>
    <w:rsid w:val="00AD48A4"/>
    <w:rsid w:val="00AD7D1A"/>
    <w:rsid w:val="00AE25CC"/>
    <w:rsid w:val="00AE4443"/>
    <w:rsid w:val="00AE4E86"/>
    <w:rsid w:val="00AE52B7"/>
    <w:rsid w:val="00AE59BD"/>
    <w:rsid w:val="00AF6387"/>
    <w:rsid w:val="00B03FC6"/>
    <w:rsid w:val="00B059FF"/>
    <w:rsid w:val="00B1257B"/>
    <w:rsid w:val="00B22576"/>
    <w:rsid w:val="00B40E12"/>
    <w:rsid w:val="00B422C5"/>
    <w:rsid w:val="00B60CB0"/>
    <w:rsid w:val="00B61974"/>
    <w:rsid w:val="00B81743"/>
    <w:rsid w:val="00B82A6C"/>
    <w:rsid w:val="00B85A00"/>
    <w:rsid w:val="00B90740"/>
    <w:rsid w:val="00B95178"/>
    <w:rsid w:val="00B97F5E"/>
    <w:rsid w:val="00BA0BE5"/>
    <w:rsid w:val="00BA339C"/>
    <w:rsid w:val="00BB10FC"/>
    <w:rsid w:val="00BB7A76"/>
    <w:rsid w:val="00BC2C57"/>
    <w:rsid w:val="00BC424E"/>
    <w:rsid w:val="00BC6393"/>
    <w:rsid w:val="00BD244B"/>
    <w:rsid w:val="00BD24B4"/>
    <w:rsid w:val="00BD2D5D"/>
    <w:rsid w:val="00BE05E8"/>
    <w:rsid w:val="00BF6EE6"/>
    <w:rsid w:val="00C00873"/>
    <w:rsid w:val="00C00901"/>
    <w:rsid w:val="00C06047"/>
    <w:rsid w:val="00C06371"/>
    <w:rsid w:val="00C06893"/>
    <w:rsid w:val="00C1604C"/>
    <w:rsid w:val="00C179CA"/>
    <w:rsid w:val="00C24ED0"/>
    <w:rsid w:val="00C26A1A"/>
    <w:rsid w:val="00C60EC7"/>
    <w:rsid w:val="00C60F0F"/>
    <w:rsid w:val="00C6315F"/>
    <w:rsid w:val="00C65E53"/>
    <w:rsid w:val="00C66BB9"/>
    <w:rsid w:val="00C7260B"/>
    <w:rsid w:val="00C72A55"/>
    <w:rsid w:val="00C7367D"/>
    <w:rsid w:val="00C75D48"/>
    <w:rsid w:val="00CB09EE"/>
    <w:rsid w:val="00CB4C71"/>
    <w:rsid w:val="00CC3989"/>
    <w:rsid w:val="00CD13DF"/>
    <w:rsid w:val="00CD6331"/>
    <w:rsid w:val="00CE510D"/>
    <w:rsid w:val="00CE76CD"/>
    <w:rsid w:val="00CE77A4"/>
    <w:rsid w:val="00CF7756"/>
    <w:rsid w:val="00D02FFC"/>
    <w:rsid w:val="00D03599"/>
    <w:rsid w:val="00D03EB2"/>
    <w:rsid w:val="00D05D60"/>
    <w:rsid w:val="00D35146"/>
    <w:rsid w:val="00D35493"/>
    <w:rsid w:val="00D37C48"/>
    <w:rsid w:val="00D50CB5"/>
    <w:rsid w:val="00D7035C"/>
    <w:rsid w:val="00D75B89"/>
    <w:rsid w:val="00D824FE"/>
    <w:rsid w:val="00D82BEC"/>
    <w:rsid w:val="00D84FD9"/>
    <w:rsid w:val="00DA08B3"/>
    <w:rsid w:val="00DA33AE"/>
    <w:rsid w:val="00DB13FA"/>
    <w:rsid w:val="00DB3368"/>
    <w:rsid w:val="00DC420F"/>
    <w:rsid w:val="00DE146C"/>
    <w:rsid w:val="00DE2234"/>
    <w:rsid w:val="00DE66D0"/>
    <w:rsid w:val="00DF2CF8"/>
    <w:rsid w:val="00DF47E2"/>
    <w:rsid w:val="00DF47EC"/>
    <w:rsid w:val="00E118F1"/>
    <w:rsid w:val="00E22202"/>
    <w:rsid w:val="00E308E3"/>
    <w:rsid w:val="00E40455"/>
    <w:rsid w:val="00E42D45"/>
    <w:rsid w:val="00E514BC"/>
    <w:rsid w:val="00E527B1"/>
    <w:rsid w:val="00E57A1F"/>
    <w:rsid w:val="00E63F37"/>
    <w:rsid w:val="00E72722"/>
    <w:rsid w:val="00E7448D"/>
    <w:rsid w:val="00E76DD8"/>
    <w:rsid w:val="00E77B8E"/>
    <w:rsid w:val="00E8543C"/>
    <w:rsid w:val="00E85775"/>
    <w:rsid w:val="00E857A2"/>
    <w:rsid w:val="00E85B8C"/>
    <w:rsid w:val="00E87B03"/>
    <w:rsid w:val="00E91985"/>
    <w:rsid w:val="00E9360C"/>
    <w:rsid w:val="00E95DEE"/>
    <w:rsid w:val="00E97AE8"/>
    <w:rsid w:val="00EC0ADE"/>
    <w:rsid w:val="00EC677F"/>
    <w:rsid w:val="00ED5757"/>
    <w:rsid w:val="00EE0522"/>
    <w:rsid w:val="00EE5E40"/>
    <w:rsid w:val="00EF7486"/>
    <w:rsid w:val="00EF79F5"/>
    <w:rsid w:val="00F011FE"/>
    <w:rsid w:val="00F03255"/>
    <w:rsid w:val="00F0374C"/>
    <w:rsid w:val="00F100D8"/>
    <w:rsid w:val="00F119FE"/>
    <w:rsid w:val="00F154D8"/>
    <w:rsid w:val="00F211FB"/>
    <w:rsid w:val="00F24CE3"/>
    <w:rsid w:val="00F25375"/>
    <w:rsid w:val="00F26868"/>
    <w:rsid w:val="00F47226"/>
    <w:rsid w:val="00F53BFD"/>
    <w:rsid w:val="00F547FF"/>
    <w:rsid w:val="00F57AF4"/>
    <w:rsid w:val="00F66E8D"/>
    <w:rsid w:val="00F71152"/>
    <w:rsid w:val="00F844FE"/>
    <w:rsid w:val="00F865B7"/>
    <w:rsid w:val="00F868F0"/>
    <w:rsid w:val="00F90ED0"/>
    <w:rsid w:val="00F9301A"/>
    <w:rsid w:val="00F95D5B"/>
    <w:rsid w:val="00FA16F1"/>
    <w:rsid w:val="00FB49D4"/>
    <w:rsid w:val="00FC0950"/>
    <w:rsid w:val="00FC5414"/>
    <w:rsid w:val="00FD70FC"/>
    <w:rsid w:val="00FE5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7A4"/>
    <w:rPr>
      <w:sz w:val="24"/>
      <w:lang w:val="en-AU"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B90740"/>
    <w:pPr>
      <w:tabs>
        <w:tab w:val="left" w:pos="720"/>
        <w:tab w:val="left" w:pos="1440"/>
        <w:tab w:val="left" w:pos="2410"/>
        <w:tab w:val="left" w:pos="2977"/>
        <w:tab w:val="right" w:pos="8335"/>
        <w:tab w:val="right" w:pos="8505"/>
      </w:tabs>
      <w:spacing w:before="0" w:after="0"/>
      <w:ind w:left="-851"/>
      <w:jc w:val="both"/>
      <w:outlineLvl w:val="9"/>
    </w:pPr>
    <w:rPr>
      <w:rFonts w:ascii="Times New Roman" w:hAnsi="Times New Roman"/>
      <w:kern w:val="0"/>
      <w:sz w:val="24"/>
      <w:u w:val="single"/>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basedOn w:val="DefaultParagraphFont"/>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basedOn w:val="DefaultParagraphFont"/>
    <w:uiPriority w:val="99"/>
    <w:unhideWhenUsed/>
    <w:rsid w:val="00180419"/>
    <w:rPr>
      <w:color w:val="0000FF"/>
      <w:u w:val="single"/>
    </w:rPr>
  </w:style>
  <w:style w:type="character" w:customStyle="1" w:styleId="HeaderChar">
    <w:name w:val="Header Char"/>
    <w:aliases w:val=" Arial Char, 9 Pt Char"/>
    <w:basedOn w:val="DefaultParagraphFont"/>
    <w:link w:val="Header"/>
    <w:locked/>
    <w:rsid w:val="00180419"/>
    <w:rPr>
      <w:sz w:val="24"/>
      <w:lang w:val="en-AU" w:eastAsia="en-US"/>
    </w:rPr>
  </w:style>
  <w:style w:type="character" w:customStyle="1" w:styleId="Heading1Char">
    <w:name w:val="Heading 1 Char"/>
    <w:basedOn w:val="DefaultParagraphFont"/>
    <w:link w:val="Heading1"/>
    <w:uiPriority w:val="9"/>
    <w:rsid w:val="00012C59"/>
    <w:rPr>
      <w:b/>
      <w:caps/>
      <w:kern w:val="28"/>
      <w:sz w:val="28"/>
      <w:u w:val="single"/>
      <w:lang w:val="en-AU" w:eastAsia="en-US"/>
    </w:rPr>
  </w:style>
  <w:style w:type="character" w:customStyle="1" w:styleId="BodyTextIndentChar">
    <w:name w:val="Body Text Indent Char"/>
    <w:basedOn w:val="DefaultParagraphFont"/>
    <w:link w:val="BodyTextIndent"/>
    <w:rsid w:val="00012C59"/>
    <w:rPr>
      <w:sz w:val="24"/>
      <w:lang w:val="en-AU" w:eastAsia="en-US"/>
    </w:rPr>
  </w:style>
  <w:style w:type="paragraph" w:styleId="BalloonText">
    <w:name w:val="Balloon Text"/>
    <w:basedOn w:val="Normal"/>
    <w:link w:val="BalloonTextChar"/>
    <w:uiPriority w:val="99"/>
    <w:semiHidden/>
    <w:unhideWhenUsed/>
    <w:rsid w:val="000812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22D"/>
    <w:rPr>
      <w:rFonts w:ascii="Segoe UI" w:hAnsi="Segoe UI" w:cs="Segoe UI"/>
      <w:sz w:val="18"/>
      <w:szCs w:val="18"/>
      <w:lang w:val="en-AU" w:eastAsia="en-US"/>
    </w:rPr>
  </w:style>
  <w:style w:type="paragraph" w:customStyle="1" w:styleId="paragraph">
    <w:name w:val="paragraph"/>
    <w:basedOn w:val="Normal"/>
    <w:rsid w:val="00340097"/>
    <w:pPr>
      <w:spacing w:before="100" w:beforeAutospacing="1" w:after="100" w:afterAutospacing="1"/>
    </w:pPr>
    <w:rPr>
      <w:szCs w:val="24"/>
      <w:lang w:eastAsia="en-AU"/>
    </w:rPr>
  </w:style>
  <w:style w:type="character" w:customStyle="1" w:styleId="normaltextrun">
    <w:name w:val="normaltextrun"/>
    <w:rsid w:val="00340097"/>
  </w:style>
  <w:style w:type="character" w:customStyle="1" w:styleId="eop">
    <w:name w:val="eop"/>
    <w:rsid w:val="00340097"/>
  </w:style>
  <w:style w:type="paragraph" w:styleId="ListParagraph">
    <w:name w:val="List Paragraph"/>
    <w:aliases w:val="Bulleted List"/>
    <w:basedOn w:val="Normal"/>
    <w:link w:val="ListParagraphChar"/>
    <w:uiPriority w:val="34"/>
    <w:qFormat/>
    <w:rsid w:val="00132787"/>
    <w:pPr>
      <w:ind w:left="720"/>
    </w:pPr>
    <w:rPr>
      <w:rFonts w:ascii="Calibri" w:eastAsiaTheme="minorHAnsi" w:hAnsi="Calibri" w:cs="Calibri"/>
      <w:sz w:val="22"/>
      <w:szCs w:val="22"/>
    </w:rPr>
  </w:style>
  <w:style w:type="paragraph" w:styleId="NormalWeb">
    <w:name w:val="Normal (Web)"/>
    <w:basedOn w:val="Normal"/>
    <w:uiPriority w:val="99"/>
    <w:semiHidden/>
    <w:unhideWhenUsed/>
    <w:rsid w:val="001F537A"/>
    <w:pPr>
      <w:spacing w:before="100" w:beforeAutospacing="1" w:after="100" w:afterAutospacing="1"/>
    </w:pPr>
    <w:rPr>
      <w:szCs w:val="24"/>
      <w:lang w:eastAsia="en-AU"/>
    </w:rPr>
  </w:style>
  <w:style w:type="table" w:styleId="TableGrid">
    <w:name w:val="Table Grid"/>
    <w:basedOn w:val="TableNormal"/>
    <w:uiPriority w:val="39"/>
    <w:rsid w:val="001F537A"/>
    <w:rPr>
      <w:rFonts w:asciiTheme="minorHAnsi" w:eastAsiaTheme="minorHAnsi"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1F537A"/>
    <w:pPr>
      <w:spacing w:after="160" w:line="252" w:lineRule="auto"/>
      <w:ind w:left="720"/>
    </w:pPr>
    <w:rPr>
      <w:rFonts w:ascii="Calibri" w:eastAsiaTheme="minorHAnsi" w:hAnsi="Calibri" w:cs="Calibri"/>
      <w:sz w:val="22"/>
      <w:szCs w:val="22"/>
      <w:lang w:eastAsia="en-AU"/>
    </w:rPr>
  </w:style>
  <w:style w:type="table" w:customStyle="1" w:styleId="TableGrid1">
    <w:name w:val="Table Grid1"/>
    <w:basedOn w:val="TableNormal"/>
    <w:next w:val="TableGrid"/>
    <w:uiPriority w:val="39"/>
    <w:rsid w:val="00D37C48"/>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AE25CC"/>
  </w:style>
  <w:style w:type="character" w:customStyle="1" w:styleId="ListParagraphChar">
    <w:name w:val="List Paragraph Char"/>
    <w:aliases w:val="Bulleted List Char"/>
    <w:basedOn w:val="DefaultParagraphFont"/>
    <w:link w:val="ListParagraph"/>
    <w:uiPriority w:val="34"/>
    <w:locked/>
    <w:rsid w:val="00AE25CC"/>
    <w:rPr>
      <w:rFonts w:ascii="Calibri" w:eastAsiaTheme="minorHAnsi" w:hAnsi="Calibri" w:cs="Calibri"/>
      <w:sz w:val="22"/>
      <w:szCs w:val="22"/>
      <w:lang w:val="en-AU" w:eastAsia="en-US"/>
    </w:rPr>
  </w:style>
  <w:style w:type="table" w:customStyle="1" w:styleId="PolicyTablestyle1">
    <w:name w:val="Policy Table style1"/>
    <w:basedOn w:val="TableNormal"/>
    <w:next w:val="TableGrid"/>
    <w:rsid w:val="00C06371"/>
    <w:rPr>
      <w:rFonts w:ascii="Calibri" w:eastAsia="Calibri" w:hAnsi="Calibri"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numbers">
    <w:name w:val="Heading numbers"/>
    <w:basedOn w:val="NoList"/>
    <w:uiPriority w:val="99"/>
    <w:rsid w:val="00C06371"/>
    <w:pPr>
      <w:numPr>
        <w:numId w:val="31"/>
      </w:numPr>
    </w:pPr>
  </w:style>
  <w:style w:type="numbering" w:customStyle="1" w:styleId="NoList1">
    <w:name w:val="No List1"/>
    <w:next w:val="NoList"/>
    <w:uiPriority w:val="99"/>
    <w:semiHidden/>
    <w:unhideWhenUsed/>
    <w:rsid w:val="003B70A7"/>
  </w:style>
  <w:style w:type="character" w:customStyle="1" w:styleId="Heading2Char">
    <w:name w:val="Heading 2 Char"/>
    <w:basedOn w:val="DefaultParagraphFont"/>
    <w:link w:val="Heading2"/>
    <w:rsid w:val="003B70A7"/>
    <w:rPr>
      <w:b/>
      <w:kern w:val="28"/>
      <w:sz w:val="28"/>
      <w:u w:val="single"/>
      <w:lang w:val="en-AU" w:eastAsia="en-US"/>
    </w:rPr>
  </w:style>
  <w:style w:type="character" w:customStyle="1" w:styleId="Heading3Char">
    <w:name w:val="Heading 3 Char"/>
    <w:basedOn w:val="DefaultParagraphFont"/>
    <w:link w:val="Heading3"/>
    <w:uiPriority w:val="9"/>
    <w:rsid w:val="003B70A7"/>
    <w:rPr>
      <w:rFonts w:ascii="Arial" w:hAnsi="Arial"/>
      <w:b/>
      <w:i/>
      <w:sz w:val="24"/>
      <w:lang w:val="en-AU" w:eastAsia="en-US"/>
    </w:rPr>
  </w:style>
  <w:style w:type="table" w:customStyle="1" w:styleId="TableGrid2">
    <w:name w:val="Table Grid2"/>
    <w:basedOn w:val="TableNormal"/>
    <w:next w:val="TableGrid"/>
    <w:uiPriority w:val="59"/>
    <w:rsid w:val="003B7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70A7"/>
    <w:pPr>
      <w:autoSpaceDE w:val="0"/>
      <w:autoSpaceDN w:val="0"/>
      <w:adjustRightInd w:val="0"/>
    </w:pPr>
    <w:rPr>
      <w:rFonts w:ascii="Arial" w:eastAsia="Calibri" w:hAnsi="Arial" w:cs="Arial"/>
      <w:color w:val="000000"/>
      <w:sz w:val="24"/>
      <w:szCs w:val="24"/>
      <w:lang w:val="en-AU" w:eastAsia="en-AU"/>
    </w:rPr>
  </w:style>
  <w:style w:type="paragraph" w:styleId="CommentText">
    <w:name w:val="annotation text"/>
    <w:basedOn w:val="Normal"/>
    <w:link w:val="CommentTextChar"/>
    <w:uiPriority w:val="99"/>
    <w:semiHidden/>
    <w:unhideWhenUsed/>
    <w:rsid w:val="003B70A7"/>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3B70A7"/>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3B70A7"/>
    <w:rPr>
      <w:b/>
      <w:bCs/>
    </w:rPr>
  </w:style>
  <w:style w:type="character" w:customStyle="1" w:styleId="CommentSubjectChar">
    <w:name w:val="Comment Subject Char"/>
    <w:basedOn w:val="CommentTextChar"/>
    <w:link w:val="CommentSubject"/>
    <w:uiPriority w:val="99"/>
    <w:semiHidden/>
    <w:rsid w:val="003B70A7"/>
    <w:rPr>
      <w:rFonts w:asciiTheme="minorHAnsi" w:eastAsiaTheme="minorHAnsi" w:hAnsiTheme="minorHAnsi" w:cstheme="minorBidi"/>
      <w:b/>
      <w:bCs/>
      <w:lang w:eastAsia="en-US"/>
    </w:rPr>
  </w:style>
  <w:style w:type="paragraph" w:styleId="TOCHeading">
    <w:name w:val="TOC Heading"/>
    <w:basedOn w:val="Heading1"/>
    <w:next w:val="Normal"/>
    <w:uiPriority w:val="39"/>
    <w:unhideWhenUsed/>
    <w:qFormat/>
    <w:rsid w:val="00A20576"/>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PlainText">
    <w:name w:val="Plain Text"/>
    <w:basedOn w:val="Normal"/>
    <w:link w:val="PlainTextChar"/>
    <w:uiPriority w:val="99"/>
    <w:semiHidden/>
    <w:unhideWhenUsed/>
    <w:rsid w:val="006C2BAA"/>
    <w:rPr>
      <w:rFonts w:ascii="Arial" w:hAnsi="Arial"/>
      <w:szCs w:val="21"/>
      <w:lang w:eastAsia="en-AU"/>
    </w:rPr>
  </w:style>
  <w:style w:type="character" w:customStyle="1" w:styleId="PlainTextChar">
    <w:name w:val="Plain Text Char"/>
    <w:basedOn w:val="DefaultParagraphFont"/>
    <w:link w:val="PlainText"/>
    <w:uiPriority w:val="99"/>
    <w:semiHidden/>
    <w:rsid w:val="006C2BAA"/>
    <w:rPr>
      <w:rFonts w:ascii="Arial" w:hAnsi="Arial"/>
      <w:sz w:val="24"/>
      <w:szCs w:val="21"/>
      <w:lang w:val="en-AU" w:eastAsia="en-AU"/>
    </w:rPr>
  </w:style>
  <w:style w:type="paragraph" w:styleId="NoSpacing">
    <w:name w:val="No Spacing"/>
    <w:uiPriority w:val="1"/>
    <w:qFormat/>
    <w:rsid w:val="0051621F"/>
    <w:rPr>
      <w:rFonts w:asciiTheme="minorHAnsi" w:eastAsiaTheme="minorHAnsi" w:hAnsiTheme="minorHAnsi" w:cstheme="minorBidi"/>
      <w:sz w:val="22"/>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7083">
      <w:bodyDiv w:val="1"/>
      <w:marLeft w:val="0"/>
      <w:marRight w:val="0"/>
      <w:marTop w:val="0"/>
      <w:marBottom w:val="0"/>
      <w:divBdr>
        <w:top w:val="none" w:sz="0" w:space="0" w:color="auto"/>
        <w:left w:val="none" w:sz="0" w:space="0" w:color="auto"/>
        <w:bottom w:val="none" w:sz="0" w:space="0" w:color="auto"/>
        <w:right w:val="none" w:sz="0" w:space="0" w:color="auto"/>
      </w:divBdr>
    </w:div>
    <w:div w:id="447893493">
      <w:bodyDiv w:val="1"/>
      <w:marLeft w:val="0"/>
      <w:marRight w:val="0"/>
      <w:marTop w:val="0"/>
      <w:marBottom w:val="0"/>
      <w:divBdr>
        <w:top w:val="none" w:sz="0" w:space="0" w:color="auto"/>
        <w:left w:val="none" w:sz="0" w:space="0" w:color="auto"/>
        <w:bottom w:val="none" w:sz="0" w:space="0" w:color="auto"/>
        <w:right w:val="none" w:sz="0" w:space="0" w:color="auto"/>
      </w:divBdr>
    </w:div>
    <w:div w:id="448476150">
      <w:bodyDiv w:val="1"/>
      <w:marLeft w:val="0"/>
      <w:marRight w:val="0"/>
      <w:marTop w:val="0"/>
      <w:marBottom w:val="0"/>
      <w:divBdr>
        <w:top w:val="none" w:sz="0" w:space="0" w:color="auto"/>
        <w:left w:val="none" w:sz="0" w:space="0" w:color="auto"/>
        <w:bottom w:val="none" w:sz="0" w:space="0" w:color="auto"/>
        <w:right w:val="none" w:sz="0" w:space="0" w:color="auto"/>
      </w:divBdr>
    </w:div>
    <w:div w:id="914582557">
      <w:bodyDiv w:val="1"/>
      <w:marLeft w:val="0"/>
      <w:marRight w:val="0"/>
      <w:marTop w:val="0"/>
      <w:marBottom w:val="0"/>
      <w:divBdr>
        <w:top w:val="none" w:sz="0" w:space="0" w:color="auto"/>
        <w:left w:val="none" w:sz="0" w:space="0" w:color="auto"/>
        <w:bottom w:val="none" w:sz="0" w:space="0" w:color="auto"/>
        <w:right w:val="none" w:sz="0" w:space="0" w:color="auto"/>
      </w:divBdr>
    </w:div>
    <w:div w:id="1150708693">
      <w:bodyDiv w:val="1"/>
      <w:marLeft w:val="0"/>
      <w:marRight w:val="0"/>
      <w:marTop w:val="0"/>
      <w:marBottom w:val="0"/>
      <w:divBdr>
        <w:top w:val="none" w:sz="0" w:space="0" w:color="auto"/>
        <w:left w:val="none" w:sz="0" w:space="0" w:color="auto"/>
        <w:bottom w:val="none" w:sz="0" w:space="0" w:color="auto"/>
        <w:right w:val="none" w:sz="0" w:space="0" w:color="auto"/>
      </w:divBdr>
    </w:div>
    <w:div w:id="1165828349">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519192788">
      <w:bodyDiv w:val="1"/>
      <w:marLeft w:val="0"/>
      <w:marRight w:val="0"/>
      <w:marTop w:val="0"/>
      <w:marBottom w:val="0"/>
      <w:divBdr>
        <w:top w:val="none" w:sz="0" w:space="0" w:color="auto"/>
        <w:left w:val="none" w:sz="0" w:space="0" w:color="auto"/>
        <w:bottom w:val="none" w:sz="0" w:space="0" w:color="auto"/>
        <w:right w:val="none" w:sz="0" w:space="0" w:color="auto"/>
      </w:divBdr>
    </w:div>
    <w:div w:id="1537815953">
      <w:bodyDiv w:val="1"/>
      <w:marLeft w:val="0"/>
      <w:marRight w:val="0"/>
      <w:marTop w:val="0"/>
      <w:marBottom w:val="0"/>
      <w:divBdr>
        <w:top w:val="none" w:sz="0" w:space="0" w:color="auto"/>
        <w:left w:val="none" w:sz="0" w:space="0" w:color="auto"/>
        <w:bottom w:val="none" w:sz="0" w:space="0" w:color="auto"/>
        <w:right w:val="none" w:sz="0" w:space="0" w:color="auto"/>
      </w:divBdr>
    </w:div>
    <w:div w:id="1564752303">
      <w:bodyDiv w:val="1"/>
      <w:marLeft w:val="0"/>
      <w:marRight w:val="0"/>
      <w:marTop w:val="0"/>
      <w:marBottom w:val="0"/>
      <w:divBdr>
        <w:top w:val="none" w:sz="0" w:space="0" w:color="auto"/>
        <w:left w:val="none" w:sz="0" w:space="0" w:color="auto"/>
        <w:bottom w:val="none" w:sz="0" w:space="0" w:color="auto"/>
        <w:right w:val="none" w:sz="0" w:space="0" w:color="auto"/>
      </w:divBdr>
    </w:div>
    <w:div w:id="1611741579">
      <w:bodyDiv w:val="1"/>
      <w:marLeft w:val="0"/>
      <w:marRight w:val="0"/>
      <w:marTop w:val="0"/>
      <w:marBottom w:val="0"/>
      <w:divBdr>
        <w:top w:val="none" w:sz="0" w:space="0" w:color="auto"/>
        <w:left w:val="none" w:sz="0" w:space="0" w:color="auto"/>
        <w:bottom w:val="none" w:sz="0" w:space="0" w:color="auto"/>
        <w:right w:val="none" w:sz="0" w:space="0" w:color="auto"/>
      </w:divBdr>
    </w:div>
    <w:div w:id="1923179316">
      <w:bodyDiv w:val="1"/>
      <w:marLeft w:val="0"/>
      <w:marRight w:val="0"/>
      <w:marTop w:val="0"/>
      <w:marBottom w:val="0"/>
      <w:divBdr>
        <w:top w:val="none" w:sz="0" w:space="0" w:color="auto"/>
        <w:left w:val="none" w:sz="0" w:space="0" w:color="auto"/>
        <w:bottom w:val="none" w:sz="0" w:space="0" w:color="auto"/>
        <w:right w:val="none" w:sz="0" w:space="0" w:color="auto"/>
      </w:divBdr>
    </w:div>
    <w:div w:id="1944026627">
      <w:bodyDiv w:val="1"/>
      <w:marLeft w:val="0"/>
      <w:marRight w:val="0"/>
      <w:marTop w:val="0"/>
      <w:marBottom w:val="0"/>
      <w:divBdr>
        <w:top w:val="none" w:sz="0" w:space="0" w:color="auto"/>
        <w:left w:val="none" w:sz="0" w:space="0" w:color="auto"/>
        <w:bottom w:val="none" w:sz="0" w:space="0" w:color="auto"/>
        <w:right w:val="none" w:sz="0" w:space="0" w:color="auto"/>
      </w:divBdr>
    </w:div>
    <w:div w:id="200758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www.dplh.wa.gov.au/about/development-assessment-panels/daps-agendas-and-minute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ORGN-317801165-7349</_dlc_DocId>
    <_dlc_DocIdUrl xmlns="02b462e0-950b-4d18-8f56-efe6ec8fd98e">
      <Url>https://nedlands365.sharepoint.com/sites/organisation/council/_layouts/15/DocIdRedir.aspx?ID=ORGN-317801165-7349</Url>
      <Description>ORGN-317801165-7349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2.xml><?xml version="1.0" encoding="utf-8"?>
<ds:datastoreItem xmlns:ds="http://schemas.openxmlformats.org/officeDocument/2006/customXml" ds:itemID="{6C23A3C0-10B7-4721-AB15-9813D7C71C59}">
  <ds:schemaRefs>
    <ds:schemaRef ds:uri="http://schemas.microsoft.com/office/2006/documentManagement/types"/>
    <ds:schemaRef ds:uri="http://purl.org/dc/elements/1.1/"/>
    <ds:schemaRef ds:uri="http://schemas.microsoft.com/sharepoint/v3"/>
    <ds:schemaRef ds:uri="7dce4f99-cff1-4fd8-801c-290f26aab7b1"/>
    <ds:schemaRef ds:uri="http://schemas.openxmlformats.org/package/2006/metadata/core-properties"/>
    <ds:schemaRef ds:uri="02b462e0-950b-4d18-8f56-efe6ec8fd98e"/>
    <ds:schemaRef ds:uri="http://schemas.microsoft.com/office/infopath/2007/PartnerControls"/>
    <ds:schemaRef ds:uri="http://www.w3.org/XML/1998/namespace"/>
    <ds:schemaRef ds:uri="99f90307-c380-4349-a4d3-52955e408d9d"/>
    <ds:schemaRef ds:uri="82dc8473-40ba-4f11-b935-f34260e482de"/>
    <ds:schemaRef ds:uri="b3dba301-5620-44c7-a8fe-21bd50c42e00"/>
    <ds:schemaRef ds:uri="http://purl.org/dc/dcmitype/"/>
    <ds:schemaRef ds:uri="a4569545-3f5c-4d76-b5ef-e21c01e673e6"/>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92C135F-C3B5-47D0-9CF5-D28519E4A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6A8E58EE-A976-584C-BACE-615BA357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25983</Words>
  <Characters>142194</Characters>
  <Application>Microsoft Office Word</Application>
  <DocSecurity>8</DocSecurity>
  <Lines>1184</Lines>
  <Paragraphs>335</Paragraphs>
  <ScaleCrop>false</ScaleCrop>
  <HeadingPairs>
    <vt:vector size="2" baseType="variant">
      <vt:variant>
        <vt:lpstr>Title</vt:lpstr>
      </vt:variant>
      <vt:variant>
        <vt:i4>1</vt:i4>
      </vt:variant>
    </vt:vector>
  </HeadingPairs>
  <TitlesOfParts>
    <vt:vector size="1" baseType="lpstr">
      <vt:lpstr>CITY OF NEDLANDS</vt:lpstr>
    </vt:vector>
  </TitlesOfParts>
  <Company>City of Nedlands</Company>
  <LinksUpToDate>false</LinksUpToDate>
  <CharactersWithSpaces>167842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slove</dc:creator>
  <cp:keywords/>
  <dc:description/>
  <cp:lastModifiedBy>Nicole Ceric</cp:lastModifiedBy>
  <cp:revision>3</cp:revision>
  <cp:lastPrinted>1899-12-31T16:00:00Z</cp:lastPrinted>
  <dcterms:created xsi:type="dcterms:W3CDTF">2020-09-17T00:53:00Z</dcterms:created>
  <dcterms:modified xsi:type="dcterms:W3CDTF">2020-09-17T00:53:00Z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Entity">
    <vt:lpwstr>4;#City of Nedlands|e1cb6260-fbdb-4707-a83e-0c933e524b72</vt:lpwstr>
  </property>
  <property fmtid="{D5CDD505-2E9C-101B-9397-08002B2CF9AE}" pid="5" name="Activity">
    <vt:lpwstr>139;#Meetings|1b90c5f6-ddf7-405d-b0aa-a573170e1a5d</vt:lpwstr>
  </property>
  <property fmtid="{D5CDD505-2E9C-101B-9397-08002B2CF9AE}" pid="6" name="DocumentSetDescription">
    <vt:lpwstr/>
  </property>
  <property fmtid="{D5CDD505-2E9C-101B-9397-08002B2CF9AE}" pid="7" name="eDMS Site">
    <vt:lpwstr>154;#Council|aa216eff-3449-4bd9-a57e-8ddebac59c1d</vt:lpwstr>
  </property>
  <property fmtid="{D5CDD505-2E9C-101B-9397-08002B2CF9AE}" pid="8" name="Function">
    <vt:lpwstr>153;#Council|e9dab8bc-19a9-476e-9804-8565541956eb</vt:lpwstr>
  </property>
  <property fmtid="{D5CDD505-2E9C-101B-9397-08002B2CF9AE}" pid="9" name="Subject Matter">
    <vt:lpwstr>140;#Meeting|1f576ca3-e898-4889-9bff-971fa1197b35</vt:lpwstr>
  </property>
  <property fmtid="{D5CDD505-2E9C-101B-9397-08002B2CF9AE}" pid="10" name="_dlc_DocIdItemGuid">
    <vt:lpwstr>5f1e96aa-83fb-4577-b3a3-893d622ddec9</vt:lpwstr>
  </property>
</Properties>
</file>