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7D504E55" w:rsidR="00180419" w:rsidRDefault="00F10F05"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49C764E2" wp14:editId="41C6A90E">
            <wp:extent cx="515112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120" cy="1905000"/>
                    </a:xfrm>
                    <a:prstGeom prst="rect">
                      <a:avLst/>
                    </a:prstGeom>
                    <a:noFill/>
                    <a:ln>
                      <a:noFill/>
                    </a:ln>
                  </pic:spPr>
                </pic:pic>
              </a:graphicData>
            </a:graphic>
          </wp:inline>
        </w:drawing>
      </w:r>
    </w:p>
    <w:p w14:paraId="49C7646D" w14:textId="77777777" w:rsidR="00180419" w:rsidRPr="000A64DA" w:rsidRDefault="00180419" w:rsidP="00562866">
      <w:pPr>
        <w:rPr>
          <w:rFonts w:ascii="Arial" w:hAnsi="Arial" w:cs="Arial"/>
          <w:b/>
          <w:i/>
          <w:iCs/>
          <w:color w:val="003876"/>
          <w:sz w:val="72"/>
          <w:szCs w:val="160"/>
          <w:lang w:val="en-GB" w:eastAsia="en-GB"/>
        </w:rPr>
      </w:pPr>
      <w:r w:rsidRPr="000A64DA">
        <w:rPr>
          <w:rFonts w:ascii="Arial" w:hAnsi="Arial" w:cs="Arial"/>
          <w:b/>
          <w:i/>
          <w:iCs/>
          <w:color w:val="003876"/>
          <w:sz w:val="72"/>
          <w:szCs w:val="160"/>
          <w:lang w:val="en-GB" w:eastAsia="en-GB"/>
        </w:rPr>
        <w:t>Agenda</w:t>
      </w:r>
    </w:p>
    <w:p w14:paraId="3036BDF0" w14:textId="77777777" w:rsid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6F" w14:textId="55AB85BE"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57C546E0" w14:textId="77777777" w:rsidR="00C025C2" w:rsidRP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36"/>
          <w:szCs w:val="52"/>
          <w:lang w:val="en-GB" w:eastAsia="en-GB"/>
        </w:rPr>
      </w:pPr>
    </w:p>
    <w:p w14:paraId="49C76471" w14:textId="42492D66" w:rsidR="00180419" w:rsidRPr="000A64DA" w:rsidRDefault="00075600"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4 August</w:t>
      </w:r>
      <w:r w:rsidR="00E8651F">
        <w:rPr>
          <w:rFonts w:ascii="Arial" w:hAnsi="Arial" w:cs="Arial"/>
          <w:b/>
          <w:i/>
          <w:iCs/>
          <w:color w:val="003876"/>
          <w:sz w:val="56"/>
          <w:szCs w:val="160"/>
          <w:lang w:val="en-GB" w:eastAsia="en-GB"/>
        </w:rPr>
        <w:t xml:space="preserve"> 2020</w:t>
      </w:r>
    </w:p>
    <w:p w14:paraId="49C76472"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73"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C591CA6" w14:textId="0B595511" w:rsidR="00C025C2" w:rsidRPr="004950A5" w:rsidRDefault="00C025C2" w:rsidP="00C025C2">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sidR="00DA22D9">
        <w:rPr>
          <w:rFonts w:ascii="Arial" w:hAnsi="Arial" w:cs="Arial"/>
        </w:rPr>
        <w:t>M</w:t>
      </w:r>
      <w:r w:rsidRPr="004950A5">
        <w:rPr>
          <w:rFonts w:ascii="Arial" w:hAnsi="Arial" w:cs="Arial"/>
        </w:rPr>
        <w:t>ember</w:t>
      </w:r>
    </w:p>
    <w:p w14:paraId="01ACF954" w14:textId="77777777" w:rsidR="00C025C2" w:rsidRDefault="00C025C2" w:rsidP="00C025C2">
      <w:pPr>
        <w:tabs>
          <w:tab w:val="left" w:pos="720"/>
          <w:tab w:val="left" w:pos="1440"/>
          <w:tab w:val="left" w:pos="2410"/>
          <w:tab w:val="left" w:pos="2977"/>
          <w:tab w:val="right" w:pos="8335"/>
          <w:tab w:val="right" w:pos="8505"/>
        </w:tabs>
        <w:rPr>
          <w:rFonts w:ascii="Arial" w:hAnsi="Arial" w:cs="Arial"/>
        </w:rPr>
      </w:pPr>
    </w:p>
    <w:p w14:paraId="6656D4F3" w14:textId="1CD335B1" w:rsidR="00075600" w:rsidRDefault="00C025C2" w:rsidP="00075600">
      <w:pPr>
        <w:jc w:val="both"/>
        <w:rPr>
          <w:rFonts w:ascii="Arial" w:hAnsi="Arial" w:cs="Arial"/>
          <w:szCs w:val="24"/>
        </w:rPr>
      </w:pPr>
      <w:r w:rsidRPr="000F77C1">
        <w:rPr>
          <w:rFonts w:ascii="Arial" w:hAnsi="Arial" w:cs="Arial"/>
        </w:rPr>
        <w:t xml:space="preserve">A Special Meeting of the City of Nedlands is to be held </w:t>
      </w:r>
      <w:r w:rsidR="00075600">
        <w:rPr>
          <w:rFonts w:ascii="Arial" w:hAnsi="Arial" w:cs="Arial"/>
        </w:rPr>
        <w:t xml:space="preserve">at 5.30 pm </w:t>
      </w:r>
      <w:r w:rsidRPr="003E516E">
        <w:rPr>
          <w:rFonts w:ascii="Arial" w:hAnsi="Arial" w:cs="Arial"/>
        </w:rPr>
        <w:t>on</w:t>
      </w:r>
      <w:r>
        <w:rPr>
          <w:rFonts w:ascii="Arial" w:hAnsi="Arial" w:cs="Arial"/>
        </w:rPr>
        <w:t xml:space="preserve"> </w:t>
      </w:r>
      <w:r>
        <w:rPr>
          <w:rFonts w:ascii="Arial" w:hAnsi="Arial"/>
        </w:rPr>
        <w:t xml:space="preserve">Tuesday </w:t>
      </w:r>
      <w:r w:rsidR="00075600">
        <w:rPr>
          <w:rFonts w:ascii="Arial" w:hAnsi="Arial"/>
        </w:rPr>
        <w:t>4 August</w:t>
      </w:r>
      <w:r>
        <w:rPr>
          <w:rFonts w:ascii="Arial" w:hAnsi="Arial"/>
        </w:rPr>
        <w:t xml:space="preserve"> 2020 </w:t>
      </w:r>
      <w:r w:rsidR="00075600">
        <w:rPr>
          <w:rFonts w:ascii="Arial" w:hAnsi="Arial"/>
        </w:rPr>
        <w:t xml:space="preserve"> </w:t>
      </w:r>
      <w:r w:rsidR="00075600">
        <w:rPr>
          <w:rFonts w:ascii="Arial" w:hAnsi="Arial" w:cs="Arial"/>
        </w:rPr>
        <w:t>o</w:t>
      </w:r>
      <w:r w:rsidR="00075600" w:rsidRPr="004B4DE4">
        <w:rPr>
          <w:rFonts w:ascii="Arial" w:hAnsi="Arial" w:cs="Arial"/>
          <w:szCs w:val="24"/>
        </w:rPr>
        <w:t>nline via Teams and livestreamed for the public and onsite in the Council Chambers, 71 Stirling Highway, Nedlands (Councillors Only)</w:t>
      </w:r>
      <w:r w:rsidR="00075600">
        <w:rPr>
          <w:rFonts w:ascii="Arial" w:hAnsi="Arial" w:cs="Arial"/>
          <w:szCs w:val="24"/>
        </w:rPr>
        <w:t xml:space="preserve"> </w:t>
      </w:r>
      <w:r w:rsidR="00075600" w:rsidRPr="24D66A90">
        <w:rPr>
          <w:rFonts w:ascii="Arial" w:hAnsi="Arial" w:cs="Arial"/>
          <w:szCs w:val="24"/>
        </w:rPr>
        <w:t xml:space="preserve">for the purpose considering </w:t>
      </w:r>
      <w:r w:rsidR="00075600">
        <w:rPr>
          <w:rFonts w:ascii="Arial" w:hAnsi="Arial" w:cs="Arial"/>
          <w:szCs w:val="24"/>
        </w:rPr>
        <w:t xml:space="preserve">a revised Draft Local Planning Policy for Residential Aged Care Facilities for consent for advertising and </w:t>
      </w:r>
      <w:r w:rsidR="00075600" w:rsidRPr="004B1CB9">
        <w:rPr>
          <w:rFonts w:ascii="Arial" w:hAnsi="Arial" w:cs="Arial"/>
          <w:szCs w:val="24"/>
        </w:rPr>
        <w:t>Underground Power – Hollywood East, Nedlands North and Nedlands West</w:t>
      </w:r>
      <w:r w:rsidR="00075600">
        <w:rPr>
          <w:rFonts w:ascii="Arial" w:hAnsi="Arial" w:cs="Arial"/>
          <w:szCs w:val="24"/>
        </w:rPr>
        <w:t>.</w:t>
      </w:r>
    </w:p>
    <w:p w14:paraId="3051A9D6" w14:textId="77777777" w:rsidR="00075600" w:rsidRDefault="00075600" w:rsidP="00E8651F">
      <w:pPr>
        <w:tabs>
          <w:tab w:val="left" w:pos="720"/>
          <w:tab w:val="left" w:pos="1440"/>
          <w:tab w:val="left" w:pos="2410"/>
          <w:tab w:val="left" w:pos="2977"/>
          <w:tab w:val="right" w:pos="8335"/>
          <w:tab w:val="right" w:pos="8505"/>
        </w:tabs>
        <w:jc w:val="both"/>
        <w:rPr>
          <w:rFonts w:ascii="Arial" w:hAnsi="Arial" w:cs="Arial"/>
        </w:rPr>
      </w:pPr>
    </w:p>
    <w:p w14:paraId="7A7B9887"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sidRPr="00E82587">
        <w:rPr>
          <w:rFonts w:ascii="Arial" w:hAnsi="Arial" w:cs="Arial"/>
        </w:rPr>
        <w:t>A Livestream link for the public is available on the City’s website.</w:t>
      </w:r>
    </w:p>
    <w:p w14:paraId="72977A49"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p>
    <w:p w14:paraId="383B3D7A"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The public can continue to participate by submitting questions and addresses via the required online submission forms at:</w:t>
      </w:r>
    </w:p>
    <w:p w14:paraId="53B24E01"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p>
    <w:p w14:paraId="7A6770A6" w14:textId="77777777" w:rsidR="00E8651F" w:rsidRPr="00713968" w:rsidRDefault="00D04169" w:rsidP="00E8651F">
      <w:pPr>
        <w:pStyle w:val="paragraph"/>
        <w:spacing w:before="0" w:beforeAutospacing="0" w:after="0" w:afterAutospacing="0"/>
        <w:jc w:val="both"/>
        <w:textAlignment w:val="baseline"/>
        <w:rPr>
          <w:rFonts w:ascii="Arial" w:hAnsi="Arial" w:cs="Arial"/>
        </w:rPr>
      </w:pPr>
      <w:hyperlink r:id="rId13" w:history="1">
        <w:r w:rsidR="00E8651F" w:rsidRPr="00713968">
          <w:rPr>
            <w:rStyle w:val="Hyperlink"/>
            <w:rFonts w:ascii="Arial" w:hAnsi="Arial" w:cs="Arial"/>
          </w:rPr>
          <w:t>http://www.nedlands.wa.gov.au/intention-address-council-or-council-committee-form</w:t>
        </w:r>
      </w:hyperlink>
      <w:r w:rsidR="00E8651F" w:rsidRPr="00713968">
        <w:rPr>
          <w:rStyle w:val="normaltextrun"/>
          <w:rFonts w:ascii="Arial" w:hAnsi="Arial" w:cs="Arial"/>
          <w:color w:val="000000"/>
        </w:rPr>
        <w:t> </w:t>
      </w:r>
      <w:r w:rsidR="00E8651F" w:rsidRPr="00713968">
        <w:rPr>
          <w:rStyle w:val="eop"/>
          <w:rFonts w:ascii="Arial" w:hAnsi="Arial" w:cs="Arial"/>
        </w:rPr>
        <w:t> </w:t>
      </w:r>
    </w:p>
    <w:p w14:paraId="6D598CE8" w14:textId="77777777" w:rsidR="00E8651F" w:rsidRPr="00713968" w:rsidRDefault="00E8651F" w:rsidP="00E8651F">
      <w:pPr>
        <w:pStyle w:val="paragraph"/>
        <w:spacing w:before="0" w:beforeAutospacing="0" w:after="0" w:afterAutospacing="0"/>
        <w:jc w:val="both"/>
        <w:textAlignment w:val="baseline"/>
        <w:rPr>
          <w:rFonts w:ascii="Arial" w:hAnsi="Arial" w:cs="Arial"/>
        </w:rPr>
      </w:pPr>
    </w:p>
    <w:p w14:paraId="1F7FA32F" w14:textId="77777777" w:rsidR="00E8651F" w:rsidRPr="00713968" w:rsidRDefault="00D04169" w:rsidP="00E8651F">
      <w:pPr>
        <w:pStyle w:val="paragraph"/>
        <w:spacing w:before="0" w:beforeAutospacing="0" w:after="0" w:afterAutospacing="0"/>
        <w:jc w:val="both"/>
        <w:textAlignment w:val="baseline"/>
        <w:rPr>
          <w:rFonts w:ascii="Arial" w:hAnsi="Arial" w:cs="Arial"/>
        </w:rPr>
      </w:pPr>
      <w:hyperlink r:id="rId14" w:history="1">
        <w:r w:rsidR="00E8651F" w:rsidRPr="00713968">
          <w:rPr>
            <w:rStyle w:val="Hyperlink"/>
            <w:rFonts w:ascii="Arial" w:hAnsi="Arial" w:cs="Arial"/>
          </w:rPr>
          <w:t>http://www.nedlands.wa.gov.au/public-question-time</w:t>
        </w:r>
      </w:hyperlink>
      <w:r w:rsidR="00E8651F" w:rsidRPr="00713968">
        <w:rPr>
          <w:rStyle w:val="normaltextrun"/>
          <w:rFonts w:ascii="Arial" w:hAnsi="Arial" w:cs="Arial"/>
          <w:color w:val="000000"/>
        </w:rPr>
        <w:t> </w:t>
      </w:r>
      <w:r w:rsidR="00E8651F" w:rsidRPr="00713968">
        <w:rPr>
          <w:rStyle w:val="eop"/>
          <w:rFonts w:ascii="Arial" w:hAnsi="Arial" w:cs="Arial"/>
        </w:rPr>
        <w:t> </w:t>
      </w:r>
    </w:p>
    <w:p w14:paraId="53B441BE" w14:textId="77777777" w:rsidR="00E8651F" w:rsidRDefault="00E8651F" w:rsidP="00562866">
      <w:pPr>
        <w:tabs>
          <w:tab w:val="left" w:pos="720"/>
          <w:tab w:val="left" w:pos="1440"/>
          <w:tab w:val="left" w:pos="2410"/>
          <w:tab w:val="left" w:pos="2977"/>
          <w:tab w:val="right" w:pos="8335"/>
          <w:tab w:val="right" w:pos="8505"/>
        </w:tabs>
        <w:jc w:val="center"/>
        <w:rPr>
          <w:rFonts w:ascii="Arial" w:hAnsi="Arial" w:cs="Arial"/>
          <w:b/>
        </w:rPr>
      </w:pPr>
    </w:p>
    <w:p w14:paraId="07FE9981" w14:textId="77777777" w:rsidR="00E8651F" w:rsidRPr="004950A5" w:rsidRDefault="00E8651F" w:rsidP="00E8651F">
      <w:pPr>
        <w:pStyle w:val="paragraph"/>
        <w:spacing w:before="0" w:beforeAutospacing="0" w:after="0" w:afterAutospacing="0"/>
        <w:jc w:val="both"/>
        <w:textAlignment w:val="baseline"/>
        <w:rPr>
          <w:rFonts w:ascii="Arial" w:hAnsi="Arial" w:cs="Arial"/>
        </w:rPr>
      </w:pPr>
      <w:r>
        <w:rPr>
          <w:noProof/>
        </w:rPr>
        <w:drawing>
          <wp:inline distT="0" distB="0" distL="0" distR="0" wp14:anchorId="69E38647" wp14:editId="2848E94A">
            <wp:extent cx="498271" cy="68064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105" cy="691344"/>
                    </a:xfrm>
                    <a:prstGeom prst="rect">
                      <a:avLst/>
                    </a:prstGeom>
                    <a:noFill/>
                    <a:ln>
                      <a:noFill/>
                    </a:ln>
                  </pic:spPr>
                </pic:pic>
              </a:graphicData>
            </a:graphic>
          </wp:inline>
        </w:drawing>
      </w:r>
    </w:p>
    <w:p w14:paraId="4D53976B" w14:textId="77777777" w:rsidR="00E8651F" w:rsidRPr="004950A5" w:rsidRDefault="00E8651F"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szCs w:val="24"/>
        </w:rPr>
        <w:t>Mark Goodlet</w:t>
      </w:r>
    </w:p>
    <w:p w14:paraId="1AE4CE7F"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56D2A3D2" w14:textId="6C344B69" w:rsidR="00E8651F" w:rsidRDefault="00075600"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31</w:t>
      </w:r>
      <w:r w:rsidR="009D1A13">
        <w:rPr>
          <w:rFonts w:ascii="Arial" w:hAnsi="Arial" w:cs="Arial"/>
        </w:rPr>
        <w:t xml:space="preserve"> July 2020</w:t>
      </w:r>
    </w:p>
    <w:p w14:paraId="738474F7" w14:textId="77777777" w:rsidR="00075600" w:rsidRPr="004950A5" w:rsidRDefault="00075600" w:rsidP="00E8651F">
      <w:pPr>
        <w:tabs>
          <w:tab w:val="left" w:pos="720"/>
          <w:tab w:val="left" w:pos="1440"/>
          <w:tab w:val="left" w:pos="2410"/>
          <w:tab w:val="left" w:pos="2977"/>
          <w:tab w:val="right" w:pos="8335"/>
          <w:tab w:val="right" w:pos="8505"/>
        </w:tabs>
        <w:jc w:val="both"/>
        <w:rPr>
          <w:rFonts w:ascii="Arial" w:hAnsi="Arial" w:cs="Arial"/>
        </w:rPr>
      </w:pPr>
    </w:p>
    <w:p w14:paraId="49C76481" w14:textId="5E271D7A" w:rsidR="00180419" w:rsidRPr="004950A5" w:rsidRDefault="00E8651F" w:rsidP="00562866">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t>T</w:t>
      </w:r>
      <w:r w:rsidR="00180419">
        <w:rPr>
          <w:rFonts w:ascii="Arial" w:hAnsi="Arial" w:cs="Arial"/>
          <w:b/>
        </w:rPr>
        <w:t>able o</w:t>
      </w:r>
      <w:r w:rsidR="00180419"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650452146"/>
        <w:docPartObj>
          <w:docPartGallery w:val="Table of Contents"/>
          <w:docPartUnique/>
        </w:docPartObj>
      </w:sdtPr>
      <w:sdtEndPr>
        <w:rPr>
          <w:b/>
          <w:bCs/>
        </w:rPr>
      </w:sdtEndPr>
      <w:sdtContent>
        <w:p w14:paraId="4FBA4567" w14:textId="448BBD15" w:rsidR="00325AC3" w:rsidRDefault="00325AC3">
          <w:pPr>
            <w:pStyle w:val="TOCHeading"/>
          </w:pPr>
        </w:p>
        <w:p w14:paraId="5FC11531" w14:textId="6BEE2C11" w:rsidR="001A040C" w:rsidRDefault="00325AC3" w:rsidP="001A040C">
          <w:pPr>
            <w:pStyle w:val="TOC2"/>
            <w:rPr>
              <w:rFonts w:asciiTheme="minorHAnsi" w:eastAsiaTheme="minorEastAsia" w:hAnsiTheme="minorHAnsi" w:cstheme="minorBidi"/>
              <w:sz w:val="22"/>
              <w:szCs w:val="22"/>
              <w:lang w:eastAsia="en-AU"/>
            </w:rPr>
          </w:pPr>
          <w:r w:rsidRPr="00B278FD">
            <w:rPr>
              <w:rFonts w:ascii="Arial" w:hAnsi="Arial" w:cs="Arial"/>
            </w:rPr>
            <w:fldChar w:fldCharType="begin"/>
          </w:r>
          <w:r w:rsidRPr="00B278FD">
            <w:rPr>
              <w:rFonts w:ascii="Arial" w:hAnsi="Arial" w:cs="Arial"/>
            </w:rPr>
            <w:instrText xml:space="preserve"> TOC \o "1-3" \h \z \u </w:instrText>
          </w:r>
          <w:r w:rsidRPr="00B278FD">
            <w:rPr>
              <w:rFonts w:ascii="Arial" w:hAnsi="Arial" w:cs="Arial"/>
            </w:rPr>
            <w:fldChar w:fldCharType="separate"/>
          </w:r>
          <w:hyperlink w:anchor="_Toc47130233" w:history="1">
            <w:r w:rsidR="001A040C" w:rsidRPr="00B9526D">
              <w:rPr>
                <w:rStyle w:val="Hyperlink"/>
                <w:rFonts w:ascii="Arial" w:hAnsi="Arial" w:cs="Arial"/>
              </w:rPr>
              <w:t>Declaration of Opening</w:t>
            </w:r>
            <w:r w:rsidR="001A040C">
              <w:rPr>
                <w:webHidden/>
              </w:rPr>
              <w:tab/>
            </w:r>
            <w:r w:rsidR="001A040C">
              <w:rPr>
                <w:webHidden/>
              </w:rPr>
              <w:fldChar w:fldCharType="begin"/>
            </w:r>
            <w:r w:rsidR="001A040C">
              <w:rPr>
                <w:webHidden/>
              </w:rPr>
              <w:instrText xml:space="preserve"> PAGEREF _Toc47130233 \h </w:instrText>
            </w:r>
            <w:r w:rsidR="001A040C">
              <w:rPr>
                <w:webHidden/>
              </w:rPr>
            </w:r>
            <w:r w:rsidR="001A040C">
              <w:rPr>
                <w:webHidden/>
              </w:rPr>
              <w:fldChar w:fldCharType="separate"/>
            </w:r>
            <w:r w:rsidR="001A040C">
              <w:rPr>
                <w:webHidden/>
              </w:rPr>
              <w:t>3</w:t>
            </w:r>
            <w:r w:rsidR="001A040C">
              <w:rPr>
                <w:webHidden/>
              </w:rPr>
              <w:fldChar w:fldCharType="end"/>
            </w:r>
          </w:hyperlink>
        </w:p>
        <w:p w14:paraId="0D56E11B" w14:textId="143FC0D6" w:rsidR="001A040C" w:rsidRDefault="00D04169" w:rsidP="001A040C">
          <w:pPr>
            <w:pStyle w:val="TOC2"/>
            <w:rPr>
              <w:rFonts w:asciiTheme="minorHAnsi" w:eastAsiaTheme="minorEastAsia" w:hAnsiTheme="minorHAnsi" w:cstheme="minorBidi"/>
              <w:sz w:val="22"/>
              <w:szCs w:val="22"/>
              <w:lang w:eastAsia="en-AU"/>
            </w:rPr>
          </w:pPr>
          <w:hyperlink w:anchor="_Toc47130234" w:history="1">
            <w:r w:rsidR="001A040C" w:rsidRPr="00B9526D">
              <w:rPr>
                <w:rStyle w:val="Hyperlink"/>
                <w:rFonts w:ascii="Arial" w:hAnsi="Arial" w:cs="Arial"/>
              </w:rPr>
              <w:t>Present and Apologies and Leave of Absence (Previously Approved)</w:t>
            </w:r>
            <w:r w:rsidR="001A040C">
              <w:rPr>
                <w:webHidden/>
              </w:rPr>
              <w:tab/>
            </w:r>
            <w:r w:rsidR="001A040C">
              <w:rPr>
                <w:webHidden/>
              </w:rPr>
              <w:fldChar w:fldCharType="begin"/>
            </w:r>
            <w:r w:rsidR="001A040C">
              <w:rPr>
                <w:webHidden/>
              </w:rPr>
              <w:instrText xml:space="preserve"> PAGEREF _Toc47130234 \h </w:instrText>
            </w:r>
            <w:r w:rsidR="001A040C">
              <w:rPr>
                <w:webHidden/>
              </w:rPr>
            </w:r>
            <w:r w:rsidR="001A040C">
              <w:rPr>
                <w:webHidden/>
              </w:rPr>
              <w:fldChar w:fldCharType="separate"/>
            </w:r>
            <w:r w:rsidR="001A040C">
              <w:rPr>
                <w:webHidden/>
              </w:rPr>
              <w:t>3</w:t>
            </w:r>
            <w:r w:rsidR="001A040C">
              <w:rPr>
                <w:webHidden/>
              </w:rPr>
              <w:fldChar w:fldCharType="end"/>
            </w:r>
          </w:hyperlink>
        </w:p>
        <w:p w14:paraId="5906764A" w14:textId="106A76A9" w:rsidR="001A040C" w:rsidRDefault="00D04169" w:rsidP="001A040C">
          <w:pPr>
            <w:pStyle w:val="TOC2"/>
            <w:rPr>
              <w:rFonts w:asciiTheme="minorHAnsi" w:eastAsiaTheme="minorEastAsia" w:hAnsiTheme="minorHAnsi" w:cstheme="minorBidi"/>
              <w:sz w:val="22"/>
              <w:szCs w:val="22"/>
              <w:lang w:eastAsia="en-AU"/>
            </w:rPr>
          </w:pPr>
          <w:hyperlink w:anchor="_Toc47130235" w:history="1">
            <w:r w:rsidR="001A040C" w:rsidRPr="00B9526D">
              <w:rPr>
                <w:rStyle w:val="Hyperlink"/>
                <w:rFonts w:ascii="Arial" w:hAnsi="Arial" w:cs="Arial"/>
              </w:rPr>
              <w:t>1.</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Public Question Time</w:t>
            </w:r>
            <w:r w:rsidR="001A040C">
              <w:rPr>
                <w:webHidden/>
              </w:rPr>
              <w:tab/>
            </w:r>
            <w:r w:rsidR="001A040C">
              <w:rPr>
                <w:webHidden/>
              </w:rPr>
              <w:fldChar w:fldCharType="begin"/>
            </w:r>
            <w:r w:rsidR="001A040C">
              <w:rPr>
                <w:webHidden/>
              </w:rPr>
              <w:instrText xml:space="preserve"> PAGEREF _Toc47130235 \h </w:instrText>
            </w:r>
            <w:r w:rsidR="001A040C">
              <w:rPr>
                <w:webHidden/>
              </w:rPr>
            </w:r>
            <w:r w:rsidR="001A040C">
              <w:rPr>
                <w:webHidden/>
              </w:rPr>
              <w:fldChar w:fldCharType="separate"/>
            </w:r>
            <w:r w:rsidR="001A040C">
              <w:rPr>
                <w:webHidden/>
              </w:rPr>
              <w:t>3</w:t>
            </w:r>
            <w:r w:rsidR="001A040C">
              <w:rPr>
                <w:webHidden/>
              </w:rPr>
              <w:fldChar w:fldCharType="end"/>
            </w:r>
          </w:hyperlink>
        </w:p>
        <w:p w14:paraId="67F4D889" w14:textId="6AEC8C81" w:rsidR="001A040C" w:rsidRDefault="00D04169" w:rsidP="001A040C">
          <w:pPr>
            <w:pStyle w:val="TOC2"/>
            <w:rPr>
              <w:rFonts w:asciiTheme="minorHAnsi" w:eastAsiaTheme="minorEastAsia" w:hAnsiTheme="minorHAnsi" w:cstheme="minorBidi"/>
              <w:sz w:val="22"/>
              <w:szCs w:val="22"/>
              <w:lang w:eastAsia="en-AU"/>
            </w:rPr>
          </w:pPr>
          <w:hyperlink w:anchor="_Toc47130236" w:history="1">
            <w:r w:rsidR="001A040C" w:rsidRPr="00B9526D">
              <w:rPr>
                <w:rStyle w:val="Hyperlink"/>
                <w:rFonts w:ascii="Arial" w:hAnsi="Arial" w:cs="Arial"/>
              </w:rPr>
              <w:t>2.</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Addresses by Members of the Public</w:t>
            </w:r>
            <w:r w:rsidR="001A040C">
              <w:rPr>
                <w:webHidden/>
              </w:rPr>
              <w:tab/>
            </w:r>
            <w:r w:rsidR="001A040C">
              <w:rPr>
                <w:webHidden/>
              </w:rPr>
              <w:fldChar w:fldCharType="begin"/>
            </w:r>
            <w:r w:rsidR="001A040C">
              <w:rPr>
                <w:webHidden/>
              </w:rPr>
              <w:instrText xml:space="preserve"> PAGEREF _Toc47130236 \h </w:instrText>
            </w:r>
            <w:r w:rsidR="001A040C">
              <w:rPr>
                <w:webHidden/>
              </w:rPr>
            </w:r>
            <w:r w:rsidR="001A040C">
              <w:rPr>
                <w:webHidden/>
              </w:rPr>
              <w:fldChar w:fldCharType="separate"/>
            </w:r>
            <w:r w:rsidR="001A040C">
              <w:rPr>
                <w:webHidden/>
              </w:rPr>
              <w:t>4</w:t>
            </w:r>
            <w:r w:rsidR="001A040C">
              <w:rPr>
                <w:webHidden/>
              </w:rPr>
              <w:fldChar w:fldCharType="end"/>
            </w:r>
          </w:hyperlink>
        </w:p>
        <w:p w14:paraId="3723EFF0" w14:textId="685B2292" w:rsidR="001A040C" w:rsidRDefault="00D04169" w:rsidP="001A040C">
          <w:pPr>
            <w:pStyle w:val="TOC2"/>
            <w:rPr>
              <w:rFonts w:asciiTheme="minorHAnsi" w:eastAsiaTheme="minorEastAsia" w:hAnsiTheme="minorHAnsi" w:cstheme="minorBidi"/>
              <w:sz w:val="22"/>
              <w:szCs w:val="22"/>
              <w:lang w:eastAsia="en-AU"/>
            </w:rPr>
          </w:pPr>
          <w:hyperlink w:anchor="_Toc47130237" w:history="1">
            <w:r w:rsidR="001A040C" w:rsidRPr="00B9526D">
              <w:rPr>
                <w:rStyle w:val="Hyperlink"/>
                <w:rFonts w:ascii="Arial" w:hAnsi="Arial" w:cs="Arial"/>
              </w:rPr>
              <w:t>3.</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Disclosures of Financial and/or Proximity Interest</w:t>
            </w:r>
            <w:r w:rsidR="001A040C">
              <w:rPr>
                <w:webHidden/>
              </w:rPr>
              <w:tab/>
            </w:r>
            <w:r w:rsidR="001A040C">
              <w:rPr>
                <w:webHidden/>
              </w:rPr>
              <w:fldChar w:fldCharType="begin"/>
            </w:r>
            <w:r w:rsidR="001A040C">
              <w:rPr>
                <w:webHidden/>
              </w:rPr>
              <w:instrText xml:space="preserve"> PAGEREF _Toc47130237 \h </w:instrText>
            </w:r>
            <w:r w:rsidR="001A040C">
              <w:rPr>
                <w:webHidden/>
              </w:rPr>
            </w:r>
            <w:r w:rsidR="001A040C">
              <w:rPr>
                <w:webHidden/>
              </w:rPr>
              <w:fldChar w:fldCharType="separate"/>
            </w:r>
            <w:r w:rsidR="001A040C">
              <w:rPr>
                <w:webHidden/>
              </w:rPr>
              <w:t>4</w:t>
            </w:r>
            <w:r w:rsidR="001A040C">
              <w:rPr>
                <w:webHidden/>
              </w:rPr>
              <w:fldChar w:fldCharType="end"/>
            </w:r>
          </w:hyperlink>
        </w:p>
        <w:p w14:paraId="78B8A0CD" w14:textId="19C64D0E" w:rsidR="001A040C" w:rsidRDefault="00D04169" w:rsidP="001A040C">
          <w:pPr>
            <w:pStyle w:val="TOC2"/>
            <w:rPr>
              <w:rFonts w:asciiTheme="minorHAnsi" w:eastAsiaTheme="minorEastAsia" w:hAnsiTheme="minorHAnsi" w:cstheme="minorBidi"/>
              <w:sz w:val="22"/>
              <w:szCs w:val="22"/>
              <w:lang w:eastAsia="en-AU"/>
            </w:rPr>
          </w:pPr>
          <w:hyperlink w:anchor="_Toc47130238" w:history="1">
            <w:r w:rsidR="001A040C" w:rsidRPr="00B9526D">
              <w:rPr>
                <w:rStyle w:val="Hyperlink"/>
                <w:rFonts w:ascii="Arial" w:hAnsi="Arial" w:cs="Arial"/>
              </w:rPr>
              <w:t>4.</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Disclosures of Interests Affecting Impartiality</w:t>
            </w:r>
            <w:r w:rsidR="001A040C">
              <w:rPr>
                <w:webHidden/>
              </w:rPr>
              <w:tab/>
            </w:r>
            <w:r w:rsidR="001A040C">
              <w:rPr>
                <w:webHidden/>
              </w:rPr>
              <w:fldChar w:fldCharType="begin"/>
            </w:r>
            <w:r w:rsidR="001A040C">
              <w:rPr>
                <w:webHidden/>
              </w:rPr>
              <w:instrText xml:space="preserve"> PAGEREF _Toc47130238 \h </w:instrText>
            </w:r>
            <w:r w:rsidR="001A040C">
              <w:rPr>
                <w:webHidden/>
              </w:rPr>
            </w:r>
            <w:r w:rsidR="001A040C">
              <w:rPr>
                <w:webHidden/>
              </w:rPr>
              <w:fldChar w:fldCharType="separate"/>
            </w:r>
            <w:r w:rsidR="001A040C">
              <w:rPr>
                <w:webHidden/>
              </w:rPr>
              <w:t>4</w:t>
            </w:r>
            <w:r w:rsidR="001A040C">
              <w:rPr>
                <w:webHidden/>
              </w:rPr>
              <w:fldChar w:fldCharType="end"/>
            </w:r>
          </w:hyperlink>
        </w:p>
        <w:p w14:paraId="5DFDD7C6" w14:textId="546BAAE6" w:rsidR="001A040C" w:rsidRDefault="00D04169" w:rsidP="001A040C">
          <w:pPr>
            <w:pStyle w:val="TOC2"/>
            <w:rPr>
              <w:rFonts w:asciiTheme="minorHAnsi" w:eastAsiaTheme="minorEastAsia" w:hAnsiTheme="minorHAnsi" w:cstheme="minorBidi"/>
              <w:sz w:val="22"/>
              <w:szCs w:val="22"/>
              <w:lang w:eastAsia="en-AU"/>
            </w:rPr>
          </w:pPr>
          <w:hyperlink w:anchor="_Toc47130239" w:history="1">
            <w:r w:rsidR="001A040C" w:rsidRPr="00B9526D">
              <w:rPr>
                <w:rStyle w:val="Hyperlink"/>
                <w:rFonts w:ascii="Arial" w:hAnsi="Arial" w:cs="Arial"/>
              </w:rPr>
              <w:t>5.</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Declarations by Members That They Have Not Given Due Consideration to Papers</w:t>
            </w:r>
            <w:r w:rsidR="001A040C">
              <w:rPr>
                <w:webHidden/>
              </w:rPr>
              <w:tab/>
            </w:r>
            <w:r w:rsidR="001A040C">
              <w:rPr>
                <w:webHidden/>
              </w:rPr>
              <w:fldChar w:fldCharType="begin"/>
            </w:r>
            <w:r w:rsidR="001A040C">
              <w:rPr>
                <w:webHidden/>
              </w:rPr>
              <w:instrText xml:space="preserve"> PAGEREF _Toc47130239 \h </w:instrText>
            </w:r>
            <w:r w:rsidR="001A040C">
              <w:rPr>
                <w:webHidden/>
              </w:rPr>
            </w:r>
            <w:r w:rsidR="001A040C">
              <w:rPr>
                <w:webHidden/>
              </w:rPr>
              <w:fldChar w:fldCharType="separate"/>
            </w:r>
            <w:r w:rsidR="001A040C">
              <w:rPr>
                <w:webHidden/>
              </w:rPr>
              <w:t>5</w:t>
            </w:r>
            <w:r w:rsidR="001A040C">
              <w:rPr>
                <w:webHidden/>
              </w:rPr>
              <w:fldChar w:fldCharType="end"/>
            </w:r>
          </w:hyperlink>
        </w:p>
        <w:p w14:paraId="6E4BB825" w14:textId="748C2161" w:rsidR="001A040C" w:rsidRDefault="00D04169" w:rsidP="001A040C">
          <w:pPr>
            <w:pStyle w:val="TOC2"/>
            <w:rPr>
              <w:rFonts w:asciiTheme="minorHAnsi" w:eastAsiaTheme="minorEastAsia" w:hAnsiTheme="minorHAnsi" w:cstheme="minorBidi"/>
              <w:sz w:val="22"/>
              <w:szCs w:val="22"/>
              <w:lang w:eastAsia="en-AU"/>
            </w:rPr>
          </w:pPr>
          <w:hyperlink w:anchor="_Toc47130240" w:history="1">
            <w:r w:rsidR="001A040C" w:rsidRPr="00B9526D">
              <w:rPr>
                <w:rStyle w:val="Hyperlink"/>
                <w:rFonts w:ascii="Arial" w:hAnsi="Arial" w:cs="Arial"/>
              </w:rPr>
              <w:t>6.</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Local Planning Policy - Residential Aged Care Facilities</w:t>
            </w:r>
            <w:r w:rsidR="001A040C">
              <w:rPr>
                <w:webHidden/>
              </w:rPr>
              <w:tab/>
            </w:r>
            <w:r w:rsidR="001A040C">
              <w:rPr>
                <w:webHidden/>
              </w:rPr>
              <w:fldChar w:fldCharType="begin"/>
            </w:r>
            <w:r w:rsidR="001A040C">
              <w:rPr>
                <w:webHidden/>
              </w:rPr>
              <w:instrText xml:space="preserve"> PAGEREF _Toc47130240 \h </w:instrText>
            </w:r>
            <w:r w:rsidR="001A040C">
              <w:rPr>
                <w:webHidden/>
              </w:rPr>
            </w:r>
            <w:r w:rsidR="001A040C">
              <w:rPr>
                <w:webHidden/>
              </w:rPr>
              <w:fldChar w:fldCharType="separate"/>
            </w:r>
            <w:r w:rsidR="001A040C">
              <w:rPr>
                <w:webHidden/>
              </w:rPr>
              <w:t>5</w:t>
            </w:r>
            <w:r w:rsidR="001A040C">
              <w:rPr>
                <w:webHidden/>
              </w:rPr>
              <w:fldChar w:fldCharType="end"/>
            </w:r>
          </w:hyperlink>
        </w:p>
        <w:p w14:paraId="69E44EE3" w14:textId="0FC8BA30" w:rsidR="001A040C" w:rsidRDefault="00D04169" w:rsidP="001A040C">
          <w:pPr>
            <w:pStyle w:val="TOC2"/>
            <w:rPr>
              <w:rFonts w:asciiTheme="minorHAnsi" w:eastAsiaTheme="minorEastAsia" w:hAnsiTheme="minorHAnsi" w:cstheme="minorBidi"/>
              <w:sz w:val="22"/>
              <w:szCs w:val="22"/>
              <w:lang w:eastAsia="en-AU"/>
            </w:rPr>
          </w:pPr>
          <w:hyperlink w:anchor="_Toc47130241" w:history="1">
            <w:r w:rsidR="001A040C" w:rsidRPr="00B9526D">
              <w:rPr>
                <w:rStyle w:val="Hyperlink"/>
                <w:rFonts w:ascii="Arial" w:hAnsi="Arial" w:cs="Arial"/>
              </w:rPr>
              <w:t>7.</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Underground Power – Hollywood East, Nedlands North and Nedlands West</w:t>
            </w:r>
            <w:r w:rsidR="001A040C">
              <w:rPr>
                <w:webHidden/>
              </w:rPr>
              <w:tab/>
            </w:r>
            <w:r w:rsidR="001A040C">
              <w:rPr>
                <w:webHidden/>
              </w:rPr>
              <w:fldChar w:fldCharType="begin"/>
            </w:r>
            <w:r w:rsidR="001A040C">
              <w:rPr>
                <w:webHidden/>
              </w:rPr>
              <w:instrText xml:space="preserve"> PAGEREF _Toc47130241 \h </w:instrText>
            </w:r>
            <w:r w:rsidR="001A040C">
              <w:rPr>
                <w:webHidden/>
              </w:rPr>
            </w:r>
            <w:r w:rsidR="001A040C">
              <w:rPr>
                <w:webHidden/>
              </w:rPr>
              <w:fldChar w:fldCharType="separate"/>
            </w:r>
            <w:r w:rsidR="001A040C">
              <w:rPr>
                <w:webHidden/>
              </w:rPr>
              <w:t>17</w:t>
            </w:r>
            <w:r w:rsidR="001A040C">
              <w:rPr>
                <w:webHidden/>
              </w:rPr>
              <w:fldChar w:fldCharType="end"/>
            </w:r>
          </w:hyperlink>
        </w:p>
        <w:p w14:paraId="76B34695" w14:textId="1FD869D4" w:rsidR="001A040C" w:rsidRDefault="00D04169" w:rsidP="001A040C">
          <w:pPr>
            <w:pStyle w:val="TOC2"/>
            <w:rPr>
              <w:rFonts w:asciiTheme="minorHAnsi" w:eastAsiaTheme="minorEastAsia" w:hAnsiTheme="minorHAnsi" w:cstheme="minorBidi"/>
              <w:sz w:val="22"/>
              <w:szCs w:val="22"/>
              <w:lang w:eastAsia="en-AU"/>
            </w:rPr>
          </w:pPr>
          <w:hyperlink w:anchor="_Toc47130242" w:history="1">
            <w:r w:rsidR="001A040C" w:rsidRPr="00B9526D">
              <w:rPr>
                <w:rStyle w:val="Hyperlink"/>
                <w:rFonts w:ascii="Arial" w:hAnsi="Arial" w:cs="Arial"/>
              </w:rPr>
              <w:t>Declaration of Closure</w:t>
            </w:r>
            <w:r w:rsidR="001A040C">
              <w:rPr>
                <w:webHidden/>
              </w:rPr>
              <w:tab/>
            </w:r>
            <w:r w:rsidR="001A040C">
              <w:rPr>
                <w:webHidden/>
              </w:rPr>
              <w:fldChar w:fldCharType="begin"/>
            </w:r>
            <w:r w:rsidR="001A040C">
              <w:rPr>
                <w:webHidden/>
              </w:rPr>
              <w:instrText xml:space="preserve"> PAGEREF _Toc47130242 \h </w:instrText>
            </w:r>
            <w:r w:rsidR="001A040C">
              <w:rPr>
                <w:webHidden/>
              </w:rPr>
            </w:r>
            <w:r w:rsidR="001A040C">
              <w:rPr>
                <w:webHidden/>
              </w:rPr>
              <w:fldChar w:fldCharType="separate"/>
            </w:r>
            <w:r w:rsidR="001A040C">
              <w:rPr>
                <w:webHidden/>
              </w:rPr>
              <w:t>23</w:t>
            </w:r>
            <w:r w:rsidR="001A040C">
              <w:rPr>
                <w:webHidden/>
              </w:rPr>
              <w:fldChar w:fldCharType="end"/>
            </w:r>
          </w:hyperlink>
        </w:p>
        <w:p w14:paraId="38056B45" w14:textId="56A7C674" w:rsidR="00325AC3" w:rsidRDefault="00325AC3" w:rsidP="001A040C">
          <w:pPr>
            <w:pStyle w:val="TOC2"/>
          </w:pPr>
          <w:r w:rsidRPr="00B278FD">
            <w:rPr>
              <w:rFonts w:ascii="Arial" w:hAnsi="Arial" w:cs="Arial"/>
              <w:b/>
              <w:bCs/>
            </w:rPr>
            <w:fldChar w:fldCharType="end"/>
          </w:r>
        </w:p>
      </w:sdtContent>
    </w:sdt>
    <w:p w14:paraId="49C76483" w14:textId="006F7A7A"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712A62" w:rsidRDefault="00180419" w:rsidP="00562866">
      <w:pPr>
        <w:tabs>
          <w:tab w:val="left" w:pos="720"/>
          <w:tab w:val="left" w:pos="1440"/>
          <w:tab w:val="left" w:pos="2410"/>
          <w:tab w:val="left" w:pos="2977"/>
          <w:tab w:val="right" w:pos="8335"/>
          <w:tab w:val="right" w:pos="8505"/>
        </w:tabs>
        <w:jc w:val="center"/>
        <w:rPr>
          <w:rFonts w:ascii="Arial" w:hAnsi="Arial" w:cs="Arial"/>
          <w:b/>
          <w:szCs w:val="24"/>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6"/>
          <w:footerReference w:type="default" r:id="rId17"/>
          <w:footerReference w:type="first" r:id="rId18"/>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D4F0C3B" w14:textId="279C4A5F" w:rsidR="00082F0B" w:rsidRPr="00180419" w:rsidRDefault="00082F0B" w:rsidP="00082F0B">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w:t>
      </w:r>
      <w:r>
        <w:rPr>
          <w:rFonts w:ascii="Arial" w:hAnsi="Arial" w:cs="Arial"/>
          <w:b/>
          <w:szCs w:val="24"/>
        </w:rPr>
        <w:t xml:space="preserve"> </w:t>
      </w:r>
      <w:r w:rsidRPr="00180419">
        <w:rPr>
          <w:rFonts w:ascii="Arial" w:hAnsi="Arial" w:cs="Arial"/>
          <w:b/>
          <w:szCs w:val="24"/>
        </w:rPr>
        <w:t>of a</w:t>
      </w:r>
      <w:r>
        <w:rPr>
          <w:rFonts w:ascii="Arial" w:hAnsi="Arial" w:cs="Arial"/>
          <w:b/>
          <w:szCs w:val="24"/>
        </w:rPr>
        <w:t xml:space="preserve"> Special M</w:t>
      </w:r>
      <w:r w:rsidRPr="00180419">
        <w:rPr>
          <w:rFonts w:ascii="Arial" w:hAnsi="Arial" w:cs="Arial"/>
          <w:b/>
          <w:szCs w:val="24"/>
        </w:rPr>
        <w:t>eeting of Council to be</w:t>
      </w:r>
      <w:r>
        <w:rPr>
          <w:rFonts w:ascii="Arial" w:hAnsi="Arial" w:cs="Arial"/>
          <w:b/>
          <w:szCs w:val="24"/>
        </w:rPr>
        <w:t xml:space="preserve"> held online via Teams and livestreamed for the public and onsite in the Council Chambers, 71 Stirling Highway, Nedlands (Councillors Only)</w:t>
      </w:r>
      <w:r w:rsidRPr="00180419">
        <w:rPr>
          <w:rFonts w:ascii="Arial" w:hAnsi="Arial" w:cs="Arial"/>
          <w:b/>
          <w:szCs w:val="24"/>
        </w:rPr>
        <w:t xml:space="preserve"> on </w:t>
      </w:r>
      <w:r>
        <w:rPr>
          <w:rFonts w:ascii="Arial" w:hAnsi="Arial" w:cs="Arial"/>
          <w:b/>
          <w:szCs w:val="24"/>
        </w:rPr>
        <w:t xml:space="preserve">Tuesday </w:t>
      </w:r>
      <w:r w:rsidR="00075600">
        <w:rPr>
          <w:rFonts w:ascii="Arial" w:hAnsi="Arial" w:cs="Arial"/>
          <w:b/>
          <w:szCs w:val="24"/>
        </w:rPr>
        <w:t>4 August</w:t>
      </w:r>
      <w:r>
        <w:rPr>
          <w:rFonts w:ascii="Arial" w:hAnsi="Arial" w:cs="Arial"/>
          <w:b/>
          <w:szCs w:val="24"/>
        </w:rPr>
        <w:t xml:space="preserve"> 2020</w:t>
      </w:r>
      <w:r w:rsidRPr="00180419">
        <w:rPr>
          <w:rFonts w:ascii="Arial" w:hAnsi="Arial" w:cs="Arial"/>
          <w:b/>
          <w:szCs w:val="24"/>
        </w:rPr>
        <w:t xml:space="preserve"> at </w:t>
      </w:r>
      <w:r w:rsidR="00075600">
        <w:rPr>
          <w:rFonts w:ascii="Arial" w:hAnsi="Arial" w:cs="Arial"/>
          <w:b/>
          <w:szCs w:val="24"/>
        </w:rPr>
        <w:t>5.30</w:t>
      </w:r>
      <w:r>
        <w:rPr>
          <w:rFonts w:ascii="Arial" w:hAnsi="Arial" w:cs="Arial"/>
          <w:b/>
          <w:szCs w:val="24"/>
        </w:rPr>
        <w:t xml:space="preserve"> pm </w:t>
      </w:r>
      <w:r w:rsidR="00075600" w:rsidRPr="00075600">
        <w:rPr>
          <w:rFonts w:ascii="Arial" w:hAnsi="Arial" w:cs="Arial"/>
          <w:b/>
          <w:szCs w:val="24"/>
        </w:rPr>
        <w:t>for the purpose considering a revised Draft Local Planning Policy for Residential Aged Care Facilities for consent for advertising and Underground Power – Hollywood East, Nedlands North and Nedlands West.</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8E" w14:textId="77777777" w:rsidR="00D05D60" w:rsidRPr="00180419" w:rsidRDefault="00D05D60" w:rsidP="002F410C">
      <w:pPr>
        <w:tabs>
          <w:tab w:val="left" w:pos="720"/>
          <w:tab w:val="left" w:pos="1440"/>
          <w:tab w:val="left" w:pos="2410"/>
          <w:tab w:val="left" w:pos="2977"/>
          <w:tab w:val="right" w:pos="8335"/>
          <w:tab w:val="right" w:pos="8505"/>
        </w:tabs>
        <w:jc w:val="both"/>
        <w:rPr>
          <w:rFonts w:ascii="Arial" w:hAnsi="Arial" w:cs="Arial"/>
          <w:szCs w:val="24"/>
        </w:rPr>
      </w:pPr>
    </w:p>
    <w:p w14:paraId="49C7648F" w14:textId="77777777" w:rsidR="00D05D60" w:rsidRPr="00180419" w:rsidRDefault="003D10A2" w:rsidP="00562866">
      <w:pPr>
        <w:pStyle w:val="Heading6"/>
        <w:rPr>
          <w:rFonts w:ascii="Arial" w:hAnsi="Arial" w:cs="Arial"/>
          <w:sz w:val="24"/>
          <w:szCs w:val="24"/>
          <w:u w:val="none"/>
        </w:rPr>
      </w:pPr>
      <w:r>
        <w:rPr>
          <w:rFonts w:ascii="Arial" w:hAnsi="Arial" w:cs="Arial"/>
          <w:sz w:val="24"/>
          <w:szCs w:val="24"/>
          <w:u w:val="none"/>
        </w:rPr>
        <w:t xml:space="preserve">Special </w:t>
      </w:r>
      <w:r w:rsidR="00180419" w:rsidRPr="00180419">
        <w:rPr>
          <w:rFonts w:ascii="Arial" w:hAnsi="Arial" w:cs="Arial"/>
          <w:sz w:val="24"/>
          <w:szCs w:val="24"/>
          <w:u w:val="none"/>
        </w:rPr>
        <w:t>Council Agenda</w:t>
      </w:r>
    </w:p>
    <w:p w14:paraId="49C76490" w14:textId="77777777" w:rsidR="00562866" w:rsidRDefault="00562866" w:rsidP="002F410C">
      <w:pPr>
        <w:tabs>
          <w:tab w:val="left" w:pos="720"/>
          <w:tab w:val="left" w:pos="1440"/>
          <w:tab w:val="left" w:pos="2410"/>
          <w:tab w:val="left" w:pos="2977"/>
          <w:tab w:val="right" w:pos="8335"/>
          <w:tab w:val="right" w:pos="8505"/>
        </w:tabs>
        <w:jc w:val="both"/>
        <w:rPr>
          <w:rFonts w:ascii="Arial" w:hAnsi="Arial" w:cs="Arial"/>
          <w:caps/>
          <w:szCs w:val="24"/>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7130233"/>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4B3D8A36"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w:t>
      </w:r>
      <w:r w:rsidR="00690518">
        <w:rPr>
          <w:rFonts w:ascii="Arial" w:hAnsi="Arial" w:cs="Arial"/>
          <w:szCs w:val="24"/>
        </w:rPr>
        <w:t>6.00</w:t>
      </w:r>
      <w:r w:rsidR="002F410C">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51EFA3EB"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7130234"/>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2F410C">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49C76499" w14:textId="6BF8B215"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9A" w14:textId="20BA8D22"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075600">
        <w:rPr>
          <w:rFonts w:ascii="Arial" w:hAnsi="Arial" w:cs="Arial"/>
          <w:szCs w:val="24"/>
        </w:rPr>
        <w:t>Nil.</w:t>
      </w:r>
    </w:p>
    <w:p w14:paraId="49C7649B"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9C7649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6608AC8A" w14:textId="4EF45364" w:rsidR="00076C50" w:rsidRPr="00C6108C" w:rsidRDefault="00180419"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r w:rsidRPr="00180419">
        <w:rPr>
          <w:rFonts w:ascii="Arial" w:hAnsi="Arial" w:cs="Arial"/>
          <w:b/>
        </w:rPr>
        <w:t>Apologies</w:t>
      </w:r>
      <w:r>
        <w:rPr>
          <w:rFonts w:ascii="Arial" w:hAnsi="Arial" w:cs="Arial"/>
        </w:rPr>
        <w:tab/>
      </w:r>
      <w:r>
        <w:rPr>
          <w:rFonts w:ascii="Arial" w:hAnsi="Arial" w:cs="Arial"/>
        </w:rPr>
        <w:tab/>
      </w:r>
      <w:r w:rsidR="00583432">
        <w:rPr>
          <w:rFonts w:ascii="Arial" w:hAnsi="Arial" w:cs="Arial"/>
        </w:rPr>
        <w:t>None at distribution of this agenda.</w:t>
      </w:r>
    </w:p>
    <w:p w14:paraId="49C7649F" w14:textId="37AF6C21"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E54F549" w14:textId="77777777" w:rsidR="009C3428" w:rsidRPr="00180419" w:rsidRDefault="009C342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49C764A1" w14:textId="77777777" w:rsidR="00562866" w:rsidRDefault="00562866" w:rsidP="00765E9D">
      <w:pPr>
        <w:pStyle w:val="BodyText"/>
        <w:rPr>
          <w:rFonts w:ascii="Arial" w:hAnsi="Arial" w:cs="Arial"/>
          <w:sz w:val="22"/>
          <w:szCs w:val="24"/>
        </w:rPr>
      </w:pPr>
    </w:p>
    <w:p w14:paraId="49C764A2" w14:textId="1D5A09B5"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2F410C">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r w:rsidR="009D1A13">
        <w:rPr>
          <w:rFonts w:ascii="Arial" w:hAnsi="Arial" w:cs="Arial"/>
          <w:i w:val="0"/>
          <w:sz w:val="22"/>
          <w:szCs w:val="24"/>
        </w:rPr>
        <w:t>acting</w:t>
      </w:r>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69AFA994" w14:textId="2B770C08" w:rsidR="003F1AB1" w:rsidRDefault="003F1AB1">
      <w:pPr>
        <w:rPr>
          <w:rFonts w:ascii="Arial" w:hAnsi="Arial" w:cs="Arial"/>
          <w:b/>
          <w:kern w:val="28"/>
          <w:szCs w:val="24"/>
        </w:rPr>
      </w:pPr>
    </w:p>
    <w:p w14:paraId="49C764A7" w14:textId="213AD951"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2" w:name="_Toc47130235"/>
      <w:r w:rsidRPr="00180419">
        <w:rPr>
          <w:rFonts w:ascii="Arial" w:hAnsi="Arial" w:cs="Arial"/>
          <w:caps w:val="0"/>
          <w:sz w:val="24"/>
          <w:szCs w:val="24"/>
          <w:u w:val="none"/>
        </w:rPr>
        <w:t>Public Question Time</w:t>
      </w:r>
      <w:bookmarkEnd w:id="2"/>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9C764AC" w14:textId="111563A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C9CC1D9" w14:textId="24C5AD47" w:rsidR="00690518" w:rsidRDefault="0069051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E95319E" w14:textId="77777777" w:rsidR="00690518" w:rsidRDefault="0069051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3" w:name="_Toc47130236"/>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3"/>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7777777" w:rsidR="00355804" w:rsidRDefault="00355804" w:rsidP="002F410C">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9C764B1"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B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42A44E0F" w14:textId="77777777" w:rsidR="002F410C" w:rsidRPr="006053A2" w:rsidRDefault="002F410C" w:rsidP="00AE0189">
      <w:pPr>
        <w:pStyle w:val="Heading1"/>
        <w:numPr>
          <w:ilvl w:val="0"/>
          <w:numId w:val="1"/>
        </w:numPr>
        <w:tabs>
          <w:tab w:val="clear" w:pos="720"/>
          <w:tab w:val="left" w:pos="0"/>
        </w:tabs>
        <w:spacing w:before="0" w:after="0"/>
        <w:ind w:left="0" w:hanging="567"/>
        <w:rPr>
          <w:rFonts w:ascii="Arial" w:hAnsi="Arial" w:cs="Arial"/>
          <w:caps w:val="0"/>
          <w:sz w:val="24"/>
          <w:szCs w:val="24"/>
          <w:u w:val="none"/>
        </w:rPr>
      </w:pPr>
      <w:bookmarkStart w:id="4" w:name="_Toc38562787"/>
      <w:bookmarkStart w:id="5" w:name="_Toc47130237"/>
      <w:r w:rsidRPr="00180419">
        <w:rPr>
          <w:rFonts w:ascii="Arial" w:hAnsi="Arial" w:cs="Arial"/>
          <w:caps w:val="0"/>
          <w:sz w:val="24"/>
          <w:szCs w:val="24"/>
          <w:u w:val="none"/>
        </w:rPr>
        <w:t xml:space="preserve">Disclosures of Financial </w:t>
      </w:r>
      <w:r>
        <w:rPr>
          <w:rFonts w:ascii="Arial" w:hAnsi="Arial" w:cs="Arial"/>
          <w:caps w:val="0"/>
          <w:sz w:val="24"/>
          <w:szCs w:val="24"/>
          <w:u w:val="none"/>
        </w:rPr>
        <w:t xml:space="preserve">and/or Proximity </w:t>
      </w:r>
      <w:r w:rsidRPr="00180419">
        <w:rPr>
          <w:rFonts w:ascii="Arial" w:hAnsi="Arial" w:cs="Arial"/>
          <w:caps w:val="0"/>
          <w:sz w:val="24"/>
          <w:szCs w:val="24"/>
          <w:u w:val="none"/>
        </w:rPr>
        <w:t>Interest</w:t>
      </w:r>
      <w:bookmarkEnd w:id="4"/>
      <w:bookmarkEnd w:id="5"/>
    </w:p>
    <w:p w14:paraId="34535D88" w14:textId="77777777" w:rsidR="002F410C" w:rsidRPr="00180419" w:rsidRDefault="002F410C" w:rsidP="002F410C">
      <w:pPr>
        <w:tabs>
          <w:tab w:val="left" w:pos="720"/>
          <w:tab w:val="left" w:pos="1440"/>
          <w:tab w:val="left" w:pos="2410"/>
          <w:tab w:val="left" w:pos="2977"/>
          <w:tab w:val="right" w:pos="8335"/>
          <w:tab w:val="right" w:pos="8505"/>
        </w:tabs>
        <w:ind w:left="720"/>
        <w:jc w:val="both"/>
        <w:rPr>
          <w:rFonts w:ascii="Arial" w:hAnsi="Arial" w:cs="Arial"/>
          <w:b/>
          <w:szCs w:val="24"/>
        </w:rPr>
      </w:pPr>
    </w:p>
    <w:p w14:paraId="7D37FA34" w14:textId="77777777" w:rsidR="002F410C" w:rsidRPr="00180419" w:rsidRDefault="002F410C" w:rsidP="002F410C">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678687E3" w14:textId="77777777" w:rsidR="002F410C" w:rsidRPr="00180419" w:rsidRDefault="002F410C" w:rsidP="002F410C">
      <w:pPr>
        <w:pStyle w:val="BodyTextIndent"/>
        <w:tabs>
          <w:tab w:val="clear" w:pos="720"/>
        </w:tabs>
        <w:ind w:left="0"/>
        <w:rPr>
          <w:rFonts w:ascii="Arial" w:hAnsi="Arial" w:cs="Arial"/>
          <w:szCs w:val="24"/>
        </w:rPr>
      </w:pPr>
    </w:p>
    <w:p w14:paraId="2F17F7FE" w14:textId="77777777" w:rsidR="002F410C" w:rsidRPr="00562866" w:rsidRDefault="002F410C" w:rsidP="002F410C">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decision-making procedure relating to the matter the subject of the declaration.</w:t>
      </w:r>
    </w:p>
    <w:p w14:paraId="45918DA9" w14:textId="77777777" w:rsidR="002F410C" w:rsidRPr="00562866" w:rsidRDefault="002F410C" w:rsidP="002F410C">
      <w:pPr>
        <w:pStyle w:val="BodyTextIndent"/>
        <w:tabs>
          <w:tab w:val="clear" w:pos="720"/>
        </w:tabs>
        <w:ind w:left="0"/>
        <w:rPr>
          <w:rFonts w:ascii="Arial" w:hAnsi="Arial" w:cs="Arial"/>
          <w:sz w:val="22"/>
          <w:szCs w:val="24"/>
        </w:rPr>
      </w:pPr>
    </w:p>
    <w:p w14:paraId="7BF463AF" w14:textId="77777777" w:rsidR="002F410C" w:rsidRDefault="002F410C" w:rsidP="002F410C">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9C764BA" w14:textId="77777777" w:rsidR="003D10A2" w:rsidRDefault="003D10A2" w:rsidP="00765E9D">
      <w:pPr>
        <w:pStyle w:val="BodyTextIndent"/>
        <w:rPr>
          <w:rFonts w:ascii="Arial" w:hAnsi="Arial" w:cs="Arial"/>
          <w:szCs w:val="24"/>
        </w:rPr>
      </w:pPr>
    </w:p>
    <w:p w14:paraId="49C764BB" w14:textId="77777777" w:rsidR="003D10A2" w:rsidRPr="003D10A2" w:rsidRDefault="003D10A2" w:rsidP="00765E9D">
      <w:pPr>
        <w:pStyle w:val="BodyTextIndent"/>
        <w:rPr>
          <w:rFonts w:ascii="Arial" w:hAnsi="Arial" w:cs="Arial"/>
          <w:b/>
          <w:i/>
          <w:szCs w:val="24"/>
        </w:rPr>
      </w:pPr>
    </w:p>
    <w:p w14:paraId="49C764BC" w14:textId="77777777"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6" w:name="_Toc47130238"/>
      <w:r w:rsidRPr="00180419">
        <w:rPr>
          <w:rFonts w:ascii="Arial" w:hAnsi="Arial" w:cs="Arial"/>
          <w:caps w:val="0"/>
          <w:sz w:val="24"/>
          <w:szCs w:val="24"/>
          <w:u w:val="none"/>
        </w:rPr>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18F930D4"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The Presiding Member to remind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2F410C">
      <w:pPr>
        <w:pStyle w:val="BodyTextIndent"/>
        <w:tabs>
          <w:tab w:val="clear" w:pos="720"/>
        </w:tabs>
        <w:ind w:left="0"/>
        <w:rPr>
          <w:rFonts w:ascii="Arial" w:hAnsi="Arial" w:cs="Arial"/>
          <w:szCs w:val="24"/>
        </w:rPr>
      </w:pPr>
    </w:p>
    <w:p w14:paraId="78EE92C7"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381D47A" w14:textId="77777777" w:rsidR="003757D2" w:rsidRPr="003757D2" w:rsidRDefault="003757D2" w:rsidP="002F410C">
      <w:pPr>
        <w:pStyle w:val="BodyTextIndent"/>
        <w:tabs>
          <w:tab w:val="clear" w:pos="720"/>
        </w:tabs>
        <w:ind w:left="0"/>
        <w:rPr>
          <w:rFonts w:ascii="Arial" w:hAnsi="Arial" w:cs="Arial"/>
          <w:szCs w:val="24"/>
        </w:rPr>
      </w:pPr>
    </w:p>
    <w:p w14:paraId="56C133A5"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following pro forma declaration is provided to assist in making the disclosure.</w:t>
      </w:r>
    </w:p>
    <w:p w14:paraId="4CE72D5D" w14:textId="77777777" w:rsidR="003757D2" w:rsidRPr="003757D2" w:rsidRDefault="003757D2" w:rsidP="002F410C">
      <w:pPr>
        <w:pStyle w:val="BodyTextIndent"/>
        <w:tabs>
          <w:tab w:val="clear" w:pos="720"/>
        </w:tabs>
        <w:ind w:left="0"/>
        <w:rPr>
          <w:rFonts w:ascii="Arial" w:hAnsi="Arial" w:cs="Arial"/>
          <w:szCs w:val="24"/>
        </w:rPr>
      </w:pPr>
    </w:p>
    <w:p w14:paraId="5BC41C41"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"With regard to the matter in item x </w:t>
      </w:r>
      <w:proofErr w:type="gramStart"/>
      <w:r w:rsidRPr="003757D2">
        <w:rPr>
          <w:rFonts w:ascii="Arial" w:hAnsi="Arial" w:cs="Arial"/>
          <w:szCs w:val="24"/>
        </w:rPr>
        <w:t>…..</w:t>
      </w:r>
      <w:proofErr w:type="gramEnd"/>
      <w:r w:rsidRPr="003757D2">
        <w:rPr>
          <w:rFonts w:ascii="Arial" w:hAnsi="Arial" w:cs="Arial"/>
          <w:szCs w:val="24"/>
        </w:rPr>
        <w:t xml:space="preserve"> I disclose that I have an association with the applicant (or person seeking a decision). This association is </w:t>
      </w:r>
      <w:proofErr w:type="gramStart"/>
      <w:r w:rsidRPr="003757D2">
        <w:rPr>
          <w:rFonts w:ascii="Arial" w:hAnsi="Arial" w:cs="Arial"/>
          <w:szCs w:val="24"/>
        </w:rPr>
        <w:t>…..</w:t>
      </w:r>
      <w:proofErr w:type="gramEnd"/>
      <w:r w:rsidRPr="003757D2">
        <w:rPr>
          <w:rFonts w:ascii="Arial" w:hAnsi="Arial" w:cs="Arial"/>
          <w:szCs w:val="24"/>
        </w:rPr>
        <w:t xml:space="preserve"> (nature of the interest).</w:t>
      </w:r>
    </w:p>
    <w:p w14:paraId="0D7CD0CB"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 </w:t>
      </w:r>
    </w:p>
    <w:p w14:paraId="0862B3CC" w14:textId="77777777" w:rsidR="003757D2" w:rsidRPr="003757D2" w:rsidRDefault="003757D2" w:rsidP="002F410C">
      <w:pPr>
        <w:pStyle w:val="BodyTextIndent"/>
        <w:tabs>
          <w:tab w:val="clear" w:pos="720"/>
        </w:tabs>
        <w:ind w:left="0"/>
        <w:rPr>
          <w:rFonts w:ascii="Arial" w:hAnsi="Arial" w:cs="Arial"/>
          <w:szCs w:val="24"/>
        </w:rPr>
      </w:pPr>
      <w:proofErr w:type="gramStart"/>
      <w:r w:rsidRPr="003757D2">
        <w:rPr>
          <w:rFonts w:ascii="Arial" w:hAnsi="Arial" w:cs="Arial"/>
          <w:szCs w:val="24"/>
        </w:rPr>
        <w:t>As a consequence</w:t>
      </w:r>
      <w:proofErr w:type="gramEnd"/>
      <w:r w:rsidRPr="003757D2">
        <w:rPr>
          <w:rFonts w:ascii="Arial" w:hAnsi="Arial" w:cs="Arial"/>
          <w:szCs w:val="24"/>
        </w:rPr>
        <w:t>, there may be a perception that my impartiality on the matter may be affected. I declare that I will consider this matter on its merits and vote accordingly."</w:t>
      </w:r>
    </w:p>
    <w:p w14:paraId="4D98477D" w14:textId="77777777" w:rsidR="003757D2" w:rsidRPr="003757D2" w:rsidRDefault="003757D2" w:rsidP="002F410C">
      <w:pPr>
        <w:pStyle w:val="BodyTextIndent"/>
        <w:tabs>
          <w:tab w:val="clear" w:pos="720"/>
        </w:tabs>
        <w:ind w:left="0"/>
        <w:rPr>
          <w:rFonts w:ascii="Arial" w:hAnsi="Arial" w:cs="Arial"/>
          <w:szCs w:val="24"/>
        </w:rPr>
      </w:pPr>
    </w:p>
    <w:p w14:paraId="65FB70F5"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member or employee is encouraged to disclose the nature of the association.</w:t>
      </w:r>
    </w:p>
    <w:p w14:paraId="49C764C6" w14:textId="58283E84" w:rsidR="00D05D60" w:rsidRPr="00562866" w:rsidRDefault="00D05D60" w:rsidP="00765E9D">
      <w:pPr>
        <w:pStyle w:val="BodyTextIndent"/>
        <w:rPr>
          <w:rFonts w:ascii="Arial" w:hAnsi="Arial" w:cs="Arial"/>
          <w:sz w:val="22"/>
          <w:szCs w:val="24"/>
        </w:rPr>
      </w:pPr>
    </w:p>
    <w:p w14:paraId="49C764C9" w14:textId="77777777" w:rsidR="00D05D6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7" w:name="_Toc47130239"/>
      <w:r w:rsidRPr="00180419">
        <w:rPr>
          <w:rFonts w:ascii="Arial" w:hAnsi="Arial" w:cs="Arial"/>
          <w:caps w:val="0"/>
          <w:sz w:val="24"/>
          <w:szCs w:val="24"/>
          <w:u w:val="none"/>
        </w:rPr>
        <w:lastRenderedPageBreak/>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77777777" w:rsidR="00D05D60" w:rsidRPr="00180419" w:rsidRDefault="009368F4"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49C764C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D" w14:textId="77777777" w:rsidR="00D05D60" w:rsidRPr="00180419" w:rsidRDefault="00A53BD3"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r>
        <w:rPr>
          <w:rFonts w:ascii="Arial" w:hAnsi="Arial" w:cs="Arial"/>
          <w:b/>
          <w:szCs w:val="24"/>
        </w:rPr>
        <w:tab/>
      </w:r>
    </w:p>
    <w:p w14:paraId="45C522E1" w14:textId="192D5188" w:rsidR="005707EE" w:rsidRDefault="00075600" w:rsidP="00E475F4">
      <w:pPr>
        <w:pStyle w:val="Heading1"/>
        <w:numPr>
          <w:ilvl w:val="0"/>
          <w:numId w:val="1"/>
        </w:numPr>
        <w:spacing w:before="0" w:after="0"/>
        <w:ind w:left="0" w:hanging="567"/>
        <w:rPr>
          <w:rFonts w:ascii="Arial" w:hAnsi="Arial" w:cs="Arial"/>
          <w:caps w:val="0"/>
          <w:sz w:val="24"/>
          <w:szCs w:val="24"/>
          <w:u w:val="none"/>
        </w:rPr>
      </w:pPr>
      <w:bookmarkStart w:id="8" w:name="_Toc47130240"/>
      <w:r w:rsidRPr="00EF0D17">
        <w:rPr>
          <w:rFonts w:ascii="Arial" w:hAnsi="Arial" w:cs="Arial"/>
          <w:caps w:val="0"/>
          <w:sz w:val="24"/>
          <w:szCs w:val="24"/>
          <w:u w:val="none"/>
        </w:rPr>
        <w:t xml:space="preserve">Local Planning Policy </w:t>
      </w:r>
      <w:r w:rsidR="00EF0D17" w:rsidRPr="00EF0D17">
        <w:rPr>
          <w:rFonts w:ascii="Arial" w:hAnsi="Arial" w:cs="Arial"/>
          <w:sz w:val="24"/>
          <w:szCs w:val="24"/>
          <w:u w:val="none"/>
        </w:rPr>
        <w:t>-</w:t>
      </w:r>
      <w:r w:rsidRPr="00EF0D17">
        <w:rPr>
          <w:rFonts w:ascii="Arial" w:hAnsi="Arial" w:cs="Arial"/>
          <w:caps w:val="0"/>
          <w:sz w:val="24"/>
          <w:szCs w:val="24"/>
          <w:u w:val="none"/>
        </w:rPr>
        <w:t xml:space="preserve"> Residential Aged Care Facilities</w:t>
      </w:r>
      <w:bookmarkEnd w:id="8"/>
      <w:r w:rsidRPr="00EF0D17">
        <w:rPr>
          <w:rFonts w:ascii="Arial" w:hAnsi="Arial" w:cs="Arial"/>
          <w:caps w:val="0"/>
          <w:sz w:val="24"/>
          <w:szCs w:val="24"/>
          <w:u w:val="none"/>
        </w:rPr>
        <w:t xml:space="preserve"> </w:t>
      </w:r>
    </w:p>
    <w:p w14:paraId="7A9D90CA" w14:textId="77777777" w:rsidR="00EF0D17" w:rsidRPr="00EF0D17" w:rsidRDefault="00EF0D17" w:rsidP="00EF0D17"/>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5C2013" w:rsidRPr="005C2013" w14:paraId="33DB3440" w14:textId="77777777" w:rsidTr="00F829BE">
        <w:tc>
          <w:tcPr>
            <w:tcW w:w="2268" w:type="dxa"/>
            <w:shd w:val="clear" w:color="auto" w:fill="auto"/>
          </w:tcPr>
          <w:p w14:paraId="4C3F94A2" w14:textId="50D6C9E4" w:rsidR="005C2013" w:rsidRPr="005C2013" w:rsidRDefault="005C2013" w:rsidP="002C3ACB">
            <w:pPr>
              <w:contextualSpacing/>
              <w:jc w:val="both"/>
              <w:rPr>
                <w:rFonts w:ascii="Arial" w:eastAsia="Calibri" w:hAnsi="Arial" w:cs="Arial"/>
                <w:b/>
                <w:szCs w:val="24"/>
              </w:rPr>
            </w:pPr>
            <w:r w:rsidRPr="005C2013">
              <w:rPr>
                <w:rFonts w:ascii="Arial" w:eastAsia="Calibri" w:hAnsi="Arial" w:cs="Arial"/>
                <w:b/>
                <w:szCs w:val="24"/>
              </w:rPr>
              <w:t xml:space="preserve">Council </w:t>
            </w:r>
          </w:p>
        </w:tc>
        <w:tc>
          <w:tcPr>
            <w:tcW w:w="6096" w:type="dxa"/>
            <w:shd w:val="clear" w:color="auto" w:fill="auto"/>
          </w:tcPr>
          <w:p w14:paraId="3E35DFE5" w14:textId="1E244959" w:rsidR="005C2013" w:rsidRPr="005C2013" w:rsidRDefault="005C2013" w:rsidP="002C3ACB">
            <w:pPr>
              <w:contextualSpacing/>
              <w:jc w:val="both"/>
              <w:rPr>
                <w:rFonts w:ascii="Arial" w:eastAsia="Calibri" w:hAnsi="Arial" w:cs="Arial"/>
                <w:szCs w:val="22"/>
              </w:rPr>
            </w:pPr>
            <w:r w:rsidRPr="005C2013">
              <w:rPr>
                <w:rFonts w:ascii="Arial" w:eastAsia="Calibri" w:hAnsi="Arial" w:cs="Arial"/>
                <w:szCs w:val="22"/>
              </w:rPr>
              <w:t>4 August 2020</w:t>
            </w:r>
          </w:p>
        </w:tc>
      </w:tr>
      <w:tr w:rsidR="00A61CCB" w:rsidRPr="005C2013" w14:paraId="6DA15A50" w14:textId="77777777" w:rsidTr="00F829BE">
        <w:tc>
          <w:tcPr>
            <w:tcW w:w="2268" w:type="dxa"/>
            <w:shd w:val="clear" w:color="auto" w:fill="auto"/>
          </w:tcPr>
          <w:p w14:paraId="1B813494" w14:textId="2EAE5B50" w:rsidR="00A61CCB" w:rsidRPr="005C2013" w:rsidRDefault="004B7C81" w:rsidP="002C3ACB">
            <w:pPr>
              <w:contextualSpacing/>
              <w:jc w:val="both"/>
              <w:rPr>
                <w:rFonts w:ascii="Arial" w:eastAsia="Calibri" w:hAnsi="Arial" w:cs="Arial"/>
                <w:b/>
                <w:szCs w:val="24"/>
              </w:rPr>
            </w:pPr>
            <w:r>
              <w:rPr>
                <w:rFonts w:ascii="Arial" w:eastAsia="Calibri" w:hAnsi="Arial" w:cs="Arial"/>
                <w:b/>
                <w:szCs w:val="24"/>
              </w:rPr>
              <w:t>Applicant</w:t>
            </w:r>
          </w:p>
        </w:tc>
        <w:tc>
          <w:tcPr>
            <w:tcW w:w="6096" w:type="dxa"/>
            <w:shd w:val="clear" w:color="auto" w:fill="auto"/>
          </w:tcPr>
          <w:p w14:paraId="46CAD02E" w14:textId="511963C4" w:rsidR="00A61CCB" w:rsidRPr="005C2013" w:rsidRDefault="004B7C81" w:rsidP="002C3ACB">
            <w:pPr>
              <w:contextualSpacing/>
              <w:jc w:val="both"/>
              <w:rPr>
                <w:rFonts w:ascii="Arial" w:eastAsia="Calibri" w:hAnsi="Arial" w:cs="Arial"/>
                <w:szCs w:val="22"/>
              </w:rPr>
            </w:pPr>
            <w:r>
              <w:rPr>
                <w:rFonts w:ascii="Arial" w:eastAsia="Calibri" w:hAnsi="Arial" w:cs="Arial"/>
                <w:szCs w:val="22"/>
              </w:rPr>
              <w:t>City of Nedlands</w:t>
            </w:r>
          </w:p>
        </w:tc>
      </w:tr>
      <w:tr w:rsidR="005C2013" w:rsidRPr="005C2013" w14:paraId="77C16295" w14:textId="77777777" w:rsidTr="00F829BE">
        <w:tc>
          <w:tcPr>
            <w:tcW w:w="2268" w:type="dxa"/>
            <w:shd w:val="clear" w:color="auto" w:fill="auto"/>
          </w:tcPr>
          <w:p w14:paraId="7B704FD7" w14:textId="77777777" w:rsidR="005C2013" w:rsidRPr="005C2013" w:rsidRDefault="005C2013" w:rsidP="002C3ACB">
            <w:pPr>
              <w:contextualSpacing/>
              <w:jc w:val="both"/>
              <w:rPr>
                <w:rFonts w:ascii="Arial" w:eastAsia="Calibri" w:hAnsi="Arial" w:cs="Arial"/>
                <w:b/>
                <w:szCs w:val="24"/>
              </w:rPr>
            </w:pPr>
            <w:r w:rsidRPr="005C2013">
              <w:rPr>
                <w:rFonts w:ascii="Arial" w:eastAsia="Calibri" w:hAnsi="Arial" w:cs="Arial"/>
                <w:b/>
                <w:szCs w:val="24"/>
              </w:rPr>
              <w:t>Director</w:t>
            </w:r>
          </w:p>
        </w:tc>
        <w:tc>
          <w:tcPr>
            <w:tcW w:w="6096" w:type="dxa"/>
            <w:shd w:val="clear" w:color="auto" w:fill="auto"/>
            <w:vAlign w:val="center"/>
          </w:tcPr>
          <w:p w14:paraId="1EB3EE15" w14:textId="77777777" w:rsidR="005C2013" w:rsidRPr="005C2013" w:rsidRDefault="005C2013" w:rsidP="002C3ACB">
            <w:pPr>
              <w:contextualSpacing/>
              <w:jc w:val="both"/>
              <w:rPr>
                <w:rFonts w:ascii="Arial" w:eastAsia="Calibri" w:hAnsi="Arial" w:cs="Arial"/>
                <w:szCs w:val="24"/>
              </w:rPr>
            </w:pPr>
            <w:r w:rsidRPr="005C2013">
              <w:rPr>
                <w:rFonts w:ascii="Arial" w:eastAsia="Calibri" w:hAnsi="Arial" w:cs="Arial"/>
                <w:szCs w:val="24"/>
              </w:rPr>
              <w:t xml:space="preserve">Peter Mickleson – Director of Planning &amp; Development </w:t>
            </w:r>
          </w:p>
        </w:tc>
      </w:tr>
      <w:tr w:rsidR="004B7C81" w:rsidRPr="005C2013" w14:paraId="03891398" w14:textId="77777777" w:rsidTr="00F829BE">
        <w:tc>
          <w:tcPr>
            <w:tcW w:w="2268" w:type="dxa"/>
            <w:shd w:val="clear" w:color="auto" w:fill="auto"/>
          </w:tcPr>
          <w:p w14:paraId="50EFEEDB" w14:textId="249BD202" w:rsidR="004B7C81" w:rsidRPr="005C2013" w:rsidRDefault="004B7C81" w:rsidP="002C3ACB">
            <w:pPr>
              <w:contextualSpacing/>
              <w:jc w:val="both"/>
              <w:rPr>
                <w:rFonts w:ascii="Arial" w:eastAsia="Calibri" w:hAnsi="Arial" w:cs="Arial"/>
                <w:b/>
                <w:szCs w:val="24"/>
              </w:rPr>
            </w:pPr>
            <w:r w:rsidRPr="00C71E48">
              <w:rPr>
                <w:rFonts w:ascii="Arial" w:hAnsi="Arial" w:cs="Arial"/>
                <w:b/>
                <w:szCs w:val="24"/>
              </w:rPr>
              <w:t xml:space="preserve">Employee Disclosure under </w:t>
            </w:r>
            <w:r w:rsidRPr="00C71E48">
              <w:rPr>
                <w:rFonts w:ascii="Arial" w:hAnsi="Arial" w:cs="Arial"/>
                <w:b/>
                <w:i/>
                <w:szCs w:val="24"/>
              </w:rPr>
              <w:t>section 5.70 Local Government Act 1995</w:t>
            </w:r>
          </w:p>
        </w:tc>
        <w:tc>
          <w:tcPr>
            <w:tcW w:w="6096" w:type="dxa"/>
            <w:shd w:val="clear" w:color="auto" w:fill="auto"/>
          </w:tcPr>
          <w:p w14:paraId="1FAB23CC" w14:textId="55B36198" w:rsidR="004B7C81" w:rsidRPr="005C2013" w:rsidRDefault="004B7C81" w:rsidP="002C3ACB">
            <w:pPr>
              <w:contextualSpacing/>
              <w:jc w:val="both"/>
              <w:rPr>
                <w:rFonts w:ascii="Arial" w:eastAsia="Calibri" w:hAnsi="Arial" w:cs="Arial"/>
                <w:szCs w:val="24"/>
              </w:rPr>
            </w:pPr>
            <w:r w:rsidRPr="00C71E48">
              <w:rPr>
                <w:rFonts w:ascii="Arial" w:hAnsi="Arial" w:cs="Arial"/>
                <w:szCs w:val="24"/>
              </w:rPr>
              <w:t>Nil</w:t>
            </w:r>
          </w:p>
        </w:tc>
      </w:tr>
      <w:tr w:rsidR="005C2013" w:rsidRPr="005C2013" w14:paraId="3EEB9A91" w14:textId="77777777" w:rsidTr="00F829BE">
        <w:tc>
          <w:tcPr>
            <w:tcW w:w="2268" w:type="dxa"/>
            <w:shd w:val="clear" w:color="auto" w:fill="auto"/>
            <w:vAlign w:val="center"/>
          </w:tcPr>
          <w:p w14:paraId="016D2572" w14:textId="77777777" w:rsidR="005C2013" w:rsidRPr="005C2013" w:rsidRDefault="005C2013" w:rsidP="002C3ACB">
            <w:pPr>
              <w:contextualSpacing/>
              <w:jc w:val="both"/>
              <w:rPr>
                <w:rFonts w:ascii="Arial" w:eastAsia="Calibri" w:hAnsi="Arial" w:cs="Arial"/>
                <w:b/>
                <w:szCs w:val="24"/>
              </w:rPr>
            </w:pPr>
            <w:r w:rsidRPr="005C2013">
              <w:rPr>
                <w:rFonts w:ascii="Arial" w:eastAsia="Calibri" w:hAnsi="Arial" w:cs="Arial"/>
                <w:b/>
                <w:szCs w:val="24"/>
              </w:rPr>
              <w:t>Attachments</w:t>
            </w:r>
          </w:p>
        </w:tc>
        <w:tc>
          <w:tcPr>
            <w:tcW w:w="6096" w:type="dxa"/>
            <w:shd w:val="clear" w:color="auto" w:fill="auto"/>
            <w:vAlign w:val="center"/>
          </w:tcPr>
          <w:p w14:paraId="53423026" w14:textId="77777777" w:rsidR="005C2013" w:rsidRPr="005C2013" w:rsidRDefault="005C2013" w:rsidP="009E1284">
            <w:pPr>
              <w:numPr>
                <w:ilvl w:val="1"/>
                <w:numId w:val="21"/>
              </w:numPr>
              <w:ind w:left="458" w:hanging="458"/>
              <w:contextualSpacing/>
              <w:jc w:val="both"/>
              <w:rPr>
                <w:rFonts w:ascii="Arial" w:eastAsia="Calibri" w:hAnsi="Arial" w:cs="Arial"/>
                <w:szCs w:val="22"/>
              </w:rPr>
            </w:pPr>
            <w:r w:rsidRPr="005C2013">
              <w:rPr>
                <w:rFonts w:ascii="Arial" w:eastAsia="Calibri" w:hAnsi="Arial" w:cs="Arial"/>
                <w:szCs w:val="22"/>
              </w:rPr>
              <w:t>Draft Residential Aged Care Facilities LPP – tracked changes by McLeod’s Barristers &amp; Solicitors</w:t>
            </w:r>
          </w:p>
          <w:p w14:paraId="2D3E0251" w14:textId="77777777" w:rsidR="005C2013" w:rsidRPr="005C2013" w:rsidRDefault="005C2013" w:rsidP="009E1284">
            <w:pPr>
              <w:numPr>
                <w:ilvl w:val="1"/>
                <w:numId w:val="21"/>
              </w:numPr>
              <w:ind w:left="458" w:hanging="458"/>
              <w:contextualSpacing/>
              <w:jc w:val="both"/>
              <w:rPr>
                <w:rFonts w:ascii="Arial" w:eastAsia="Calibri" w:hAnsi="Arial" w:cs="Arial"/>
                <w:szCs w:val="22"/>
              </w:rPr>
            </w:pPr>
            <w:r w:rsidRPr="005C2013">
              <w:rPr>
                <w:rFonts w:ascii="Arial" w:eastAsia="Calibri" w:hAnsi="Arial" w:cs="Arial"/>
                <w:szCs w:val="22"/>
              </w:rPr>
              <w:t xml:space="preserve">Draft Residential Aged Care Facilities LPP – clean version </w:t>
            </w:r>
            <w:r w:rsidRPr="005C2013">
              <w:rPr>
                <w:rFonts w:ascii="Arial" w:eastAsia="Calibri" w:hAnsi="Arial"/>
                <w:szCs w:val="22"/>
              </w:rPr>
              <w:t xml:space="preserve">inclusive of changes proposed by </w:t>
            </w:r>
            <w:r w:rsidRPr="005C2013">
              <w:rPr>
                <w:rFonts w:ascii="Arial" w:eastAsia="Calibri" w:hAnsi="Arial" w:cs="Arial"/>
                <w:szCs w:val="22"/>
              </w:rPr>
              <w:t>McLeod’s Barristers &amp; Solicitors</w:t>
            </w:r>
          </w:p>
        </w:tc>
      </w:tr>
      <w:tr w:rsidR="002B7A43" w:rsidRPr="005C2013" w14:paraId="59CBCFFF" w14:textId="77777777" w:rsidTr="00F829BE">
        <w:tc>
          <w:tcPr>
            <w:tcW w:w="2268" w:type="dxa"/>
            <w:tcBorders>
              <w:bottom w:val="single" w:sz="4" w:space="0" w:color="auto"/>
            </w:tcBorders>
            <w:shd w:val="clear" w:color="auto" w:fill="auto"/>
            <w:vAlign w:val="center"/>
          </w:tcPr>
          <w:p w14:paraId="0D480DD2" w14:textId="04FFDAB6" w:rsidR="002B7A43" w:rsidRPr="005C2013" w:rsidRDefault="002B7A43" w:rsidP="002C3ACB">
            <w:pPr>
              <w:contextualSpacing/>
              <w:jc w:val="both"/>
              <w:rPr>
                <w:rFonts w:ascii="Arial" w:eastAsia="Calibri" w:hAnsi="Arial" w:cs="Arial"/>
                <w:b/>
                <w:szCs w:val="24"/>
              </w:rPr>
            </w:pPr>
            <w:r>
              <w:rPr>
                <w:rFonts w:ascii="Arial" w:eastAsia="Calibri" w:hAnsi="Arial" w:cs="Arial"/>
                <w:b/>
                <w:szCs w:val="24"/>
              </w:rPr>
              <w:t>Confidential Attachments</w:t>
            </w:r>
          </w:p>
        </w:tc>
        <w:tc>
          <w:tcPr>
            <w:tcW w:w="6096" w:type="dxa"/>
            <w:tcBorders>
              <w:bottom w:val="single" w:sz="4" w:space="0" w:color="auto"/>
            </w:tcBorders>
            <w:shd w:val="clear" w:color="auto" w:fill="auto"/>
            <w:vAlign w:val="center"/>
          </w:tcPr>
          <w:p w14:paraId="2046DE53" w14:textId="6ACC683D" w:rsidR="002B7A43" w:rsidRPr="005C2013" w:rsidRDefault="002B7A43" w:rsidP="002C3ACB">
            <w:pPr>
              <w:contextualSpacing/>
              <w:jc w:val="both"/>
              <w:rPr>
                <w:rFonts w:ascii="Arial" w:eastAsia="Calibri" w:hAnsi="Arial" w:cs="Arial"/>
                <w:szCs w:val="22"/>
              </w:rPr>
            </w:pPr>
            <w:r>
              <w:rPr>
                <w:rFonts w:ascii="Arial" w:eastAsia="Calibri" w:hAnsi="Arial" w:cs="Arial"/>
                <w:szCs w:val="22"/>
              </w:rPr>
              <w:t>Nil.</w:t>
            </w:r>
          </w:p>
        </w:tc>
      </w:tr>
    </w:tbl>
    <w:p w14:paraId="6F958EE7" w14:textId="021DFC56" w:rsidR="005C2013" w:rsidRDefault="005C2013" w:rsidP="002C3ACB">
      <w:pPr>
        <w:contextualSpacing/>
        <w:jc w:val="both"/>
        <w:rPr>
          <w:rFonts w:ascii="Arial" w:eastAsia="Calibri" w:hAnsi="Arial" w:cs="Arial"/>
          <w:b/>
          <w:sz w:val="28"/>
          <w:szCs w:val="28"/>
        </w:rPr>
      </w:pPr>
    </w:p>
    <w:p w14:paraId="57983924" w14:textId="77777777" w:rsidR="005C2013" w:rsidRPr="005C2013" w:rsidRDefault="005C2013" w:rsidP="009E1284">
      <w:pPr>
        <w:numPr>
          <w:ilvl w:val="0"/>
          <w:numId w:val="22"/>
        </w:numPr>
        <w:contextualSpacing/>
        <w:jc w:val="both"/>
        <w:rPr>
          <w:rFonts w:ascii="Arial" w:eastAsia="Calibri" w:hAnsi="Arial" w:cs="Arial"/>
          <w:b/>
          <w:bCs/>
          <w:sz w:val="28"/>
          <w:szCs w:val="28"/>
        </w:rPr>
      </w:pPr>
      <w:r w:rsidRPr="005C2013">
        <w:rPr>
          <w:rFonts w:ascii="Arial" w:eastAsia="Calibri" w:hAnsi="Arial" w:cs="Arial"/>
          <w:b/>
          <w:bCs/>
          <w:sz w:val="28"/>
          <w:szCs w:val="28"/>
        </w:rPr>
        <w:t>Executive Summary</w:t>
      </w:r>
    </w:p>
    <w:p w14:paraId="05D4F26C" w14:textId="77777777" w:rsidR="005C2013" w:rsidRPr="005C2013" w:rsidRDefault="005C2013" w:rsidP="002C3ACB">
      <w:pPr>
        <w:contextualSpacing/>
        <w:jc w:val="both"/>
        <w:rPr>
          <w:rFonts w:ascii="Arial" w:eastAsia="Calibri" w:hAnsi="Arial" w:cs="Arial"/>
          <w:b/>
          <w:sz w:val="28"/>
          <w:szCs w:val="28"/>
        </w:rPr>
      </w:pPr>
    </w:p>
    <w:p w14:paraId="5564D2A1" w14:textId="77777777" w:rsidR="005C2013" w:rsidRPr="005C2013" w:rsidRDefault="005C2013" w:rsidP="002C3ACB">
      <w:pPr>
        <w:contextualSpacing/>
        <w:jc w:val="both"/>
        <w:rPr>
          <w:rFonts w:ascii="Arial" w:eastAsia="Calibri" w:hAnsi="Arial" w:cs="Arial"/>
          <w:szCs w:val="32"/>
        </w:rPr>
      </w:pPr>
      <w:r w:rsidRPr="005C2013">
        <w:rPr>
          <w:rFonts w:ascii="Arial" w:eastAsia="Calibri" w:hAnsi="Arial" w:cs="Arial"/>
          <w:szCs w:val="32"/>
        </w:rPr>
        <w:t>The purpose of this report is for Council to prepare (adopt for advertising) a new Local Planning Policy – Residential Aged Care Facilities (LPP). This LPP will replace the Residential Aged Care Facilities Local Planning Policy that was revoked at the 28 July 2020 OCM. It is proposed that the new LPP include built form provisions that are consistent with proposed Scheme Amendments No 10 and 11 which were adopted by Council for the purposes of advertising.</w:t>
      </w:r>
    </w:p>
    <w:p w14:paraId="17F14993" w14:textId="77777777" w:rsidR="005C2013" w:rsidRPr="005C2013" w:rsidRDefault="005C2013" w:rsidP="002C3ACB">
      <w:pPr>
        <w:contextualSpacing/>
        <w:jc w:val="both"/>
        <w:rPr>
          <w:rFonts w:ascii="Arial" w:eastAsia="Calibri" w:hAnsi="Arial" w:cs="Arial"/>
          <w:szCs w:val="32"/>
        </w:rPr>
      </w:pPr>
    </w:p>
    <w:p w14:paraId="1EA05323" w14:textId="77777777" w:rsidR="005C2013" w:rsidRPr="005C2013" w:rsidRDefault="005C2013" w:rsidP="002C3ACB">
      <w:pPr>
        <w:contextualSpacing/>
        <w:jc w:val="both"/>
        <w:rPr>
          <w:rFonts w:ascii="Arial" w:eastAsia="Calibri" w:hAnsi="Arial" w:cs="Arial"/>
          <w:szCs w:val="32"/>
        </w:rPr>
      </w:pPr>
      <w:r w:rsidRPr="005C2013">
        <w:rPr>
          <w:rFonts w:ascii="Arial" w:eastAsia="Calibri" w:hAnsi="Arial" w:cs="Arial"/>
          <w:szCs w:val="32"/>
        </w:rPr>
        <w:t>The purpose of this policy is to provide guidance to the community by establishing development provisions for operators seeking to establish Residential Aged Care Facilities within the City of Nedlands.</w:t>
      </w:r>
    </w:p>
    <w:p w14:paraId="07A22B2D" w14:textId="77777777" w:rsidR="005C2013" w:rsidRPr="005C2013" w:rsidRDefault="005C2013" w:rsidP="002C3ACB">
      <w:pPr>
        <w:contextualSpacing/>
        <w:jc w:val="both"/>
        <w:rPr>
          <w:rFonts w:ascii="Arial" w:eastAsia="Calibri" w:hAnsi="Arial" w:cs="Arial"/>
          <w:szCs w:val="32"/>
        </w:rPr>
      </w:pPr>
    </w:p>
    <w:p w14:paraId="735F1F6E" w14:textId="77777777" w:rsidR="005C2013" w:rsidRPr="005C2013" w:rsidRDefault="005C2013" w:rsidP="002C3ACB">
      <w:pPr>
        <w:contextualSpacing/>
        <w:jc w:val="both"/>
        <w:rPr>
          <w:rFonts w:ascii="Arial" w:eastAsia="Calibri" w:hAnsi="Arial" w:cs="Arial"/>
          <w:b/>
          <w:sz w:val="28"/>
          <w:szCs w:val="28"/>
        </w:rPr>
      </w:pPr>
      <w:r w:rsidRPr="005C2013">
        <w:rPr>
          <w:rFonts w:ascii="Arial" w:eastAsia="Calibri" w:hAnsi="Arial" w:cs="Arial"/>
          <w:szCs w:val="32"/>
        </w:rPr>
        <w:t xml:space="preserve">Should Council resolve to consider the new LPP, it will be advertised to the community as per the requirements of the City’s Local Planning Policy - Consultation of Planning Proposals and the Deemed Provisions of the </w:t>
      </w:r>
      <w:r w:rsidRPr="005C2013">
        <w:rPr>
          <w:rFonts w:ascii="Arial" w:eastAsia="Calibri" w:hAnsi="Arial" w:cs="Arial"/>
          <w:i/>
          <w:iCs/>
          <w:szCs w:val="32"/>
        </w:rPr>
        <w:t xml:space="preserve">Planning and Development (Local Planning Schemes) Regulations 2015 </w:t>
      </w:r>
      <w:r w:rsidRPr="005C2013">
        <w:rPr>
          <w:rFonts w:ascii="Arial" w:eastAsia="Calibri" w:hAnsi="Arial" w:cs="Arial"/>
          <w:szCs w:val="32"/>
        </w:rPr>
        <w:t xml:space="preserve">and in accordance with the </w:t>
      </w:r>
      <w:proofErr w:type="spellStart"/>
      <w:r w:rsidRPr="005C2013">
        <w:rPr>
          <w:rFonts w:ascii="Arial" w:eastAsia="Calibri" w:hAnsi="Arial" w:cs="Arial"/>
          <w:szCs w:val="32"/>
        </w:rPr>
        <w:t>Citys</w:t>
      </w:r>
      <w:proofErr w:type="spellEnd"/>
      <w:r w:rsidRPr="005C2013">
        <w:rPr>
          <w:rFonts w:ascii="Arial" w:eastAsia="Calibri" w:hAnsi="Arial" w:cs="Arial"/>
          <w:szCs w:val="32"/>
        </w:rPr>
        <w:t>’</w:t>
      </w:r>
      <w:r w:rsidRPr="005C2013">
        <w:rPr>
          <w:rFonts w:ascii="Arial" w:eastAsia="Calibri" w:hAnsi="Arial" w:cs="Arial"/>
          <w:i/>
          <w:iCs/>
          <w:szCs w:val="32"/>
        </w:rPr>
        <w:t xml:space="preserve"> Local Planning Policy - Consultation of Planning Proposals.</w:t>
      </w:r>
    </w:p>
    <w:p w14:paraId="2345C71C" w14:textId="323C5716" w:rsidR="005C2013" w:rsidRDefault="005C2013" w:rsidP="002C3ACB">
      <w:pPr>
        <w:contextualSpacing/>
        <w:jc w:val="both"/>
        <w:rPr>
          <w:rFonts w:ascii="Arial" w:eastAsia="Calibri" w:hAnsi="Arial" w:cs="Arial"/>
          <w:b/>
          <w:sz w:val="28"/>
          <w:szCs w:val="28"/>
        </w:rPr>
      </w:pPr>
    </w:p>
    <w:p w14:paraId="4FE5A4A8" w14:textId="37EAADAE" w:rsidR="00020432" w:rsidRDefault="00020432" w:rsidP="002C3ACB">
      <w:pPr>
        <w:contextualSpacing/>
        <w:jc w:val="both"/>
        <w:rPr>
          <w:rFonts w:ascii="Arial" w:eastAsia="Calibri" w:hAnsi="Arial" w:cs="Arial"/>
          <w:b/>
          <w:sz w:val="28"/>
          <w:szCs w:val="28"/>
        </w:rPr>
      </w:pPr>
    </w:p>
    <w:p w14:paraId="4115AE39" w14:textId="77C99B84" w:rsidR="00020432" w:rsidRDefault="00020432" w:rsidP="002C3ACB">
      <w:pPr>
        <w:contextualSpacing/>
        <w:jc w:val="both"/>
        <w:rPr>
          <w:rFonts w:ascii="Arial" w:eastAsia="Calibri" w:hAnsi="Arial" w:cs="Arial"/>
          <w:b/>
          <w:sz w:val="28"/>
          <w:szCs w:val="28"/>
        </w:rPr>
      </w:pPr>
    </w:p>
    <w:p w14:paraId="0C601CDA" w14:textId="77777777" w:rsidR="00020432" w:rsidRPr="005C2013" w:rsidRDefault="00020432" w:rsidP="002C3ACB">
      <w:pPr>
        <w:contextualSpacing/>
        <w:jc w:val="both"/>
        <w:rPr>
          <w:rFonts w:ascii="Arial" w:eastAsia="Calibri" w:hAnsi="Arial" w:cs="Arial"/>
          <w:b/>
          <w:sz w:val="28"/>
          <w:szCs w:val="28"/>
        </w:rPr>
      </w:pPr>
    </w:p>
    <w:p w14:paraId="46F4324C" w14:textId="77777777" w:rsidR="005C2013" w:rsidRPr="005C2013" w:rsidRDefault="005C2013" w:rsidP="002C3ACB">
      <w:pPr>
        <w:contextualSpacing/>
        <w:jc w:val="both"/>
        <w:rPr>
          <w:rFonts w:ascii="Arial" w:eastAsia="Calibri" w:hAnsi="Arial" w:cs="Arial"/>
          <w:b/>
          <w:bCs/>
          <w:sz w:val="28"/>
          <w:szCs w:val="28"/>
        </w:rPr>
      </w:pPr>
      <w:r w:rsidRPr="005C2013">
        <w:rPr>
          <w:rFonts w:ascii="Arial" w:eastAsia="Calibri" w:hAnsi="Arial" w:cs="Arial"/>
          <w:b/>
          <w:bCs/>
          <w:sz w:val="28"/>
          <w:szCs w:val="28"/>
        </w:rPr>
        <w:lastRenderedPageBreak/>
        <w:t>Recommendation to Council</w:t>
      </w:r>
    </w:p>
    <w:p w14:paraId="213A5F22" w14:textId="77777777" w:rsidR="005C2013" w:rsidRPr="005C2013" w:rsidRDefault="005C2013" w:rsidP="002C3ACB">
      <w:pPr>
        <w:ind w:left="720"/>
        <w:contextualSpacing/>
        <w:jc w:val="both"/>
        <w:rPr>
          <w:rFonts w:ascii="Arial" w:eastAsia="Calibri" w:hAnsi="Arial" w:cs="Arial"/>
          <w:b/>
          <w:szCs w:val="22"/>
        </w:rPr>
      </w:pPr>
    </w:p>
    <w:p w14:paraId="56D55257" w14:textId="17FE72AA" w:rsidR="005C2013" w:rsidRPr="005C2013" w:rsidRDefault="005C2013" w:rsidP="002C3ACB">
      <w:pPr>
        <w:contextualSpacing/>
        <w:jc w:val="both"/>
        <w:rPr>
          <w:rFonts w:ascii="Arial" w:eastAsia="Calibri" w:hAnsi="Arial" w:cs="Arial"/>
          <w:b/>
          <w:szCs w:val="22"/>
        </w:rPr>
      </w:pPr>
      <w:r w:rsidRPr="005C2013">
        <w:rPr>
          <w:rFonts w:ascii="Arial" w:eastAsia="Calibri" w:hAnsi="Arial" w:cs="Arial"/>
          <w:b/>
          <w:szCs w:val="22"/>
        </w:rPr>
        <w:t>Council</w:t>
      </w:r>
      <w:r w:rsidR="00020432">
        <w:rPr>
          <w:rFonts w:ascii="Arial" w:eastAsia="Calibri" w:hAnsi="Arial" w:cs="Arial"/>
          <w:b/>
          <w:szCs w:val="22"/>
        </w:rPr>
        <w:t xml:space="preserve"> </w:t>
      </w:r>
      <w:proofErr w:type="gramStart"/>
      <w:r w:rsidR="00020432">
        <w:rPr>
          <w:rFonts w:ascii="Arial" w:eastAsia="Calibri" w:hAnsi="Arial" w:cs="Arial"/>
          <w:b/>
          <w:szCs w:val="22"/>
        </w:rPr>
        <w:t>p</w:t>
      </w:r>
      <w:r w:rsidRPr="005C2013">
        <w:rPr>
          <w:rFonts w:ascii="Arial" w:eastAsia="Calibri" w:hAnsi="Arial" w:cs="Arial"/>
          <w:b/>
          <w:bCs/>
          <w:color w:val="000000"/>
          <w:szCs w:val="22"/>
          <w:shd w:val="clear" w:color="auto" w:fill="FFFFFF"/>
        </w:rPr>
        <w:t>repares, and</w:t>
      </w:r>
      <w:proofErr w:type="gramEnd"/>
      <w:r w:rsidRPr="005C2013">
        <w:rPr>
          <w:rFonts w:ascii="Arial" w:eastAsia="Calibri" w:hAnsi="Arial" w:cs="Arial"/>
          <w:b/>
          <w:bCs/>
          <w:color w:val="000000"/>
          <w:szCs w:val="22"/>
          <w:shd w:val="clear" w:color="auto" w:fill="FFFFFF"/>
        </w:rPr>
        <w:t xml:space="preserve"> advertises for a period of 21 days in accordance with the Planning and Development (Local Planning Schemes) Regulations 2015 Schedule 2, Part 2, Division 2, Clause 4 the Local Planning Policy – Residential Aged Care Facilities provided as Attachment 2.</w:t>
      </w:r>
      <w:r w:rsidRPr="005C2013">
        <w:rPr>
          <w:rFonts w:ascii="Arial" w:eastAsia="Calibri" w:hAnsi="Arial" w:cs="Arial"/>
          <w:color w:val="000000"/>
          <w:szCs w:val="22"/>
          <w:shd w:val="clear" w:color="auto" w:fill="FFFFFF"/>
        </w:rPr>
        <w:t> </w:t>
      </w:r>
    </w:p>
    <w:p w14:paraId="50C4A6A0" w14:textId="5E3FA173" w:rsidR="005C2013" w:rsidRDefault="005C2013" w:rsidP="002C3ACB">
      <w:pPr>
        <w:contextualSpacing/>
        <w:jc w:val="both"/>
        <w:rPr>
          <w:rFonts w:ascii="Arial" w:eastAsia="Calibri" w:hAnsi="Arial" w:cs="Arial"/>
          <w:b/>
          <w:szCs w:val="22"/>
        </w:rPr>
      </w:pPr>
    </w:p>
    <w:p w14:paraId="4A2192D7" w14:textId="77777777" w:rsidR="00020432" w:rsidRPr="005C2013" w:rsidRDefault="00020432" w:rsidP="002C3ACB">
      <w:pPr>
        <w:contextualSpacing/>
        <w:jc w:val="both"/>
        <w:rPr>
          <w:rFonts w:ascii="Arial" w:eastAsia="Calibri" w:hAnsi="Arial" w:cs="Arial"/>
          <w:b/>
          <w:szCs w:val="22"/>
        </w:rPr>
      </w:pPr>
    </w:p>
    <w:p w14:paraId="23392BDB" w14:textId="77777777" w:rsidR="005C2013" w:rsidRPr="005C2013" w:rsidRDefault="005C2013" w:rsidP="009E1284">
      <w:pPr>
        <w:numPr>
          <w:ilvl w:val="0"/>
          <w:numId w:val="22"/>
        </w:numPr>
        <w:contextualSpacing/>
        <w:jc w:val="both"/>
        <w:rPr>
          <w:rFonts w:ascii="Arial" w:eastAsia="Calibri" w:hAnsi="Arial" w:cs="Arial"/>
          <w:b/>
          <w:bCs/>
          <w:sz w:val="28"/>
          <w:szCs w:val="28"/>
        </w:rPr>
      </w:pPr>
      <w:r w:rsidRPr="005C2013">
        <w:rPr>
          <w:rFonts w:ascii="Arial" w:eastAsia="Calibri" w:hAnsi="Arial" w:cs="Arial"/>
          <w:b/>
          <w:bCs/>
          <w:sz w:val="28"/>
          <w:szCs w:val="28"/>
        </w:rPr>
        <w:t>Background</w:t>
      </w:r>
    </w:p>
    <w:p w14:paraId="63544154" w14:textId="77777777" w:rsidR="005C2013" w:rsidRPr="005C2013" w:rsidRDefault="005C2013" w:rsidP="002C3ACB">
      <w:pPr>
        <w:contextualSpacing/>
        <w:jc w:val="both"/>
        <w:rPr>
          <w:rFonts w:ascii="Arial" w:eastAsia="Calibri" w:hAnsi="Arial" w:cs="Arial"/>
          <w:b/>
          <w:sz w:val="28"/>
          <w:szCs w:val="28"/>
        </w:rPr>
      </w:pPr>
    </w:p>
    <w:p w14:paraId="325B2C60" w14:textId="77777777" w:rsidR="005C2013" w:rsidRPr="005C2013" w:rsidRDefault="005C2013" w:rsidP="002C3ACB">
      <w:pPr>
        <w:contextualSpacing/>
        <w:jc w:val="both"/>
        <w:rPr>
          <w:rFonts w:ascii="Arial" w:eastAsia="Calibri" w:hAnsi="Arial" w:cs="Arial"/>
          <w:color w:val="000000"/>
          <w:szCs w:val="22"/>
          <w:shd w:val="clear" w:color="auto" w:fill="FFFFFF"/>
        </w:rPr>
      </w:pPr>
      <w:r w:rsidRPr="005C2013">
        <w:rPr>
          <w:rFonts w:ascii="Arial" w:eastAsia="Calibri" w:hAnsi="Arial" w:cs="Arial"/>
          <w:szCs w:val="32"/>
        </w:rPr>
        <w:t xml:space="preserve">At the Council Meeting 17 December 2019 Council resolved to prepare and advertise the Local Planning Policy - Residential Aged Care Facilities for a period of 21 days, in accordance </w:t>
      </w:r>
      <w:r w:rsidRPr="005C2013">
        <w:rPr>
          <w:rFonts w:ascii="Arial" w:eastAsia="Calibri" w:hAnsi="Arial" w:cs="Arial"/>
          <w:color w:val="000000"/>
          <w:szCs w:val="22"/>
          <w:shd w:val="clear" w:color="auto" w:fill="FFFFFF"/>
        </w:rPr>
        <w:t>with the </w:t>
      </w:r>
      <w:r w:rsidRPr="005C2013">
        <w:rPr>
          <w:rFonts w:ascii="Arial" w:eastAsia="Calibri" w:hAnsi="Arial" w:cs="Arial"/>
          <w:i/>
          <w:iCs/>
          <w:color w:val="000000"/>
          <w:szCs w:val="22"/>
          <w:shd w:val="clear" w:color="auto" w:fill="FFFFFF"/>
        </w:rPr>
        <w:t>Planning and Development (Local Planning Schemes) Regulations 2015 </w:t>
      </w:r>
      <w:r w:rsidRPr="005C2013">
        <w:rPr>
          <w:rFonts w:ascii="Arial" w:eastAsia="Calibri" w:hAnsi="Arial" w:cs="Arial"/>
          <w:color w:val="000000"/>
          <w:szCs w:val="22"/>
          <w:shd w:val="clear" w:color="auto" w:fill="FFFFFF"/>
        </w:rPr>
        <w:t>Schedule 2, Part 2, Clause 4. </w:t>
      </w:r>
    </w:p>
    <w:p w14:paraId="6EC23830" w14:textId="77777777" w:rsidR="005C2013" w:rsidRPr="005C2013" w:rsidRDefault="005C2013" w:rsidP="002C3ACB">
      <w:pPr>
        <w:contextualSpacing/>
        <w:jc w:val="both"/>
        <w:rPr>
          <w:rFonts w:ascii="Arial" w:eastAsia="Calibri" w:hAnsi="Arial" w:cs="Arial"/>
          <w:color w:val="000000"/>
          <w:szCs w:val="22"/>
          <w:shd w:val="clear" w:color="auto" w:fill="FFFFFF"/>
        </w:rPr>
      </w:pPr>
    </w:p>
    <w:p w14:paraId="2BF2770F" w14:textId="77777777" w:rsidR="005C2013" w:rsidRPr="005C2013" w:rsidRDefault="005C2013" w:rsidP="002C3ACB">
      <w:pPr>
        <w:contextualSpacing/>
        <w:jc w:val="both"/>
        <w:rPr>
          <w:rFonts w:ascii="Arial" w:eastAsia="Calibri" w:hAnsi="Arial" w:cs="Arial"/>
          <w:szCs w:val="32"/>
        </w:rPr>
      </w:pPr>
      <w:r w:rsidRPr="005C2013">
        <w:rPr>
          <w:rFonts w:ascii="Arial" w:eastAsia="Calibri" w:hAnsi="Arial" w:cs="Arial"/>
          <w:color w:val="000000"/>
          <w:szCs w:val="22"/>
          <w:shd w:val="clear" w:color="auto" w:fill="FFFFFF"/>
        </w:rPr>
        <w:t>It was noted in a memorandum to Council on the 15 April 2020 that during the advertising period errors had been identified in the advertised LPP by Administration. These errors included that where a site was greater than 2000m</w:t>
      </w:r>
      <w:r w:rsidRPr="005C2013">
        <w:rPr>
          <w:rFonts w:ascii="Arial" w:eastAsia="Calibri" w:hAnsi="Arial" w:cs="Arial"/>
          <w:color w:val="000000"/>
          <w:szCs w:val="22"/>
          <w:shd w:val="clear" w:color="auto" w:fill="FFFFFF"/>
          <w:vertAlign w:val="superscript"/>
        </w:rPr>
        <w:t>2</w:t>
      </w:r>
      <w:r w:rsidRPr="005C2013">
        <w:rPr>
          <w:rFonts w:ascii="Arial" w:eastAsia="Calibri" w:hAnsi="Arial" w:cs="Arial"/>
          <w:color w:val="000000"/>
          <w:szCs w:val="22"/>
          <w:shd w:val="clear" w:color="auto" w:fill="FFFFFF"/>
        </w:rPr>
        <w:t xml:space="preserve">, the policy was advertised with provisions that incorrectly </w:t>
      </w:r>
      <w:proofErr w:type="spellStart"/>
      <w:r w:rsidRPr="005C2013">
        <w:rPr>
          <w:rFonts w:ascii="Arial" w:eastAsia="Calibri" w:hAnsi="Arial" w:cs="Arial"/>
          <w:color w:val="000000"/>
          <w:szCs w:val="22"/>
          <w:shd w:val="clear" w:color="auto" w:fill="FFFFFF"/>
        </w:rPr>
        <w:t>specificied</w:t>
      </w:r>
      <w:proofErr w:type="spellEnd"/>
      <w:r w:rsidRPr="005C2013">
        <w:rPr>
          <w:rFonts w:ascii="Arial" w:eastAsia="Calibri" w:hAnsi="Arial" w:cs="Arial"/>
          <w:color w:val="000000"/>
          <w:szCs w:val="22"/>
          <w:shd w:val="clear" w:color="auto" w:fill="FFFFFF"/>
        </w:rPr>
        <w:t xml:space="preserve"> the primary controls as being 3 storeys and plot ratio of 0.8, in lieu of 4 storeys with a plot ratio of 1.0.</w:t>
      </w:r>
    </w:p>
    <w:p w14:paraId="0FCE4A67" w14:textId="77777777" w:rsidR="005C2013" w:rsidRPr="005C2013" w:rsidRDefault="005C2013" w:rsidP="002C3ACB">
      <w:pPr>
        <w:contextualSpacing/>
        <w:jc w:val="both"/>
        <w:rPr>
          <w:rFonts w:ascii="Arial" w:eastAsia="Calibri" w:hAnsi="Arial" w:cs="Arial"/>
          <w:szCs w:val="32"/>
        </w:rPr>
      </w:pPr>
    </w:p>
    <w:p w14:paraId="7808FD9F" w14:textId="77777777" w:rsidR="005C2013" w:rsidRPr="005C2013" w:rsidRDefault="005C2013" w:rsidP="002C3ACB">
      <w:pPr>
        <w:contextualSpacing/>
        <w:jc w:val="both"/>
        <w:rPr>
          <w:rFonts w:ascii="Arial" w:eastAsia="Calibri" w:hAnsi="Arial" w:cs="Arial"/>
          <w:color w:val="000000"/>
          <w:szCs w:val="22"/>
          <w:shd w:val="clear" w:color="auto" w:fill="FFFFFF"/>
        </w:rPr>
      </w:pPr>
      <w:r w:rsidRPr="005C2013">
        <w:rPr>
          <w:rFonts w:ascii="Arial" w:eastAsia="Calibri" w:hAnsi="Arial" w:cs="Arial"/>
          <w:color w:val="000000"/>
          <w:szCs w:val="22"/>
          <w:shd w:val="clear" w:color="auto" w:fill="FFFFFF"/>
        </w:rPr>
        <w:t>At the Council Meeting 28 April 2020 Council resolved to adopt the Local Planning Policy – Residential Aged Care Facilities and include the provisions that had not been advertised, being the 4 storey height limit and plot ratio of 1.0 in the adopted version.</w:t>
      </w:r>
    </w:p>
    <w:p w14:paraId="0BF6C369" w14:textId="77777777" w:rsidR="005C2013" w:rsidRPr="005C2013" w:rsidRDefault="005C2013" w:rsidP="002C3ACB">
      <w:pPr>
        <w:contextualSpacing/>
        <w:jc w:val="both"/>
        <w:rPr>
          <w:rFonts w:ascii="Arial" w:eastAsia="Calibri" w:hAnsi="Arial" w:cs="Arial"/>
          <w:color w:val="000000"/>
          <w:szCs w:val="22"/>
          <w:shd w:val="clear" w:color="auto" w:fill="FFFFFF"/>
        </w:rPr>
      </w:pPr>
    </w:p>
    <w:p w14:paraId="14B3565C" w14:textId="77777777" w:rsidR="005C2013" w:rsidRPr="005C2013" w:rsidRDefault="005C2013" w:rsidP="002C3ACB">
      <w:pPr>
        <w:contextualSpacing/>
        <w:jc w:val="both"/>
        <w:rPr>
          <w:rFonts w:ascii="Arial" w:eastAsia="Calibri" w:hAnsi="Arial" w:cs="Arial"/>
          <w:color w:val="000000"/>
          <w:szCs w:val="22"/>
          <w:shd w:val="clear" w:color="auto" w:fill="FFFFFF"/>
        </w:rPr>
      </w:pPr>
      <w:r w:rsidRPr="005C2013">
        <w:rPr>
          <w:rFonts w:ascii="Arial" w:eastAsia="Calibri" w:hAnsi="Arial" w:cs="Arial"/>
          <w:color w:val="000000"/>
          <w:szCs w:val="22"/>
          <w:shd w:val="clear" w:color="auto" w:fill="FFFFFF"/>
        </w:rPr>
        <w:t xml:space="preserve">The LPP was first tested in the assessment of a JDAP development application for a Residential Aged Care Facility proposal at 16-18 Betty Street and 73-75 </w:t>
      </w:r>
      <w:proofErr w:type="spellStart"/>
      <w:r w:rsidRPr="005C2013">
        <w:rPr>
          <w:rFonts w:ascii="Arial" w:eastAsia="Calibri" w:hAnsi="Arial" w:cs="Arial"/>
          <w:color w:val="000000"/>
          <w:szCs w:val="22"/>
          <w:shd w:val="clear" w:color="auto" w:fill="FFFFFF"/>
        </w:rPr>
        <w:t>Doonan</w:t>
      </w:r>
      <w:proofErr w:type="spellEnd"/>
      <w:r w:rsidRPr="005C2013">
        <w:rPr>
          <w:rFonts w:ascii="Arial" w:eastAsia="Calibri" w:hAnsi="Arial" w:cs="Arial"/>
          <w:color w:val="000000"/>
          <w:szCs w:val="22"/>
          <w:shd w:val="clear" w:color="auto" w:fill="FFFFFF"/>
        </w:rPr>
        <w:t xml:space="preserve"> Road Nedlands. During the application process, several key built form elements that the LPP did not adequately address were identified. </w:t>
      </w:r>
    </w:p>
    <w:p w14:paraId="3F04B847" w14:textId="77777777" w:rsidR="005C2013" w:rsidRPr="005C2013" w:rsidRDefault="005C2013" w:rsidP="002C3ACB">
      <w:pPr>
        <w:contextualSpacing/>
        <w:jc w:val="both"/>
        <w:rPr>
          <w:rFonts w:ascii="Arial" w:eastAsia="Calibri" w:hAnsi="Arial" w:cs="Arial"/>
          <w:color w:val="000000"/>
          <w:szCs w:val="22"/>
          <w:shd w:val="clear" w:color="auto" w:fill="FFFFFF"/>
        </w:rPr>
      </w:pPr>
    </w:p>
    <w:p w14:paraId="331E3FC1"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Administration then received legal advice which identified that certain provisions of the former Local Planning Policy – Residential Aged Care were not appropriate to be applied in the context of commercial development. Due to this, Administration proposed amendments to the LPP that applied built form provisions consistent with the proposed Scheme Amendments No. 10 and 11 as presented to Council on the 28</w:t>
      </w:r>
      <w:r w:rsidRPr="005C2013">
        <w:rPr>
          <w:rFonts w:ascii="Arial" w:eastAsia="Calibri" w:hAnsi="Arial" w:cs="Arial"/>
          <w:szCs w:val="22"/>
          <w:shd w:val="clear" w:color="auto" w:fill="FFFFFF"/>
          <w:vertAlign w:val="superscript"/>
        </w:rPr>
        <w:t>th</w:t>
      </w:r>
      <w:r w:rsidRPr="005C2013">
        <w:rPr>
          <w:rFonts w:ascii="Arial" w:eastAsia="Calibri" w:hAnsi="Arial" w:cs="Arial"/>
          <w:szCs w:val="22"/>
          <w:shd w:val="clear" w:color="auto" w:fill="FFFFFF"/>
        </w:rPr>
        <w:t xml:space="preserve"> July 2020.</w:t>
      </w:r>
    </w:p>
    <w:p w14:paraId="2A809F4A" w14:textId="77777777" w:rsidR="005C2013" w:rsidRPr="005C2013" w:rsidRDefault="005C2013" w:rsidP="002C3ACB">
      <w:pPr>
        <w:contextualSpacing/>
        <w:jc w:val="both"/>
        <w:rPr>
          <w:rFonts w:ascii="Arial" w:eastAsia="Calibri" w:hAnsi="Arial" w:cs="Arial"/>
          <w:szCs w:val="22"/>
          <w:shd w:val="clear" w:color="auto" w:fill="FFFFFF"/>
        </w:rPr>
      </w:pPr>
    </w:p>
    <w:p w14:paraId="236B9AFF"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A Council Workshop was held by Administration on the 27 July 2020 to explain in detail the proposed amendments to the Local Planning Policy – Residential Aged Care and the proposed Scheme Amendments 10 and 11. The City’s legal representative Denis McLeod, of McLeod’s Barristers and Solicitors (McLeod’s) was also in attendance at this workshop to provide the Council with legal advice on the difference between rescinding and revoking a Local Planning Policy.</w:t>
      </w:r>
    </w:p>
    <w:p w14:paraId="7225FC8E" w14:textId="77777777" w:rsidR="005C2013" w:rsidRPr="005C2013" w:rsidRDefault="005C2013" w:rsidP="002C3ACB">
      <w:pPr>
        <w:contextualSpacing/>
        <w:jc w:val="both"/>
        <w:rPr>
          <w:rFonts w:ascii="Arial" w:eastAsia="Calibri" w:hAnsi="Arial" w:cs="Arial"/>
          <w:szCs w:val="22"/>
          <w:shd w:val="clear" w:color="auto" w:fill="FFFFFF"/>
        </w:rPr>
      </w:pPr>
    </w:p>
    <w:p w14:paraId="3656BE36"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 xml:space="preserve">At the Ordinary Council Meeting on the 28 July 2020, an alternative recommendation was moved and Council resolved to revoke the existing Local Planning Policy - Residential Aged Care Facilities in accordance with </w:t>
      </w:r>
      <w:r w:rsidRPr="005C2013">
        <w:rPr>
          <w:rFonts w:ascii="Arial" w:eastAsia="Calibri" w:hAnsi="Arial"/>
          <w:szCs w:val="22"/>
        </w:rPr>
        <w:t xml:space="preserve">Schedule </w:t>
      </w:r>
      <w:r w:rsidRPr="005C2013">
        <w:rPr>
          <w:rFonts w:ascii="Arial" w:eastAsia="Calibri" w:hAnsi="Arial"/>
          <w:szCs w:val="22"/>
        </w:rPr>
        <w:lastRenderedPageBreak/>
        <w:t>2, Clause 6(b) of the Planning and Development (Local Planning Schemes) Regulations 2015</w:t>
      </w:r>
      <w:r w:rsidRPr="005C2013">
        <w:rPr>
          <w:rFonts w:ascii="Arial" w:eastAsia="Calibri" w:hAnsi="Arial" w:cs="Arial"/>
          <w:szCs w:val="22"/>
          <w:shd w:val="clear" w:color="auto" w:fill="FFFFFF"/>
        </w:rPr>
        <w:t xml:space="preserve">. A notice of the revocation of the Local Planning Policy – Residential Aged Care Facilities was published in The Post newspaper on Saturday 1 August 2020. </w:t>
      </w:r>
    </w:p>
    <w:p w14:paraId="38CBE360" w14:textId="77777777" w:rsidR="005C2013" w:rsidRPr="005C2013" w:rsidRDefault="005C2013" w:rsidP="002C3ACB">
      <w:pPr>
        <w:contextualSpacing/>
        <w:jc w:val="both"/>
        <w:rPr>
          <w:rFonts w:ascii="Arial" w:eastAsia="Calibri" w:hAnsi="Arial" w:cs="Arial"/>
          <w:szCs w:val="22"/>
          <w:shd w:val="clear" w:color="auto" w:fill="FFFFFF"/>
        </w:rPr>
      </w:pPr>
    </w:p>
    <w:p w14:paraId="00DEB7D7"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 xml:space="preserve">As the former Local Planning Policy – Residential Aged Care Facilities was revoked, a new LPP has been prepared and reviewed by McLeod’s. The final version of this new LPP, inclusive of modifications suggested by McLeod’s, is </w:t>
      </w:r>
      <w:proofErr w:type="spellStart"/>
      <w:r w:rsidRPr="005C2013">
        <w:rPr>
          <w:rFonts w:ascii="Arial" w:eastAsia="Calibri" w:hAnsi="Arial" w:cs="Arial"/>
          <w:szCs w:val="22"/>
          <w:shd w:val="clear" w:color="auto" w:fill="FFFFFF"/>
        </w:rPr>
        <w:t>is</w:t>
      </w:r>
      <w:proofErr w:type="spellEnd"/>
      <w:r w:rsidRPr="005C2013">
        <w:rPr>
          <w:rFonts w:ascii="Arial" w:eastAsia="Calibri" w:hAnsi="Arial" w:cs="Arial"/>
          <w:szCs w:val="22"/>
          <w:shd w:val="clear" w:color="auto" w:fill="FFFFFF"/>
        </w:rPr>
        <w:t> now presented to Council for their endorsement to advertise.</w:t>
      </w:r>
    </w:p>
    <w:p w14:paraId="7B3F5E09" w14:textId="77777777" w:rsidR="005C2013" w:rsidRPr="005C2013" w:rsidRDefault="005C2013" w:rsidP="002C3ACB">
      <w:pPr>
        <w:contextualSpacing/>
        <w:jc w:val="both"/>
        <w:rPr>
          <w:rFonts w:ascii="Arial" w:eastAsia="Calibri" w:hAnsi="Arial" w:cs="Arial"/>
          <w:szCs w:val="22"/>
          <w:shd w:val="clear" w:color="auto" w:fill="FFFFFF"/>
        </w:rPr>
      </w:pPr>
    </w:p>
    <w:p w14:paraId="4907828B" w14:textId="77777777" w:rsidR="005C2013" w:rsidRPr="005C2013" w:rsidRDefault="005C2013" w:rsidP="009E1284">
      <w:pPr>
        <w:numPr>
          <w:ilvl w:val="0"/>
          <w:numId w:val="22"/>
        </w:numPr>
        <w:contextualSpacing/>
        <w:jc w:val="both"/>
        <w:rPr>
          <w:rFonts w:ascii="Arial" w:eastAsia="Calibri" w:hAnsi="Arial"/>
          <w:b/>
          <w:bCs/>
          <w:sz w:val="28"/>
          <w:szCs w:val="28"/>
        </w:rPr>
      </w:pPr>
      <w:r w:rsidRPr="005C2013">
        <w:rPr>
          <w:rFonts w:ascii="Arial" w:eastAsia="Calibri" w:hAnsi="Arial" w:cs="Arial"/>
          <w:b/>
          <w:bCs/>
          <w:sz w:val="28"/>
          <w:szCs w:val="28"/>
        </w:rPr>
        <w:t>Design Requirements</w:t>
      </w:r>
    </w:p>
    <w:p w14:paraId="4027FCDE"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br/>
        <w:t>The proposed LPP retains many design elements of the former Residential Aged Care Facilities Local Planning Policy. New provisions relate to the following clauses:</w:t>
      </w:r>
    </w:p>
    <w:p w14:paraId="591C997A" w14:textId="77777777" w:rsidR="005C2013" w:rsidRPr="005C2013" w:rsidRDefault="005C2013" w:rsidP="002C3ACB">
      <w:pPr>
        <w:contextualSpacing/>
        <w:jc w:val="both"/>
        <w:rPr>
          <w:rFonts w:ascii="Arial" w:eastAsia="Calibri" w:hAnsi="Arial"/>
          <w:color w:val="000000"/>
          <w:szCs w:val="22"/>
          <w:shd w:val="clear" w:color="auto" w:fill="FFFFFF"/>
        </w:rPr>
      </w:pPr>
    </w:p>
    <w:p w14:paraId="3938CC71"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3.0 – Objectives</w:t>
      </w:r>
    </w:p>
    <w:p w14:paraId="5307CCD6"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4.2 – Policy Measures</w:t>
      </w:r>
    </w:p>
    <w:p w14:paraId="6D4A1A03"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4.3 - Design Requirements</w:t>
      </w:r>
    </w:p>
    <w:p w14:paraId="4ED4D0FC"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4.6 - Visual Privacy </w:t>
      </w:r>
    </w:p>
    <w:p w14:paraId="556242F7"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4.7 - Landscaping</w:t>
      </w:r>
    </w:p>
    <w:p w14:paraId="35AFDB64"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No longer includes Boundary Fencing </w:t>
      </w:r>
    </w:p>
    <w:p w14:paraId="3680671E"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4.11 – Location of Vehicular Access and Car Parking</w:t>
      </w:r>
    </w:p>
    <w:p w14:paraId="7700B0ED"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5.0 – Primary Controls Table</w:t>
      </w:r>
    </w:p>
    <w:p w14:paraId="70907BCA"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7.0- Additional Development Requirements</w:t>
      </w:r>
    </w:p>
    <w:p w14:paraId="71E9F2C9"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11.0 - Legislation </w:t>
      </w:r>
    </w:p>
    <w:p w14:paraId="3713F358"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12.0 – Definitions </w:t>
      </w:r>
    </w:p>
    <w:p w14:paraId="136B4738" w14:textId="77777777" w:rsidR="005C2013" w:rsidRPr="005C2013" w:rsidRDefault="005C2013" w:rsidP="002C3ACB">
      <w:pPr>
        <w:contextualSpacing/>
        <w:jc w:val="both"/>
        <w:rPr>
          <w:rFonts w:ascii="Arial" w:eastAsia="Calibri" w:hAnsi="Arial"/>
          <w:color w:val="000000"/>
          <w:szCs w:val="22"/>
          <w:shd w:val="clear" w:color="auto" w:fill="FFFFFF"/>
        </w:rPr>
      </w:pPr>
    </w:p>
    <w:p w14:paraId="1597F76D"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3.0 - Objectives</w:t>
      </w:r>
    </w:p>
    <w:p w14:paraId="01FBE067" w14:textId="77777777" w:rsidR="005C2013" w:rsidRPr="005C2013" w:rsidRDefault="005C2013" w:rsidP="002C3ACB">
      <w:pPr>
        <w:contextualSpacing/>
        <w:jc w:val="both"/>
        <w:rPr>
          <w:rFonts w:ascii="Arial" w:eastAsia="Calibri" w:hAnsi="Arial"/>
          <w:color w:val="000000"/>
          <w:szCs w:val="22"/>
          <w:shd w:val="clear" w:color="auto" w:fill="FFFFFF"/>
        </w:rPr>
      </w:pPr>
    </w:p>
    <w:p w14:paraId="36DC6DB1"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 new objective 3.2 has been included relating to streetscape character as follows:</w:t>
      </w:r>
    </w:p>
    <w:p w14:paraId="4168E177" w14:textId="77777777" w:rsidR="005C2013" w:rsidRPr="005C2013" w:rsidRDefault="005C2013" w:rsidP="002C3ACB">
      <w:pPr>
        <w:contextualSpacing/>
        <w:jc w:val="both"/>
        <w:rPr>
          <w:rFonts w:ascii="Arial" w:eastAsia="Calibri" w:hAnsi="Arial"/>
          <w:color w:val="000000"/>
          <w:szCs w:val="22"/>
          <w:shd w:val="clear" w:color="auto" w:fill="FFFFFF"/>
        </w:rPr>
      </w:pPr>
    </w:p>
    <w:p w14:paraId="6F9E6B9E" w14:textId="77777777" w:rsidR="005C2013" w:rsidRPr="005C2013" w:rsidRDefault="005C2013" w:rsidP="002C3ACB">
      <w:pPr>
        <w:ind w:left="720" w:hanging="720"/>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3.2 </w:t>
      </w:r>
      <w:r w:rsidRPr="005C2013">
        <w:rPr>
          <w:rFonts w:ascii="Arial" w:eastAsia="Calibri" w:hAnsi="Arial" w:cs="Arial"/>
          <w:szCs w:val="24"/>
        </w:rPr>
        <w:tab/>
        <w:t>To ensure the building design and appearance of Residential Aged Care Facilities responds to and enhances the distinctive elements of the existing streetscape character using sympathetic building materials and building style.</w:t>
      </w:r>
    </w:p>
    <w:p w14:paraId="2B9380FD" w14:textId="77777777" w:rsidR="005C2013" w:rsidRPr="005C2013" w:rsidRDefault="005C2013" w:rsidP="002C3ACB">
      <w:pPr>
        <w:contextualSpacing/>
        <w:jc w:val="both"/>
        <w:rPr>
          <w:rFonts w:ascii="Arial" w:eastAsia="Calibri" w:hAnsi="Arial"/>
          <w:color w:val="000000"/>
          <w:szCs w:val="22"/>
          <w:shd w:val="clear" w:color="auto" w:fill="FFFFFF"/>
        </w:rPr>
      </w:pPr>
    </w:p>
    <w:p w14:paraId="54C835A9"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4.2 – Policy Measures</w:t>
      </w:r>
    </w:p>
    <w:p w14:paraId="1FBF86B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11A0BB2F"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 new policy measure has been included as 4.2.1, relating to the preferred location for the establishment of Residential Aged Care Facilities:</w:t>
      </w:r>
    </w:p>
    <w:p w14:paraId="5E39A83B" w14:textId="77777777" w:rsidR="005C2013" w:rsidRPr="005C2013" w:rsidRDefault="005C2013" w:rsidP="002C3ACB">
      <w:pPr>
        <w:contextualSpacing/>
        <w:jc w:val="both"/>
        <w:rPr>
          <w:rFonts w:ascii="Arial" w:eastAsia="Calibri" w:hAnsi="Arial"/>
          <w:color w:val="000000"/>
          <w:szCs w:val="22"/>
          <w:shd w:val="clear" w:color="auto" w:fill="FFFFFF"/>
        </w:rPr>
      </w:pPr>
    </w:p>
    <w:p w14:paraId="64F7B513" w14:textId="03B853A6" w:rsidR="005C2013" w:rsidRDefault="005C2013" w:rsidP="009E1284">
      <w:pPr>
        <w:numPr>
          <w:ilvl w:val="2"/>
          <w:numId w:val="34"/>
        </w:numPr>
        <w:contextualSpacing/>
        <w:jc w:val="both"/>
        <w:rPr>
          <w:rFonts w:ascii="Arial" w:eastAsia="Calibri" w:hAnsi="Arial"/>
          <w:szCs w:val="24"/>
        </w:rPr>
      </w:pPr>
      <w:r w:rsidRPr="005C2013">
        <w:rPr>
          <w:rFonts w:ascii="Arial" w:eastAsia="Calibri" w:hAnsi="Arial"/>
          <w:szCs w:val="24"/>
        </w:rPr>
        <w:t>RAC Facilities are preferred to be located:</w:t>
      </w:r>
    </w:p>
    <w:p w14:paraId="516DAE6B" w14:textId="77777777" w:rsidR="00020432" w:rsidRPr="005C2013" w:rsidRDefault="00020432" w:rsidP="00020432">
      <w:pPr>
        <w:ind w:left="720"/>
        <w:contextualSpacing/>
        <w:jc w:val="both"/>
        <w:rPr>
          <w:rFonts w:ascii="Arial" w:eastAsia="Calibri" w:hAnsi="Arial"/>
          <w:szCs w:val="24"/>
        </w:rPr>
      </w:pPr>
    </w:p>
    <w:p w14:paraId="0DEA8B59" w14:textId="77777777" w:rsidR="005C2013" w:rsidRPr="005C2013" w:rsidRDefault="005C2013" w:rsidP="009E1284">
      <w:pPr>
        <w:numPr>
          <w:ilvl w:val="0"/>
          <w:numId w:val="33"/>
        </w:numPr>
        <w:ind w:left="1134" w:hanging="425"/>
        <w:contextualSpacing/>
        <w:jc w:val="both"/>
        <w:rPr>
          <w:rFonts w:ascii="Arial" w:eastAsia="Calibri" w:hAnsi="Arial"/>
          <w:szCs w:val="24"/>
        </w:rPr>
      </w:pPr>
      <w:r w:rsidRPr="005C2013">
        <w:rPr>
          <w:rFonts w:ascii="Arial" w:eastAsia="Calibri" w:hAnsi="Arial"/>
          <w:szCs w:val="24"/>
        </w:rPr>
        <w:t xml:space="preserve">on a lot which has no more than two boundaries to an adjacent residential </w:t>
      </w:r>
      <w:proofErr w:type="gramStart"/>
      <w:r w:rsidRPr="005C2013">
        <w:rPr>
          <w:rFonts w:ascii="Arial" w:eastAsia="Calibri" w:hAnsi="Arial"/>
          <w:szCs w:val="24"/>
        </w:rPr>
        <w:t>lot;</w:t>
      </w:r>
      <w:proofErr w:type="gramEnd"/>
    </w:p>
    <w:p w14:paraId="79F088F4" w14:textId="77777777" w:rsidR="005C2013" w:rsidRPr="005C2013" w:rsidRDefault="005C2013" w:rsidP="009E1284">
      <w:pPr>
        <w:numPr>
          <w:ilvl w:val="0"/>
          <w:numId w:val="33"/>
        </w:numPr>
        <w:ind w:left="1134" w:hanging="425"/>
        <w:contextualSpacing/>
        <w:jc w:val="both"/>
        <w:rPr>
          <w:rFonts w:ascii="Arial" w:eastAsia="Calibri" w:hAnsi="Arial"/>
          <w:szCs w:val="24"/>
        </w:rPr>
      </w:pPr>
      <w:r w:rsidRPr="005C2013">
        <w:rPr>
          <w:rFonts w:ascii="Arial" w:eastAsia="Calibri" w:hAnsi="Arial"/>
          <w:szCs w:val="24"/>
        </w:rPr>
        <w:t>within proximity to an area of public open space; and</w:t>
      </w:r>
    </w:p>
    <w:p w14:paraId="1BC2FE9D" w14:textId="77777777" w:rsidR="005C2013" w:rsidRPr="005C2013" w:rsidRDefault="005C2013" w:rsidP="009E1284">
      <w:pPr>
        <w:numPr>
          <w:ilvl w:val="0"/>
          <w:numId w:val="33"/>
        </w:numPr>
        <w:ind w:left="1134" w:hanging="425"/>
        <w:contextualSpacing/>
        <w:jc w:val="both"/>
        <w:rPr>
          <w:rFonts w:ascii="Arial" w:eastAsia="Calibri" w:hAnsi="Arial"/>
          <w:szCs w:val="24"/>
        </w:rPr>
      </w:pPr>
      <w:r w:rsidRPr="005C2013">
        <w:rPr>
          <w:rFonts w:ascii="Arial" w:eastAsia="Calibri" w:hAnsi="Arial"/>
          <w:szCs w:val="24"/>
        </w:rPr>
        <w:lastRenderedPageBreak/>
        <w:t xml:space="preserve"> within proximity to relevant amenities including hospitals, medical centres, shopping precincts and high frequency bus routes.</w:t>
      </w:r>
    </w:p>
    <w:p w14:paraId="22AE9E2F"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1FF7400D"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4.3 – Design Requirements </w:t>
      </w:r>
    </w:p>
    <w:p w14:paraId="6B60F76E" w14:textId="77777777" w:rsidR="005C2013" w:rsidRPr="005C2013" w:rsidRDefault="005C2013" w:rsidP="002C3ACB">
      <w:pPr>
        <w:contextualSpacing/>
        <w:jc w:val="both"/>
        <w:rPr>
          <w:rFonts w:ascii="Arial" w:eastAsia="Calibri" w:hAnsi="Arial"/>
          <w:color w:val="000000"/>
          <w:szCs w:val="22"/>
          <w:shd w:val="clear" w:color="auto" w:fill="FFFFFF"/>
        </w:rPr>
      </w:pPr>
    </w:p>
    <w:p w14:paraId="02012675"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All Design Requirements contained within clause 4.2 of the former LPP are proposed to be deleted and replaced with the following provisions:</w:t>
      </w:r>
    </w:p>
    <w:p w14:paraId="012D14C6" w14:textId="77777777" w:rsidR="005C2013" w:rsidRPr="005C2013" w:rsidRDefault="005C2013" w:rsidP="002C3ACB">
      <w:pPr>
        <w:contextualSpacing/>
        <w:jc w:val="both"/>
        <w:rPr>
          <w:rFonts w:ascii="Arial" w:eastAsia="Calibri" w:hAnsi="Arial"/>
          <w:szCs w:val="22"/>
          <w:shd w:val="clear" w:color="auto" w:fill="FFFFFF"/>
        </w:rPr>
      </w:pPr>
    </w:p>
    <w:p w14:paraId="3982A13C" w14:textId="4455CA5F" w:rsidR="005C2013" w:rsidRDefault="005C2013" w:rsidP="00020432">
      <w:pPr>
        <w:tabs>
          <w:tab w:val="left" w:pos="709"/>
        </w:tabs>
        <w:ind w:left="709" w:hanging="709"/>
        <w:jc w:val="both"/>
        <w:textAlignment w:val="baseline"/>
        <w:rPr>
          <w:rFonts w:eastAsia="Calibri" w:cs="Arial"/>
          <w:szCs w:val="24"/>
          <w:lang w:eastAsia="en-AU"/>
        </w:rPr>
      </w:pPr>
      <w:r w:rsidRPr="005C2013">
        <w:rPr>
          <w:rFonts w:ascii="Arial" w:hAnsi="Arial" w:cs="Arial"/>
          <w:szCs w:val="24"/>
          <w:lang w:val="en-GB" w:eastAsia="en-AU"/>
        </w:rPr>
        <w:t>4.3.1</w:t>
      </w:r>
      <w:r w:rsidRPr="005C2013">
        <w:rPr>
          <w:rFonts w:ascii="Arial" w:hAnsi="Arial" w:cs="Arial"/>
          <w:szCs w:val="24"/>
          <w:lang w:val="en-GB" w:eastAsia="en-AU"/>
        </w:rPr>
        <w:tab/>
        <w:t>In accordance with clause 32.4(5) of LPS 3, where applied for in the Mixed-Use zone, Residential Aged Care Facilities shall comply with relevant development standards of the R-AC density coding applicable to the subject site.</w:t>
      </w:r>
      <w:r w:rsidRPr="005C2013">
        <w:rPr>
          <w:rFonts w:eastAsia="Calibri" w:cs="Arial"/>
          <w:szCs w:val="24"/>
          <w:lang w:eastAsia="en-AU"/>
        </w:rPr>
        <w:t> </w:t>
      </w:r>
    </w:p>
    <w:p w14:paraId="2A4189BC" w14:textId="77777777" w:rsidR="00020432" w:rsidRPr="005C2013" w:rsidRDefault="00020432" w:rsidP="00020432">
      <w:pPr>
        <w:tabs>
          <w:tab w:val="left" w:pos="709"/>
        </w:tabs>
        <w:jc w:val="both"/>
        <w:textAlignment w:val="baseline"/>
        <w:rPr>
          <w:rFonts w:eastAsia="Calibri" w:cs="Arial"/>
          <w:szCs w:val="24"/>
          <w:lang w:eastAsia="en-AU"/>
        </w:rPr>
      </w:pPr>
    </w:p>
    <w:p w14:paraId="63705933" w14:textId="2F4DC85D" w:rsidR="005C2013" w:rsidRDefault="005C2013" w:rsidP="00020432">
      <w:pPr>
        <w:ind w:left="709" w:hanging="851"/>
        <w:jc w:val="both"/>
        <w:textAlignment w:val="baseline"/>
        <w:rPr>
          <w:rFonts w:ascii="Arial" w:eastAsia="Yu Gothic Light" w:hAnsi="Arial" w:cs="Arial"/>
          <w:szCs w:val="24"/>
          <w:lang w:val="en-GB" w:eastAsia="en-AU"/>
        </w:rPr>
      </w:pPr>
      <w:r w:rsidRPr="005C2013">
        <w:rPr>
          <w:rFonts w:ascii="Arial" w:hAnsi="Arial"/>
          <w:szCs w:val="24"/>
          <w:lang w:val="en-GB" w:eastAsia="en-AU"/>
        </w:rPr>
        <w:t>4.3.2</w:t>
      </w:r>
      <w:r w:rsidRPr="005C2013">
        <w:rPr>
          <w:rFonts w:ascii="Arial" w:hAnsi="Arial"/>
          <w:szCs w:val="24"/>
          <w:lang w:val="en-GB" w:eastAsia="en-AU"/>
        </w:rPr>
        <w:tab/>
      </w:r>
      <w:r w:rsidRPr="005C2013">
        <w:rPr>
          <w:rFonts w:ascii="Arial" w:eastAsia="Yu Gothic Light" w:hAnsi="Arial" w:cs="Arial"/>
          <w:szCs w:val="24"/>
          <w:lang w:val="en-GB" w:eastAsia="en-AU"/>
        </w:rPr>
        <w:t>In relation to an application for a RAC Facility on land coded R10, R12.5, R15, R20, R30 and R35, subject to Western Australian Planning Commission (</w:t>
      </w:r>
      <w:r w:rsidRPr="005C2013">
        <w:rPr>
          <w:rFonts w:ascii="Arial" w:eastAsia="Yu Gothic Light" w:hAnsi="Arial" w:cs="Arial"/>
          <w:b/>
          <w:bCs/>
          <w:szCs w:val="24"/>
          <w:lang w:val="en-GB" w:eastAsia="en-AU"/>
        </w:rPr>
        <w:t>WAPC</w:t>
      </w:r>
      <w:r w:rsidRPr="005C2013">
        <w:rPr>
          <w:rFonts w:ascii="Arial" w:eastAsia="Yu Gothic Light" w:hAnsi="Arial" w:cs="Arial"/>
          <w:szCs w:val="24"/>
          <w:lang w:val="en-GB" w:eastAsia="en-AU"/>
        </w:rPr>
        <w:t>) approval, a Local Development Plan (</w:t>
      </w:r>
      <w:r w:rsidRPr="005C2013">
        <w:rPr>
          <w:rFonts w:ascii="Arial" w:eastAsia="Yu Gothic Light" w:hAnsi="Arial" w:cs="Arial"/>
          <w:b/>
          <w:bCs/>
          <w:szCs w:val="24"/>
          <w:lang w:val="en-GB" w:eastAsia="en-AU"/>
        </w:rPr>
        <w:t>LDP</w:t>
      </w:r>
      <w:r w:rsidRPr="005C2013">
        <w:rPr>
          <w:rFonts w:ascii="Arial" w:eastAsia="Yu Gothic Light" w:hAnsi="Arial" w:cs="Arial"/>
          <w:szCs w:val="24"/>
          <w:lang w:val="en-GB" w:eastAsia="en-AU"/>
        </w:rPr>
        <w:t xml:space="preserve">) may be required (as provided for in Part 6 of Schedule 2 of the </w:t>
      </w:r>
      <w:r w:rsidRPr="005C2013">
        <w:rPr>
          <w:rFonts w:ascii="Arial" w:eastAsia="Yu Gothic Light" w:hAnsi="Arial" w:cs="Arial"/>
          <w:i/>
          <w:iCs/>
          <w:szCs w:val="24"/>
          <w:lang w:val="en-GB" w:eastAsia="en-AU"/>
        </w:rPr>
        <w:t xml:space="preserve">Planning </w:t>
      </w:r>
      <w:r w:rsidRPr="005C2013">
        <w:rPr>
          <w:rFonts w:ascii="Arial" w:eastAsia="Yu Gothic Light" w:hAnsi="Arial" w:cs="Arial"/>
          <w:i/>
          <w:szCs w:val="24"/>
          <w:lang w:val="en-GB" w:eastAsia="en-AU"/>
        </w:rPr>
        <w:t>and Development (Local Planning Schemes) Regulations 2015</w:t>
      </w:r>
      <w:r w:rsidRPr="005C2013">
        <w:rPr>
          <w:rFonts w:ascii="Arial" w:eastAsia="Yu Gothic Light" w:hAnsi="Arial" w:cs="Arial"/>
          <w:szCs w:val="24"/>
          <w:lang w:val="en-GB" w:eastAsia="en-AU"/>
        </w:rPr>
        <w:t xml:space="preserve"> (</w:t>
      </w:r>
      <w:r w:rsidRPr="005C2013">
        <w:rPr>
          <w:rFonts w:ascii="Arial" w:eastAsia="Yu Gothic Light" w:hAnsi="Arial" w:cs="Arial"/>
          <w:b/>
          <w:bCs/>
          <w:szCs w:val="24"/>
          <w:lang w:val="en-GB" w:eastAsia="en-AU"/>
        </w:rPr>
        <w:t>LPS Regulations</w:t>
      </w:r>
      <w:r w:rsidRPr="005C2013">
        <w:rPr>
          <w:rFonts w:ascii="Arial" w:eastAsia="Yu Gothic Light" w:hAnsi="Arial" w:cs="Arial"/>
          <w:szCs w:val="24"/>
          <w:lang w:val="en-GB" w:eastAsia="en-AU"/>
        </w:rPr>
        <w:t>).  The purpose of an LDP is to provide specific guidance for RAC Facilities to ensure the achievement of orderly and proper planning outcomes.  The LDP must be consistent with the requirements of the following provisions of this Policy. </w:t>
      </w:r>
    </w:p>
    <w:p w14:paraId="560C742C" w14:textId="77777777" w:rsidR="00020432" w:rsidRPr="005C2013" w:rsidRDefault="00020432" w:rsidP="00020432">
      <w:pPr>
        <w:ind w:left="709" w:hanging="851"/>
        <w:jc w:val="both"/>
        <w:textAlignment w:val="baseline"/>
        <w:rPr>
          <w:rFonts w:eastAsia="Calibri" w:cs="Arial"/>
          <w:szCs w:val="24"/>
          <w:lang w:eastAsia="en-AU"/>
        </w:rPr>
      </w:pPr>
    </w:p>
    <w:p w14:paraId="681AE187" w14:textId="5391D32B" w:rsidR="005C2013" w:rsidRDefault="005C2013" w:rsidP="00020432">
      <w:pPr>
        <w:tabs>
          <w:tab w:val="left" w:pos="284"/>
          <w:tab w:val="left" w:pos="709"/>
          <w:tab w:val="left" w:pos="1134"/>
        </w:tabs>
        <w:ind w:left="1134" w:hanging="1276"/>
        <w:jc w:val="both"/>
        <w:textAlignment w:val="baseline"/>
        <w:rPr>
          <w:rFonts w:ascii="Arial" w:eastAsia="Calibri" w:hAnsi="Arial" w:cs="Arial"/>
          <w:szCs w:val="24"/>
          <w:lang w:eastAsia="en-AU"/>
        </w:rPr>
      </w:pPr>
      <w:r w:rsidRPr="005C2013">
        <w:rPr>
          <w:rFonts w:ascii="Arial" w:hAnsi="Arial" w:cs="Arial"/>
          <w:szCs w:val="24"/>
          <w:lang w:val="en-GB" w:eastAsia="en-AU"/>
        </w:rPr>
        <w:t xml:space="preserve">4.3.3 </w:t>
      </w:r>
      <w:r w:rsidRPr="005C2013">
        <w:rPr>
          <w:rFonts w:ascii="Arial" w:eastAsia="Yu Gothic Light" w:hAnsi="Arial" w:cs="Arial"/>
          <w:szCs w:val="24"/>
          <w:lang w:val="en-GB" w:eastAsia="en-AU"/>
        </w:rPr>
        <w:tab/>
        <w:t xml:space="preserve">1) </w:t>
      </w:r>
      <w:r w:rsidR="00020432">
        <w:rPr>
          <w:rFonts w:ascii="Arial" w:eastAsia="Yu Gothic Light" w:hAnsi="Arial" w:cs="Arial"/>
          <w:szCs w:val="24"/>
          <w:lang w:val="en-GB" w:eastAsia="en-AU"/>
        </w:rPr>
        <w:tab/>
      </w:r>
      <w:r w:rsidRPr="005C2013">
        <w:rPr>
          <w:rFonts w:ascii="Arial" w:eastAsia="Yu Gothic Light" w:hAnsi="Arial" w:cs="Arial"/>
          <w:szCs w:val="24"/>
          <w:lang w:val="en-GB" w:eastAsia="en-AU"/>
        </w:rPr>
        <w:t>Where there is no approved Structure Plan, LDP, Precinct Plan and/or Activity Centre Plan, or specific local planning policy to the site, RAC Facility applications are to comply with the R-Codes where relevant except where varied by the following provisions of this clause:</w:t>
      </w:r>
      <w:r w:rsidRPr="005C2013">
        <w:rPr>
          <w:rFonts w:ascii="Arial" w:eastAsia="Calibri" w:hAnsi="Arial" w:cs="Arial"/>
          <w:szCs w:val="24"/>
          <w:lang w:eastAsia="en-AU"/>
        </w:rPr>
        <w:t> </w:t>
      </w:r>
    </w:p>
    <w:p w14:paraId="1C5EFB28" w14:textId="77777777" w:rsidR="00020432" w:rsidRPr="005C2013" w:rsidRDefault="00020432" w:rsidP="00020432">
      <w:pPr>
        <w:tabs>
          <w:tab w:val="left" w:pos="284"/>
          <w:tab w:val="left" w:pos="709"/>
          <w:tab w:val="left" w:pos="1134"/>
        </w:tabs>
        <w:ind w:left="1134" w:hanging="1276"/>
        <w:jc w:val="both"/>
        <w:textAlignment w:val="baseline"/>
        <w:rPr>
          <w:szCs w:val="24"/>
          <w:lang w:eastAsia="en-AU"/>
        </w:rPr>
      </w:pPr>
    </w:p>
    <w:p w14:paraId="6A4AD660" w14:textId="27C33A6A" w:rsidR="005C2013" w:rsidRDefault="005C2013" w:rsidP="00020432">
      <w:pPr>
        <w:tabs>
          <w:tab w:val="left" w:pos="284"/>
          <w:tab w:val="left" w:pos="709"/>
          <w:tab w:val="left" w:pos="1134"/>
        </w:tabs>
        <w:ind w:left="1134" w:hanging="425"/>
        <w:jc w:val="both"/>
        <w:textAlignment w:val="baseline"/>
        <w:rPr>
          <w:rFonts w:ascii="Arial" w:eastAsia="Calibri" w:hAnsi="Arial" w:cs="Arial"/>
          <w:szCs w:val="24"/>
        </w:rPr>
      </w:pPr>
      <w:r w:rsidRPr="005C2013">
        <w:rPr>
          <w:rFonts w:ascii="Arial" w:eastAsia="Calibri" w:hAnsi="Arial" w:cs="Arial"/>
          <w:szCs w:val="24"/>
        </w:rPr>
        <w:t>2)</w:t>
      </w:r>
      <w:r w:rsidRPr="005C2013">
        <w:rPr>
          <w:rFonts w:ascii="Arial" w:eastAsia="Calibri" w:hAnsi="Arial" w:cs="Arial"/>
          <w:szCs w:val="24"/>
        </w:rPr>
        <w:tab/>
        <w:t>In relation to land coded R10 to R35: </w:t>
      </w:r>
    </w:p>
    <w:p w14:paraId="07A4CA01" w14:textId="77777777" w:rsidR="00020432" w:rsidRPr="005C2013" w:rsidRDefault="00020432" w:rsidP="00020432">
      <w:pPr>
        <w:tabs>
          <w:tab w:val="left" w:pos="284"/>
          <w:tab w:val="left" w:pos="709"/>
          <w:tab w:val="left" w:pos="1134"/>
        </w:tabs>
        <w:ind w:left="1134" w:hanging="425"/>
        <w:jc w:val="both"/>
        <w:textAlignment w:val="baseline"/>
        <w:rPr>
          <w:rFonts w:ascii="Arial" w:eastAsia="Calibri" w:hAnsi="Arial" w:cs="Arial"/>
          <w:szCs w:val="24"/>
        </w:rPr>
      </w:pPr>
    </w:p>
    <w:p w14:paraId="540F1503" w14:textId="77777777" w:rsidR="005C2013" w:rsidRPr="005C2013" w:rsidRDefault="005C2013" w:rsidP="009E1284">
      <w:pPr>
        <w:numPr>
          <w:ilvl w:val="0"/>
          <w:numId w:val="25"/>
        </w:numPr>
        <w:ind w:left="1701" w:hanging="567"/>
        <w:contextualSpacing/>
        <w:jc w:val="both"/>
        <w:rPr>
          <w:rFonts w:ascii="Arial" w:eastAsia="Calibri" w:hAnsi="Arial" w:cs="Arial"/>
          <w:szCs w:val="24"/>
        </w:rPr>
      </w:pPr>
      <w:r w:rsidRPr="005C2013">
        <w:rPr>
          <w:rFonts w:ascii="Arial" w:eastAsia="Calibri" w:hAnsi="Arial" w:cs="Arial"/>
          <w:szCs w:val="24"/>
        </w:rPr>
        <w:t>A maximum building height of two storeys with a maximum external wall height of 8.5m and maximum overall height of 10m as measured from Natural Ground Level (</w:t>
      </w:r>
      <w:r w:rsidRPr="005C2013">
        <w:rPr>
          <w:rFonts w:ascii="Arial" w:eastAsia="Calibri" w:hAnsi="Arial" w:cs="Arial"/>
          <w:b/>
          <w:bCs/>
          <w:szCs w:val="24"/>
        </w:rPr>
        <w:t>NGL</w:t>
      </w:r>
      <w:r w:rsidRPr="005C2013">
        <w:rPr>
          <w:rFonts w:ascii="Arial" w:eastAsia="Calibri" w:hAnsi="Arial" w:cs="Arial"/>
          <w:szCs w:val="24"/>
        </w:rPr>
        <w:t>) apply. (A ‘storey’ is as defined in the R-Codes); and  </w:t>
      </w:r>
    </w:p>
    <w:p w14:paraId="61A602C2" w14:textId="77777777" w:rsidR="005C2013" w:rsidRPr="005C2013" w:rsidRDefault="005C2013" w:rsidP="009E1284">
      <w:pPr>
        <w:numPr>
          <w:ilvl w:val="0"/>
          <w:numId w:val="25"/>
        </w:numPr>
        <w:ind w:left="1701" w:hanging="567"/>
        <w:contextualSpacing/>
        <w:jc w:val="both"/>
        <w:rPr>
          <w:rFonts w:ascii="Arial" w:eastAsia="Calibri" w:hAnsi="Arial"/>
          <w:szCs w:val="22"/>
        </w:rPr>
      </w:pPr>
      <w:r w:rsidRPr="005C2013">
        <w:rPr>
          <w:rFonts w:ascii="Arial" w:eastAsia="Calibri" w:hAnsi="Arial"/>
          <w:szCs w:val="22"/>
        </w:rPr>
        <w:t>The following setbacks shall apply: </w:t>
      </w:r>
    </w:p>
    <w:p w14:paraId="38C4B12E" w14:textId="77777777" w:rsidR="005C2013" w:rsidRPr="005C2013" w:rsidRDefault="005C2013" w:rsidP="009E1284">
      <w:pPr>
        <w:numPr>
          <w:ilvl w:val="0"/>
          <w:numId w:val="24"/>
        </w:numPr>
        <w:ind w:left="2410" w:hanging="796"/>
        <w:contextualSpacing/>
        <w:jc w:val="both"/>
        <w:rPr>
          <w:rFonts w:ascii="Arial" w:eastAsia="Calibri" w:hAnsi="Arial" w:cs="Arial"/>
          <w:szCs w:val="24"/>
        </w:rPr>
      </w:pPr>
      <w:r w:rsidRPr="005C2013">
        <w:rPr>
          <w:rFonts w:ascii="Arial" w:eastAsia="Calibri" w:hAnsi="Arial" w:cs="Arial"/>
          <w:szCs w:val="24"/>
        </w:rPr>
        <w:t>6m minimum street setback; and </w:t>
      </w:r>
    </w:p>
    <w:p w14:paraId="6CCE1058" w14:textId="77777777" w:rsidR="005C2013" w:rsidRPr="005C2013" w:rsidRDefault="005C2013" w:rsidP="009E1284">
      <w:pPr>
        <w:numPr>
          <w:ilvl w:val="0"/>
          <w:numId w:val="24"/>
        </w:numPr>
        <w:ind w:left="2410" w:hanging="796"/>
        <w:contextualSpacing/>
        <w:jc w:val="both"/>
        <w:rPr>
          <w:rFonts w:ascii="Arial" w:eastAsia="Calibri" w:hAnsi="Arial" w:cs="Arial"/>
          <w:szCs w:val="24"/>
        </w:rPr>
      </w:pPr>
      <w:r w:rsidRPr="005C2013">
        <w:rPr>
          <w:rFonts w:ascii="Arial" w:eastAsia="Calibri" w:hAnsi="Arial" w:cs="Arial"/>
          <w:szCs w:val="24"/>
        </w:rPr>
        <w:t xml:space="preserve">6m side and rear boundary setbacks. </w:t>
      </w:r>
    </w:p>
    <w:p w14:paraId="3855E99E" w14:textId="77777777" w:rsidR="005C2013" w:rsidRPr="005C2013" w:rsidRDefault="005C2013" w:rsidP="009E1284">
      <w:pPr>
        <w:numPr>
          <w:ilvl w:val="0"/>
          <w:numId w:val="25"/>
        </w:numPr>
        <w:ind w:left="1701" w:hanging="567"/>
        <w:contextualSpacing/>
        <w:jc w:val="both"/>
        <w:rPr>
          <w:rFonts w:ascii="Arial" w:eastAsia="Calibri" w:hAnsi="Arial" w:cs="Arial"/>
          <w:szCs w:val="24"/>
        </w:rPr>
      </w:pPr>
      <w:r w:rsidRPr="005C2013">
        <w:rPr>
          <w:rFonts w:ascii="Arial" w:eastAsia="Calibri" w:hAnsi="Arial" w:cs="Arial"/>
          <w:szCs w:val="24"/>
        </w:rPr>
        <w:t>Maximum plot ratio of 1.0 applies.</w:t>
      </w:r>
    </w:p>
    <w:p w14:paraId="52F030BB" w14:textId="77777777" w:rsidR="005C2013" w:rsidRPr="005C2013" w:rsidRDefault="005C2013" w:rsidP="009E1284">
      <w:pPr>
        <w:numPr>
          <w:ilvl w:val="0"/>
          <w:numId w:val="25"/>
        </w:numPr>
        <w:ind w:left="1701" w:hanging="567"/>
        <w:contextualSpacing/>
        <w:jc w:val="both"/>
        <w:rPr>
          <w:rFonts w:ascii="Arial" w:eastAsia="Calibri" w:hAnsi="Arial" w:cs="Arial"/>
          <w:szCs w:val="24"/>
        </w:rPr>
      </w:pPr>
      <w:r w:rsidRPr="005C2013">
        <w:rPr>
          <w:rFonts w:ascii="Arial" w:eastAsia="Calibri" w:hAnsi="Arial" w:cs="Arial"/>
          <w:szCs w:val="24"/>
        </w:rPr>
        <w:t>A minimum 50 percent of site area provided as open space is required. </w:t>
      </w:r>
    </w:p>
    <w:p w14:paraId="638A6A12" w14:textId="77777777" w:rsidR="005C2013" w:rsidRPr="005C2013" w:rsidRDefault="005C2013" w:rsidP="002C3ACB">
      <w:pPr>
        <w:textAlignment w:val="baseline"/>
        <w:rPr>
          <w:rFonts w:eastAsia="Calibri" w:cs="Arial"/>
          <w:szCs w:val="24"/>
          <w:lang w:eastAsia="en-AU"/>
        </w:rPr>
      </w:pPr>
    </w:p>
    <w:p w14:paraId="50142335" w14:textId="4CF5C4C5" w:rsidR="005C2013" w:rsidRDefault="005C2013" w:rsidP="00020432">
      <w:pPr>
        <w:tabs>
          <w:tab w:val="left" w:pos="284"/>
          <w:tab w:val="left" w:pos="1134"/>
        </w:tabs>
        <w:ind w:left="1134" w:hanging="1276"/>
        <w:jc w:val="both"/>
        <w:textAlignment w:val="baseline"/>
        <w:rPr>
          <w:rFonts w:ascii="Arial" w:hAnsi="Arial" w:cs="Arial"/>
          <w:szCs w:val="24"/>
          <w:lang w:val="en-GB" w:eastAsia="en-AU"/>
        </w:rPr>
      </w:pPr>
      <w:r w:rsidRPr="005C2013">
        <w:rPr>
          <w:rFonts w:ascii="Arial" w:eastAsia="Calibri" w:hAnsi="Arial"/>
          <w:szCs w:val="24"/>
          <w:lang w:val="en-GB" w:eastAsia="en-GB"/>
        </w:rPr>
        <w:t>4.3</w:t>
      </w:r>
      <w:r w:rsidRPr="005C2013">
        <w:rPr>
          <w:rFonts w:ascii="Arial" w:hAnsi="Arial" w:cs="Arial"/>
          <w:szCs w:val="24"/>
          <w:lang w:val="en-GB" w:eastAsia="en-AU"/>
        </w:rPr>
        <w:t>.4</w:t>
      </w:r>
      <w:r w:rsidRPr="005C2013">
        <w:rPr>
          <w:rFonts w:ascii="Arial" w:hAnsi="Arial" w:cs="Arial"/>
          <w:szCs w:val="24"/>
          <w:lang w:val="en-GB" w:eastAsia="en-AU"/>
        </w:rPr>
        <w:tab/>
        <w:t xml:space="preserve">In relation to land zoned Residential, with no R Coding shown on </w:t>
      </w:r>
      <w:proofErr w:type="spellStart"/>
      <w:r w:rsidRPr="005C2013">
        <w:rPr>
          <w:rFonts w:ascii="Arial" w:hAnsi="Arial" w:cs="Arial"/>
          <w:szCs w:val="24"/>
          <w:lang w:val="en-GB" w:eastAsia="en-AU"/>
        </w:rPr>
        <w:t>theScheme</w:t>
      </w:r>
      <w:proofErr w:type="spellEnd"/>
      <w:r w:rsidRPr="005C2013">
        <w:rPr>
          <w:rFonts w:ascii="Arial" w:hAnsi="Arial" w:cs="Arial"/>
          <w:szCs w:val="24"/>
          <w:lang w:val="en-GB" w:eastAsia="en-AU"/>
        </w:rPr>
        <w:t xml:space="preserve"> Map, RAC Facilities are to comply with the following provisions of this clause: </w:t>
      </w:r>
    </w:p>
    <w:p w14:paraId="0B8A8BEB" w14:textId="77777777" w:rsidR="00020432" w:rsidRPr="005C2013" w:rsidRDefault="00020432" w:rsidP="00020432">
      <w:pPr>
        <w:tabs>
          <w:tab w:val="left" w:pos="284"/>
          <w:tab w:val="left" w:pos="709"/>
          <w:tab w:val="left" w:pos="1134"/>
        </w:tabs>
        <w:ind w:left="1134" w:hanging="1276"/>
        <w:jc w:val="both"/>
        <w:textAlignment w:val="baseline"/>
        <w:rPr>
          <w:rFonts w:ascii="Arial" w:eastAsia="Calibri" w:hAnsi="Arial"/>
          <w:szCs w:val="24"/>
          <w:lang w:val="en-GB" w:eastAsia="en-GB"/>
        </w:rPr>
      </w:pPr>
    </w:p>
    <w:p w14:paraId="2F978CF5" w14:textId="77777777" w:rsidR="005C2013" w:rsidRPr="005C2013" w:rsidRDefault="005C2013" w:rsidP="009E1284">
      <w:pPr>
        <w:numPr>
          <w:ilvl w:val="0"/>
          <w:numId w:val="36"/>
        </w:numPr>
        <w:ind w:left="1134" w:hanging="425"/>
        <w:contextualSpacing/>
        <w:jc w:val="both"/>
        <w:rPr>
          <w:rFonts w:ascii="Arial" w:eastAsia="Calibri" w:hAnsi="Arial" w:cs="Arial"/>
          <w:szCs w:val="24"/>
        </w:rPr>
      </w:pPr>
      <w:r w:rsidRPr="005C2013">
        <w:rPr>
          <w:rFonts w:ascii="Arial" w:eastAsia="Calibri" w:hAnsi="Arial" w:cs="Arial"/>
          <w:szCs w:val="24"/>
        </w:rPr>
        <w:t xml:space="preserve">Where the requirement of an LDP is indicated in LPS 3, subject to the approval of the City and the WAPC pursuant to deemed clause 47(d), </w:t>
      </w:r>
      <w:proofErr w:type="gramStart"/>
      <w:r w:rsidRPr="005C2013">
        <w:rPr>
          <w:rFonts w:ascii="Arial" w:eastAsia="Calibri" w:hAnsi="Arial" w:cs="Arial"/>
          <w:szCs w:val="24"/>
        </w:rPr>
        <w:t>a</w:t>
      </w:r>
      <w:proofErr w:type="gramEnd"/>
      <w:r w:rsidRPr="005C2013">
        <w:rPr>
          <w:rFonts w:ascii="Arial" w:eastAsia="Calibri" w:hAnsi="Arial" w:cs="Arial"/>
          <w:szCs w:val="24"/>
        </w:rPr>
        <w:t xml:space="preserve"> LDP is to be prepared.  The purpose of the LDP is to provide specific guidance for future development on the land affected by A9 </w:t>
      </w:r>
      <w:r w:rsidRPr="005C2013">
        <w:rPr>
          <w:rFonts w:ascii="Arial" w:eastAsia="Calibri" w:hAnsi="Arial" w:cs="Arial"/>
          <w:szCs w:val="24"/>
        </w:rPr>
        <w:lastRenderedPageBreak/>
        <w:t>and to ensure the achievement of orderly and proper planning outcomes.</w:t>
      </w:r>
    </w:p>
    <w:p w14:paraId="640771A3" w14:textId="77777777" w:rsidR="005C2013" w:rsidRPr="005C2013" w:rsidRDefault="005C2013" w:rsidP="002C3ACB">
      <w:pPr>
        <w:ind w:left="1069"/>
        <w:contextualSpacing/>
        <w:jc w:val="both"/>
        <w:rPr>
          <w:rFonts w:ascii="Arial" w:eastAsia="Calibri" w:hAnsi="Arial" w:cs="Arial"/>
          <w:szCs w:val="24"/>
        </w:rPr>
      </w:pPr>
    </w:p>
    <w:p w14:paraId="0C9F63DE" w14:textId="77777777" w:rsidR="005C2013" w:rsidRPr="005C2013" w:rsidRDefault="005C2013" w:rsidP="009E1284">
      <w:pPr>
        <w:numPr>
          <w:ilvl w:val="0"/>
          <w:numId w:val="36"/>
        </w:numPr>
        <w:ind w:left="1134" w:hanging="425"/>
        <w:contextualSpacing/>
        <w:jc w:val="both"/>
        <w:rPr>
          <w:rFonts w:ascii="Arial" w:eastAsia="Calibri" w:hAnsi="Arial" w:cs="Arial"/>
          <w:szCs w:val="24"/>
        </w:rPr>
      </w:pPr>
      <w:r w:rsidRPr="005C2013">
        <w:rPr>
          <w:rFonts w:ascii="Arial" w:eastAsia="Calibri" w:hAnsi="Arial"/>
          <w:szCs w:val="24"/>
        </w:rPr>
        <w:t>Where there is no approved LDP, structure plan, and/or activity centre plan, the following development standards apply:</w:t>
      </w:r>
    </w:p>
    <w:p w14:paraId="59C6F378" w14:textId="77777777" w:rsidR="005C2013" w:rsidRPr="005C2013" w:rsidRDefault="005C2013" w:rsidP="002C3ACB">
      <w:pPr>
        <w:ind w:left="720"/>
        <w:contextualSpacing/>
        <w:jc w:val="both"/>
        <w:rPr>
          <w:rFonts w:ascii="Arial" w:eastAsia="Calibri" w:hAnsi="Arial"/>
          <w:szCs w:val="24"/>
        </w:rPr>
      </w:pPr>
    </w:p>
    <w:p w14:paraId="407728CC" w14:textId="77777777" w:rsidR="005C2013" w:rsidRPr="005C2013" w:rsidRDefault="005C2013" w:rsidP="009E1284">
      <w:pPr>
        <w:numPr>
          <w:ilvl w:val="0"/>
          <w:numId w:val="35"/>
        </w:numPr>
        <w:ind w:left="1560" w:hanging="426"/>
        <w:contextualSpacing/>
        <w:jc w:val="both"/>
        <w:rPr>
          <w:rFonts w:ascii="Arial" w:eastAsia="Calibri" w:hAnsi="Arial" w:cs="Arial"/>
          <w:szCs w:val="24"/>
        </w:rPr>
      </w:pPr>
      <w:r w:rsidRPr="005C2013">
        <w:rPr>
          <w:rFonts w:ascii="Arial" w:eastAsia="Calibri" w:hAnsi="Arial" w:cs="Arial"/>
          <w:szCs w:val="24"/>
        </w:rPr>
        <w:t>An R-Code of R12.5 applies in respect of residential land use and development (i.e. non RAC Facility applications).</w:t>
      </w:r>
    </w:p>
    <w:p w14:paraId="3664EAA8" w14:textId="3C470C3B" w:rsidR="005C2013" w:rsidRDefault="005C2013" w:rsidP="009E1284">
      <w:pPr>
        <w:numPr>
          <w:ilvl w:val="0"/>
          <w:numId w:val="35"/>
        </w:numPr>
        <w:ind w:left="1560" w:hanging="426"/>
        <w:contextualSpacing/>
        <w:jc w:val="both"/>
        <w:rPr>
          <w:rFonts w:ascii="Arial" w:eastAsia="Calibri" w:hAnsi="Arial"/>
          <w:szCs w:val="24"/>
        </w:rPr>
      </w:pPr>
      <w:r w:rsidRPr="005C2013">
        <w:rPr>
          <w:rFonts w:ascii="Arial" w:eastAsia="Calibri" w:hAnsi="Arial"/>
          <w:szCs w:val="24"/>
        </w:rPr>
        <w:t>The following provisions apply in respect of RAC Facility land use and development:</w:t>
      </w:r>
    </w:p>
    <w:p w14:paraId="0CACF633" w14:textId="77777777" w:rsidR="00020432" w:rsidRPr="005C2013" w:rsidRDefault="00020432" w:rsidP="00020432">
      <w:pPr>
        <w:ind w:left="1560"/>
        <w:contextualSpacing/>
        <w:jc w:val="both"/>
        <w:rPr>
          <w:rFonts w:ascii="Arial" w:eastAsia="Calibri" w:hAnsi="Arial"/>
          <w:szCs w:val="24"/>
        </w:rPr>
      </w:pPr>
    </w:p>
    <w:p w14:paraId="588B12FC" w14:textId="77777777" w:rsidR="005C2013" w:rsidRPr="005C2013" w:rsidRDefault="005C2013" w:rsidP="009E1284">
      <w:pPr>
        <w:numPr>
          <w:ilvl w:val="0"/>
          <w:numId w:val="37"/>
        </w:numPr>
        <w:contextualSpacing/>
        <w:jc w:val="both"/>
        <w:rPr>
          <w:rFonts w:ascii="Arial" w:eastAsia="Calibri" w:hAnsi="Arial"/>
          <w:szCs w:val="24"/>
        </w:rPr>
      </w:pPr>
      <w:r w:rsidRPr="005C2013">
        <w:rPr>
          <w:rFonts w:ascii="Arial" w:eastAsia="Calibri" w:hAnsi="Arial"/>
          <w:szCs w:val="24"/>
        </w:rPr>
        <w:t>A minimum 6m street setback applies; and</w:t>
      </w:r>
    </w:p>
    <w:p w14:paraId="6A643339" w14:textId="77777777" w:rsidR="005C2013" w:rsidRPr="005C2013" w:rsidRDefault="005C2013" w:rsidP="009E1284">
      <w:pPr>
        <w:numPr>
          <w:ilvl w:val="0"/>
          <w:numId w:val="37"/>
        </w:numPr>
        <w:contextualSpacing/>
        <w:jc w:val="both"/>
        <w:rPr>
          <w:rFonts w:ascii="Arial" w:eastAsia="Calibri" w:hAnsi="Arial"/>
          <w:szCs w:val="24"/>
        </w:rPr>
      </w:pPr>
      <w:r w:rsidRPr="005C2013">
        <w:rPr>
          <w:rFonts w:ascii="Arial" w:eastAsia="Calibri" w:hAnsi="Arial"/>
          <w:szCs w:val="24"/>
        </w:rPr>
        <w:t>Minimum 6m side and rear boundary setbacks apply; and</w:t>
      </w:r>
    </w:p>
    <w:p w14:paraId="210DFE35" w14:textId="77777777" w:rsidR="005C2013" w:rsidRPr="005C2013" w:rsidRDefault="005C2013" w:rsidP="009E1284">
      <w:pPr>
        <w:numPr>
          <w:ilvl w:val="0"/>
          <w:numId w:val="37"/>
        </w:numPr>
        <w:contextualSpacing/>
        <w:jc w:val="both"/>
        <w:rPr>
          <w:rFonts w:ascii="Arial" w:eastAsia="Calibri" w:hAnsi="Arial" w:cs="Arial"/>
          <w:szCs w:val="24"/>
        </w:rPr>
      </w:pPr>
      <w:r w:rsidRPr="005C2013">
        <w:rPr>
          <w:rFonts w:ascii="Arial" w:eastAsia="Calibri" w:hAnsi="Arial"/>
          <w:szCs w:val="24"/>
        </w:rPr>
        <w:t>A maximum building height of two storeys with an external wall height of 8.5m and maximum overall height of 10m applies, as measured from NGL. (</w:t>
      </w:r>
      <w:r w:rsidRPr="005C2013">
        <w:rPr>
          <w:rFonts w:ascii="Arial" w:eastAsia="Calibri" w:hAnsi="Arial" w:cs="Arial"/>
          <w:szCs w:val="24"/>
        </w:rPr>
        <w:t>A ‘storey’ is as defined in accordance with the R Codes); and</w:t>
      </w:r>
    </w:p>
    <w:p w14:paraId="30DDEB55" w14:textId="77777777" w:rsidR="005C2013" w:rsidRPr="005C2013" w:rsidRDefault="005C2013" w:rsidP="009E1284">
      <w:pPr>
        <w:numPr>
          <w:ilvl w:val="0"/>
          <w:numId w:val="37"/>
        </w:numPr>
        <w:contextualSpacing/>
        <w:jc w:val="both"/>
        <w:rPr>
          <w:rFonts w:ascii="Arial" w:eastAsia="Calibri" w:hAnsi="Arial" w:cs="Arial"/>
          <w:szCs w:val="24"/>
        </w:rPr>
      </w:pPr>
      <w:r w:rsidRPr="005C2013">
        <w:rPr>
          <w:rFonts w:ascii="Arial" w:eastAsia="Calibri" w:hAnsi="Arial"/>
          <w:szCs w:val="22"/>
        </w:rPr>
        <w:t>A maximum plot ratio of 1.0</w:t>
      </w:r>
      <w:r w:rsidRPr="005C2013">
        <w:rPr>
          <w:rFonts w:ascii="Arial" w:eastAsia="Calibri" w:hAnsi="Arial"/>
          <w:szCs w:val="24"/>
        </w:rPr>
        <w:t xml:space="preserve"> applies.</w:t>
      </w:r>
    </w:p>
    <w:p w14:paraId="11DE4304" w14:textId="77777777" w:rsidR="00020432" w:rsidRDefault="00020432" w:rsidP="002C3ACB">
      <w:pPr>
        <w:contextualSpacing/>
        <w:jc w:val="both"/>
        <w:rPr>
          <w:rFonts w:ascii="Arial" w:eastAsia="Calibri" w:hAnsi="Arial"/>
          <w:i/>
          <w:iCs/>
          <w:color w:val="000000"/>
          <w:szCs w:val="22"/>
          <w:shd w:val="clear" w:color="auto" w:fill="FFFFFF"/>
        </w:rPr>
      </w:pPr>
    </w:p>
    <w:p w14:paraId="4C99D892"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Clause 4.6 – Visual Privacy </w:t>
      </w:r>
    </w:p>
    <w:p w14:paraId="451637D3" w14:textId="77777777" w:rsidR="005C2013" w:rsidRPr="005C2013" w:rsidRDefault="005C2013" w:rsidP="002C3ACB">
      <w:pPr>
        <w:contextualSpacing/>
        <w:jc w:val="both"/>
        <w:rPr>
          <w:rFonts w:ascii="Arial" w:eastAsia="Calibri" w:hAnsi="Arial"/>
          <w:color w:val="000000"/>
          <w:szCs w:val="22"/>
          <w:shd w:val="clear" w:color="auto" w:fill="FFFFFF"/>
        </w:rPr>
      </w:pPr>
    </w:p>
    <w:p w14:paraId="00686AE1" w14:textId="48E20616"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All Visual Privacy requirements contained within clause 4.5 of the former LPP are proposed to be deleted and replaced with the following provisions under clause 4.6:</w:t>
      </w:r>
    </w:p>
    <w:p w14:paraId="40D8E951" w14:textId="77777777" w:rsidR="005C2013" w:rsidRPr="005C2013" w:rsidRDefault="005C2013" w:rsidP="002C3ACB">
      <w:pPr>
        <w:contextualSpacing/>
        <w:jc w:val="both"/>
        <w:rPr>
          <w:rFonts w:ascii="Arial" w:eastAsia="Calibri" w:hAnsi="Arial"/>
          <w:color w:val="000000"/>
          <w:szCs w:val="22"/>
          <w:shd w:val="clear" w:color="auto" w:fill="FFFFFF"/>
        </w:rPr>
      </w:pPr>
    </w:p>
    <w:p w14:paraId="1003F422" w14:textId="77777777" w:rsidR="005C2013" w:rsidRPr="005C2013" w:rsidRDefault="005C2013" w:rsidP="002C3ACB">
      <w:pPr>
        <w:ind w:left="709" w:hanging="709"/>
        <w:contextualSpacing/>
        <w:jc w:val="both"/>
        <w:rPr>
          <w:rFonts w:ascii="Arial" w:eastAsia="Calibri" w:hAnsi="Arial" w:cs="Arial"/>
          <w:szCs w:val="24"/>
        </w:rPr>
      </w:pPr>
      <w:r w:rsidRPr="005C2013">
        <w:rPr>
          <w:rFonts w:ascii="Arial" w:eastAsia="Calibri" w:hAnsi="Arial" w:cs="Arial"/>
          <w:szCs w:val="24"/>
        </w:rPr>
        <w:t>4.6.1</w:t>
      </w:r>
      <w:r w:rsidRPr="005C2013">
        <w:rPr>
          <w:rFonts w:ascii="Arial" w:eastAsia="Calibri" w:hAnsi="Arial" w:cs="Arial"/>
          <w:szCs w:val="24"/>
        </w:rPr>
        <w:tab/>
        <w:t xml:space="preserve">Where located adjacent to residential properties, RAC Facilities are to be designed so that windows to habitable rooms are as defined by the National Construction Code - Building Code of Australia.  </w:t>
      </w:r>
    </w:p>
    <w:p w14:paraId="02B9724E" w14:textId="77777777" w:rsidR="005C2013" w:rsidRPr="005C2013" w:rsidRDefault="005C2013" w:rsidP="002C3ACB">
      <w:pPr>
        <w:ind w:left="720"/>
        <w:contextualSpacing/>
        <w:jc w:val="both"/>
        <w:rPr>
          <w:rFonts w:ascii="Arial" w:eastAsia="Calibri" w:hAnsi="Arial" w:cs="Arial"/>
          <w:szCs w:val="24"/>
        </w:rPr>
      </w:pPr>
    </w:p>
    <w:p w14:paraId="1F62C56C" w14:textId="77777777" w:rsidR="005C2013" w:rsidRPr="005C2013" w:rsidRDefault="005C2013" w:rsidP="002C3ACB">
      <w:pPr>
        <w:ind w:left="720"/>
        <w:contextualSpacing/>
        <w:jc w:val="both"/>
        <w:rPr>
          <w:rFonts w:ascii="Arial" w:eastAsia="Calibri" w:hAnsi="Arial" w:cs="Arial"/>
          <w:szCs w:val="24"/>
        </w:rPr>
      </w:pPr>
      <w:r w:rsidRPr="005C2013">
        <w:rPr>
          <w:rFonts w:ascii="Arial" w:eastAsia="Calibri" w:hAnsi="Arial" w:cs="Arial"/>
          <w:szCs w:val="24"/>
        </w:rPr>
        <w:t xml:space="preserve">Outdoor active habitable space (balconies, decks, </w:t>
      </w:r>
      <w:proofErr w:type="gramStart"/>
      <w:r w:rsidRPr="005C2013">
        <w:rPr>
          <w:rFonts w:ascii="Arial" w:eastAsia="Calibri" w:hAnsi="Arial" w:cs="Arial"/>
          <w:szCs w:val="24"/>
        </w:rPr>
        <w:t>verandas</w:t>
      </w:r>
      <w:proofErr w:type="gramEnd"/>
      <w:r w:rsidRPr="005C2013">
        <w:rPr>
          <w:rFonts w:ascii="Arial" w:eastAsia="Calibri" w:hAnsi="Arial" w:cs="Arial"/>
          <w:szCs w:val="24"/>
        </w:rPr>
        <w:t xml:space="preserve"> and the like) which have a finished floor level more than 0.5 metres above NGL and overlook any part of any other residential property behind its street setback line, are to: </w:t>
      </w:r>
    </w:p>
    <w:p w14:paraId="2B3C84B9" w14:textId="77777777" w:rsidR="005C2013" w:rsidRPr="005C2013" w:rsidRDefault="005C2013" w:rsidP="002C3ACB">
      <w:pPr>
        <w:ind w:left="709" w:hanging="709"/>
        <w:contextualSpacing/>
        <w:jc w:val="both"/>
        <w:rPr>
          <w:rFonts w:ascii="Arial" w:eastAsia="Calibri" w:hAnsi="Arial" w:cs="Arial"/>
          <w:szCs w:val="24"/>
        </w:rPr>
      </w:pPr>
    </w:p>
    <w:p w14:paraId="4BBC786F" w14:textId="77777777" w:rsidR="005C2013" w:rsidRPr="005C2013" w:rsidRDefault="005C2013" w:rsidP="009E1284">
      <w:pPr>
        <w:numPr>
          <w:ilvl w:val="3"/>
          <w:numId w:val="27"/>
        </w:numPr>
        <w:ind w:left="1080"/>
        <w:contextualSpacing/>
        <w:jc w:val="both"/>
        <w:rPr>
          <w:rFonts w:ascii="Arial" w:eastAsia="Calibri" w:hAnsi="Arial"/>
          <w:szCs w:val="24"/>
        </w:rPr>
      </w:pPr>
      <w:r w:rsidRPr="005C2013">
        <w:rPr>
          <w:rFonts w:ascii="Arial" w:eastAsia="Calibri" w:hAnsi="Arial"/>
          <w:szCs w:val="24"/>
        </w:rPr>
        <w:t>be setback in accordance with the cone of vision, from the lot boundary, of the residential density code; or</w:t>
      </w:r>
    </w:p>
    <w:p w14:paraId="18652241" w14:textId="77777777" w:rsidR="005C2013" w:rsidRPr="005C2013" w:rsidRDefault="005C2013" w:rsidP="002C3ACB">
      <w:pPr>
        <w:contextualSpacing/>
        <w:jc w:val="both"/>
        <w:rPr>
          <w:rFonts w:ascii="Arial" w:eastAsia="Calibri" w:hAnsi="Arial"/>
          <w:szCs w:val="24"/>
        </w:rPr>
      </w:pPr>
    </w:p>
    <w:p w14:paraId="7ADFC89D" w14:textId="77777777" w:rsidR="005C2013" w:rsidRPr="005C2013" w:rsidRDefault="005C2013" w:rsidP="009E1284">
      <w:pPr>
        <w:numPr>
          <w:ilvl w:val="3"/>
          <w:numId w:val="27"/>
        </w:numPr>
        <w:ind w:left="1080"/>
        <w:contextualSpacing/>
        <w:jc w:val="both"/>
        <w:rPr>
          <w:rFonts w:ascii="Arial" w:eastAsia="Calibri" w:hAnsi="Arial"/>
          <w:szCs w:val="24"/>
        </w:rPr>
      </w:pPr>
      <w:r w:rsidRPr="005C2013">
        <w:rPr>
          <w:rFonts w:ascii="Arial" w:eastAsia="Calibri" w:hAnsi="Arial"/>
          <w:szCs w:val="24"/>
        </w:rPr>
        <w:t>be set back in direct line of sight within the cone of vision from the lot boundary at a minimum distance of 6m for habitable room windows and 7.5m for unenclosed outdoor active habitable space (where the site is not subject to a residential density code); or</w:t>
      </w:r>
    </w:p>
    <w:p w14:paraId="7620274B" w14:textId="77777777" w:rsidR="005C2013" w:rsidRPr="005C2013" w:rsidRDefault="005C2013" w:rsidP="002C3ACB">
      <w:pPr>
        <w:contextualSpacing/>
        <w:jc w:val="both"/>
        <w:rPr>
          <w:rFonts w:ascii="Arial" w:eastAsia="Calibri" w:hAnsi="Arial"/>
          <w:szCs w:val="24"/>
        </w:rPr>
      </w:pPr>
    </w:p>
    <w:p w14:paraId="4A90569D" w14:textId="77777777" w:rsidR="005C2013" w:rsidRPr="005C2013" w:rsidRDefault="005C2013" w:rsidP="009E1284">
      <w:pPr>
        <w:numPr>
          <w:ilvl w:val="3"/>
          <w:numId w:val="27"/>
        </w:numPr>
        <w:ind w:left="1080"/>
        <w:contextualSpacing/>
        <w:jc w:val="both"/>
        <w:rPr>
          <w:rFonts w:ascii="Arial" w:eastAsia="Calibri" w:hAnsi="Arial"/>
          <w:szCs w:val="24"/>
        </w:rPr>
      </w:pPr>
      <w:r w:rsidRPr="005C2013">
        <w:rPr>
          <w:rFonts w:ascii="Arial" w:eastAsia="Calibri" w:hAnsi="Arial"/>
          <w:szCs w:val="24"/>
        </w:rPr>
        <w:t xml:space="preserve">where the visual privacy setback cannot be achieved, permanent screening or obscured glazing to a minimum height of 1.6m above finished floor level should be provided to restrict views within the cone of vision from any habitable room window or unenclosed outdoor active habitable space.  </w:t>
      </w:r>
    </w:p>
    <w:p w14:paraId="1E57B44E" w14:textId="22105987" w:rsidR="005C2013" w:rsidRDefault="005C2013" w:rsidP="002C3ACB">
      <w:pPr>
        <w:ind w:left="720"/>
        <w:contextualSpacing/>
        <w:jc w:val="both"/>
        <w:rPr>
          <w:rFonts w:ascii="Arial" w:eastAsia="Calibri" w:hAnsi="Arial"/>
          <w:szCs w:val="24"/>
        </w:rPr>
      </w:pPr>
    </w:p>
    <w:p w14:paraId="68475A38" w14:textId="145D0FCE" w:rsidR="00020432" w:rsidRDefault="00020432" w:rsidP="002C3ACB">
      <w:pPr>
        <w:ind w:left="720"/>
        <w:contextualSpacing/>
        <w:jc w:val="both"/>
        <w:rPr>
          <w:rFonts w:ascii="Arial" w:eastAsia="Calibri" w:hAnsi="Arial"/>
          <w:szCs w:val="24"/>
        </w:rPr>
      </w:pPr>
    </w:p>
    <w:p w14:paraId="5134162B" w14:textId="77777777" w:rsidR="00020432" w:rsidRPr="005C2013" w:rsidRDefault="00020432" w:rsidP="002C3ACB">
      <w:pPr>
        <w:ind w:left="720"/>
        <w:contextualSpacing/>
        <w:jc w:val="both"/>
        <w:rPr>
          <w:rFonts w:ascii="Arial" w:eastAsia="Calibri" w:hAnsi="Arial"/>
          <w:szCs w:val="24"/>
        </w:rPr>
      </w:pPr>
    </w:p>
    <w:p w14:paraId="25ACE410"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lastRenderedPageBreak/>
        <w:t xml:space="preserve">Clause 4.7 – Landscaping </w:t>
      </w:r>
    </w:p>
    <w:p w14:paraId="74B5F77A" w14:textId="77777777" w:rsidR="005C2013" w:rsidRPr="005C2013" w:rsidRDefault="005C2013" w:rsidP="002C3ACB">
      <w:pPr>
        <w:contextualSpacing/>
        <w:jc w:val="both"/>
        <w:rPr>
          <w:rFonts w:ascii="Arial" w:eastAsia="Calibri" w:hAnsi="Arial"/>
          <w:color w:val="000000"/>
          <w:szCs w:val="22"/>
          <w:shd w:val="clear" w:color="auto" w:fill="FFFFFF"/>
        </w:rPr>
      </w:pPr>
    </w:p>
    <w:p w14:paraId="03E3EFF8"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Modification to the wording contained within former clause 4.6.5 (Landscaping) of the former LPP and the insertion of an additional clause 4.7.6:</w:t>
      </w:r>
    </w:p>
    <w:p w14:paraId="5A79BF41" w14:textId="77777777" w:rsidR="005C2013" w:rsidRPr="005C2013" w:rsidRDefault="005C2013" w:rsidP="002C3ACB">
      <w:pPr>
        <w:contextualSpacing/>
        <w:jc w:val="both"/>
        <w:rPr>
          <w:rFonts w:ascii="Arial" w:eastAsia="Calibri" w:hAnsi="Arial"/>
          <w:color w:val="000000"/>
          <w:szCs w:val="22"/>
          <w:shd w:val="clear" w:color="auto" w:fill="FFFFFF"/>
        </w:rPr>
      </w:pPr>
    </w:p>
    <w:p w14:paraId="0BAB095E" w14:textId="77777777" w:rsidR="005C2013" w:rsidRPr="005C2013" w:rsidRDefault="005C2013" w:rsidP="002C3ACB">
      <w:pPr>
        <w:ind w:left="1440" w:hanging="1440"/>
        <w:contextualSpacing/>
        <w:jc w:val="both"/>
        <w:rPr>
          <w:rFonts w:ascii="Arial" w:eastAsia="Calibri" w:hAnsi="Arial" w:cs="Arial"/>
          <w:szCs w:val="24"/>
        </w:rPr>
      </w:pPr>
      <w:r w:rsidRPr="005C2013">
        <w:rPr>
          <w:rFonts w:ascii="Arial" w:eastAsia="Calibri" w:hAnsi="Arial" w:cs="Arial"/>
          <w:szCs w:val="24"/>
        </w:rPr>
        <w:t>4.7.5</w:t>
      </w:r>
      <w:r w:rsidRPr="005C2013">
        <w:rPr>
          <w:rFonts w:ascii="Arial" w:eastAsia="Calibri" w:hAnsi="Arial" w:cs="Arial"/>
          <w:szCs w:val="24"/>
        </w:rPr>
        <w:tab/>
        <w:t xml:space="preserve">Where an open-air car parking facility or area is provided at ground level a landscaping plan shall be provided demonstrating appropriate planting of 1 mature tree per every </w:t>
      </w:r>
      <w:proofErr w:type="gramStart"/>
      <w:r w:rsidRPr="005C2013">
        <w:rPr>
          <w:rFonts w:ascii="Arial" w:eastAsia="Calibri" w:hAnsi="Arial" w:cs="Arial"/>
          <w:szCs w:val="24"/>
        </w:rPr>
        <w:t>6 car</w:t>
      </w:r>
      <w:proofErr w:type="gramEnd"/>
      <w:r w:rsidRPr="005C2013">
        <w:rPr>
          <w:rFonts w:ascii="Arial" w:eastAsia="Calibri" w:hAnsi="Arial" w:cs="Arial"/>
          <w:szCs w:val="24"/>
        </w:rPr>
        <w:t xml:space="preserve"> parking bays; and </w:t>
      </w:r>
    </w:p>
    <w:p w14:paraId="3B930C14" w14:textId="77777777" w:rsidR="005C2013" w:rsidRPr="005C2013" w:rsidRDefault="005C2013" w:rsidP="002C3ACB">
      <w:pPr>
        <w:ind w:left="720"/>
        <w:contextualSpacing/>
        <w:jc w:val="both"/>
        <w:rPr>
          <w:rFonts w:ascii="Arial" w:eastAsia="Calibri" w:hAnsi="Arial" w:cs="Arial"/>
          <w:szCs w:val="24"/>
        </w:rPr>
      </w:pPr>
    </w:p>
    <w:p w14:paraId="13432632" w14:textId="77777777" w:rsidR="005C2013" w:rsidRPr="005C2013" w:rsidRDefault="005C2013" w:rsidP="002C3ACB">
      <w:pPr>
        <w:ind w:left="1440" w:hanging="1440"/>
        <w:contextualSpacing/>
        <w:jc w:val="both"/>
        <w:rPr>
          <w:rFonts w:ascii="Arial" w:eastAsia="Calibri" w:hAnsi="Arial" w:cs="Arial"/>
          <w:szCs w:val="24"/>
        </w:rPr>
      </w:pPr>
      <w:r w:rsidRPr="005C2013">
        <w:rPr>
          <w:rFonts w:ascii="Arial" w:eastAsia="Calibri" w:hAnsi="Arial" w:cs="Arial"/>
          <w:szCs w:val="24"/>
        </w:rPr>
        <w:t xml:space="preserve">4.7.6 </w:t>
      </w:r>
      <w:r w:rsidRPr="005C2013">
        <w:rPr>
          <w:rFonts w:ascii="Arial" w:eastAsia="Calibri" w:hAnsi="Arial" w:cs="Arial"/>
          <w:szCs w:val="24"/>
        </w:rPr>
        <w:tab/>
        <w:t>Mature trees and landscaping are encouraged on site to provide buffering between the facility and any adjacent residential properties.</w:t>
      </w:r>
    </w:p>
    <w:p w14:paraId="121D1838"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0136DDD6"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Boundary Fencing – all provisions from former LPP removed</w:t>
      </w:r>
    </w:p>
    <w:p w14:paraId="30E904C7" w14:textId="77777777" w:rsidR="005C2013" w:rsidRPr="005C2013" w:rsidRDefault="005C2013" w:rsidP="002C3ACB">
      <w:pPr>
        <w:contextualSpacing/>
        <w:jc w:val="both"/>
        <w:rPr>
          <w:rFonts w:ascii="Arial" w:eastAsia="Calibri" w:hAnsi="Arial"/>
          <w:color w:val="000000"/>
          <w:szCs w:val="22"/>
          <w:shd w:val="clear" w:color="auto" w:fill="FFFFFF"/>
        </w:rPr>
      </w:pPr>
    </w:p>
    <w:p w14:paraId="76691C4F"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Deletion of all provisions contained under clause 4.7 (Boundary Fencing) in the former LPP and to renumber the remaining provisions accordingly. </w:t>
      </w:r>
    </w:p>
    <w:p w14:paraId="396FFC1F" w14:textId="77777777" w:rsidR="005C2013" w:rsidRPr="005C2013" w:rsidRDefault="005C2013" w:rsidP="002C3ACB">
      <w:pPr>
        <w:contextualSpacing/>
        <w:jc w:val="both"/>
        <w:rPr>
          <w:rFonts w:ascii="Arial" w:eastAsia="Calibri" w:hAnsi="Arial"/>
          <w:color w:val="000000"/>
          <w:szCs w:val="22"/>
          <w:shd w:val="clear" w:color="auto" w:fill="FFFFFF"/>
        </w:rPr>
      </w:pPr>
    </w:p>
    <w:p w14:paraId="18280569"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4.11 – Location of Vehicular Access and Car Parking</w:t>
      </w:r>
    </w:p>
    <w:p w14:paraId="52643FF2"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6AF60698"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Modification and addition of car parking provisions to include the following:</w:t>
      </w:r>
    </w:p>
    <w:p w14:paraId="7B67F3B2" w14:textId="77777777" w:rsidR="005C2013" w:rsidRPr="005C2013" w:rsidRDefault="005C2013" w:rsidP="002C3ACB">
      <w:pPr>
        <w:contextualSpacing/>
        <w:jc w:val="both"/>
        <w:rPr>
          <w:rFonts w:ascii="Arial" w:eastAsia="Calibri" w:hAnsi="Arial" w:cs="Arial"/>
          <w:color w:val="FF0000"/>
          <w:szCs w:val="24"/>
        </w:rPr>
      </w:pPr>
    </w:p>
    <w:p w14:paraId="5DFCE4E1" w14:textId="77777777" w:rsidR="005C2013" w:rsidRPr="005C2013" w:rsidRDefault="005C2013" w:rsidP="002C3ACB">
      <w:pPr>
        <w:ind w:left="1560" w:hanging="1560"/>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4.11.2 </w:t>
      </w:r>
      <w:r w:rsidRPr="005C2013">
        <w:rPr>
          <w:rFonts w:ascii="Arial" w:eastAsia="Calibri" w:hAnsi="Arial"/>
          <w:color w:val="000000"/>
          <w:szCs w:val="22"/>
          <w:shd w:val="clear" w:color="auto" w:fill="FFFFFF"/>
        </w:rPr>
        <w:tab/>
        <w:t xml:space="preserve">Vehicle parking areas and structures shall be provided at basement level and/or integrated into the design of the building and screened from view of the neighbouring residential properties. The design and location of vehicle parking should minimise negative visual and environmental impacts on amenity and the streetscape. </w:t>
      </w:r>
    </w:p>
    <w:p w14:paraId="49E57743" w14:textId="77777777" w:rsidR="005C2013" w:rsidRPr="005C2013" w:rsidRDefault="005C2013" w:rsidP="002C3ACB">
      <w:pPr>
        <w:ind w:left="720"/>
        <w:contextualSpacing/>
        <w:jc w:val="both"/>
        <w:rPr>
          <w:rFonts w:ascii="Arial" w:eastAsia="Calibri" w:hAnsi="Arial" w:cs="Arial"/>
          <w:color w:val="FF0000"/>
          <w:szCs w:val="24"/>
        </w:rPr>
      </w:pPr>
    </w:p>
    <w:p w14:paraId="031D11EC" w14:textId="77777777" w:rsidR="005C2013" w:rsidRPr="005C2013" w:rsidRDefault="005C2013" w:rsidP="002C3ACB">
      <w:pPr>
        <w:ind w:left="1560" w:hanging="1560"/>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4.11.4 </w:t>
      </w:r>
      <w:r w:rsidRPr="005C2013">
        <w:rPr>
          <w:rFonts w:ascii="Arial" w:eastAsia="Calibri" w:hAnsi="Arial"/>
          <w:color w:val="000000"/>
          <w:szCs w:val="22"/>
          <w:shd w:val="clear" w:color="auto" w:fill="FFFFFF"/>
        </w:rPr>
        <w:tab/>
        <w:t>Visitor car parking areas located within the front setback area shall be setback from the front property boundary behind a soft landscaping strip a minimum of 1.0 metre in width.</w:t>
      </w:r>
    </w:p>
    <w:p w14:paraId="0D453047" w14:textId="77777777" w:rsidR="005C2013" w:rsidRPr="005C2013" w:rsidRDefault="005C2013" w:rsidP="002C3ACB">
      <w:pPr>
        <w:contextualSpacing/>
        <w:jc w:val="both"/>
        <w:rPr>
          <w:rFonts w:ascii="Arial" w:eastAsia="Calibri" w:hAnsi="Arial" w:cs="Arial"/>
          <w:szCs w:val="24"/>
        </w:rPr>
      </w:pPr>
    </w:p>
    <w:p w14:paraId="3259C759" w14:textId="77777777" w:rsidR="005C2013" w:rsidRPr="005C2013" w:rsidRDefault="005C2013" w:rsidP="002C3ACB">
      <w:pPr>
        <w:ind w:firstLine="142"/>
        <w:contextualSpacing/>
        <w:jc w:val="both"/>
        <w:rPr>
          <w:rFonts w:ascii="Arial" w:eastAsia="Calibri" w:hAnsi="Arial" w:cs="Arial"/>
          <w:szCs w:val="24"/>
        </w:rPr>
      </w:pPr>
      <w:r w:rsidRPr="005C2013">
        <w:rPr>
          <w:rFonts w:ascii="Arial" w:eastAsia="Calibri" w:hAnsi="Arial" w:cs="Arial"/>
          <w:szCs w:val="24"/>
        </w:rPr>
        <w:t>4.11.5</w:t>
      </w:r>
      <w:proofErr w:type="gramStart"/>
      <w:r w:rsidRPr="005C2013">
        <w:rPr>
          <w:rFonts w:ascii="Arial" w:eastAsia="Calibri" w:hAnsi="Arial" w:cs="Arial"/>
          <w:szCs w:val="24"/>
        </w:rPr>
        <w:tab/>
        <w:t xml:space="preserve">  Staff</w:t>
      </w:r>
      <w:proofErr w:type="gramEnd"/>
      <w:r w:rsidRPr="005C2013">
        <w:rPr>
          <w:rFonts w:ascii="Arial" w:eastAsia="Calibri" w:hAnsi="Arial" w:cs="Arial"/>
          <w:szCs w:val="24"/>
        </w:rPr>
        <w:t xml:space="preserve"> parking bays shall be located on site.</w:t>
      </w:r>
    </w:p>
    <w:p w14:paraId="39416A9A" w14:textId="77777777" w:rsidR="005C2013" w:rsidRPr="005C2013" w:rsidRDefault="005C2013" w:rsidP="002C3ACB">
      <w:pPr>
        <w:ind w:left="720"/>
        <w:contextualSpacing/>
        <w:jc w:val="both"/>
        <w:rPr>
          <w:rFonts w:ascii="Arial" w:eastAsia="Calibri" w:hAnsi="Arial" w:cs="Arial"/>
          <w:szCs w:val="24"/>
        </w:rPr>
      </w:pPr>
    </w:p>
    <w:p w14:paraId="1DA37944"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236FE34C"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5.0 – Primary Controls Table</w:t>
      </w:r>
    </w:p>
    <w:p w14:paraId="166F99E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5270DF3B"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Inclusion of Clause 5.0 and 5.1 Primary Controls Table outlining the development requirements for Residential Aged Care Facilities established on residential sites coded R40 to R160.</w:t>
      </w:r>
    </w:p>
    <w:p w14:paraId="4F30B4DF" w14:textId="77777777" w:rsidR="005C2013" w:rsidRPr="005C2013" w:rsidRDefault="005C2013" w:rsidP="002C3ACB">
      <w:pPr>
        <w:contextualSpacing/>
        <w:jc w:val="both"/>
        <w:rPr>
          <w:rFonts w:ascii="Arial" w:eastAsia="Calibri" w:hAnsi="Arial"/>
          <w:color w:val="000000"/>
          <w:szCs w:val="22"/>
          <w:shd w:val="clear" w:color="auto" w:fill="FFFFFF"/>
        </w:rPr>
      </w:pPr>
    </w:p>
    <w:tbl>
      <w:tblPr>
        <w:tblStyle w:val="PolicyTablestyle1"/>
        <w:tblW w:w="9100" w:type="dxa"/>
        <w:tblInd w:w="-5" w:type="dxa"/>
        <w:tblLayout w:type="fixed"/>
        <w:tblLook w:val="04A0" w:firstRow="1" w:lastRow="0" w:firstColumn="1" w:lastColumn="0" w:noHBand="0" w:noVBand="1"/>
      </w:tblPr>
      <w:tblGrid>
        <w:gridCol w:w="851"/>
        <w:gridCol w:w="692"/>
        <w:gridCol w:w="1259"/>
        <w:gridCol w:w="1260"/>
        <w:gridCol w:w="1259"/>
        <w:gridCol w:w="1260"/>
        <w:gridCol w:w="1259"/>
        <w:gridCol w:w="1221"/>
        <w:gridCol w:w="39"/>
      </w:tblGrid>
      <w:tr w:rsidR="005C2013" w:rsidRPr="005C2013" w14:paraId="3D0479D5" w14:textId="77777777" w:rsidTr="00545C8E">
        <w:tc>
          <w:tcPr>
            <w:tcW w:w="1543" w:type="dxa"/>
            <w:gridSpan w:val="2"/>
          </w:tcPr>
          <w:p w14:paraId="1A97B212" w14:textId="77777777" w:rsidR="005C2013" w:rsidRPr="005C2013" w:rsidRDefault="005C2013" w:rsidP="002C3ACB">
            <w:pPr>
              <w:contextualSpacing/>
              <w:rPr>
                <w:rFonts w:ascii="Arial" w:hAnsi="Arial"/>
                <w:szCs w:val="24"/>
              </w:rPr>
            </w:pPr>
          </w:p>
        </w:tc>
        <w:tc>
          <w:tcPr>
            <w:tcW w:w="1259" w:type="dxa"/>
          </w:tcPr>
          <w:p w14:paraId="489714F6" w14:textId="77777777" w:rsidR="005C2013" w:rsidRPr="005C2013" w:rsidRDefault="005C2013" w:rsidP="002C3ACB">
            <w:pPr>
              <w:contextualSpacing/>
              <w:rPr>
                <w:rFonts w:ascii="Arial" w:hAnsi="Arial"/>
                <w:szCs w:val="24"/>
              </w:rPr>
            </w:pPr>
            <w:r w:rsidRPr="005C2013">
              <w:rPr>
                <w:rFonts w:ascii="Arial" w:hAnsi="Arial"/>
                <w:szCs w:val="24"/>
              </w:rPr>
              <w:t>R40</w:t>
            </w:r>
          </w:p>
        </w:tc>
        <w:tc>
          <w:tcPr>
            <w:tcW w:w="1260" w:type="dxa"/>
          </w:tcPr>
          <w:p w14:paraId="670BF296" w14:textId="77777777" w:rsidR="005C2013" w:rsidRPr="005C2013" w:rsidRDefault="005C2013" w:rsidP="002C3ACB">
            <w:pPr>
              <w:contextualSpacing/>
              <w:rPr>
                <w:rFonts w:ascii="Arial" w:hAnsi="Arial"/>
                <w:szCs w:val="24"/>
              </w:rPr>
            </w:pPr>
            <w:r w:rsidRPr="005C2013">
              <w:rPr>
                <w:rFonts w:ascii="Arial" w:hAnsi="Arial"/>
                <w:szCs w:val="24"/>
              </w:rPr>
              <w:t>R50</w:t>
            </w:r>
          </w:p>
        </w:tc>
        <w:tc>
          <w:tcPr>
            <w:tcW w:w="1259" w:type="dxa"/>
          </w:tcPr>
          <w:p w14:paraId="506660CC" w14:textId="77777777" w:rsidR="005C2013" w:rsidRPr="005C2013" w:rsidRDefault="005C2013" w:rsidP="002C3ACB">
            <w:pPr>
              <w:contextualSpacing/>
              <w:rPr>
                <w:rFonts w:ascii="Arial" w:hAnsi="Arial"/>
                <w:szCs w:val="24"/>
              </w:rPr>
            </w:pPr>
            <w:r w:rsidRPr="005C2013">
              <w:rPr>
                <w:rFonts w:ascii="Arial" w:hAnsi="Arial"/>
                <w:szCs w:val="24"/>
              </w:rPr>
              <w:t>R60</w:t>
            </w:r>
          </w:p>
        </w:tc>
        <w:tc>
          <w:tcPr>
            <w:tcW w:w="1260" w:type="dxa"/>
          </w:tcPr>
          <w:p w14:paraId="029C5911" w14:textId="77777777" w:rsidR="005C2013" w:rsidRPr="005C2013" w:rsidRDefault="005C2013" w:rsidP="002C3ACB">
            <w:pPr>
              <w:contextualSpacing/>
              <w:rPr>
                <w:rFonts w:ascii="Arial" w:hAnsi="Arial"/>
                <w:szCs w:val="24"/>
              </w:rPr>
            </w:pPr>
            <w:r w:rsidRPr="005C2013">
              <w:rPr>
                <w:rFonts w:ascii="Arial" w:hAnsi="Arial"/>
                <w:szCs w:val="24"/>
              </w:rPr>
              <w:t>R80</w:t>
            </w:r>
          </w:p>
        </w:tc>
        <w:tc>
          <w:tcPr>
            <w:tcW w:w="1259" w:type="dxa"/>
          </w:tcPr>
          <w:p w14:paraId="43118451" w14:textId="77777777" w:rsidR="005C2013" w:rsidRPr="005C2013" w:rsidRDefault="005C2013" w:rsidP="002C3ACB">
            <w:pPr>
              <w:contextualSpacing/>
              <w:rPr>
                <w:rFonts w:ascii="Arial" w:hAnsi="Arial"/>
                <w:szCs w:val="24"/>
              </w:rPr>
            </w:pPr>
            <w:r w:rsidRPr="005C2013">
              <w:rPr>
                <w:rFonts w:ascii="Arial" w:hAnsi="Arial"/>
                <w:szCs w:val="24"/>
              </w:rPr>
              <w:t>R100</w:t>
            </w:r>
          </w:p>
        </w:tc>
        <w:tc>
          <w:tcPr>
            <w:tcW w:w="1260" w:type="dxa"/>
            <w:gridSpan w:val="2"/>
          </w:tcPr>
          <w:p w14:paraId="120DF88A" w14:textId="77777777" w:rsidR="005C2013" w:rsidRPr="005C2013" w:rsidRDefault="005C2013" w:rsidP="002C3ACB">
            <w:pPr>
              <w:contextualSpacing/>
              <w:rPr>
                <w:rFonts w:ascii="Arial" w:hAnsi="Arial"/>
                <w:szCs w:val="24"/>
              </w:rPr>
            </w:pPr>
            <w:r w:rsidRPr="005C2013">
              <w:rPr>
                <w:rFonts w:ascii="Arial" w:hAnsi="Arial"/>
                <w:szCs w:val="24"/>
              </w:rPr>
              <w:t>R160</w:t>
            </w:r>
          </w:p>
        </w:tc>
      </w:tr>
      <w:tr w:rsidR="005C2013" w:rsidRPr="005C2013" w14:paraId="770FFAD1" w14:textId="77777777" w:rsidTr="00545C8E">
        <w:tc>
          <w:tcPr>
            <w:tcW w:w="1543" w:type="dxa"/>
            <w:gridSpan w:val="2"/>
            <w:vAlign w:val="center"/>
          </w:tcPr>
          <w:p w14:paraId="6FC2C6F4" w14:textId="77777777" w:rsidR="005C2013" w:rsidRPr="005C2013" w:rsidRDefault="005C2013" w:rsidP="002C3ACB">
            <w:pPr>
              <w:contextualSpacing/>
              <w:rPr>
                <w:rFonts w:ascii="Arial" w:hAnsi="Arial"/>
                <w:szCs w:val="24"/>
              </w:rPr>
            </w:pPr>
            <w:r w:rsidRPr="005C2013">
              <w:rPr>
                <w:rFonts w:ascii="Arial" w:hAnsi="Arial"/>
                <w:szCs w:val="24"/>
              </w:rPr>
              <w:t>Building height (storeys)</w:t>
            </w:r>
          </w:p>
        </w:tc>
        <w:tc>
          <w:tcPr>
            <w:tcW w:w="1259" w:type="dxa"/>
            <w:vAlign w:val="center"/>
          </w:tcPr>
          <w:p w14:paraId="1E577208" w14:textId="77777777" w:rsidR="005C2013" w:rsidRPr="005C2013" w:rsidRDefault="005C2013" w:rsidP="002C3ACB">
            <w:pPr>
              <w:contextualSpacing/>
              <w:jc w:val="center"/>
              <w:rPr>
                <w:rFonts w:ascii="Arial" w:hAnsi="Arial"/>
                <w:szCs w:val="24"/>
              </w:rPr>
            </w:pPr>
            <w:r w:rsidRPr="005C2013">
              <w:rPr>
                <w:rFonts w:ascii="Arial" w:hAnsi="Arial"/>
                <w:szCs w:val="24"/>
              </w:rPr>
              <w:t>2</w:t>
            </w:r>
          </w:p>
        </w:tc>
        <w:tc>
          <w:tcPr>
            <w:tcW w:w="1260" w:type="dxa"/>
            <w:vAlign w:val="center"/>
          </w:tcPr>
          <w:p w14:paraId="1BBE6C42" w14:textId="77777777" w:rsidR="005C2013" w:rsidRPr="005C2013" w:rsidRDefault="005C2013" w:rsidP="002C3ACB">
            <w:pPr>
              <w:contextualSpacing/>
              <w:jc w:val="center"/>
              <w:rPr>
                <w:rFonts w:ascii="Arial" w:hAnsi="Arial"/>
                <w:szCs w:val="24"/>
              </w:rPr>
            </w:pPr>
            <w:r w:rsidRPr="005C2013">
              <w:rPr>
                <w:rFonts w:ascii="Arial" w:hAnsi="Arial"/>
                <w:szCs w:val="24"/>
              </w:rPr>
              <w:t>3</w:t>
            </w:r>
          </w:p>
        </w:tc>
        <w:tc>
          <w:tcPr>
            <w:tcW w:w="1259" w:type="dxa"/>
            <w:vAlign w:val="center"/>
          </w:tcPr>
          <w:p w14:paraId="734BE129" w14:textId="77777777" w:rsidR="005C2013" w:rsidRPr="005C2013" w:rsidRDefault="005C2013" w:rsidP="002C3ACB">
            <w:pPr>
              <w:contextualSpacing/>
              <w:jc w:val="center"/>
              <w:rPr>
                <w:rFonts w:ascii="Arial" w:hAnsi="Arial"/>
                <w:szCs w:val="24"/>
              </w:rPr>
            </w:pPr>
            <w:r w:rsidRPr="005C2013">
              <w:rPr>
                <w:rFonts w:ascii="Arial" w:hAnsi="Arial"/>
                <w:szCs w:val="24"/>
              </w:rPr>
              <w:t>3</w:t>
            </w:r>
          </w:p>
        </w:tc>
        <w:tc>
          <w:tcPr>
            <w:tcW w:w="1260" w:type="dxa"/>
            <w:vAlign w:val="center"/>
          </w:tcPr>
          <w:p w14:paraId="4109E325" w14:textId="77777777" w:rsidR="005C2013" w:rsidRPr="005C2013" w:rsidRDefault="005C2013" w:rsidP="002C3ACB">
            <w:pPr>
              <w:contextualSpacing/>
              <w:jc w:val="center"/>
              <w:rPr>
                <w:rFonts w:ascii="Arial" w:hAnsi="Arial"/>
                <w:szCs w:val="24"/>
              </w:rPr>
            </w:pPr>
            <w:r w:rsidRPr="005C2013">
              <w:rPr>
                <w:rFonts w:ascii="Arial" w:hAnsi="Arial"/>
                <w:szCs w:val="24"/>
              </w:rPr>
              <w:t>4</w:t>
            </w:r>
          </w:p>
        </w:tc>
        <w:tc>
          <w:tcPr>
            <w:tcW w:w="1259" w:type="dxa"/>
            <w:vAlign w:val="center"/>
          </w:tcPr>
          <w:p w14:paraId="335BE905" w14:textId="77777777" w:rsidR="005C2013" w:rsidRPr="005C2013" w:rsidRDefault="005C2013" w:rsidP="002C3ACB">
            <w:pPr>
              <w:contextualSpacing/>
              <w:jc w:val="center"/>
              <w:rPr>
                <w:rFonts w:ascii="Arial" w:hAnsi="Arial"/>
                <w:szCs w:val="24"/>
              </w:rPr>
            </w:pPr>
            <w:r w:rsidRPr="005C2013">
              <w:rPr>
                <w:rFonts w:ascii="Arial" w:hAnsi="Arial"/>
                <w:szCs w:val="24"/>
              </w:rPr>
              <w:t>4</w:t>
            </w:r>
          </w:p>
        </w:tc>
        <w:tc>
          <w:tcPr>
            <w:tcW w:w="1260" w:type="dxa"/>
            <w:gridSpan w:val="2"/>
            <w:vAlign w:val="center"/>
          </w:tcPr>
          <w:p w14:paraId="680731D7" w14:textId="77777777" w:rsidR="005C2013" w:rsidRPr="005C2013" w:rsidRDefault="005C2013" w:rsidP="002C3ACB">
            <w:pPr>
              <w:contextualSpacing/>
              <w:jc w:val="center"/>
              <w:rPr>
                <w:rFonts w:ascii="Arial" w:hAnsi="Arial"/>
                <w:szCs w:val="24"/>
              </w:rPr>
            </w:pPr>
            <w:r w:rsidRPr="005C2013">
              <w:rPr>
                <w:rFonts w:ascii="Arial" w:hAnsi="Arial"/>
                <w:szCs w:val="24"/>
              </w:rPr>
              <w:t>5</w:t>
            </w:r>
          </w:p>
        </w:tc>
      </w:tr>
      <w:tr w:rsidR="005C2013" w:rsidRPr="005C2013" w14:paraId="63B7E7EC" w14:textId="77777777" w:rsidTr="00545C8E">
        <w:tc>
          <w:tcPr>
            <w:tcW w:w="1543" w:type="dxa"/>
            <w:gridSpan w:val="2"/>
            <w:vAlign w:val="center"/>
          </w:tcPr>
          <w:p w14:paraId="3B160B7A" w14:textId="77777777" w:rsidR="005C2013" w:rsidRPr="005C2013" w:rsidRDefault="005C2013" w:rsidP="002C3ACB">
            <w:pPr>
              <w:contextualSpacing/>
              <w:rPr>
                <w:rFonts w:ascii="Arial" w:hAnsi="Arial"/>
                <w:szCs w:val="24"/>
              </w:rPr>
            </w:pPr>
            <w:r w:rsidRPr="005C2013">
              <w:rPr>
                <w:rFonts w:ascii="Arial" w:hAnsi="Arial"/>
                <w:szCs w:val="24"/>
              </w:rPr>
              <w:t xml:space="preserve">Boundary wall height (storeys) </w:t>
            </w:r>
            <w:r w:rsidRPr="005C2013">
              <w:rPr>
                <w:rFonts w:ascii="Arial" w:hAnsi="Arial"/>
                <w:szCs w:val="24"/>
                <w:vertAlign w:val="superscript"/>
              </w:rPr>
              <w:t>1, 2</w:t>
            </w:r>
          </w:p>
        </w:tc>
        <w:tc>
          <w:tcPr>
            <w:tcW w:w="1259" w:type="dxa"/>
            <w:vAlign w:val="center"/>
          </w:tcPr>
          <w:p w14:paraId="57C3225B" w14:textId="77777777" w:rsidR="005C2013" w:rsidRPr="005C2013" w:rsidRDefault="005C2013" w:rsidP="002C3ACB">
            <w:pPr>
              <w:contextualSpacing/>
              <w:jc w:val="center"/>
              <w:rPr>
                <w:rFonts w:ascii="Arial" w:hAnsi="Arial"/>
                <w:szCs w:val="24"/>
              </w:rPr>
            </w:pPr>
            <w:r w:rsidRPr="005C2013">
              <w:rPr>
                <w:rFonts w:ascii="Arial" w:hAnsi="Arial"/>
                <w:szCs w:val="24"/>
              </w:rPr>
              <w:t>1</w:t>
            </w:r>
            <w:r w:rsidRPr="005C2013">
              <w:rPr>
                <w:rFonts w:ascii="Arial" w:hAnsi="Arial"/>
                <w:szCs w:val="24"/>
                <w:vertAlign w:val="superscript"/>
              </w:rPr>
              <w:t>3</w:t>
            </w:r>
          </w:p>
        </w:tc>
        <w:tc>
          <w:tcPr>
            <w:tcW w:w="1260" w:type="dxa"/>
            <w:vAlign w:val="center"/>
          </w:tcPr>
          <w:p w14:paraId="7409F17F" w14:textId="77777777" w:rsidR="005C2013" w:rsidRPr="005C2013" w:rsidRDefault="005C2013" w:rsidP="002C3ACB">
            <w:pPr>
              <w:contextualSpacing/>
              <w:jc w:val="center"/>
              <w:rPr>
                <w:rFonts w:ascii="Arial" w:hAnsi="Arial"/>
                <w:szCs w:val="24"/>
              </w:rPr>
            </w:pPr>
            <w:r w:rsidRPr="005C2013">
              <w:rPr>
                <w:rFonts w:ascii="Arial" w:hAnsi="Arial"/>
                <w:szCs w:val="24"/>
              </w:rPr>
              <w:t>1</w:t>
            </w:r>
            <w:r w:rsidRPr="005C2013">
              <w:rPr>
                <w:rFonts w:ascii="Arial" w:hAnsi="Arial"/>
                <w:szCs w:val="24"/>
                <w:vertAlign w:val="superscript"/>
              </w:rPr>
              <w:t>3</w:t>
            </w:r>
          </w:p>
        </w:tc>
        <w:tc>
          <w:tcPr>
            <w:tcW w:w="1259" w:type="dxa"/>
            <w:vAlign w:val="center"/>
          </w:tcPr>
          <w:p w14:paraId="3C827951" w14:textId="77777777" w:rsidR="005C2013" w:rsidRPr="005C2013" w:rsidRDefault="005C2013" w:rsidP="002C3ACB">
            <w:pPr>
              <w:contextualSpacing/>
              <w:jc w:val="center"/>
              <w:rPr>
                <w:rFonts w:ascii="Arial" w:hAnsi="Arial"/>
                <w:szCs w:val="24"/>
              </w:rPr>
            </w:pPr>
            <w:r w:rsidRPr="005C2013">
              <w:rPr>
                <w:rFonts w:ascii="Arial" w:hAnsi="Arial"/>
                <w:szCs w:val="24"/>
              </w:rPr>
              <w:t>1</w:t>
            </w:r>
            <w:r w:rsidRPr="005C2013">
              <w:rPr>
                <w:rFonts w:ascii="Arial" w:hAnsi="Arial"/>
                <w:szCs w:val="24"/>
                <w:vertAlign w:val="superscript"/>
              </w:rPr>
              <w:t>3</w:t>
            </w:r>
          </w:p>
        </w:tc>
        <w:tc>
          <w:tcPr>
            <w:tcW w:w="1260" w:type="dxa"/>
            <w:vAlign w:val="center"/>
          </w:tcPr>
          <w:p w14:paraId="7474ECB8" w14:textId="77777777" w:rsidR="005C2013" w:rsidRPr="005C2013" w:rsidRDefault="005C2013" w:rsidP="002C3ACB">
            <w:pPr>
              <w:contextualSpacing/>
              <w:jc w:val="center"/>
              <w:rPr>
                <w:rFonts w:ascii="Arial" w:hAnsi="Arial"/>
                <w:szCs w:val="24"/>
              </w:rPr>
            </w:pPr>
            <w:r w:rsidRPr="005C2013">
              <w:rPr>
                <w:rFonts w:ascii="Arial" w:hAnsi="Arial"/>
                <w:szCs w:val="24"/>
              </w:rPr>
              <w:t>2</w:t>
            </w:r>
            <w:r w:rsidRPr="005C2013">
              <w:rPr>
                <w:rFonts w:ascii="Arial" w:hAnsi="Arial"/>
                <w:szCs w:val="24"/>
                <w:vertAlign w:val="superscript"/>
              </w:rPr>
              <w:t>3</w:t>
            </w:r>
          </w:p>
        </w:tc>
        <w:tc>
          <w:tcPr>
            <w:tcW w:w="1259" w:type="dxa"/>
            <w:vAlign w:val="center"/>
          </w:tcPr>
          <w:p w14:paraId="44AA35F2" w14:textId="77777777" w:rsidR="005C2013" w:rsidRPr="005C2013" w:rsidRDefault="005C2013" w:rsidP="002C3ACB">
            <w:pPr>
              <w:contextualSpacing/>
              <w:jc w:val="center"/>
              <w:rPr>
                <w:rFonts w:ascii="Arial" w:hAnsi="Arial"/>
                <w:szCs w:val="24"/>
              </w:rPr>
            </w:pPr>
            <w:r w:rsidRPr="005C2013">
              <w:rPr>
                <w:rFonts w:ascii="Arial" w:hAnsi="Arial"/>
                <w:szCs w:val="24"/>
              </w:rPr>
              <w:t>2</w:t>
            </w:r>
            <w:r w:rsidRPr="005C2013">
              <w:rPr>
                <w:rFonts w:ascii="Arial" w:hAnsi="Arial"/>
                <w:szCs w:val="24"/>
                <w:vertAlign w:val="superscript"/>
              </w:rPr>
              <w:t>3</w:t>
            </w:r>
          </w:p>
        </w:tc>
        <w:tc>
          <w:tcPr>
            <w:tcW w:w="1260" w:type="dxa"/>
            <w:gridSpan w:val="2"/>
            <w:vAlign w:val="center"/>
          </w:tcPr>
          <w:p w14:paraId="50E45C5B" w14:textId="77777777" w:rsidR="005C2013" w:rsidRPr="005C2013" w:rsidRDefault="005C2013" w:rsidP="002C3ACB">
            <w:pPr>
              <w:contextualSpacing/>
              <w:jc w:val="center"/>
              <w:rPr>
                <w:rFonts w:ascii="Arial" w:hAnsi="Arial"/>
                <w:szCs w:val="24"/>
              </w:rPr>
            </w:pPr>
            <w:r w:rsidRPr="005C2013">
              <w:rPr>
                <w:rFonts w:ascii="Arial" w:hAnsi="Arial"/>
                <w:szCs w:val="24"/>
              </w:rPr>
              <w:t>2</w:t>
            </w:r>
            <w:r w:rsidRPr="005C2013">
              <w:rPr>
                <w:rFonts w:ascii="Arial" w:hAnsi="Arial"/>
                <w:szCs w:val="24"/>
                <w:vertAlign w:val="superscript"/>
              </w:rPr>
              <w:t>3</w:t>
            </w:r>
          </w:p>
        </w:tc>
      </w:tr>
      <w:tr w:rsidR="005C2013" w:rsidRPr="005C2013" w14:paraId="6674A1B3" w14:textId="77777777" w:rsidTr="00545C8E">
        <w:tc>
          <w:tcPr>
            <w:tcW w:w="1543" w:type="dxa"/>
            <w:gridSpan w:val="2"/>
            <w:vAlign w:val="center"/>
          </w:tcPr>
          <w:p w14:paraId="214932E9" w14:textId="77777777" w:rsidR="005C2013" w:rsidRPr="005C2013" w:rsidRDefault="005C2013" w:rsidP="002C3ACB">
            <w:pPr>
              <w:contextualSpacing/>
              <w:rPr>
                <w:rFonts w:ascii="Arial" w:hAnsi="Arial"/>
                <w:szCs w:val="24"/>
              </w:rPr>
            </w:pPr>
            <w:r w:rsidRPr="005C2013">
              <w:rPr>
                <w:rFonts w:ascii="Arial" w:hAnsi="Arial"/>
                <w:szCs w:val="24"/>
              </w:rPr>
              <w:lastRenderedPageBreak/>
              <w:t>Minimum primary and secondary street setback</w:t>
            </w:r>
          </w:p>
        </w:tc>
        <w:tc>
          <w:tcPr>
            <w:tcW w:w="1259" w:type="dxa"/>
            <w:vAlign w:val="center"/>
          </w:tcPr>
          <w:p w14:paraId="1032D6E2" w14:textId="77777777" w:rsidR="005C2013" w:rsidRPr="005C2013" w:rsidRDefault="005C2013" w:rsidP="002C3ACB">
            <w:pPr>
              <w:contextualSpacing/>
              <w:jc w:val="center"/>
              <w:rPr>
                <w:rFonts w:ascii="Arial" w:hAnsi="Arial"/>
                <w:szCs w:val="24"/>
              </w:rPr>
            </w:pPr>
            <w:r w:rsidRPr="005C2013">
              <w:rPr>
                <w:rFonts w:ascii="Arial" w:hAnsi="Arial"/>
                <w:szCs w:val="24"/>
              </w:rPr>
              <w:t>4m</w:t>
            </w:r>
            <w:r w:rsidRPr="005C2013">
              <w:rPr>
                <w:rFonts w:ascii="Arial" w:hAnsi="Arial"/>
                <w:szCs w:val="24"/>
                <w:vertAlign w:val="superscript"/>
              </w:rPr>
              <w:t>4</w:t>
            </w:r>
          </w:p>
        </w:tc>
        <w:tc>
          <w:tcPr>
            <w:tcW w:w="1260" w:type="dxa"/>
            <w:vAlign w:val="center"/>
          </w:tcPr>
          <w:p w14:paraId="096A6576"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59" w:type="dxa"/>
            <w:vAlign w:val="center"/>
          </w:tcPr>
          <w:p w14:paraId="51C30CAC"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60" w:type="dxa"/>
            <w:vAlign w:val="center"/>
          </w:tcPr>
          <w:p w14:paraId="42CA1427"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59" w:type="dxa"/>
            <w:vAlign w:val="center"/>
          </w:tcPr>
          <w:p w14:paraId="5D73E4B2"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60" w:type="dxa"/>
            <w:gridSpan w:val="2"/>
            <w:vAlign w:val="center"/>
          </w:tcPr>
          <w:p w14:paraId="42197A46"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r>
      <w:tr w:rsidR="005C2013" w:rsidRPr="005C2013" w14:paraId="6A2A67A4" w14:textId="77777777" w:rsidTr="00545C8E">
        <w:tc>
          <w:tcPr>
            <w:tcW w:w="1543" w:type="dxa"/>
            <w:gridSpan w:val="2"/>
            <w:vAlign w:val="center"/>
          </w:tcPr>
          <w:p w14:paraId="236C3ACD" w14:textId="77777777" w:rsidR="005C2013" w:rsidRPr="005C2013" w:rsidRDefault="005C2013" w:rsidP="002C3ACB">
            <w:pPr>
              <w:contextualSpacing/>
              <w:rPr>
                <w:rFonts w:ascii="Arial" w:hAnsi="Arial"/>
                <w:szCs w:val="24"/>
              </w:rPr>
            </w:pPr>
            <w:r w:rsidRPr="005C2013">
              <w:rPr>
                <w:rFonts w:ascii="Arial" w:hAnsi="Arial"/>
                <w:szCs w:val="24"/>
              </w:rPr>
              <w:t>Minimum side setback</w:t>
            </w:r>
          </w:p>
        </w:tc>
        <w:tc>
          <w:tcPr>
            <w:tcW w:w="1259" w:type="dxa"/>
            <w:vAlign w:val="center"/>
          </w:tcPr>
          <w:p w14:paraId="0A189E19"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60" w:type="dxa"/>
            <w:vAlign w:val="center"/>
          </w:tcPr>
          <w:p w14:paraId="6D75CD77"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5B584AC3"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vAlign w:val="center"/>
          </w:tcPr>
          <w:p w14:paraId="6538F07B"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546E9020"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gridSpan w:val="2"/>
            <w:vAlign w:val="center"/>
          </w:tcPr>
          <w:p w14:paraId="309BF59D"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r>
      <w:tr w:rsidR="005C2013" w:rsidRPr="005C2013" w14:paraId="00E4F68D" w14:textId="77777777" w:rsidTr="00545C8E">
        <w:tc>
          <w:tcPr>
            <w:tcW w:w="1543" w:type="dxa"/>
            <w:gridSpan w:val="2"/>
            <w:vAlign w:val="center"/>
          </w:tcPr>
          <w:p w14:paraId="77D6F616" w14:textId="77777777" w:rsidR="005C2013" w:rsidRPr="005C2013" w:rsidRDefault="005C2013" w:rsidP="002C3ACB">
            <w:pPr>
              <w:contextualSpacing/>
              <w:rPr>
                <w:rFonts w:ascii="Arial" w:hAnsi="Arial"/>
                <w:szCs w:val="24"/>
              </w:rPr>
            </w:pPr>
            <w:r w:rsidRPr="005C2013">
              <w:rPr>
                <w:rFonts w:ascii="Arial" w:hAnsi="Arial"/>
                <w:szCs w:val="24"/>
              </w:rPr>
              <w:t>Minimum rear setback</w:t>
            </w:r>
          </w:p>
        </w:tc>
        <w:tc>
          <w:tcPr>
            <w:tcW w:w="1259" w:type="dxa"/>
            <w:vAlign w:val="center"/>
          </w:tcPr>
          <w:p w14:paraId="0CAB9F55"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vAlign w:val="center"/>
          </w:tcPr>
          <w:p w14:paraId="2F0C44BD"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04B5DDBB"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vAlign w:val="center"/>
          </w:tcPr>
          <w:p w14:paraId="500804F5"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5EB3036B" w14:textId="77777777" w:rsidR="005C2013" w:rsidRPr="005C2013" w:rsidRDefault="005C2013" w:rsidP="002C3ACB">
            <w:pPr>
              <w:contextualSpacing/>
              <w:jc w:val="center"/>
              <w:rPr>
                <w:rFonts w:ascii="Arial" w:hAnsi="Arial"/>
                <w:szCs w:val="24"/>
              </w:rPr>
            </w:pPr>
            <w:r w:rsidRPr="005C2013">
              <w:rPr>
                <w:rFonts w:ascii="Arial" w:hAnsi="Arial"/>
                <w:szCs w:val="24"/>
              </w:rPr>
              <w:t>6m</w:t>
            </w:r>
          </w:p>
        </w:tc>
        <w:tc>
          <w:tcPr>
            <w:tcW w:w="1260" w:type="dxa"/>
            <w:gridSpan w:val="2"/>
            <w:vAlign w:val="center"/>
          </w:tcPr>
          <w:p w14:paraId="1497069A" w14:textId="77777777" w:rsidR="005C2013" w:rsidRPr="005C2013" w:rsidRDefault="005C2013" w:rsidP="002C3ACB">
            <w:pPr>
              <w:contextualSpacing/>
              <w:jc w:val="center"/>
              <w:rPr>
                <w:rFonts w:ascii="Arial" w:hAnsi="Arial"/>
                <w:szCs w:val="24"/>
              </w:rPr>
            </w:pPr>
            <w:r w:rsidRPr="005C2013">
              <w:rPr>
                <w:rFonts w:ascii="Arial" w:hAnsi="Arial"/>
                <w:szCs w:val="24"/>
              </w:rPr>
              <w:t>6m</w:t>
            </w:r>
          </w:p>
        </w:tc>
      </w:tr>
      <w:tr w:rsidR="005C2013" w:rsidRPr="005C2013" w14:paraId="0E9DF3E9" w14:textId="77777777" w:rsidTr="00545C8E">
        <w:tc>
          <w:tcPr>
            <w:tcW w:w="1543" w:type="dxa"/>
            <w:gridSpan w:val="2"/>
            <w:vAlign w:val="center"/>
          </w:tcPr>
          <w:p w14:paraId="6AD31FF7" w14:textId="77777777" w:rsidR="005C2013" w:rsidRPr="005C2013" w:rsidRDefault="005C2013" w:rsidP="002C3ACB">
            <w:pPr>
              <w:contextualSpacing/>
              <w:rPr>
                <w:rFonts w:ascii="Arial" w:hAnsi="Arial"/>
                <w:szCs w:val="24"/>
              </w:rPr>
            </w:pPr>
            <w:r w:rsidRPr="005C2013">
              <w:rPr>
                <w:rFonts w:ascii="Arial" w:hAnsi="Arial"/>
                <w:szCs w:val="24"/>
              </w:rPr>
              <w:t>Minimum average side/rear setback where building length exceeds 16m</w:t>
            </w:r>
          </w:p>
        </w:tc>
        <w:tc>
          <w:tcPr>
            <w:tcW w:w="1259" w:type="dxa"/>
            <w:vAlign w:val="center"/>
          </w:tcPr>
          <w:p w14:paraId="407E2F08" w14:textId="77777777" w:rsidR="005C2013" w:rsidRPr="005C2013" w:rsidRDefault="005C2013" w:rsidP="002C3ACB">
            <w:pPr>
              <w:contextualSpacing/>
              <w:jc w:val="center"/>
              <w:rPr>
                <w:rFonts w:ascii="Arial" w:hAnsi="Arial"/>
                <w:szCs w:val="24"/>
              </w:rPr>
            </w:pPr>
            <w:r w:rsidRPr="005C2013">
              <w:rPr>
                <w:rFonts w:ascii="Arial" w:hAnsi="Arial"/>
                <w:szCs w:val="24"/>
              </w:rPr>
              <w:t>2.4m</w:t>
            </w:r>
          </w:p>
        </w:tc>
        <w:tc>
          <w:tcPr>
            <w:tcW w:w="1260" w:type="dxa"/>
            <w:vAlign w:val="center"/>
          </w:tcPr>
          <w:p w14:paraId="43DF254A"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59" w:type="dxa"/>
            <w:vAlign w:val="center"/>
          </w:tcPr>
          <w:p w14:paraId="62A66A7D"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60" w:type="dxa"/>
            <w:vAlign w:val="center"/>
          </w:tcPr>
          <w:p w14:paraId="255018C0"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59" w:type="dxa"/>
            <w:vAlign w:val="center"/>
          </w:tcPr>
          <w:p w14:paraId="0CD24157"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60" w:type="dxa"/>
            <w:gridSpan w:val="2"/>
            <w:vAlign w:val="center"/>
          </w:tcPr>
          <w:p w14:paraId="792153EF" w14:textId="77777777" w:rsidR="005C2013" w:rsidRPr="005C2013" w:rsidRDefault="005C2013" w:rsidP="002C3ACB">
            <w:pPr>
              <w:contextualSpacing/>
              <w:jc w:val="center"/>
              <w:rPr>
                <w:rFonts w:ascii="Arial" w:hAnsi="Arial"/>
                <w:szCs w:val="24"/>
              </w:rPr>
            </w:pPr>
            <w:r w:rsidRPr="005C2013">
              <w:rPr>
                <w:rFonts w:ascii="Arial" w:hAnsi="Arial"/>
                <w:szCs w:val="24"/>
              </w:rPr>
              <w:t>4.0m</w:t>
            </w:r>
          </w:p>
        </w:tc>
      </w:tr>
      <w:tr w:rsidR="005C2013" w:rsidRPr="005C2013" w14:paraId="6D3EECDA" w14:textId="77777777" w:rsidTr="00545C8E">
        <w:tc>
          <w:tcPr>
            <w:tcW w:w="1543" w:type="dxa"/>
            <w:gridSpan w:val="2"/>
            <w:vAlign w:val="center"/>
          </w:tcPr>
          <w:p w14:paraId="5CA2DD54" w14:textId="77777777" w:rsidR="005C2013" w:rsidRPr="005C2013" w:rsidRDefault="005C2013" w:rsidP="002C3ACB">
            <w:pPr>
              <w:tabs>
                <w:tab w:val="num" w:pos="709"/>
              </w:tabs>
              <w:contextualSpacing/>
              <w:rPr>
                <w:rFonts w:ascii="Arial" w:hAnsi="Arial"/>
                <w:szCs w:val="24"/>
              </w:rPr>
            </w:pPr>
            <w:r w:rsidRPr="005C2013">
              <w:rPr>
                <w:rFonts w:ascii="Arial" w:hAnsi="Arial"/>
                <w:szCs w:val="24"/>
              </w:rPr>
              <w:t>Plot Ratio</w:t>
            </w:r>
            <w:r w:rsidRPr="005C2013">
              <w:rPr>
                <w:rFonts w:ascii="Arial" w:hAnsi="Arial"/>
                <w:szCs w:val="24"/>
                <w:vertAlign w:val="superscript"/>
              </w:rPr>
              <w:t>5</w:t>
            </w:r>
          </w:p>
          <w:p w14:paraId="6F11B562" w14:textId="77777777" w:rsidR="005C2013" w:rsidRPr="005C2013" w:rsidRDefault="005C2013" w:rsidP="002C3ACB">
            <w:pPr>
              <w:contextualSpacing/>
              <w:rPr>
                <w:rFonts w:ascii="Arial" w:hAnsi="Arial"/>
                <w:szCs w:val="24"/>
              </w:rPr>
            </w:pPr>
          </w:p>
        </w:tc>
        <w:tc>
          <w:tcPr>
            <w:tcW w:w="1259" w:type="dxa"/>
            <w:vAlign w:val="center"/>
          </w:tcPr>
          <w:p w14:paraId="15685096"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60" w:type="dxa"/>
            <w:vAlign w:val="center"/>
          </w:tcPr>
          <w:p w14:paraId="5DE85831"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59" w:type="dxa"/>
            <w:vAlign w:val="center"/>
          </w:tcPr>
          <w:p w14:paraId="358C3781"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60" w:type="dxa"/>
            <w:vAlign w:val="center"/>
          </w:tcPr>
          <w:p w14:paraId="5F3A1253"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59" w:type="dxa"/>
            <w:vAlign w:val="center"/>
          </w:tcPr>
          <w:p w14:paraId="51DDD869" w14:textId="77777777" w:rsidR="005C2013" w:rsidRPr="005C2013" w:rsidRDefault="005C2013" w:rsidP="002C3ACB">
            <w:pPr>
              <w:contextualSpacing/>
              <w:jc w:val="center"/>
              <w:rPr>
                <w:rFonts w:ascii="Arial" w:hAnsi="Arial"/>
                <w:szCs w:val="24"/>
              </w:rPr>
            </w:pPr>
            <w:r w:rsidRPr="005C2013">
              <w:rPr>
                <w:rFonts w:ascii="Arial" w:hAnsi="Arial"/>
                <w:szCs w:val="24"/>
              </w:rPr>
              <w:t>1.3</w:t>
            </w:r>
          </w:p>
        </w:tc>
        <w:tc>
          <w:tcPr>
            <w:tcW w:w="1260" w:type="dxa"/>
            <w:gridSpan w:val="2"/>
            <w:vAlign w:val="center"/>
          </w:tcPr>
          <w:p w14:paraId="46C42151" w14:textId="77777777" w:rsidR="005C2013" w:rsidRPr="005C2013" w:rsidRDefault="005C2013" w:rsidP="002C3ACB">
            <w:pPr>
              <w:contextualSpacing/>
              <w:jc w:val="center"/>
              <w:rPr>
                <w:rFonts w:ascii="Arial" w:hAnsi="Arial"/>
                <w:szCs w:val="24"/>
              </w:rPr>
            </w:pPr>
            <w:r w:rsidRPr="005C2013">
              <w:rPr>
                <w:rFonts w:ascii="Arial" w:hAnsi="Arial"/>
                <w:szCs w:val="24"/>
              </w:rPr>
              <w:t>2.0</w:t>
            </w:r>
          </w:p>
        </w:tc>
      </w:tr>
      <w:tr w:rsidR="005C2013" w:rsidRPr="005C2013" w14:paraId="7593B288" w14:textId="77777777" w:rsidTr="00545C8E">
        <w:tc>
          <w:tcPr>
            <w:tcW w:w="1543" w:type="dxa"/>
            <w:gridSpan w:val="2"/>
            <w:vAlign w:val="center"/>
          </w:tcPr>
          <w:p w14:paraId="22114B87" w14:textId="77777777" w:rsidR="005C2013" w:rsidRPr="005C2013" w:rsidRDefault="005C2013" w:rsidP="002C3ACB">
            <w:pPr>
              <w:contextualSpacing/>
              <w:rPr>
                <w:rFonts w:ascii="Arial" w:hAnsi="Arial"/>
                <w:szCs w:val="24"/>
              </w:rPr>
            </w:pPr>
            <w:r w:rsidRPr="005C2013">
              <w:rPr>
                <w:rFonts w:ascii="Arial" w:hAnsi="Arial"/>
                <w:szCs w:val="24"/>
              </w:rPr>
              <w:t>Open Space</w:t>
            </w:r>
            <w:r w:rsidRPr="005C2013">
              <w:rPr>
                <w:rFonts w:ascii="Arial" w:hAnsi="Arial"/>
                <w:szCs w:val="24"/>
                <w:vertAlign w:val="superscript"/>
              </w:rPr>
              <w:t>6</w:t>
            </w:r>
          </w:p>
        </w:tc>
        <w:tc>
          <w:tcPr>
            <w:tcW w:w="1259" w:type="dxa"/>
            <w:vAlign w:val="center"/>
          </w:tcPr>
          <w:p w14:paraId="0C8B35EA" w14:textId="77777777" w:rsidR="005C2013" w:rsidRPr="005C2013" w:rsidRDefault="005C2013" w:rsidP="002C3ACB">
            <w:pPr>
              <w:contextualSpacing/>
              <w:jc w:val="center"/>
              <w:rPr>
                <w:rFonts w:ascii="Arial" w:hAnsi="Arial"/>
                <w:szCs w:val="24"/>
              </w:rPr>
            </w:pPr>
            <w:r w:rsidRPr="005C2013">
              <w:rPr>
                <w:rFonts w:ascii="Arial" w:hAnsi="Arial"/>
                <w:szCs w:val="24"/>
              </w:rPr>
              <w:t>50%</w:t>
            </w:r>
          </w:p>
        </w:tc>
        <w:tc>
          <w:tcPr>
            <w:tcW w:w="1260" w:type="dxa"/>
            <w:vAlign w:val="center"/>
          </w:tcPr>
          <w:p w14:paraId="53A00A81" w14:textId="77777777" w:rsidR="005C2013" w:rsidRPr="005C2013" w:rsidRDefault="005C2013" w:rsidP="002C3ACB">
            <w:pPr>
              <w:contextualSpacing/>
              <w:jc w:val="center"/>
              <w:rPr>
                <w:rFonts w:ascii="Arial" w:hAnsi="Arial"/>
                <w:szCs w:val="24"/>
              </w:rPr>
            </w:pPr>
            <w:r w:rsidRPr="005C2013">
              <w:rPr>
                <w:rFonts w:ascii="Arial" w:hAnsi="Arial"/>
                <w:szCs w:val="24"/>
              </w:rPr>
              <w:t>40%</w:t>
            </w:r>
          </w:p>
        </w:tc>
        <w:tc>
          <w:tcPr>
            <w:tcW w:w="1259" w:type="dxa"/>
            <w:vAlign w:val="center"/>
          </w:tcPr>
          <w:p w14:paraId="3DBFCF0E" w14:textId="77777777" w:rsidR="005C2013" w:rsidRPr="005C2013" w:rsidRDefault="005C2013" w:rsidP="002C3ACB">
            <w:pPr>
              <w:contextualSpacing/>
              <w:jc w:val="center"/>
              <w:rPr>
                <w:rFonts w:ascii="Arial" w:hAnsi="Arial"/>
                <w:szCs w:val="24"/>
              </w:rPr>
            </w:pPr>
            <w:r w:rsidRPr="005C2013">
              <w:rPr>
                <w:rFonts w:ascii="Arial" w:hAnsi="Arial"/>
                <w:szCs w:val="24"/>
              </w:rPr>
              <w:t>40%</w:t>
            </w:r>
          </w:p>
        </w:tc>
        <w:tc>
          <w:tcPr>
            <w:tcW w:w="1260" w:type="dxa"/>
            <w:vAlign w:val="center"/>
          </w:tcPr>
          <w:p w14:paraId="02771DE9" w14:textId="77777777" w:rsidR="005C2013" w:rsidRPr="005C2013" w:rsidRDefault="005C2013" w:rsidP="002C3ACB">
            <w:pPr>
              <w:contextualSpacing/>
              <w:jc w:val="center"/>
              <w:rPr>
                <w:rFonts w:ascii="Arial" w:hAnsi="Arial"/>
                <w:szCs w:val="24"/>
              </w:rPr>
            </w:pPr>
            <w:r w:rsidRPr="005C2013">
              <w:rPr>
                <w:rFonts w:ascii="Arial" w:hAnsi="Arial"/>
                <w:szCs w:val="24"/>
              </w:rPr>
              <w:t>30%</w:t>
            </w:r>
          </w:p>
        </w:tc>
        <w:tc>
          <w:tcPr>
            <w:tcW w:w="1259" w:type="dxa"/>
            <w:vAlign w:val="center"/>
          </w:tcPr>
          <w:p w14:paraId="2EC3349C" w14:textId="77777777" w:rsidR="005C2013" w:rsidRPr="005C2013" w:rsidRDefault="005C2013" w:rsidP="002C3ACB">
            <w:pPr>
              <w:contextualSpacing/>
              <w:jc w:val="center"/>
              <w:rPr>
                <w:rFonts w:ascii="Arial" w:hAnsi="Arial"/>
                <w:szCs w:val="24"/>
              </w:rPr>
            </w:pPr>
            <w:r w:rsidRPr="005C2013">
              <w:rPr>
                <w:rFonts w:ascii="Arial" w:hAnsi="Arial"/>
                <w:szCs w:val="24"/>
              </w:rPr>
              <w:t>25%</w:t>
            </w:r>
          </w:p>
        </w:tc>
        <w:tc>
          <w:tcPr>
            <w:tcW w:w="1260" w:type="dxa"/>
            <w:gridSpan w:val="2"/>
            <w:vAlign w:val="center"/>
          </w:tcPr>
          <w:p w14:paraId="11C60AA9" w14:textId="77777777" w:rsidR="005C2013" w:rsidRPr="005C2013" w:rsidRDefault="005C2013" w:rsidP="002C3ACB">
            <w:pPr>
              <w:contextualSpacing/>
              <w:jc w:val="center"/>
              <w:rPr>
                <w:rFonts w:ascii="Arial" w:hAnsi="Arial"/>
                <w:szCs w:val="24"/>
              </w:rPr>
            </w:pPr>
            <w:r w:rsidRPr="005C2013">
              <w:rPr>
                <w:rFonts w:ascii="Arial" w:hAnsi="Arial"/>
                <w:szCs w:val="24"/>
              </w:rPr>
              <w:t>25%</w:t>
            </w:r>
          </w:p>
        </w:tc>
      </w:tr>
      <w:tr w:rsidR="005C2013" w:rsidRPr="005C2013" w14:paraId="6ECFACBE" w14:textId="77777777" w:rsidTr="00545C8E">
        <w:trPr>
          <w:gridAfter w:val="1"/>
          <w:wAfter w:w="39" w:type="dxa"/>
          <w:trHeight w:val="2048"/>
        </w:trPr>
        <w:tc>
          <w:tcPr>
            <w:tcW w:w="851" w:type="dxa"/>
            <w:vAlign w:val="center"/>
          </w:tcPr>
          <w:p w14:paraId="3E351400" w14:textId="77777777" w:rsidR="005C2013" w:rsidRPr="005C2013" w:rsidRDefault="005C2013" w:rsidP="002C3ACB">
            <w:pPr>
              <w:contextualSpacing/>
              <w:rPr>
                <w:rFonts w:ascii="Arial" w:hAnsi="Arial"/>
                <w:szCs w:val="24"/>
              </w:rPr>
            </w:pPr>
            <w:r w:rsidRPr="005C2013">
              <w:rPr>
                <w:rFonts w:ascii="Arial" w:hAnsi="Arial"/>
                <w:szCs w:val="24"/>
              </w:rPr>
              <w:t>Notes</w:t>
            </w:r>
          </w:p>
        </w:tc>
        <w:tc>
          <w:tcPr>
            <w:tcW w:w="8210" w:type="dxa"/>
            <w:gridSpan w:val="7"/>
          </w:tcPr>
          <w:p w14:paraId="154D22F0" w14:textId="77777777" w:rsidR="005C2013" w:rsidRPr="005C2013" w:rsidRDefault="005C2013" w:rsidP="002C3ACB">
            <w:pPr>
              <w:contextualSpacing/>
              <w:rPr>
                <w:rFonts w:ascii="Arial" w:hAnsi="Arial"/>
              </w:rPr>
            </w:pPr>
            <w:r w:rsidRPr="005C2013">
              <w:rPr>
                <w:rFonts w:ascii="Arial" w:hAnsi="Arial"/>
                <w:vertAlign w:val="superscript"/>
              </w:rPr>
              <w:t xml:space="preserve">1 </w:t>
            </w:r>
            <w:r w:rsidRPr="005C2013">
              <w:rPr>
                <w:rFonts w:ascii="Arial" w:hAnsi="Arial"/>
              </w:rPr>
              <w:t>Wall may be built up to a lot boundary, where it abuts an existing or simultaneously constructed wall of equal or greater proportions.</w:t>
            </w:r>
          </w:p>
          <w:p w14:paraId="4B4209FC" w14:textId="77777777" w:rsidR="005C2013" w:rsidRPr="005C2013" w:rsidRDefault="005C2013" w:rsidP="002C3ACB">
            <w:pPr>
              <w:contextualSpacing/>
              <w:rPr>
                <w:rFonts w:ascii="Arial" w:hAnsi="Arial"/>
              </w:rPr>
            </w:pPr>
            <w:r w:rsidRPr="005C2013">
              <w:rPr>
                <w:rFonts w:ascii="Arial" w:hAnsi="Arial"/>
                <w:vertAlign w:val="superscript"/>
              </w:rPr>
              <w:t xml:space="preserve">2 </w:t>
            </w:r>
            <w:r w:rsidRPr="005C2013">
              <w:rPr>
                <w:rFonts w:ascii="Arial" w:hAnsi="Arial"/>
              </w:rPr>
              <w:t>Where the subject site and an affected adjoining site are subject to different density codes, the length and height of any boundary wall on the boundary between them is determined by reference to the lower density code.</w:t>
            </w:r>
          </w:p>
          <w:p w14:paraId="3F85D63F" w14:textId="77777777" w:rsidR="005C2013" w:rsidRPr="005C2013" w:rsidRDefault="005C2013" w:rsidP="002C3ACB">
            <w:pPr>
              <w:contextualSpacing/>
              <w:rPr>
                <w:rFonts w:ascii="Arial" w:hAnsi="Arial"/>
              </w:rPr>
            </w:pPr>
            <w:r w:rsidRPr="005C2013">
              <w:rPr>
                <w:rFonts w:ascii="Arial" w:hAnsi="Arial"/>
                <w:vertAlign w:val="superscript"/>
              </w:rPr>
              <w:t>3</w:t>
            </w:r>
            <w:r w:rsidRPr="005C2013">
              <w:rPr>
                <w:rFonts w:ascii="Arial" w:hAnsi="Arial"/>
              </w:rPr>
              <w:t xml:space="preserve"> Boundary </w:t>
            </w:r>
            <w:proofErr w:type="gramStart"/>
            <w:r w:rsidRPr="005C2013">
              <w:rPr>
                <w:rFonts w:ascii="Arial" w:hAnsi="Arial"/>
              </w:rPr>
              <w:t>wall</w:t>
            </w:r>
            <w:proofErr w:type="gramEnd"/>
            <w:r w:rsidRPr="005C2013">
              <w:rPr>
                <w:rFonts w:ascii="Arial" w:hAnsi="Arial"/>
              </w:rPr>
              <w:t xml:space="preserve"> only permitted on one boundary, and shall not exceed 2/3 length</w:t>
            </w:r>
          </w:p>
          <w:p w14:paraId="0C791697" w14:textId="77777777" w:rsidR="005C2013" w:rsidRPr="005C2013" w:rsidRDefault="005C2013" w:rsidP="002C3ACB">
            <w:pPr>
              <w:contextualSpacing/>
              <w:rPr>
                <w:rFonts w:ascii="Arial" w:hAnsi="Arial"/>
              </w:rPr>
            </w:pPr>
            <w:r w:rsidRPr="005C2013">
              <w:rPr>
                <w:rFonts w:ascii="Arial" w:hAnsi="Arial"/>
                <w:vertAlign w:val="superscript"/>
              </w:rPr>
              <w:t>4</w:t>
            </w:r>
            <w:r w:rsidRPr="005C2013">
              <w:rPr>
                <w:rFonts w:ascii="Arial" w:hAnsi="Arial"/>
              </w:rPr>
              <w:t xml:space="preserve"> Minimum secondary street setback 1.5m.</w:t>
            </w:r>
          </w:p>
          <w:p w14:paraId="1C646152" w14:textId="77777777" w:rsidR="005C2013" w:rsidRPr="005C2013" w:rsidRDefault="005C2013" w:rsidP="002C3ACB">
            <w:pPr>
              <w:contextualSpacing/>
              <w:rPr>
                <w:rFonts w:ascii="Arial" w:hAnsi="Arial"/>
              </w:rPr>
            </w:pPr>
            <w:r w:rsidRPr="005C2013">
              <w:rPr>
                <w:rFonts w:ascii="Arial" w:hAnsi="Arial"/>
                <w:vertAlign w:val="superscript"/>
              </w:rPr>
              <w:t>5</w:t>
            </w:r>
            <w:r w:rsidRPr="005C2013">
              <w:rPr>
                <w:rFonts w:ascii="Arial" w:hAnsi="Arial"/>
              </w:rPr>
              <w:t xml:space="preserve"> Refer to definitions for calculation of plot ratio.</w:t>
            </w:r>
          </w:p>
          <w:p w14:paraId="51F63EAF" w14:textId="77777777" w:rsidR="005C2013" w:rsidRPr="005C2013" w:rsidRDefault="005C2013" w:rsidP="002C3ACB">
            <w:pPr>
              <w:contextualSpacing/>
              <w:rPr>
                <w:rFonts w:ascii="Arial" w:hAnsi="Arial"/>
                <w:sz w:val="18"/>
              </w:rPr>
            </w:pPr>
            <w:r w:rsidRPr="005C2013">
              <w:rPr>
                <w:rFonts w:ascii="Arial" w:hAnsi="Arial"/>
                <w:vertAlign w:val="superscript"/>
              </w:rPr>
              <w:t>6</w:t>
            </w:r>
            <w:r w:rsidRPr="005C2013">
              <w:rPr>
                <w:rFonts w:ascii="Arial" w:hAnsi="Arial"/>
              </w:rPr>
              <w:t xml:space="preserve"> Open space percentage is the percentage of site area to be retained as open space.</w:t>
            </w:r>
          </w:p>
        </w:tc>
      </w:tr>
    </w:tbl>
    <w:p w14:paraId="3022E7D1"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4623FAE4"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Clause 7.0 – Additional Development Application Requirements </w:t>
      </w:r>
    </w:p>
    <w:p w14:paraId="6D5CDEFB" w14:textId="77777777" w:rsidR="005C2013" w:rsidRPr="005C2013" w:rsidRDefault="005C2013" w:rsidP="002C3ACB">
      <w:pPr>
        <w:contextualSpacing/>
        <w:jc w:val="both"/>
        <w:rPr>
          <w:rFonts w:ascii="Arial" w:eastAsia="Calibri" w:hAnsi="Arial"/>
          <w:color w:val="000000"/>
          <w:szCs w:val="22"/>
          <w:u w:val="single"/>
          <w:shd w:val="clear" w:color="auto" w:fill="FFFFFF"/>
        </w:rPr>
      </w:pPr>
    </w:p>
    <w:p w14:paraId="1EE34171"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Modification to former clause 6.2 of the former LPP which includes changes to the existing </w:t>
      </w:r>
      <w:proofErr w:type="gramStart"/>
      <w:r w:rsidRPr="005C2013">
        <w:rPr>
          <w:rFonts w:ascii="Arial" w:eastAsia="Calibri" w:hAnsi="Arial"/>
          <w:color w:val="000000"/>
          <w:szCs w:val="22"/>
          <w:shd w:val="clear" w:color="auto" w:fill="FFFFFF"/>
        </w:rPr>
        <w:t>wording</w:t>
      </w:r>
      <w:proofErr w:type="gramEnd"/>
      <w:r w:rsidRPr="005C2013">
        <w:rPr>
          <w:rFonts w:ascii="Arial" w:eastAsia="Calibri" w:hAnsi="Arial"/>
          <w:color w:val="000000"/>
          <w:szCs w:val="22"/>
          <w:shd w:val="clear" w:color="auto" w:fill="FFFFFF"/>
        </w:rPr>
        <w:t xml:space="preserve"> or a new provision added under new Clause 7.2:</w:t>
      </w:r>
    </w:p>
    <w:p w14:paraId="0F524214" w14:textId="77777777" w:rsidR="005C2013" w:rsidRPr="005C2013" w:rsidRDefault="005C2013" w:rsidP="002C3ACB">
      <w:pPr>
        <w:ind w:left="360"/>
        <w:contextualSpacing/>
        <w:jc w:val="both"/>
        <w:rPr>
          <w:rFonts w:ascii="Arial" w:eastAsia="Calibri" w:hAnsi="Arial"/>
          <w:color w:val="000000"/>
          <w:szCs w:val="22"/>
          <w:shd w:val="clear" w:color="auto" w:fill="FFFFFF"/>
        </w:rPr>
      </w:pPr>
    </w:p>
    <w:p w14:paraId="61BDAB51"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Hours of operation of the Residential Aged Care </w:t>
      </w:r>
      <w:proofErr w:type="gramStart"/>
      <w:r w:rsidRPr="005C2013">
        <w:rPr>
          <w:rFonts w:ascii="Arial" w:eastAsia="Calibri" w:hAnsi="Arial"/>
          <w:color w:val="000000"/>
          <w:szCs w:val="22"/>
          <w:shd w:val="clear" w:color="auto" w:fill="FFFFFF"/>
        </w:rPr>
        <w:t>Facility;</w:t>
      </w:r>
      <w:proofErr w:type="gramEnd"/>
    </w:p>
    <w:p w14:paraId="44622927"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Hours of visitation and number of visitors permitted at any </w:t>
      </w:r>
      <w:proofErr w:type="gramStart"/>
      <w:r w:rsidRPr="005C2013">
        <w:rPr>
          <w:rFonts w:ascii="Arial" w:eastAsia="Calibri" w:hAnsi="Arial"/>
          <w:color w:val="000000"/>
          <w:szCs w:val="22"/>
          <w:shd w:val="clear" w:color="auto" w:fill="FFFFFF"/>
        </w:rPr>
        <w:t>time;</w:t>
      </w:r>
      <w:proofErr w:type="gramEnd"/>
    </w:p>
    <w:p w14:paraId="04D19823"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Staff </w:t>
      </w:r>
      <w:proofErr w:type="gramStart"/>
      <w:r w:rsidRPr="005C2013">
        <w:rPr>
          <w:rFonts w:ascii="Arial" w:eastAsia="Calibri" w:hAnsi="Arial"/>
          <w:color w:val="000000"/>
          <w:szCs w:val="22"/>
          <w:shd w:val="clear" w:color="auto" w:fill="FFFFFF"/>
        </w:rPr>
        <w:t>numbers;</w:t>
      </w:r>
      <w:proofErr w:type="gramEnd"/>
    </w:p>
    <w:p w14:paraId="77C61775"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Any supplementary or incidental uses, and supporting evidence that those uses are appurtenant to the predominant use of “Residential Aged Care” </w:t>
      </w:r>
    </w:p>
    <w:p w14:paraId="631D7AA7" w14:textId="243FB9E5" w:rsidR="00020432" w:rsidRDefault="00020432" w:rsidP="002C3ACB">
      <w:pPr>
        <w:contextualSpacing/>
        <w:jc w:val="both"/>
        <w:rPr>
          <w:rFonts w:ascii="Arial" w:eastAsia="Calibri" w:hAnsi="Arial"/>
          <w:color w:val="000000"/>
          <w:szCs w:val="22"/>
          <w:shd w:val="clear" w:color="auto" w:fill="FFFFFF"/>
        </w:rPr>
      </w:pPr>
    </w:p>
    <w:p w14:paraId="3BCB5C36" w14:textId="039D4B2D" w:rsidR="00020432" w:rsidRDefault="00020432" w:rsidP="002C3ACB">
      <w:pPr>
        <w:contextualSpacing/>
        <w:jc w:val="both"/>
        <w:rPr>
          <w:rFonts w:ascii="Arial" w:eastAsia="Calibri" w:hAnsi="Arial"/>
          <w:color w:val="000000"/>
          <w:szCs w:val="22"/>
          <w:shd w:val="clear" w:color="auto" w:fill="FFFFFF"/>
        </w:rPr>
      </w:pPr>
    </w:p>
    <w:p w14:paraId="4459C2BB" w14:textId="4290616A" w:rsidR="00020432" w:rsidRDefault="00020432" w:rsidP="002C3ACB">
      <w:pPr>
        <w:contextualSpacing/>
        <w:jc w:val="both"/>
        <w:rPr>
          <w:rFonts w:ascii="Arial" w:eastAsia="Calibri" w:hAnsi="Arial"/>
          <w:color w:val="000000"/>
          <w:szCs w:val="22"/>
          <w:shd w:val="clear" w:color="auto" w:fill="FFFFFF"/>
        </w:rPr>
      </w:pPr>
    </w:p>
    <w:p w14:paraId="7FBBA125" w14:textId="77777777" w:rsidR="00020432" w:rsidRPr="005C2013" w:rsidRDefault="00020432" w:rsidP="002C3ACB">
      <w:pPr>
        <w:contextualSpacing/>
        <w:jc w:val="both"/>
        <w:rPr>
          <w:rFonts w:ascii="Arial" w:eastAsia="Calibri" w:hAnsi="Arial"/>
          <w:color w:val="000000"/>
          <w:szCs w:val="22"/>
          <w:shd w:val="clear" w:color="auto" w:fill="FFFFFF"/>
        </w:rPr>
      </w:pPr>
    </w:p>
    <w:p w14:paraId="6C5D71AE"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lastRenderedPageBreak/>
        <w:t>11.0 – Legislation</w:t>
      </w:r>
    </w:p>
    <w:p w14:paraId="57DF03D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21A4259B"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Correct references to Local Planning Policies relating to Parking, Consultation of Planning Proposals and Signs have been included.</w:t>
      </w:r>
    </w:p>
    <w:p w14:paraId="31436980"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02332434"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It is noted that different levels of government each have a role to play in legislating the development of Residential Aged Care Facilities. Local Government deals with the building and planning standards under the Building Code of Australia (BCA) and the Planning and Development Act 2005 (P&amp;D Act). Higher levels of control including subsidising of services, developing federal </w:t>
      </w:r>
      <w:proofErr w:type="gramStart"/>
      <w:r w:rsidRPr="005C2013">
        <w:rPr>
          <w:rFonts w:ascii="Arial" w:eastAsia="Calibri" w:hAnsi="Arial"/>
          <w:color w:val="000000"/>
          <w:szCs w:val="22"/>
          <w:shd w:val="clear" w:color="auto" w:fill="FFFFFF"/>
        </w:rPr>
        <w:t>policy</w:t>
      </w:r>
      <w:proofErr w:type="gramEnd"/>
      <w:r w:rsidRPr="005C2013">
        <w:rPr>
          <w:rFonts w:ascii="Arial" w:eastAsia="Calibri" w:hAnsi="Arial"/>
          <w:color w:val="000000"/>
          <w:szCs w:val="22"/>
          <w:shd w:val="clear" w:color="auto" w:fill="FFFFFF"/>
        </w:rPr>
        <w:t xml:space="preserve"> and assessing services to ensure quality standards are governed by the Federal Government. The State Government’s Department of Health are responsible for licensing nursing </w:t>
      </w:r>
      <w:proofErr w:type="gramStart"/>
      <w:r w:rsidRPr="005C2013">
        <w:rPr>
          <w:rFonts w:ascii="Arial" w:eastAsia="Calibri" w:hAnsi="Arial"/>
          <w:color w:val="000000"/>
          <w:szCs w:val="22"/>
          <w:shd w:val="clear" w:color="auto" w:fill="FFFFFF"/>
        </w:rPr>
        <w:t>homes, and</w:t>
      </w:r>
      <w:proofErr w:type="gramEnd"/>
      <w:r w:rsidRPr="005C2013">
        <w:rPr>
          <w:rFonts w:ascii="Arial" w:eastAsia="Calibri" w:hAnsi="Arial"/>
          <w:color w:val="000000"/>
          <w:szCs w:val="22"/>
          <w:shd w:val="clear" w:color="auto" w:fill="FFFFFF"/>
        </w:rPr>
        <w:t xml:space="preserve"> assessing the facilities prior to granting approval to operate. This LPP is developed at a Local Government level, and therefore focusses on those elements dealt with under the BCA and P&amp;D Act.</w:t>
      </w:r>
    </w:p>
    <w:p w14:paraId="7F00840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51D6EA86"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12.0 – Definitions </w:t>
      </w:r>
    </w:p>
    <w:p w14:paraId="3CEFF491" w14:textId="77777777" w:rsidR="005C2013" w:rsidRPr="005C2013" w:rsidRDefault="005C2013" w:rsidP="002C3ACB">
      <w:pPr>
        <w:contextualSpacing/>
        <w:jc w:val="both"/>
        <w:rPr>
          <w:rFonts w:ascii="Arial" w:eastAsia="Calibri" w:hAnsi="Arial"/>
          <w:color w:val="000000"/>
          <w:szCs w:val="22"/>
          <w:shd w:val="clear" w:color="auto" w:fill="FFFFFF"/>
        </w:rPr>
      </w:pPr>
    </w:p>
    <w:p w14:paraId="5C862901"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Additional definitions included and contained within Clause 12.1 as follows:</w:t>
      </w:r>
    </w:p>
    <w:p w14:paraId="21DFEC66" w14:textId="77777777" w:rsidR="005C2013" w:rsidRPr="005C2013" w:rsidRDefault="005C2013" w:rsidP="002C3ACB">
      <w:pPr>
        <w:ind w:left="360"/>
        <w:contextualSpacing/>
        <w:jc w:val="both"/>
        <w:rPr>
          <w:rFonts w:ascii="Arial" w:eastAsia="Calibri" w:hAnsi="Arial"/>
          <w:color w:val="000000"/>
          <w:szCs w:val="22"/>
          <w:shd w:val="clear" w:color="auto" w:fill="FFFFFF"/>
        </w:rPr>
      </w:pPr>
    </w:p>
    <w:p w14:paraId="267CC126" w14:textId="77777777" w:rsidR="005C2013" w:rsidRPr="005C2013" w:rsidRDefault="005C2013" w:rsidP="009E1284">
      <w:pPr>
        <w:numPr>
          <w:ilvl w:val="0"/>
          <w:numId w:val="31"/>
        </w:numPr>
        <w:ind w:left="360"/>
        <w:contextualSpacing/>
        <w:jc w:val="both"/>
        <w:rPr>
          <w:rFonts w:ascii="Arial" w:eastAsia="Calibri" w:hAnsi="Arial" w:cs="Arial"/>
          <w:szCs w:val="24"/>
        </w:rPr>
      </w:pPr>
      <w:r w:rsidRPr="005C2013">
        <w:rPr>
          <w:rFonts w:ascii="Arial" w:eastAsia="Calibri" w:hAnsi="Arial"/>
          <w:color w:val="000000"/>
          <w:szCs w:val="22"/>
          <w:shd w:val="clear" w:color="auto" w:fill="FFFFFF"/>
        </w:rPr>
        <w:t>Incidental Use (inclusive of footnote 1)</w:t>
      </w:r>
    </w:p>
    <w:p w14:paraId="1B0A9C35" w14:textId="77777777" w:rsidR="005C2013" w:rsidRPr="005C2013" w:rsidRDefault="005C2013" w:rsidP="009E1284">
      <w:pPr>
        <w:numPr>
          <w:ilvl w:val="0"/>
          <w:numId w:val="31"/>
        </w:numPr>
        <w:ind w:left="360"/>
        <w:contextualSpacing/>
        <w:jc w:val="both"/>
        <w:rPr>
          <w:rFonts w:ascii="Arial" w:eastAsia="Calibri" w:hAnsi="Arial" w:cs="Arial"/>
          <w:szCs w:val="24"/>
        </w:rPr>
      </w:pPr>
      <w:r w:rsidRPr="005C2013">
        <w:rPr>
          <w:rFonts w:ascii="Arial" w:eastAsia="Calibri" w:hAnsi="Arial" w:cs="Arial"/>
          <w:szCs w:val="24"/>
        </w:rPr>
        <w:t>Plot Ratio</w:t>
      </w:r>
    </w:p>
    <w:p w14:paraId="01176916" w14:textId="77777777" w:rsidR="005C2013" w:rsidRPr="005C2013" w:rsidRDefault="005C2013" w:rsidP="002C3ACB">
      <w:pPr>
        <w:contextualSpacing/>
        <w:jc w:val="both"/>
        <w:rPr>
          <w:rFonts w:ascii="Arial" w:eastAsia="Calibri" w:hAnsi="Arial"/>
          <w:color w:val="000000"/>
          <w:szCs w:val="22"/>
          <w:shd w:val="clear" w:color="auto" w:fill="FFFFFF"/>
        </w:rPr>
      </w:pPr>
    </w:p>
    <w:p w14:paraId="7A271D92"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Removal of existing definitions that were contained within former Clause 11.1 of the former LPP as follows:</w:t>
      </w:r>
    </w:p>
    <w:p w14:paraId="49A66D2A" w14:textId="77777777" w:rsidR="005C2013" w:rsidRPr="005C2013" w:rsidRDefault="005C2013" w:rsidP="002C3ACB">
      <w:pPr>
        <w:contextualSpacing/>
        <w:jc w:val="both"/>
        <w:rPr>
          <w:rFonts w:ascii="Arial" w:eastAsia="Calibri" w:hAnsi="Arial"/>
          <w:color w:val="000000"/>
          <w:szCs w:val="22"/>
          <w:shd w:val="clear" w:color="auto" w:fill="FFFFFF"/>
        </w:rPr>
      </w:pPr>
    </w:p>
    <w:p w14:paraId="10B6C4B2"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Multiple Dwellings </w:t>
      </w:r>
    </w:p>
    <w:p w14:paraId="4EA48B5F"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Resident </w:t>
      </w:r>
    </w:p>
    <w:p w14:paraId="1983A9E2"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Visitor </w:t>
      </w:r>
    </w:p>
    <w:p w14:paraId="6B190BEE"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Staff</w:t>
      </w:r>
    </w:p>
    <w:p w14:paraId="3AEB9895" w14:textId="77777777" w:rsidR="005C2013" w:rsidRPr="005C2013" w:rsidRDefault="005C2013" w:rsidP="002C3ACB">
      <w:pPr>
        <w:contextualSpacing/>
        <w:jc w:val="both"/>
        <w:rPr>
          <w:rFonts w:ascii="Arial" w:eastAsia="Calibri" w:hAnsi="Arial"/>
          <w:color w:val="000000"/>
          <w:szCs w:val="22"/>
          <w:shd w:val="clear" w:color="auto" w:fill="FFFFFF"/>
        </w:rPr>
      </w:pPr>
    </w:p>
    <w:p w14:paraId="7B494DFD"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Additional clause 12.2 added – </w:t>
      </w:r>
    </w:p>
    <w:p w14:paraId="4641D626" w14:textId="77777777" w:rsidR="005C2013" w:rsidRPr="005C2013" w:rsidRDefault="005C2013" w:rsidP="002C3ACB">
      <w:pPr>
        <w:contextualSpacing/>
        <w:jc w:val="both"/>
        <w:rPr>
          <w:rFonts w:ascii="Arial" w:eastAsia="Calibri" w:hAnsi="Arial"/>
          <w:color w:val="000000"/>
          <w:szCs w:val="22"/>
          <w:shd w:val="clear" w:color="auto" w:fill="FFFFFF"/>
        </w:rPr>
      </w:pPr>
    </w:p>
    <w:p w14:paraId="66C157BA" w14:textId="77777777" w:rsidR="005C2013" w:rsidRPr="005C2013" w:rsidRDefault="005C2013" w:rsidP="002C3ACB">
      <w:pPr>
        <w:tabs>
          <w:tab w:val="left" w:pos="709"/>
        </w:tabs>
        <w:contextualSpacing/>
        <w:jc w:val="both"/>
        <w:rPr>
          <w:rFonts w:ascii="Arial" w:eastAsia="Calibri" w:hAnsi="Arial" w:cs="Arial"/>
          <w:szCs w:val="24"/>
        </w:rPr>
      </w:pPr>
      <w:r w:rsidRPr="005C2013">
        <w:rPr>
          <w:rFonts w:ascii="Arial" w:eastAsia="Calibri" w:hAnsi="Arial" w:cs="Arial"/>
          <w:szCs w:val="24"/>
        </w:rPr>
        <w:t xml:space="preserve">A word or expression that is not defined in this policy – </w:t>
      </w:r>
    </w:p>
    <w:p w14:paraId="224F784D" w14:textId="77777777" w:rsidR="005C2013" w:rsidRPr="005C2013" w:rsidRDefault="005C2013" w:rsidP="009E1284">
      <w:pPr>
        <w:numPr>
          <w:ilvl w:val="0"/>
          <w:numId w:val="32"/>
        </w:numPr>
        <w:tabs>
          <w:tab w:val="left" w:pos="709"/>
        </w:tabs>
        <w:contextualSpacing/>
        <w:jc w:val="both"/>
        <w:rPr>
          <w:rFonts w:ascii="Arial" w:eastAsia="Calibri" w:hAnsi="Arial" w:cs="Arial"/>
          <w:szCs w:val="24"/>
        </w:rPr>
      </w:pPr>
      <w:r w:rsidRPr="005C2013">
        <w:rPr>
          <w:rFonts w:ascii="Arial" w:eastAsia="Calibri" w:hAnsi="Arial" w:cs="Arial"/>
          <w:szCs w:val="24"/>
        </w:rPr>
        <w:t>Has the same meaning it has in Local Planning Scheme No. 3; or</w:t>
      </w:r>
    </w:p>
    <w:p w14:paraId="5DC6F3DE" w14:textId="77777777" w:rsidR="005C2013" w:rsidRPr="005C2013" w:rsidRDefault="005C2013" w:rsidP="009E1284">
      <w:pPr>
        <w:numPr>
          <w:ilvl w:val="0"/>
          <w:numId w:val="32"/>
        </w:numPr>
        <w:tabs>
          <w:tab w:val="left" w:pos="709"/>
        </w:tabs>
        <w:contextualSpacing/>
        <w:jc w:val="both"/>
        <w:rPr>
          <w:rFonts w:ascii="Arial" w:eastAsia="Calibri" w:hAnsi="Arial" w:cs="Arial"/>
          <w:szCs w:val="24"/>
        </w:rPr>
      </w:pPr>
      <w:r w:rsidRPr="005C2013">
        <w:rPr>
          <w:rFonts w:ascii="Arial" w:eastAsia="Calibri" w:hAnsi="Arial" w:cs="Arial"/>
          <w:szCs w:val="24"/>
        </w:rPr>
        <w:t>If it not defined in the Local Planning Scheme No. 3 it has the same meaning it has in the R-Codes.</w:t>
      </w:r>
    </w:p>
    <w:p w14:paraId="348679F2"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2600FAC7"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Justification:</w:t>
      </w:r>
    </w:p>
    <w:p w14:paraId="0EA1712C" w14:textId="77777777" w:rsidR="005C2013" w:rsidRPr="005C2013" w:rsidRDefault="005C2013" w:rsidP="002C3ACB">
      <w:pPr>
        <w:contextualSpacing/>
        <w:jc w:val="both"/>
        <w:rPr>
          <w:rFonts w:ascii="Arial" w:eastAsia="Calibri" w:hAnsi="Arial"/>
          <w:color w:val="000000"/>
          <w:szCs w:val="22"/>
          <w:shd w:val="clear" w:color="auto" w:fill="FFFFFF"/>
        </w:rPr>
      </w:pPr>
    </w:p>
    <w:p w14:paraId="627F6665"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The proposed modifications to Clause 4.3 Design Requirements of the former LPP are intended to achieve the following outcomes:</w:t>
      </w:r>
    </w:p>
    <w:p w14:paraId="4C88207C" w14:textId="77777777" w:rsidR="005C2013" w:rsidRPr="005C2013" w:rsidRDefault="005C2013" w:rsidP="002C3ACB">
      <w:pPr>
        <w:contextualSpacing/>
        <w:jc w:val="both"/>
        <w:rPr>
          <w:rFonts w:ascii="Arial" w:eastAsia="Calibri" w:hAnsi="Arial"/>
          <w:color w:val="000000"/>
          <w:szCs w:val="22"/>
          <w:shd w:val="clear" w:color="auto" w:fill="FFFFFF"/>
        </w:rPr>
      </w:pPr>
    </w:p>
    <w:p w14:paraId="1D530F30" w14:textId="77777777" w:rsidR="005C2013" w:rsidRPr="005C2013" w:rsidRDefault="005C2013" w:rsidP="009E1284">
      <w:pPr>
        <w:numPr>
          <w:ilvl w:val="0"/>
          <w:numId w:val="3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The City has an existing provision within LPS 3 that applies residential design requirements to </w:t>
      </w:r>
      <w:proofErr w:type="spellStart"/>
      <w:proofErr w:type="gramStart"/>
      <w:r w:rsidRPr="005C2013">
        <w:rPr>
          <w:rFonts w:ascii="Arial" w:eastAsia="Calibri" w:hAnsi="Arial"/>
          <w:color w:val="000000"/>
          <w:szCs w:val="22"/>
          <w:shd w:val="clear" w:color="auto" w:fill="FFFFFF"/>
        </w:rPr>
        <w:t>non residential</w:t>
      </w:r>
      <w:proofErr w:type="spellEnd"/>
      <w:proofErr w:type="gramEnd"/>
      <w:r w:rsidRPr="005C2013">
        <w:rPr>
          <w:rFonts w:ascii="Arial" w:eastAsia="Calibri" w:hAnsi="Arial"/>
          <w:color w:val="000000"/>
          <w:szCs w:val="22"/>
          <w:shd w:val="clear" w:color="auto" w:fill="FFFFFF"/>
        </w:rPr>
        <w:t xml:space="preserve"> development within the Mixed Use, Local Centre and Neighbourhood Centre Zones (Clause No 32.4(5)). The City is progressing a scheme amendment (Scheme Amendment No 11) to apply the R- Codes to non-residential development where it is proposed </w:t>
      </w:r>
      <w:r w:rsidRPr="005C2013">
        <w:rPr>
          <w:rFonts w:ascii="Arial" w:eastAsia="Calibri" w:hAnsi="Arial"/>
          <w:color w:val="000000"/>
          <w:szCs w:val="22"/>
          <w:shd w:val="clear" w:color="auto" w:fill="FFFFFF"/>
        </w:rPr>
        <w:lastRenderedPageBreak/>
        <w:t xml:space="preserve">in the Residential Zone. This LPP has been written in accordance with the requirements of this Scheme Amendment. </w:t>
      </w:r>
    </w:p>
    <w:p w14:paraId="167A6B9F" w14:textId="77777777" w:rsidR="005C2013" w:rsidRPr="005C2013" w:rsidRDefault="005C2013" w:rsidP="002C3ACB">
      <w:pPr>
        <w:contextualSpacing/>
        <w:jc w:val="both"/>
        <w:rPr>
          <w:rFonts w:ascii="Arial" w:eastAsia="Calibri" w:hAnsi="Arial"/>
          <w:color w:val="000000"/>
          <w:szCs w:val="22"/>
          <w:shd w:val="clear" w:color="auto" w:fill="FFFFFF"/>
        </w:rPr>
      </w:pPr>
    </w:p>
    <w:p w14:paraId="717F7BAA" w14:textId="77777777" w:rsidR="005C2013" w:rsidRPr="005C2013" w:rsidRDefault="005C2013" w:rsidP="009E1284">
      <w:pPr>
        <w:numPr>
          <w:ilvl w:val="0"/>
          <w:numId w:val="23"/>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Where development standards are not otherwise provided for in an approved Structure Plan, Local Development Plan, Local Planning Policy and or activity centre plan, Residential Aged Care Facility developments in the Mixed Use Zone are to be consistent with clause 32.4(5) of LPS3, being subject to the relevant standards of the R-Codes.</w:t>
      </w:r>
    </w:p>
    <w:p w14:paraId="42B81ED8"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2C842880" w14:textId="77777777" w:rsidR="005C2013" w:rsidRPr="005C2013" w:rsidRDefault="005C2013" w:rsidP="009E1284">
      <w:pPr>
        <w:numPr>
          <w:ilvl w:val="0"/>
          <w:numId w:val="23"/>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On land coded between R10 and R35, Residential Aged Care Facility development may be subject to the preparation of a Local Development Plan to account for the </w:t>
      </w:r>
      <w:r w:rsidRPr="005C2013">
        <w:rPr>
          <w:rFonts w:ascii="Arial" w:hAnsi="Arial" w:cs="Arial"/>
          <w:szCs w:val="24"/>
        </w:rPr>
        <w:t>different operational, access, parking and servicing needs of this commercial use and the sensitive interfacing considerations in surrounding traditional residential areas.</w:t>
      </w:r>
    </w:p>
    <w:p w14:paraId="65127CC8"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1149ED09" w14:textId="77777777" w:rsidR="005C2013" w:rsidRPr="005C2013" w:rsidRDefault="005C2013" w:rsidP="009E1284">
      <w:pPr>
        <w:numPr>
          <w:ilvl w:val="0"/>
          <w:numId w:val="23"/>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Where a Local Development Plan is not provided or adopted, Residential Aged Care development is to comply with the relevant R-Code provisions </w:t>
      </w:r>
      <w:proofErr w:type="gramStart"/>
      <w:r w:rsidRPr="005C2013">
        <w:rPr>
          <w:rFonts w:ascii="Arial" w:eastAsia="Calibri" w:hAnsi="Arial"/>
          <w:color w:val="000000"/>
          <w:szCs w:val="22"/>
          <w:shd w:val="clear" w:color="auto" w:fill="FFFFFF"/>
        </w:rPr>
        <w:t>with the exception of</w:t>
      </w:r>
      <w:proofErr w:type="gramEnd"/>
      <w:r w:rsidRPr="005C2013">
        <w:rPr>
          <w:rFonts w:ascii="Arial" w:eastAsia="Calibri" w:hAnsi="Arial"/>
          <w:color w:val="000000"/>
          <w:szCs w:val="22"/>
          <w:shd w:val="clear" w:color="auto" w:fill="FFFFFF"/>
        </w:rPr>
        <w:t xml:space="preserve"> Building Height, Setbacks, Plot Ratio and Open Space. The justification for these provisions includes:</w:t>
      </w:r>
    </w:p>
    <w:p w14:paraId="5C1726B8"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7F354060"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The proposed maximum building height is consistent with the City’s Local Planning Policy Residential Development: Single and Grouped Dwellings, being the typical form and style of development in the City’s traditional residential neighbourhoods. </w:t>
      </w:r>
    </w:p>
    <w:p w14:paraId="38F3936B"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736B431D"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szCs w:val="22"/>
        </w:rPr>
        <w:t xml:space="preserve">A minimum 6m street setback is proposed.  The setback applies to all </w:t>
      </w:r>
      <w:r w:rsidRPr="005C2013">
        <w:rPr>
          <w:rFonts w:ascii="Arial" w:eastAsia="Calibri" w:hAnsi="Arial"/>
          <w:color w:val="000000"/>
          <w:szCs w:val="22"/>
          <w:shd w:val="clear" w:color="auto" w:fill="FFFFFF"/>
        </w:rPr>
        <w:t>street</w:t>
      </w:r>
      <w:r w:rsidRPr="005C2013">
        <w:rPr>
          <w:rFonts w:ascii="Arial" w:eastAsia="Calibri" w:hAnsi="Arial"/>
          <w:szCs w:val="22"/>
        </w:rPr>
        <w:t xml:space="preserve"> frontages and although less than the traditional 9m front setback which applies to the surrounding land pursuant to clause 26(1)(a)(</w:t>
      </w:r>
      <w:proofErr w:type="spellStart"/>
      <w:r w:rsidRPr="005C2013">
        <w:rPr>
          <w:rFonts w:ascii="Arial" w:eastAsia="Calibri" w:hAnsi="Arial"/>
          <w:szCs w:val="22"/>
        </w:rPr>
        <w:t>i</w:t>
      </w:r>
      <w:proofErr w:type="spellEnd"/>
      <w:r w:rsidRPr="005C2013">
        <w:rPr>
          <w:rFonts w:ascii="Arial" w:eastAsia="Calibri" w:hAnsi="Arial"/>
          <w:szCs w:val="22"/>
        </w:rPr>
        <w:t>) of LPS3, it strikes a balance between the primary and secondary street setbacks permitted under the LPS3 and R-Codes Vol. 1, noting the affected land has three road abuttals.  At 6m, the street setback will likely provide for sufficient landscaping opportunity and streetscape activation generally consistent with the existing character of the area and future expectations for the R12.5 coding.</w:t>
      </w:r>
    </w:p>
    <w:p w14:paraId="74FAA82B"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4F12648B"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Together with proposed setbacks and plot ratio (not currently provided for under R-Codes Vol. 1), it is unlikely that a height above 2 storeys (10m) could be achieved. </w:t>
      </w:r>
      <w:r w:rsidRPr="005C2013">
        <w:rPr>
          <w:rFonts w:ascii="Arial" w:eastAsia="Calibri" w:hAnsi="Arial"/>
          <w:szCs w:val="22"/>
        </w:rPr>
        <w:t>The proposed maximum height is generally consistent with the City’s Local Planning Policy: Residential Development: single and grouped dwellings and the R-Codes Vol.1 as applicable in the surrounding neighbourhood (coded R10-R12.5) and on the adjoining land to the north (coded 12.5).</w:t>
      </w:r>
    </w:p>
    <w:p w14:paraId="0FA80A22"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3C996177"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The proposed setbacks are less than the minimum 9m primary street achievable under LPS3 for land coded R10 to R15, but are  with primary street setbacks under the R-Codes for land coded R15, R20 and R25, and marginally more generous than land coded R30 to R40 where a 4m setback applies.  </w:t>
      </w:r>
    </w:p>
    <w:p w14:paraId="633CE506"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322B0C5E"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lastRenderedPageBreak/>
        <w:t xml:space="preserve">The proposed setbacks are </w:t>
      </w:r>
      <w:proofErr w:type="spellStart"/>
      <w:r w:rsidRPr="005C2013">
        <w:rPr>
          <w:rFonts w:ascii="Arial" w:eastAsia="Calibri" w:hAnsi="Arial"/>
          <w:color w:val="000000"/>
          <w:szCs w:val="22"/>
          <w:shd w:val="clear" w:color="auto" w:fill="FFFFFF"/>
        </w:rPr>
        <w:t>sufficently</w:t>
      </w:r>
      <w:proofErr w:type="spellEnd"/>
      <w:r w:rsidRPr="005C2013">
        <w:rPr>
          <w:rFonts w:ascii="Arial" w:eastAsia="Calibri" w:hAnsi="Arial"/>
          <w:color w:val="000000"/>
          <w:szCs w:val="22"/>
          <w:shd w:val="clear" w:color="auto" w:fill="FFFFFF"/>
        </w:rPr>
        <w:t xml:space="preserve"> dimensioned to achieve a vegetated ‘</w:t>
      </w:r>
      <w:proofErr w:type="gramStart"/>
      <w:r w:rsidRPr="005C2013">
        <w:rPr>
          <w:rFonts w:ascii="Arial" w:eastAsia="Calibri" w:hAnsi="Arial"/>
          <w:color w:val="000000"/>
          <w:szCs w:val="22"/>
          <w:shd w:val="clear" w:color="auto" w:fill="FFFFFF"/>
        </w:rPr>
        <w:t>garden‘ interface</w:t>
      </w:r>
      <w:proofErr w:type="gramEnd"/>
      <w:r w:rsidRPr="005C2013">
        <w:rPr>
          <w:rFonts w:ascii="Arial" w:eastAsia="Calibri" w:hAnsi="Arial"/>
          <w:color w:val="000000"/>
          <w:szCs w:val="22"/>
          <w:shd w:val="clear" w:color="auto" w:fill="FFFFFF"/>
        </w:rPr>
        <w:t xml:space="preserve"> to the street, allowing for deep soil planting areas that support canopy tree planting.  The physical separation to the side and rear will also allow for vegetated side and rear gardens that are consistent with a residential setting and may assist with the buffering and sleeving of a Residential Aged Care Facility’s operational, accessing and servicing needs.</w:t>
      </w:r>
    </w:p>
    <w:p w14:paraId="38864F49" w14:textId="77777777" w:rsidR="005C2013" w:rsidRPr="005C2013" w:rsidRDefault="005C2013" w:rsidP="002C3ACB">
      <w:pPr>
        <w:contextualSpacing/>
        <w:jc w:val="both"/>
        <w:rPr>
          <w:rFonts w:ascii="Arial" w:eastAsia="Calibri" w:hAnsi="Arial"/>
          <w:color w:val="000000"/>
          <w:szCs w:val="22"/>
          <w:shd w:val="clear" w:color="auto" w:fill="FFFFFF"/>
        </w:rPr>
      </w:pPr>
    </w:p>
    <w:p w14:paraId="139C74E5"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szCs w:val="22"/>
        </w:rPr>
        <w:t xml:space="preserve">A maximum plot ratio of 1.0 is proposed for sites with a density code of R80 and below.  Notwithstanding the affected land area, this plot ratio is considered appropriate to the maximum height, setback standards and a commercial use. The plot ratio applicable to a </w:t>
      </w:r>
      <w:r w:rsidRPr="005C2013">
        <w:rPr>
          <w:rFonts w:ascii="Arial" w:eastAsia="Calibri" w:hAnsi="Arial"/>
          <w:color w:val="000000"/>
          <w:szCs w:val="22"/>
          <w:shd w:val="clear" w:color="auto" w:fill="FFFFFF"/>
        </w:rPr>
        <w:t>commercial</w:t>
      </w:r>
      <w:r w:rsidRPr="005C2013">
        <w:rPr>
          <w:rFonts w:ascii="Arial" w:eastAsia="Calibri" w:hAnsi="Arial"/>
          <w:szCs w:val="22"/>
        </w:rPr>
        <w:t xml:space="preserve"> use under LPS3 is the ratio of the entire floor area of a building to the area of land within lot boundaries i.e. the calculation includes communal or common areas used by aged care residents, service and machinery, air-conditioning and equipment rooms, space below natural ground level, parking below ground, storage areas and lobbies, balconies and courtyards or roof top terraces.</w:t>
      </w:r>
    </w:p>
    <w:p w14:paraId="743D32B4"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szCs w:val="22"/>
        </w:rPr>
        <w:t xml:space="preserve">   </w:t>
      </w:r>
    </w:p>
    <w:p w14:paraId="6ACF2876"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szCs w:val="22"/>
        </w:rPr>
        <w:t xml:space="preserve">The proposed open space requirement represents the effective average anticipated for residential development on land coded R10 to </w:t>
      </w:r>
      <w:r w:rsidRPr="005C2013">
        <w:rPr>
          <w:rFonts w:ascii="Arial" w:eastAsia="Calibri" w:hAnsi="Arial"/>
          <w:color w:val="000000"/>
          <w:szCs w:val="22"/>
          <w:shd w:val="clear" w:color="auto" w:fill="FFFFFF"/>
        </w:rPr>
        <w:t>R35</w:t>
      </w:r>
      <w:r w:rsidRPr="005C2013">
        <w:rPr>
          <w:rFonts w:ascii="Arial" w:eastAsia="Calibri" w:hAnsi="Arial"/>
          <w:szCs w:val="22"/>
        </w:rPr>
        <w:t>.  It is considered appropriate to achieving a future building envelope within a residential context.</w:t>
      </w:r>
    </w:p>
    <w:p w14:paraId="2850277C" w14:textId="77777777" w:rsidR="005C2013" w:rsidRPr="005C2013" w:rsidRDefault="005C2013" w:rsidP="002C3ACB">
      <w:pPr>
        <w:contextualSpacing/>
        <w:jc w:val="both"/>
        <w:rPr>
          <w:rFonts w:ascii="Arial" w:eastAsia="Calibri" w:hAnsi="Arial"/>
          <w:color w:val="000000"/>
          <w:szCs w:val="22"/>
          <w:shd w:val="clear" w:color="auto" w:fill="FFFFFF"/>
        </w:rPr>
      </w:pPr>
    </w:p>
    <w:p w14:paraId="26079A30" w14:textId="599D61AF" w:rsidR="005C2013" w:rsidRDefault="005C2013" w:rsidP="009E1284">
      <w:pPr>
        <w:numPr>
          <w:ilvl w:val="0"/>
          <w:numId w:val="26"/>
        </w:numPr>
        <w:ind w:left="1134"/>
        <w:contextualSpacing/>
        <w:jc w:val="both"/>
        <w:rPr>
          <w:rFonts w:ascii="Arial" w:eastAsia="Calibri" w:hAnsi="Arial"/>
          <w:szCs w:val="22"/>
        </w:rPr>
      </w:pPr>
      <w:r w:rsidRPr="005C2013">
        <w:rPr>
          <w:rFonts w:ascii="Arial" w:eastAsia="Calibri" w:hAnsi="Arial"/>
          <w:szCs w:val="22"/>
        </w:rPr>
        <w:t xml:space="preserve">Land </w:t>
      </w:r>
      <w:r w:rsidRPr="005C2013">
        <w:rPr>
          <w:rFonts w:ascii="Arial" w:eastAsia="Calibri" w:hAnsi="Arial"/>
          <w:color w:val="000000"/>
          <w:szCs w:val="22"/>
          <w:shd w:val="clear" w:color="auto" w:fill="FFFFFF"/>
        </w:rPr>
        <w:t>coded</w:t>
      </w:r>
      <w:r w:rsidRPr="005C2013">
        <w:rPr>
          <w:rFonts w:ascii="Arial" w:eastAsia="Calibri" w:hAnsi="Arial"/>
          <w:szCs w:val="22"/>
        </w:rPr>
        <w:t xml:space="preserve"> R40 – R160 RAC Facility development will otherwise comply with the relevant provisions of the R-Codes Vol.2.</w:t>
      </w:r>
    </w:p>
    <w:p w14:paraId="325A1827" w14:textId="77777777" w:rsidR="002C3ACB" w:rsidRDefault="002C3ACB" w:rsidP="002C3ACB">
      <w:pPr>
        <w:pStyle w:val="ListParagraph"/>
        <w:spacing w:after="0" w:line="240" w:lineRule="auto"/>
        <w:rPr>
          <w:rFonts w:ascii="Arial" w:eastAsia="Calibri" w:hAnsi="Arial"/>
        </w:rPr>
      </w:pPr>
    </w:p>
    <w:p w14:paraId="0CB2EA9F"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With respect to the remaining modifications to the former LPP, the proposed changes are intended to address the following issues:</w:t>
      </w:r>
    </w:p>
    <w:p w14:paraId="46DF9EAB" w14:textId="77777777" w:rsidR="005C2013" w:rsidRPr="005C2013" w:rsidRDefault="005C2013" w:rsidP="002C3ACB">
      <w:pPr>
        <w:contextualSpacing/>
        <w:jc w:val="both"/>
        <w:rPr>
          <w:rFonts w:ascii="Arial" w:eastAsia="Calibri" w:hAnsi="Arial"/>
          <w:color w:val="000000"/>
          <w:szCs w:val="22"/>
          <w:shd w:val="clear" w:color="auto" w:fill="FFFFFF"/>
        </w:rPr>
      </w:pPr>
    </w:p>
    <w:p w14:paraId="0BD6D5D9"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Clause 4.6 Visual Privacy: These changes have been included to minimise potential adverse impacts on the privacy of adjoining dwellings and private open spaces.</w:t>
      </w:r>
    </w:p>
    <w:p w14:paraId="4BD6A37F"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044B2BC9"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4.7 Landscaping: Additional landscaping requirements have been included to ensure an appropriate landscaping buffer interface is achieved for existing and adjoining Residential zoned land. </w:t>
      </w:r>
    </w:p>
    <w:p w14:paraId="52DB8008"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49CB8DB8"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Boundary fencing: Clauses 4.7.1 to 4.7.3 of the former LPP have been removed in this new version as boundary fencing is governed by separate legislation under the </w:t>
      </w:r>
      <w:r w:rsidRPr="005C2013">
        <w:rPr>
          <w:rFonts w:ascii="Arial" w:eastAsia="Calibri" w:hAnsi="Arial"/>
          <w:i/>
          <w:iCs/>
          <w:color w:val="000000"/>
          <w:szCs w:val="22"/>
          <w:shd w:val="clear" w:color="auto" w:fill="FFFFFF"/>
        </w:rPr>
        <w:t xml:space="preserve">Dividing Fences Act 1961 </w:t>
      </w:r>
      <w:r w:rsidRPr="005C2013">
        <w:rPr>
          <w:rFonts w:ascii="Arial" w:eastAsia="Calibri" w:hAnsi="Arial"/>
          <w:color w:val="000000"/>
          <w:szCs w:val="22"/>
          <w:shd w:val="clear" w:color="auto" w:fill="FFFFFF"/>
        </w:rPr>
        <w:t xml:space="preserve">and the City’s Fill &amp; Fencing Local Planning Policy has been revoked. </w:t>
      </w:r>
    </w:p>
    <w:p w14:paraId="2108AB61"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38DB12F8" w14:textId="3483F684" w:rsidR="00101F5D"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4.11 Location of Vehicular Access and Car Parking: Additional items have been added to preference basement car parking, require parking to be screened from public view, and require staff </w:t>
      </w:r>
    </w:p>
    <w:p w14:paraId="45950796" w14:textId="77777777" w:rsidR="00101F5D" w:rsidRPr="00101F5D" w:rsidRDefault="00101F5D" w:rsidP="00101F5D">
      <w:pPr>
        <w:contextualSpacing/>
        <w:jc w:val="both"/>
        <w:rPr>
          <w:rFonts w:ascii="Arial" w:eastAsia="Calibri" w:hAnsi="Arial"/>
          <w:color w:val="000000"/>
          <w:szCs w:val="22"/>
          <w:shd w:val="clear" w:color="auto" w:fill="FFFFFF"/>
        </w:rPr>
      </w:pPr>
    </w:p>
    <w:p w14:paraId="64A3726A" w14:textId="5B603615"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parking to be provided on site.</w:t>
      </w:r>
    </w:p>
    <w:p w14:paraId="6D6945F7"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7AADFF6D" w14:textId="77777777"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lastRenderedPageBreak/>
        <w:t>Clause 5.0 – Primary Controls Table: An additional controls table has been included to provide development provisions for Residential Aged Care Facilities on lots with a density code of R40 – R160.</w:t>
      </w:r>
    </w:p>
    <w:p w14:paraId="002CEB9E"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5657B8FB" w14:textId="77777777"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7 Additional Development Application Requirements: Additional operational items have been included to ensure these are reflected within any prospective application. </w:t>
      </w:r>
    </w:p>
    <w:p w14:paraId="7E6051F1"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50349432" w14:textId="77777777"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Clause 11 Legislation: Correct references to relevant local planning policies have been included</w:t>
      </w:r>
    </w:p>
    <w:p w14:paraId="0C260F92"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2B2FF981" w14:textId="20E6D6DB"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12 Definitions: Additional definitions have been included which reflect incidental uses and plot ratio, which were not previously defined. In </w:t>
      </w:r>
      <w:r w:rsidR="00E21678" w:rsidRPr="005C2013">
        <w:rPr>
          <w:rFonts w:ascii="Arial" w:eastAsia="Calibri" w:hAnsi="Arial"/>
          <w:color w:val="000000"/>
          <w:szCs w:val="22"/>
          <w:shd w:val="clear" w:color="auto" w:fill="FFFFFF"/>
        </w:rPr>
        <w:t>addition, Clause</w:t>
      </w:r>
      <w:r w:rsidRPr="005C2013">
        <w:rPr>
          <w:rFonts w:ascii="Arial" w:eastAsia="Calibri" w:hAnsi="Arial"/>
          <w:color w:val="000000"/>
          <w:szCs w:val="22"/>
          <w:shd w:val="clear" w:color="auto" w:fill="FFFFFF"/>
        </w:rPr>
        <w:t xml:space="preserve"> 11.2 </w:t>
      </w:r>
      <w:proofErr w:type="gramStart"/>
      <w:r w:rsidRPr="005C2013">
        <w:rPr>
          <w:rFonts w:ascii="Arial" w:eastAsia="Calibri" w:hAnsi="Arial"/>
          <w:color w:val="000000"/>
          <w:szCs w:val="22"/>
          <w:shd w:val="clear" w:color="auto" w:fill="FFFFFF"/>
        </w:rPr>
        <w:t>clarifies  where</w:t>
      </w:r>
      <w:proofErr w:type="gramEnd"/>
      <w:r w:rsidRPr="005C2013">
        <w:rPr>
          <w:rFonts w:ascii="Arial" w:eastAsia="Calibri" w:hAnsi="Arial"/>
          <w:color w:val="000000"/>
          <w:szCs w:val="22"/>
          <w:shd w:val="clear" w:color="auto" w:fill="FFFFFF"/>
        </w:rPr>
        <w:t xml:space="preserve"> terms are undefined in the Policy,  the LPS3 definitions prevail over any definition which may be contained within the R-Codes.  Definitions relating to Multiple Dwelling, Resident, Visitor and Staff have been removed.</w:t>
      </w:r>
    </w:p>
    <w:p w14:paraId="6A839CCE" w14:textId="0DBA6D67" w:rsidR="005C2013" w:rsidRDefault="005C2013" w:rsidP="002C3ACB">
      <w:pPr>
        <w:contextualSpacing/>
        <w:jc w:val="both"/>
        <w:rPr>
          <w:rFonts w:ascii="Arial" w:eastAsia="Calibri" w:hAnsi="Arial"/>
          <w:color w:val="000000"/>
          <w:szCs w:val="22"/>
          <w:shd w:val="clear" w:color="auto" w:fill="FFFFFF"/>
        </w:rPr>
      </w:pPr>
    </w:p>
    <w:p w14:paraId="5BF8C4B2" w14:textId="414F075F" w:rsidR="00E21678" w:rsidRPr="00E21678" w:rsidRDefault="00E21678" w:rsidP="002C3ACB">
      <w:pPr>
        <w:contextualSpacing/>
        <w:jc w:val="both"/>
        <w:rPr>
          <w:rFonts w:ascii="Arial" w:hAnsi="Arial" w:cs="Arial"/>
          <w:b/>
          <w:szCs w:val="32"/>
          <w:lang w:val="en-US"/>
        </w:rPr>
      </w:pPr>
      <w:r w:rsidRPr="00E21678">
        <w:rPr>
          <w:rFonts w:ascii="Arial" w:hAnsi="Arial" w:cs="Arial"/>
          <w:b/>
          <w:szCs w:val="32"/>
          <w:lang w:val="en-US"/>
        </w:rPr>
        <w:t>Key Relevant Previous Council Decisions:</w:t>
      </w:r>
    </w:p>
    <w:p w14:paraId="4403C004" w14:textId="33EE672C" w:rsidR="00304482" w:rsidRDefault="00304482" w:rsidP="002C3ACB">
      <w:pPr>
        <w:contextualSpacing/>
        <w:jc w:val="both"/>
        <w:rPr>
          <w:rFonts w:ascii="Arial" w:eastAsia="Calibri" w:hAnsi="Arial"/>
          <w:color w:val="000000"/>
          <w:szCs w:val="22"/>
          <w:shd w:val="clear" w:color="auto" w:fill="FFFFFF"/>
        </w:rPr>
      </w:pPr>
    </w:p>
    <w:p w14:paraId="4BD7B380" w14:textId="4C733EF8" w:rsidR="00304482" w:rsidRDefault="00E21678" w:rsidP="002C3ACB">
      <w:pPr>
        <w:contextualSpacing/>
        <w:jc w:val="both"/>
        <w:rPr>
          <w:rFonts w:ascii="Arial" w:eastAsia="Calibri" w:hAnsi="Arial" w:cs="Arial"/>
          <w:szCs w:val="24"/>
        </w:rPr>
      </w:pPr>
      <w:r>
        <w:rPr>
          <w:rFonts w:ascii="Arial" w:eastAsia="Calibri" w:hAnsi="Arial" w:cs="Arial"/>
          <w:szCs w:val="24"/>
        </w:rPr>
        <w:t xml:space="preserve">Ordinary Council Meeting </w:t>
      </w:r>
      <w:r w:rsidR="00304482" w:rsidRPr="005C2013">
        <w:rPr>
          <w:rFonts w:ascii="Arial" w:eastAsia="Calibri" w:hAnsi="Arial" w:cs="Arial"/>
          <w:szCs w:val="24"/>
        </w:rPr>
        <w:t>28 April 2020 - PD11.20 – Local Planning Policy – Residential Aged Care Facilities</w:t>
      </w:r>
      <w:r>
        <w:rPr>
          <w:rFonts w:ascii="Arial" w:eastAsia="Calibri" w:hAnsi="Arial" w:cs="Arial"/>
          <w:szCs w:val="24"/>
        </w:rPr>
        <w:t>.</w:t>
      </w:r>
    </w:p>
    <w:p w14:paraId="55F82F64" w14:textId="431EF763" w:rsidR="00E21678" w:rsidRDefault="00E21678" w:rsidP="002C3ACB">
      <w:pPr>
        <w:contextualSpacing/>
        <w:jc w:val="both"/>
        <w:rPr>
          <w:rFonts w:ascii="Arial" w:eastAsia="Calibri" w:hAnsi="Arial"/>
          <w:color w:val="000000"/>
          <w:szCs w:val="22"/>
          <w:shd w:val="clear" w:color="auto" w:fill="FFFFFF"/>
        </w:rPr>
      </w:pPr>
    </w:p>
    <w:p w14:paraId="16055B5F" w14:textId="77777777" w:rsidR="009E1284" w:rsidRPr="005C2013" w:rsidRDefault="009E1284" w:rsidP="002C3ACB">
      <w:pPr>
        <w:contextualSpacing/>
        <w:jc w:val="both"/>
        <w:rPr>
          <w:rFonts w:ascii="Arial" w:eastAsia="Calibri" w:hAnsi="Arial"/>
          <w:color w:val="000000"/>
          <w:szCs w:val="22"/>
          <w:shd w:val="clear" w:color="auto" w:fill="FFFFFF"/>
        </w:rPr>
      </w:pPr>
    </w:p>
    <w:p w14:paraId="56238DF6" w14:textId="77777777" w:rsidR="005C2013" w:rsidRPr="005C2013" w:rsidRDefault="005C2013" w:rsidP="009E1284">
      <w:pPr>
        <w:numPr>
          <w:ilvl w:val="0"/>
          <w:numId w:val="28"/>
        </w:numPr>
        <w:contextualSpacing/>
        <w:jc w:val="both"/>
        <w:rPr>
          <w:rFonts w:ascii="Arial" w:eastAsia="Calibri" w:hAnsi="Arial" w:cs="Arial"/>
          <w:b/>
          <w:bCs/>
          <w:sz w:val="28"/>
          <w:szCs w:val="28"/>
        </w:rPr>
      </w:pPr>
      <w:r w:rsidRPr="005C2013">
        <w:rPr>
          <w:rFonts w:ascii="Arial" w:eastAsia="Calibri" w:hAnsi="Arial" w:cs="Arial"/>
          <w:b/>
          <w:bCs/>
          <w:sz w:val="28"/>
          <w:szCs w:val="28"/>
        </w:rPr>
        <w:t>Consultation</w:t>
      </w:r>
    </w:p>
    <w:p w14:paraId="2D09EB43" w14:textId="77777777" w:rsidR="005C2013" w:rsidRPr="005C2013" w:rsidRDefault="005C2013" w:rsidP="002C3ACB">
      <w:pPr>
        <w:jc w:val="both"/>
        <w:textAlignment w:val="baseline"/>
        <w:rPr>
          <w:rFonts w:eastAsia="Calibri" w:cs="Arial"/>
          <w:szCs w:val="24"/>
          <w:lang w:eastAsia="en-AU"/>
        </w:rPr>
      </w:pPr>
    </w:p>
    <w:p w14:paraId="70933B75" w14:textId="77777777" w:rsidR="005C2013" w:rsidRPr="005C2013" w:rsidRDefault="005C2013" w:rsidP="002C3ACB">
      <w:pPr>
        <w:jc w:val="both"/>
        <w:textAlignment w:val="baseline"/>
        <w:rPr>
          <w:rFonts w:eastAsia="Calibri"/>
          <w:color w:val="000000"/>
          <w:szCs w:val="22"/>
          <w:shd w:val="clear" w:color="auto" w:fill="FFFFFF"/>
        </w:rPr>
      </w:pPr>
      <w:r w:rsidRPr="005C2013">
        <w:rPr>
          <w:rFonts w:ascii="Arial" w:eastAsia="Calibri" w:hAnsi="Arial" w:cs="Arial"/>
          <w:color w:val="000000"/>
          <w:szCs w:val="22"/>
          <w:shd w:val="clear" w:color="auto" w:fill="FFFFFF"/>
        </w:rPr>
        <w:t xml:space="preserve">If Council resolves to prepare the new LPP it will be advertised for 21 days in accordance with Schedule 2, Part 2, Division 2, Clause 4 of the Planning and Development (Local Planning Schemes) Regulations 2015. This will include a notice being published in the newspaper and details being included on the City’s website, </w:t>
      </w:r>
      <w:proofErr w:type="spellStart"/>
      <w:r w:rsidRPr="005C2013">
        <w:rPr>
          <w:rFonts w:ascii="Arial" w:eastAsia="Calibri" w:hAnsi="Arial" w:cs="Arial"/>
          <w:color w:val="000000"/>
          <w:szCs w:val="22"/>
          <w:shd w:val="clear" w:color="auto" w:fill="FFFFFF"/>
        </w:rPr>
        <w:t>YourVoice</w:t>
      </w:r>
      <w:proofErr w:type="spellEnd"/>
      <w:r w:rsidRPr="005C2013">
        <w:rPr>
          <w:rFonts w:ascii="Arial" w:eastAsia="Calibri" w:hAnsi="Arial" w:cs="Arial"/>
          <w:color w:val="000000"/>
          <w:szCs w:val="22"/>
          <w:shd w:val="clear" w:color="auto" w:fill="FFFFFF"/>
        </w:rPr>
        <w:t xml:space="preserve"> page and social media pages, in accordance with the City’s Local Planning Policy - Consultation of Planning Proposals.</w:t>
      </w:r>
      <w:r w:rsidRPr="005C2013">
        <w:rPr>
          <w:rFonts w:eastAsia="Calibri"/>
          <w:color w:val="000000"/>
          <w:szCs w:val="22"/>
          <w:shd w:val="clear" w:color="auto" w:fill="FFFFFF"/>
        </w:rPr>
        <w:t> </w:t>
      </w:r>
    </w:p>
    <w:p w14:paraId="5B5CFAB4" w14:textId="77777777" w:rsidR="005C2013" w:rsidRPr="005C2013" w:rsidRDefault="005C2013" w:rsidP="002C3ACB">
      <w:pPr>
        <w:jc w:val="both"/>
        <w:textAlignment w:val="baseline"/>
        <w:rPr>
          <w:rFonts w:eastAsia="Calibri"/>
          <w:color w:val="000000"/>
          <w:szCs w:val="22"/>
          <w:shd w:val="clear" w:color="auto" w:fill="FFFFFF"/>
        </w:rPr>
      </w:pPr>
      <w:r w:rsidRPr="005C2013">
        <w:rPr>
          <w:rFonts w:eastAsia="Calibri"/>
          <w:color w:val="000000"/>
          <w:szCs w:val="22"/>
          <w:shd w:val="clear" w:color="auto" w:fill="FFFFFF"/>
        </w:rPr>
        <w:t> </w:t>
      </w:r>
    </w:p>
    <w:p w14:paraId="190AA755" w14:textId="77777777" w:rsidR="005C2013" w:rsidRPr="005C2013" w:rsidRDefault="005C2013" w:rsidP="002C3ACB">
      <w:pPr>
        <w:jc w:val="both"/>
        <w:textAlignment w:val="baseline"/>
        <w:rPr>
          <w:rFonts w:eastAsia="Calibri"/>
          <w:color w:val="000000"/>
          <w:szCs w:val="22"/>
          <w:shd w:val="clear" w:color="auto" w:fill="FFFFFF"/>
        </w:rPr>
      </w:pPr>
      <w:r w:rsidRPr="005C2013">
        <w:rPr>
          <w:rFonts w:ascii="Arial" w:eastAsia="Calibri" w:hAnsi="Arial" w:cs="Arial"/>
          <w:color w:val="000000"/>
          <w:szCs w:val="22"/>
          <w:shd w:val="clear" w:color="auto" w:fill="FFFFFF"/>
        </w:rPr>
        <w:t>Following the advertising period, the policy will be presented back to Council for it to consider any submissions received and to:</w:t>
      </w:r>
      <w:r w:rsidRPr="005C2013">
        <w:rPr>
          <w:rFonts w:eastAsia="Calibri"/>
          <w:color w:val="000000"/>
          <w:szCs w:val="22"/>
          <w:shd w:val="clear" w:color="auto" w:fill="FFFFFF"/>
        </w:rPr>
        <w:t> </w:t>
      </w:r>
    </w:p>
    <w:p w14:paraId="48C2167C" w14:textId="77777777" w:rsidR="005C2013" w:rsidRPr="005C2013" w:rsidRDefault="005C2013" w:rsidP="009E1284">
      <w:pPr>
        <w:numPr>
          <w:ilvl w:val="0"/>
          <w:numId w:val="38"/>
        </w:numPr>
        <w:contextualSpacing/>
        <w:jc w:val="both"/>
        <w:outlineLvl w:val="5"/>
        <w:rPr>
          <w:rFonts w:ascii="Arial" w:hAnsi="Arial"/>
          <w:szCs w:val="22"/>
          <w:lang w:val="en-GB" w:eastAsia="en-GB"/>
        </w:rPr>
      </w:pPr>
      <w:r w:rsidRPr="005C2013">
        <w:rPr>
          <w:rFonts w:ascii="Arial" w:hAnsi="Arial" w:cs="Arial"/>
          <w:szCs w:val="22"/>
          <w:lang w:val="en-GB" w:eastAsia="en-GB"/>
        </w:rPr>
        <w:t>Proceed with the policy without modification; or</w:t>
      </w:r>
      <w:r w:rsidRPr="005C2013">
        <w:rPr>
          <w:rFonts w:ascii="Arial" w:eastAsia="Calibri" w:hAnsi="Arial" w:cs="Arial"/>
          <w:szCs w:val="22"/>
          <w:lang w:val="en-GB" w:eastAsia="en-GB"/>
        </w:rPr>
        <w:t> </w:t>
      </w:r>
    </w:p>
    <w:p w14:paraId="58E56C23" w14:textId="77777777" w:rsidR="005C2013" w:rsidRPr="005C2013" w:rsidRDefault="005C2013" w:rsidP="009E1284">
      <w:pPr>
        <w:numPr>
          <w:ilvl w:val="0"/>
          <w:numId w:val="38"/>
        </w:numPr>
        <w:contextualSpacing/>
        <w:jc w:val="both"/>
        <w:outlineLvl w:val="5"/>
        <w:rPr>
          <w:rFonts w:ascii="Arial" w:hAnsi="Arial"/>
          <w:szCs w:val="22"/>
          <w:lang w:val="en-GB" w:eastAsia="en-GB"/>
        </w:rPr>
      </w:pPr>
      <w:r w:rsidRPr="005C2013">
        <w:rPr>
          <w:rFonts w:ascii="Arial" w:hAnsi="Arial" w:cs="Arial"/>
          <w:szCs w:val="22"/>
          <w:lang w:val="en-GB" w:eastAsia="en-GB"/>
        </w:rPr>
        <w:t>Proceed with the policy with modification; or</w:t>
      </w:r>
      <w:r w:rsidRPr="005C2013">
        <w:rPr>
          <w:rFonts w:ascii="Arial" w:eastAsia="Calibri" w:hAnsi="Arial" w:cs="Arial"/>
          <w:szCs w:val="22"/>
          <w:lang w:val="en-GB" w:eastAsia="en-GB"/>
        </w:rPr>
        <w:t> </w:t>
      </w:r>
    </w:p>
    <w:p w14:paraId="7472536D" w14:textId="77777777" w:rsidR="005C2013" w:rsidRPr="005C2013" w:rsidRDefault="005C2013" w:rsidP="009E1284">
      <w:pPr>
        <w:numPr>
          <w:ilvl w:val="0"/>
          <w:numId w:val="38"/>
        </w:numPr>
        <w:contextualSpacing/>
        <w:jc w:val="both"/>
        <w:outlineLvl w:val="5"/>
        <w:rPr>
          <w:rFonts w:ascii="Arial" w:hAnsi="Arial"/>
          <w:szCs w:val="22"/>
          <w:lang w:val="en-GB" w:eastAsia="en-GB"/>
        </w:rPr>
      </w:pPr>
      <w:r w:rsidRPr="005C2013">
        <w:rPr>
          <w:rFonts w:ascii="Arial" w:hAnsi="Arial" w:cs="Arial"/>
          <w:szCs w:val="22"/>
          <w:lang w:val="en-GB" w:eastAsia="en-GB"/>
        </w:rPr>
        <w:t>Not to proceed with the policy.</w:t>
      </w:r>
      <w:r w:rsidRPr="005C2013">
        <w:rPr>
          <w:rFonts w:ascii="Arial" w:eastAsia="Calibri" w:hAnsi="Arial" w:cs="Arial"/>
          <w:szCs w:val="22"/>
          <w:lang w:val="en-GB" w:eastAsia="en-GB"/>
        </w:rPr>
        <w:t> </w:t>
      </w:r>
    </w:p>
    <w:p w14:paraId="60F77F32" w14:textId="0CD5ED5E" w:rsidR="005C2013" w:rsidRDefault="005C2013" w:rsidP="002C3ACB">
      <w:pPr>
        <w:contextualSpacing/>
        <w:jc w:val="both"/>
        <w:rPr>
          <w:rFonts w:ascii="Arial" w:eastAsia="Calibri" w:hAnsi="Arial" w:cs="Arial"/>
          <w:b/>
          <w:sz w:val="28"/>
          <w:szCs w:val="28"/>
        </w:rPr>
      </w:pPr>
    </w:p>
    <w:p w14:paraId="05FFD870" w14:textId="77777777" w:rsidR="009E1284" w:rsidRPr="005C2013" w:rsidRDefault="009E1284" w:rsidP="002C3ACB">
      <w:pPr>
        <w:contextualSpacing/>
        <w:jc w:val="both"/>
        <w:rPr>
          <w:rFonts w:ascii="Arial" w:eastAsia="Calibri" w:hAnsi="Arial" w:cs="Arial"/>
          <w:b/>
          <w:sz w:val="28"/>
          <w:szCs w:val="28"/>
        </w:rPr>
      </w:pPr>
    </w:p>
    <w:p w14:paraId="11D79216" w14:textId="77777777" w:rsidR="005C2013" w:rsidRPr="005C2013" w:rsidRDefault="005C2013" w:rsidP="009E1284">
      <w:pPr>
        <w:numPr>
          <w:ilvl w:val="0"/>
          <w:numId w:val="28"/>
        </w:numPr>
        <w:contextualSpacing/>
        <w:jc w:val="both"/>
        <w:rPr>
          <w:rFonts w:ascii="Arial" w:eastAsia="Calibri" w:hAnsi="Arial" w:cs="Arial"/>
          <w:b/>
          <w:sz w:val="28"/>
          <w:szCs w:val="28"/>
        </w:rPr>
      </w:pPr>
      <w:r w:rsidRPr="005C2013">
        <w:rPr>
          <w:rFonts w:ascii="Arial" w:eastAsia="Calibri" w:hAnsi="Arial" w:cs="Arial"/>
          <w:b/>
          <w:sz w:val="28"/>
          <w:szCs w:val="28"/>
        </w:rPr>
        <w:t>Strategic Implications </w:t>
      </w:r>
    </w:p>
    <w:p w14:paraId="160BFF35"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szCs w:val="24"/>
          <w:lang w:eastAsia="en-AU"/>
        </w:rPr>
        <w:t> </w:t>
      </w:r>
    </w:p>
    <w:p w14:paraId="654A43FB"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How well does it fit with our strategic direction? </w:t>
      </w:r>
      <w:r w:rsidRPr="005C2013">
        <w:rPr>
          <w:rFonts w:ascii="Arial" w:hAnsi="Arial" w:cs="Arial"/>
          <w:szCs w:val="24"/>
          <w:lang w:eastAsia="en-AU"/>
        </w:rPr>
        <w:t> </w:t>
      </w:r>
    </w:p>
    <w:p w14:paraId="6D1EE912"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eastAsia="en-AU"/>
        </w:rPr>
        <w:t> </w:t>
      </w:r>
    </w:p>
    <w:p w14:paraId="55E03F2A"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eastAsia="Calibri" w:hAnsi="Arial" w:cs="Arial"/>
          <w:color w:val="000000"/>
          <w:szCs w:val="22"/>
          <w:shd w:val="clear" w:color="auto" w:fill="FFFFFF"/>
        </w:rPr>
        <w:t xml:space="preserve">The objectives for the Residential zone within the City’s Local Planning Scheme requires non-residential uses and their built form to be compatible with the residential landscape where they are proposed in a residential area. The </w:t>
      </w:r>
      <w:r w:rsidRPr="005C2013">
        <w:rPr>
          <w:rFonts w:ascii="Arial" w:eastAsia="Calibri" w:hAnsi="Arial" w:cs="Arial"/>
          <w:color w:val="000000"/>
          <w:szCs w:val="22"/>
          <w:shd w:val="clear" w:color="auto" w:fill="FFFFFF"/>
        </w:rPr>
        <w:lastRenderedPageBreak/>
        <w:t>objectives for the </w:t>
      </w:r>
      <w:proofErr w:type="gramStart"/>
      <w:r w:rsidRPr="005C2013">
        <w:rPr>
          <w:rFonts w:ascii="Arial" w:eastAsia="Calibri" w:hAnsi="Arial" w:cs="Arial"/>
          <w:color w:val="000000"/>
          <w:szCs w:val="22"/>
          <w:shd w:val="clear" w:color="auto" w:fill="FFFFFF"/>
        </w:rPr>
        <w:t>Mixed Use</w:t>
      </w:r>
      <w:proofErr w:type="gramEnd"/>
      <w:r w:rsidRPr="005C2013">
        <w:rPr>
          <w:rFonts w:ascii="Arial" w:eastAsia="Calibri" w:hAnsi="Arial" w:cs="Arial"/>
          <w:color w:val="000000"/>
          <w:szCs w:val="22"/>
          <w:shd w:val="clear" w:color="auto" w:fill="FFFFFF"/>
        </w:rPr>
        <w:t> zone includes the requirement that development should be of an appropriate scale to the desired character of the area. The proposed amendments to the LPP provide built form controls that will guide </w:t>
      </w:r>
      <w:proofErr w:type="spellStart"/>
      <w:r w:rsidRPr="005C2013">
        <w:rPr>
          <w:rFonts w:ascii="Arial" w:eastAsia="Calibri" w:hAnsi="Arial" w:cs="Arial"/>
          <w:color w:val="000000"/>
          <w:szCs w:val="22"/>
          <w:shd w:val="clear" w:color="auto" w:fill="FFFFFF"/>
        </w:rPr>
        <w:t>Resdential</w:t>
      </w:r>
      <w:proofErr w:type="spellEnd"/>
      <w:r w:rsidRPr="005C2013">
        <w:rPr>
          <w:rFonts w:ascii="Arial" w:eastAsia="Calibri" w:hAnsi="Arial" w:cs="Arial"/>
          <w:color w:val="000000"/>
          <w:szCs w:val="22"/>
          <w:shd w:val="clear" w:color="auto" w:fill="FFFFFF"/>
        </w:rPr>
        <w:t> Aged Care Facilities to sit comfortably within the City’s strategic direction for these zones. </w:t>
      </w:r>
    </w:p>
    <w:p w14:paraId="16E41031" w14:textId="77777777" w:rsidR="005C2013" w:rsidRPr="005C2013" w:rsidRDefault="005C2013" w:rsidP="002C3ACB">
      <w:pPr>
        <w:contextualSpacing/>
        <w:jc w:val="both"/>
        <w:textAlignment w:val="baseline"/>
        <w:rPr>
          <w:rFonts w:ascii="Arial" w:hAnsi="Arial" w:cs="Arial"/>
          <w:szCs w:val="24"/>
          <w:lang w:eastAsia="en-AU"/>
        </w:rPr>
      </w:pPr>
    </w:p>
    <w:p w14:paraId="464DEAC9" w14:textId="77777777" w:rsidR="005C2013" w:rsidRPr="005C2013" w:rsidRDefault="005C2013" w:rsidP="002C3ACB">
      <w:pPr>
        <w:contextualSpacing/>
        <w:textAlignment w:val="baseline"/>
        <w:rPr>
          <w:rFonts w:ascii="Segoe UI" w:hAnsi="Segoe UI" w:cs="Segoe UI"/>
          <w:sz w:val="18"/>
          <w:szCs w:val="18"/>
          <w:lang w:eastAsia="en-AU"/>
        </w:rPr>
      </w:pPr>
      <w:r w:rsidRPr="005C2013">
        <w:rPr>
          <w:rFonts w:ascii="Arial" w:hAnsi="Arial" w:cs="Arial"/>
          <w:b/>
          <w:bCs/>
          <w:szCs w:val="24"/>
          <w:lang w:val="en-US" w:eastAsia="en-AU"/>
        </w:rPr>
        <w:t>Who benefits? </w:t>
      </w:r>
      <w:r w:rsidRPr="005C2013">
        <w:rPr>
          <w:rFonts w:ascii="Arial" w:hAnsi="Arial" w:cs="Arial"/>
          <w:szCs w:val="24"/>
          <w:lang w:eastAsia="en-AU"/>
        </w:rPr>
        <w:t> </w:t>
      </w:r>
      <w:r w:rsidRPr="005C2013">
        <w:rPr>
          <w:rFonts w:ascii="Segoe UI" w:hAnsi="Segoe UI" w:cs="Segoe UI"/>
          <w:sz w:val="18"/>
          <w:szCs w:val="18"/>
          <w:lang w:eastAsia="en-AU"/>
        </w:rPr>
        <w:br/>
      </w:r>
    </w:p>
    <w:p w14:paraId="363509B2"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eastAsia="Calibri" w:hAnsi="Arial" w:cs="Arial"/>
          <w:color w:val="000000"/>
          <w:szCs w:val="22"/>
          <w:shd w:val="clear" w:color="auto" w:fill="FFFFFF"/>
        </w:rPr>
        <w:t>The community benefits from the amendments to this LPP, as it imposes built form controls for Residential Aged Care Facilities where they are proposed within the Residential and </w:t>
      </w:r>
      <w:proofErr w:type="gramStart"/>
      <w:r w:rsidRPr="005C2013">
        <w:rPr>
          <w:rFonts w:ascii="Arial" w:eastAsia="Calibri" w:hAnsi="Arial" w:cs="Arial"/>
          <w:color w:val="000000"/>
          <w:szCs w:val="22"/>
          <w:shd w:val="clear" w:color="auto" w:fill="FFFFFF"/>
        </w:rPr>
        <w:t>Mixed Use</w:t>
      </w:r>
      <w:proofErr w:type="gramEnd"/>
      <w:r w:rsidRPr="005C2013">
        <w:rPr>
          <w:rFonts w:ascii="Arial" w:eastAsia="Calibri" w:hAnsi="Arial" w:cs="Arial"/>
          <w:color w:val="000000"/>
          <w:szCs w:val="22"/>
          <w:shd w:val="clear" w:color="auto" w:fill="FFFFFF"/>
        </w:rPr>
        <w:t> zones.  </w:t>
      </w:r>
    </w:p>
    <w:p w14:paraId="2BC1C1FD" w14:textId="77777777" w:rsidR="005C2013" w:rsidRPr="005C2013" w:rsidRDefault="005C2013" w:rsidP="002C3ACB">
      <w:pPr>
        <w:contextualSpacing/>
        <w:jc w:val="both"/>
        <w:textAlignment w:val="baseline"/>
        <w:rPr>
          <w:rFonts w:ascii="Arial" w:hAnsi="Arial" w:cs="Arial"/>
          <w:b/>
          <w:bCs/>
          <w:szCs w:val="24"/>
          <w:lang w:val="en-US" w:eastAsia="en-AU"/>
        </w:rPr>
      </w:pPr>
    </w:p>
    <w:p w14:paraId="433BD5F6"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Does it involve a tolerable risk?</w:t>
      </w:r>
      <w:r w:rsidRPr="005C2013">
        <w:rPr>
          <w:rFonts w:ascii="Arial" w:hAnsi="Arial" w:cs="Arial"/>
          <w:szCs w:val="24"/>
          <w:lang w:eastAsia="en-AU"/>
        </w:rPr>
        <w:t> </w:t>
      </w:r>
    </w:p>
    <w:p w14:paraId="698C0A0B"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eastAsia="en-AU"/>
        </w:rPr>
        <w:t> </w:t>
      </w:r>
    </w:p>
    <w:p w14:paraId="3C6A335E"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eastAsia="Calibri" w:hAnsi="Arial" w:cs="Arial"/>
          <w:color w:val="000000"/>
          <w:szCs w:val="22"/>
          <w:shd w:val="clear" w:color="auto" w:fill="FFFFFF"/>
        </w:rPr>
        <w:t>This LPP is not considered to pose a strategic risk to the City. </w:t>
      </w:r>
    </w:p>
    <w:p w14:paraId="51418227" w14:textId="77777777" w:rsidR="005C2013" w:rsidRPr="005C2013" w:rsidRDefault="005C2013" w:rsidP="002C3ACB">
      <w:pPr>
        <w:contextualSpacing/>
        <w:jc w:val="both"/>
        <w:textAlignment w:val="baseline"/>
        <w:rPr>
          <w:rFonts w:ascii="Arial" w:hAnsi="Arial" w:cs="Arial"/>
          <w:b/>
          <w:bCs/>
          <w:szCs w:val="24"/>
          <w:lang w:val="en-US" w:eastAsia="en-AU"/>
        </w:rPr>
      </w:pPr>
    </w:p>
    <w:p w14:paraId="592AE650"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Do we have the information we need?</w:t>
      </w:r>
      <w:r w:rsidRPr="005C2013">
        <w:rPr>
          <w:rFonts w:ascii="Arial" w:hAnsi="Arial" w:cs="Arial"/>
          <w:szCs w:val="24"/>
          <w:lang w:eastAsia="en-AU"/>
        </w:rPr>
        <w:t> </w:t>
      </w:r>
    </w:p>
    <w:p w14:paraId="5DD2643A"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eastAsia="en-AU"/>
        </w:rPr>
        <w:t> </w:t>
      </w:r>
    </w:p>
    <w:p w14:paraId="6B5BE4C0"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eastAsia="Calibri" w:hAnsi="Arial" w:cs="Arial"/>
          <w:color w:val="000000"/>
          <w:szCs w:val="22"/>
          <w:shd w:val="clear" w:color="auto" w:fill="FFFFFF"/>
        </w:rPr>
        <w:t>Yes. </w:t>
      </w:r>
    </w:p>
    <w:p w14:paraId="3F63983B" w14:textId="1299F9D0" w:rsidR="005C2013" w:rsidRDefault="005C2013" w:rsidP="002C3ACB">
      <w:pPr>
        <w:contextualSpacing/>
        <w:jc w:val="both"/>
        <w:textAlignment w:val="baseline"/>
        <w:rPr>
          <w:rFonts w:ascii="Arial" w:hAnsi="Arial" w:cs="Arial"/>
          <w:szCs w:val="24"/>
          <w:lang w:eastAsia="en-AU"/>
        </w:rPr>
      </w:pPr>
    </w:p>
    <w:p w14:paraId="38115324" w14:textId="77777777" w:rsidR="009E1284" w:rsidRPr="005C2013" w:rsidRDefault="009E1284" w:rsidP="002C3ACB">
      <w:pPr>
        <w:contextualSpacing/>
        <w:jc w:val="both"/>
        <w:textAlignment w:val="baseline"/>
        <w:rPr>
          <w:rFonts w:ascii="Arial" w:hAnsi="Arial" w:cs="Arial"/>
          <w:szCs w:val="24"/>
          <w:lang w:eastAsia="en-AU"/>
        </w:rPr>
      </w:pPr>
    </w:p>
    <w:p w14:paraId="6AD3DA49" w14:textId="77777777" w:rsidR="005C2013" w:rsidRPr="005C2013" w:rsidRDefault="005C2013" w:rsidP="002C3ACB">
      <w:pPr>
        <w:contextualSpacing/>
        <w:jc w:val="both"/>
        <w:rPr>
          <w:rFonts w:ascii="Arial" w:eastAsia="Calibri" w:hAnsi="Arial" w:cs="Arial"/>
          <w:b/>
          <w:sz w:val="28"/>
          <w:szCs w:val="28"/>
        </w:rPr>
      </w:pPr>
      <w:r w:rsidRPr="005C2013">
        <w:rPr>
          <w:rFonts w:ascii="Arial" w:eastAsia="Calibri" w:hAnsi="Arial" w:cs="Arial"/>
          <w:b/>
          <w:sz w:val="28"/>
          <w:szCs w:val="28"/>
        </w:rPr>
        <w:t>7.0</w:t>
      </w:r>
      <w:r w:rsidRPr="005C2013">
        <w:rPr>
          <w:rFonts w:ascii="Arial" w:eastAsia="Calibri" w:hAnsi="Arial" w:cs="Arial"/>
          <w:b/>
          <w:sz w:val="28"/>
          <w:szCs w:val="28"/>
        </w:rPr>
        <w:tab/>
        <w:t>Budget/Financial Implications </w:t>
      </w:r>
    </w:p>
    <w:p w14:paraId="5C6A0DF7"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szCs w:val="24"/>
          <w:lang w:eastAsia="en-AU"/>
        </w:rPr>
        <w:t> </w:t>
      </w:r>
    </w:p>
    <w:p w14:paraId="6BA6A8DA"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Can we afford it? </w:t>
      </w:r>
      <w:r w:rsidRPr="005C2013">
        <w:rPr>
          <w:rFonts w:ascii="Arial" w:hAnsi="Arial" w:cs="Arial"/>
          <w:szCs w:val="24"/>
          <w:lang w:eastAsia="en-AU"/>
        </w:rPr>
        <w:t> </w:t>
      </w:r>
    </w:p>
    <w:p w14:paraId="73A89127"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szCs w:val="24"/>
          <w:lang w:eastAsia="en-AU"/>
        </w:rPr>
        <w:t> </w:t>
      </w:r>
    </w:p>
    <w:p w14:paraId="24D57CFB" w14:textId="77777777" w:rsidR="005C2013" w:rsidRPr="005C2013" w:rsidRDefault="005C2013" w:rsidP="002C3ACB">
      <w:pPr>
        <w:contextualSpacing/>
        <w:jc w:val="both"/>
        <w:textAlignment w:val="baseline"/>
        <w:rPr>
          <w:rFonts w:ascii="Arial" w:hAnsi="Arial" w:cs="Arial"/>
          <w:szCs w:val="24"/>
          <w:lang w:val="en-US" w:eastAsia="en-AU"/>
        </w:rPr>
      </w:pPr>
      <w:r w:rsidRPr="005C2013">
        <w:rPr>
          <w:rFonts w:ascii="Arial" w:hAnsi="Arial" w:cs="Arial"/>
          <w:szCs w:val="24"/>
          <w:lang w:val="en-US" w:eastAsia="en-AU"/>
        </w:rPr>
        <w:t>The costs associated with this Local Planning Policy are in relation to advertising.</w:t>
      </w:r>
    </w:p>
    <w:p w14:paraId="2D286DBF" w14:textId="77777777" w:rsidR="005C2013" w:rsidRPr="005C2013" w:rsidRDefault="005C2013" w:rsidP="002C3ACB">
      <w:pPr>
        <w:contextualSpacing/>
        <w:jc w:val="both"/>
        <w:textAlignment w:val="baseline"/>
        <w:rPr>
          <w:rFonts w:ascii="Segoe UI" w:hAnsi="Segoe UI" w:cs="Segoe UI"/>
          <w:sz w:val="18"/>
          <w:szCs w:val="18"/>
          <w:lang w:eastAsia="en-AU"/>
        </w:rPr>
      </w:pPr>
    </w:p>
    <w:p w14:paraId="0306F396"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How does the option impact upon rates?</w:t>
      </w:r>
      <w:r w:rsidRPr="005C2013">
        <w:rPr>
          <w:rFonts w:ascii="Arial" w:hAnsi="Arial" w:cs="Arial"/>
          <w:szCs w:val="24"/>
          <w:lang w:eastAsia="en-AU"/>
        </w:rPr>
        <w:t> </w:t>
      </w:r>
    </w:p>
    <w:p w14:paraId="3CBB61A3" w14:textId="77777777" w:rsidR="005C2013" w:rsidRPr="005C2013" w:rsidRDefault="005C2013" w:rsidP="002C3ACB">
      <w:pPr>
        <w:contextualSpacing/>
        <w:jc w:val="both"/>
        <w:textAlignment w:val="baseline"/>
        <w:rPr>
          <w:rFonts w:ascii="Arial" w:hAnsi="Arial" w:cs="Arial"/>
          <w:szCs w:val="24"/>
          <w:lang w:val="en-US" w:eastAsia="en-AU"/>
        </w:rPr>
      </w:pPr>
    </w:p>
    <w:p w14:paraId="7B9D8121"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val="en-US" w:eastAsia="en-AU"/>
        </w:rPr>
        <w:t>As above. </w:t>
      </w:r>
      <w:r w:rsidRPr="005C2013">
        <w:rPr>
          <w:rFonts w:ascii="Arial" w:hAnsi="Arial" w:cs="Arial"/>
          <w:szCs w:val="24"/>
          <w:lang w:eastAsia="en-AU"/>
        </w:rPr>
        <w:t> </w:t>
      </w:r>
    </w:p>
    <w:p w14:paraId="646FDACD" w14:textId="0BAF56DC" w:rsidR="005C2013" w:rsidRDefault="005C2013" w:rsidP="002C3ACB">
      <w:pPr>
        <w:contextualSpacing/>
        <w:jc w:val="both"/>
        <w:textAlignment w:val="baseline"/>
        <w:rPr>
          <w:rFonts w:ascii="Segoe UI" w:hAnsi="Segoe UI" w:cs="Segoe UI"/>
          <w:sz w:val="18"/>
          <w:szCs w:val="18"/>
          <w:lang w:eastAsia="en-AU"/>
        </w:rPr>
      </w:pPr>
    </w:p>
    <w:p w14:paraId="60A3F409" w14:textId="77777777" w:rsidR="009E1284" w:rsidRPr="005C2013" w:rsidRDefault="009E1284" w:rsidP="002C3ACB">
      <w:pPr>
        <w:contextualSpacing/>
        <w:jc w:val="both"/>
        <w:textAlignment w:val="baseline"/>
        <w:rPr>
          <w:rFonts w:ascii="Segoe UI" w:hAnsi="Segoe UI" w:cs="Segoe UI"/>
          <w:sz w:val="18"/>
          <w:szCs w:val="18"/>
          <w:lang w:eastAsia="en-AU"/>
        </w:rPr>
      </w:pPr>
    </w:p>
    <w:p w14:paraId="3229E894" w14:textId="77777777" w:rsidR="005C2013" w:rsidRPr="005C2013" w:rsidRDefault="005C2013" w:rsidP="002C3ACB">
      <w:pPr>
        <w:contextualSpacing/>
        <w:jc w:val="both"/>
        <w:rPr>
          <w:rFonts w:ascii="Arial" w:eastAsia="Calibri" w:hAnsi="Arial" w:cs="Arial"/>
          <w:b/>
          <w:sz w:val="28"/>
          <w:szCs w:val="28"/>
        </w:rPr>
      </w:pPr>
      <w:r w:rsidRPr="005C2013">
        <w:rPr>
          <w:rFonts w:ascii="Arial" w:eastAsia="Calibri" w:hAnsi="Arial" w:cs="Arial"/>
          <w:b/>
          <w:sz w:val="28"/>
          <w:szCs w:val="28"/>
        </w:rPr>
        <w:t>8.0</w:t>
      </w:r>
      <w:r w:rsidRPr="005C2013">
        <w:rPr>
          <w:rFonts w:ascii="Arial" w:eastAsia="Calibri" w:hAnsi="Arial" w:cs="Arial"/>
          <w:b/>
          <w:sz w:val="28"/>
          <w:szCs w:val="28"/>
        </w:rPr>
        <w:tab/>
        <w:t>Conclusion </w:t>
      </w:r>
    </w:p>
    <w:p w14:paraId="0CCC4425" w14:textId="77777777" w:rsidR="005C2013" w:rsidRPr="005C2013" w:rsidRDefault="005C2013" w:rsidP="002C3ACB">
      <w:pPr>
        <w:jc w:val="both"/>
        <w:textAlignment w:val="baseline"/>
        <w:rPr>
          <w:rFonts w:ascii="Arial" w:hAnsi="Arial" w:cs="Arial"/>
          <w:szCs w:val="24"/>
          <w:lang w:eastAsia="en-AU"/>
        </w:rPr>
      </w:pPr>
    </w:p>
    <w:p w14:paraId="135EF2C5" w14:textId="77777777" w:rsidR="005C2013" w:rsidRPr="005C2013" w:rsidRDefault="005C2013" w:rsidP="002C3ACB">
      <w:pPr>
        <w:jc w:val="both"/>
        <w:textAlignment w:val="baseline"/>
        <w:rPr>
          <w:rFonts w:ascii="Arial" w:hAnsi="Arial" w:cs="Arial"/>
          <w:szCs w:val="24"/>
          <w:lang w:eastAsia="en-AU"/>
        </w:rPr>
      </w:pPr>
      <w:r w:rsidRPr="005C2013">
        <w:rPr>
          <w:rFonts w:ascii="Arial" w:hAnsi="Arial" w:cs="Arial"/>
          <w:szCs w:val="24"/>
          <w:lang w:eastAsia="en-AU"/>
        </w:rPr>
        <w:t>The new LPP – Residential Aged Care Facilities provides the City with an operative local planning framework in place under LPS3 to adequately address the built form and management requirements associated with the Residential Aged Care Facilities use.</w:t>
      </w:r>
      <w:r w:rsidRPr="005C2013">
        <w:rPr>
          <w:rFonts w:ascii="Arial" w:hAnsi="Arial"/>
          <w:szCs w:val="24"/>
          <w:lang w:eastAsia="en-AU"/>
        </w:rPr>
        <w:t xml:space="preserve"> </w:t>
      </w:r>
      <w:r w:rsidRPr="005C2013">
        <w:rPr>
          <w:rFonts w:ascii="Arial" w:hAnsi="Arial" w:cs="Arial"/>
          <w:szCs w:val="24"/>
          <w:lang w:eastAsia="en-AU"/>
        </w:rPr>
        <w:t>The new LPP proposes an improved framework for Residential Aged Care Facilities within the City of Nedlands, with its built form provisions nuanced to the unique residential environment that the City contains. This LPP is a considered instrument through which the City may seek to control the built form outcomes of future development proposals for Residential Aged Care Facilities. </w:t>
      </w:r>
    </w:p>
    <w:p w14:paraId="3C94334D" w14:textId="77777777" w:rsidR="005C2013" w:rsidRPr="005C2013" w:rsidRDefault="005C2013" w:rsidP="002C3ACB">
      <w:pPr>
        <w:jc w:val="both"/>
        <w:textAlignment w:val="baseline"/>
        <w:rPr>
          <w:rFonts w:ascii="Arial" w:hAnsi="Arial" w:cs="Arial"/>
          <w:szCs w:val="24"/>
          <w:lang w:eastAsia="en-AU"/>
        </w:rPr>
      </w:pPr>
      <w:r w:rsidRPr="005C2013">
        <w:rPr>
          <w:rFonts w:ascii="Arial" w:hAnsi="Arial" w:cs="Arial"/>
          <w:szCs w:val="24"/>
          <w:lang w:eastAsia="en-AU"/>
        </w:rPr>
        <w:t> </w:t>
      </w:r>
    </w:p>
    <w:p w14:paraId="1C80F29B" w14:textId="77777777" w:rsidR="005C2013" w:rsidRPr="005C2013" w:rsidRDefault="005C2013" w:rsidP="002C3ACB">
      <w:pPr>
        <w:jc w:val="both"/>
        <w:textAlignment w:val="baseline"/>
        <w:rPr>
          <w:rFonts w:ascii="Arial" w:hAnsi="Arial" w:cs="Arial"/>
          <w:szCs w:val="24"/>
          <w:lang w:eastAsia="en-AU"/>
        </w:rPr>
      </w:pPr>
      <w:r w:rsidRPr="005C2013">
        <w:rPr>
          <w:rFonts w:ascii="Arial" w:hAnsi="Arial" w:cs="Arial"/>
          <w:szCs w:val="24"/>
          <w:lang w:eastAsia="en-AU"/>
        </w:rPr>
        <w:t>It is recommended that Council endorses administration’s recommendation as set out in the resolution. </w:t>
      </w:r>
    </w:p>
    <w:p w14:paraId="5724509D" w14:textId="77777777" w:rsidR="00075600" w:rsidRDefault="00075600" w:rsidP="002C3ACB">
      <w:pPr>
        <w:rPr>
          <w:rFonts w:ascii="Arial" w:hAnsi="Arial" w:cs="Arial"/>
          <w:caps/>
          <w:szCs w:val="24"/>
        </w:rPr>
      </w:pPr>
      <w:r>
        <w:rPr>
          <w:rFonts w:ascii="Arial" w:hAnsi="Arial" w:cs="Arial"/>
          <w:caps/>
          <w:szCs w:val="24"/>
        </w:rPr>
        <w:br w:type="page"/>
      </w:r>
    </w:p>
    <w:p w14:paraId="2735840F" w14:textId="5561FB43" w:rsidR="00075600" w:rsidRDefault="00955CAC" w:rsidP="00075600">
      <w:pPr>
        <w:pStyle w:val="Heading1"/>
        <w:numPr>
          <w:ilvl w:val="0"/>
          <w:numId w:val="1"/>
        </w:numPr>
        <w:spacing w:before="0" w:after="0"/>
        <w:ind w:left="0" w:hanging="567"/>
        <w:rPr>
          <w:rFonts w:ascii="Arial" w:hAnsi="Arial" w:cs="Arial"/>
          <w:caps w:val="0"/>
          <w:sz w:val="24"/>
          <w:szCs w:val="24"/>
          <w:u w:val="none"/>
        </w:rPr>
      </w:pPr>
      <w:bookmarkStart w:id="9" w:name="_Toc47130241"/>
      <w:r w:rsidRPr="00955CAC">
        <w:rPr>
          <w:rFonts w:ascii="Arial" w:hAnsi="Arial" w:cs="Arial"/>
          <w:caps w:val="0"/>
          <w:sz w:val="24"/>
          <w:szCs w:val="24"/>
          <w:u w:val="none"/>
        </w:rPr>
        <w:lastRenderedPageBreak/>
        <w:t xml:space="preserve">Underground Power – Hollywood East, Nedlands </w:t>
      </w:r>
      <w:proofErr w:type="gramStart"/>
      <w:r w:rsidRPr="00955CAC">
        <w:rPr>
          <w:rFonts w:ascii="Arial" w:hAnsi="Arial" w:cs="Arial"/>
          <w:caps w:val="0"/>
          <w:sz w:val="24"/>
          <w:szCs w:val="24"/>
          <w:u w:val="none"/>
        </w:rPr>
        <w:t>North</w:t>
      </w:r>
      <w:proofErr w:type="gramEnd"/>
      <w:r w:rsidRPr="00955CAC">
        <w:rPr>
          <w:rFonts w:ascii="Arial" w:hAnsi="Arial" w:cs="Arial"/>
          <w:caps w:val="0"/>
          <w:sz w:val="24"/>
          <w:szCs w:val="24"/>
          <w:u w:val="none"/>
        </w:rPr>
        <w:t xml:space="preserve"> and Nedlands West</w:t>
      </w:r>
      <w:bookmarkEnd w:id="9"/>
    </w:p>
    <w:p w14:paraId="4B17F1F0" w14:textId="77777777" w:rsidR="00075600" w:rsidRDefault="00075600" w:rsidP="00075600"/>
    <w:tbl>
      <w:tblPr>
        <w:tblStyle w:val="TableGrid"/>
        <w:tblW w:w="0" w:type="auto"/>
        <w:tblInd w:w="-5" w:type="dxa"/>
        <w:tblLook w:val="04A0" w:firstRow="1" w:lastRow="0" w:firstColumn="1" w:lastColumn="0" w:noHBand="0" w:noVBand="1"/>
      </w:tblPr>
      <w:tblGrid>
        <w:gridCol w:w="2638"/>
        <w:gridCol w:w="5670"/>
      </w:tblGrid>
      <w:tr w:rsidR="000C3FE4" w:rsidRPr="00C71E48" w14:paraId="41C4888A" w14:textId="77777777" w:rsidTr="00C71E48">
        <w:tc>
          <w:tcPr>
            <w:tcW w:w="2638" w:type="dxa"/>
          </w:tcPr>
          <w:p w14:paraId="083296D3" w14:textId="77777777" w:rsidR="000C3FE4" w:rsidRPr="00C71E48" w:rsidRDefault="000C3FE4" w:rsidP="00C71E48">
            <w:pPr>
              <w:jc w:val="both"/>
              <w:rPr>
                <w:rFonts w:ascii="Arial" w:hAnsi="Arial" w:cs="Arial"/>
                <w:b/>
                <w:szCs w:val="24"/>
              </w:rPr>
            </w:pPr>
            <w:r w:rsidRPr="00C71E48">
              <w:rPr>
                <w:rFonts w:ascii="Arial" w:hAnsi="Arial" w:cs="Arial"/>
                <w:b/>
                <w:szCs w:val="24"/>
              </w:rPr>
              <w:t>Council</w:t>
            </w:r>
          </w:p>
        </w:tc>
        <w:tc>
          <w:tcPr>
            <w:tcW w:w="5670" w:type="dxa"/>
          </w:tcPr>
          <w:p w14:paraId="17D0D693" w14:textId="77777777" w:rsidR="000C3FE4" w:rsidRPr="00C71E48" w:rsidRDefault="000C3FE4" w:rsidP="00C71E48">
            <w:pPr>
              <w:jc w:val="both"/>
              <w:rPr>
                <w:rFonts w:ascii="Arial" w:hAnsi="Arial" w:cs="Arial"/>
                <w:szCs w:val="24"/>
              </w:rPr>
            </w:pPr>
            <w:r w:rsidRPr="00C71E48">
              <w:rPr>
                <w:rFonts w:ascii="Arial" w:hAnsi="Arial" w:cs="Arial"/>
                <w:szCs w:val="24"/>
              </w:rPr>
              <w:t>4 August 2020</w:t>
            </w:r>
          </w:p>
        </w:tc>
      </w:tr>
      <w:tr w:rsidR="000C3FE4" w:rsidRPr="00C71E48" w14:paraId="7C33DA5F" w14:textId="77777777" w:rsidTr="00C71E48">
        <w:tc>
          <w:tcPr>
            <w:tcW w:w="2638" w:type="dxa"/>
          </w:tcPr>
          <w:p w14:paraId="2BB6E662" w14:textId="77777777" w:rsidR="000C3FE4" w:rsidRPr="00C71E48" w:rsidRDefault="000C3FE4" w:rsidP="00C71E48">
            <w:pPr>
              <w:jc w:val="both"/>
              <w:rPr>
                <w:rFonts w:ascii="Arial" w:hAnsi="Arial" w:cs="Arial"/>
                <w:b/>
                <w:szCs w:val="24"/>
              </w:rPr>
            </w:pPr>
            <w:r w:rsidRPr="00C71E48">
              <w:rPr>
                <w:rFonts w:ascii="Arial" w:hAnsi="Arial" w:cs="Arial"/>
                <w:b/>
                <w:szCs w:val="24"/>
              </w:rPr>
              <w:t>Applicant</w:t>
            </w:r>
          </w:p>
        </w:tc>
        <w:tc>
          <w:tcPr>
            <w:tcW w:w="5670" w:type="dxa"/>
          </w:tcPr>
          <w:p w14:paraId="22B105AF" w14:textId="77777777" w:rsidR="000C3FE4" w:rsidRPr="00C71E48" w:rsidRDefault="000C3FE4" w:rsidP="00C71E48">
            <w:pPr>
              <w:jc w:val="both"/>
              <w:rPr>
                <w:rFonts w:ascii="Arial" w:hAnsi="Arial" w:cs="Arial"/>
                <w:szCs w:val="24"/>
              </w:rPr>
            </w:pPr>
            <w:r w:rsidRPr="00C71E48">
              <w:rPr>
                <w:rFonts w:ascii="Arial" w:hAnsi="Arial" w:cs="Arial"/>
                <w:szCs w:val="24"/>
              </w:rPr>
              <w:t>City of Nedlands</w:t>
            </w:r>
          </w:p>
        </w:tc>
      </w:tr>
      <w:tr w:rsidR="000C3FE4" w:rsidRPr="00C71E48" w14:paraId="4F0F8693" w14:textId="77777777" w:rsidTr="00C71E48">
        <w:tc>
          <w:tcPr>
            <w:tcW w:w="2638" w:type="dxa"/>
          </w:tcPr>
          <w:p w14:paraId="6C4D5982" w14:textId="77777777" w:rsidR="000C3FE4" w:rsidRPr="00C71E48" w:rsidRDefault="000C3FE4" w:rsidP="00C71E48">
            <w:pPr>
              <w:jc w:val="both"/>
              <w:rPr>
                <w:rFonts w:ascii="Arial" w:hAnsi="Arial" w:cs="Arial"/>
                <w:b/>
                <w:szCs w:val="24"/>
              </w:rPr>
            </w:pPr>
            <w:r w:rsidRPr="00C71E48">
              <w:rPr>
                <w:rFonts w:ascii="Arial" w:hAnsi="Arial" w:cs="Arial"/>
                <w:b/>
                <w:szCs w:val="24"/>
              </w:rPr>
              <w:t xml:space="preserve">Employee Disclosure under </w:t>
            </w:r>
            <w:r w:rsidRPr="00C71E48">
              <w:rPr>
                <w:rFonts w:ascii="Arial" w:hAnsi="Arial" w:cs="Arial"/>
                <w:b/>
                <w:i/>
                <w:szCs w:val="24"/>
              </w:rPr>
              <w:t>section 5.70 Local Government Act 1995</w:t>
            </w:r>
          </w:p>
        </w:tc>
        <w:tc>
          <w:tcPr>
            <w:tcW w:w="5670" w:type="dxa"/>
          </w:tcPr>
          <w:p w14:paraId="6E6FB8C0" w14:textId="77777777" w:rsidR="000C3FE4" w:rsidRPr="00C71E48" w:rsidRDefault="000C3FE4" w:rsidP="00C71E48">
            <w:pPr>
              <w:pStyle w:val="Subsection"/>
              <w:tabs>
                <w:tab w:val="clear" w:pos="595"/>
                <w:tab w:val="clear" w:pos="879"/>
              </w:tabs>
              <w:spacing w:before="120" w:line="240" w:lineRule="auto"/>
              <w:ind w:left="0" w:firstLine="0"/>
              <w:rPr>
                <w:rFonts w:ascii="Arial" w:hAnsi="Arial" w:cs="Arial"/>
                <w:szCs w:val="24"/>
              </w:rPr>
            </w:pPr>
            <w:r w:rsidRPr="00C71E48">
              <w:rPr>
                <w:rFonts w:ascii="Arial" w:hAnsi="Arial" w:cs="Arial"/>
                <w:szCs w:val="24"/>
              </w:rPr>
              <w:t>Nil</w:t>
            </w:r>
          </w:p>
        </w:tc>
      </w:tr>
      <w:tr w:rsidR="000C3FE4" w:rsidRPr="00C71E48" w14:paraId="1E429BFF" w14:textId="77777777" w:rsidTr="00C71E48">
        <w:tc>
          <w:tcPr>
            <w:tcW w:w="2638" w:type="dxa"/>
          </w:tcPr>
          <w:p w14:paraId="21AA93BD" w14:textId="77777777" w:rsidR="000C3FE4" w:rsidRPr="00C71E48" w:rsidRDefault="000C3FE4" w:rsidP="00C71E48">
            <w:pPr>
              <w:jc w:val="both"/>
              <w:rPr>
                <w:rFonts w:ascii="Arial" w:hAnsi="Arial" w:cs="Arial"/>
                <w:b/>
                <w:szCs w:val="24"/>
              </w:rPr>
            </w:pPr>
            <w:r w:rsidRPr="00C71E48">
              <w:rPr>
                <w:rFonts w:ascii="Arial" w:hAnsi="Arial" w:cs="Arial"/>
                <w:b/>
                <w:szCs w:val="24"/>
              </w:rPr>
              <w:t>Director</w:t>
            </w:r>
          </w:p>
        </w:tc>
        <w:tc>
          <w:tcPr>
            <w:tcW w:w="5670" w:type="dxa"/>
          </w:tcPr>
          <w:p w14:paraId="27F28770" w14:textId="77777777" w:rsidR="000C3FE4" w:rsidRPr="00C71E48" w:rsidRDefault="000C3FE4" w:rsidP="00C71E48">
            <w:pPr>
              <w:jc w:val="both"/>
              <w:rPr>
                <w:rFonts w:ascii="Arial" w:hAnsi="Arial" w:cs="Arial"/>
                <w:szCs w:val="24"/>
              </w:rPr>
            </w:pPr>
            <w:r w:rsidRPr="00C71E48">
              <w:rPr>
                <w:rFonts w:ascii="Arial" w:hAnsi="Arial" w:cs="Arial"/>
                <w:szCs w:val="24"/>
              </w:rPr>
              <w:t>Jim Duff – Director Technical Services</w:t>
            </w:r>
          </w:p>
        </w:tc>
      </w:tr>
      <w:tr w:rsidR="000C3FE4" w:rsidRPr="00C71E48" w14:paraId="521500C5" w14:textId="77777777" w:rsidTr="00C71E48">
        <w:tc>
          <w:tcPr>
            <w:tcW w:w="2638" w:type="dxa"/>
          </w:tcPr>
          <w:p w14:paraId="7C6743F9" w14:textId="77777777" w:rsidR="000C3FE4" w:rsidRPr="00C71E48" w:rsidRDefault="000C3FE4" w:rsidP="00C71E48">
            <w:pPr>
              <w:jc w:val="both"/>
              <w:rPr>
                <w:rFonts w:ascii="Arial" w:hAnsi="Arial" w:cs="Arial"/>
                <w:b/>
                <w:szCs w:val="24"/>
              </w:rPr>
            </w:pPr>
            <w:r w:rsidRPr="00C71E48">
              <w:rPr>
                <w:rFonts w:ascii="Arial" w:hAnsi="Arial" w:cs="Arial"/>
                <w:b/>
                <w:szCs w:val="24"/>
              </w:rPr>
              <w:t>Attachments</w:t>
            </w:r>
          </w:p>
        </w:tc>
        <w:tc>
          <w:tcPr>
            <w:tcW w:w="5670" w:type="dxa"/>
          </w:tcPr>
          <w:p w14:paraId="20A7AC75" w14:textId="77777777" w:rsidR="000C3FE4" w:rsidRPr="00C71E48" w:rsidRDefault="000C3FE4" w:rsidP="009E1284">
            <w:pPr>
              <w:numPr>
                <w:ilvl w:val="0"/>
                <w:numId w:val="14"/>
              </w:numPr>
              <w:ind w:left="426" w:hanging="426"/>
              <w:jc w:val="both"/>
              <w:rPr>
                <w:rFonts w:ascii="Arial" w:hAnsi="Arial" w:cs="Arial"/>
                <w:szCs w:val="32"/>
                <w:lang w:val="en-US"/>
              </w:rPr>
            </w:pPr>
            <w:r w:rsidRPr="00C71E48">
              <w:rPr>
                <w:rFonts w:ascii="Arial" w:hAnsi="Arial" w:cs="Arial"/>
                <w:szCs w:val="32"/>
                <w:lang w:val="en-US"/>
              </w:rPr>
              <w:t>Western Power Works Planning Report – Hollywood East</w:t>
            </w:r>
          </w:p>
          <w:p w14:paraId="5B8FC7DD" w14:textId="77777777" w:rsidR="000C3FE4" w:rsidRPr="00C71E48" w:rsidRDefault="000C3FE4" w:rsidP="009E1284">
            <w:pPr>
              <w:numPr>
                <w:ilvl w:val="0"/>
                <w:numId w:val="14"/>
              </w:numPr>
              <w:ind w:left="426" w:hanging="426"/>
              <w:jc w:val="both"/>
              <w:rPr>
                <w:rFonts w:ascii="Arial" w:hAnsi="Arial" w:cs="Arial"/>
                <w:szCs w:val="32"/>
                <w:lang w:val="en-US"/>
              </w:rPr>
            </w:pPr>
            <w:r w:rsidRPr="00C71E48">
              <w:rPr>
                <w:rFonts w:ascii="Arial" w:hAnsi="Arial" w:cs="Arial"/>
                <w:szCs w:val="32"/>
                <w:lang w:val="en-US"/>
              </w:rPr>
              <w:t>Western Power Works Planning Report – Nedlands North</w:t>
            </w:r>
          </w:p>
          <w:p w14:paraId="35F34E70" w14:textId="77777777" w:rsidR="000C3FE4" w:rsidRPr="00C71E48" w:rsidRDefault="000C3FE4" w:rsidP="009E1284">
            <w:pPr>
              <w:numPr>
                <w:ilvl w:val="0"/>
                <w:numId w:val="14"/>
              </w:numPr>
              <w:ind w:left="426" w:hanging="426"/>
              <w:jc w:val="both"/>
              <w:rPr>
                <w:rFonts w:ascii="Arial" w:hAnsi="Arial" w:cs="Arial"/>
                <w:szCs w:val="32"/>
                <w:lang w:val="en-US"/>
              </w:rPr>
            </w:pPr>
            <w:r w:rsidRPr="00C71E48">
              <w:rPr>
                <w:rFonts w:ascii="Arial" w:hAnsi="Arial" w:cs="Arial"/>
                <w:szCs w:val="32"/>
                <w:lang w:val="en-US"/>
              </w:rPr>
              <w:t>Western Power Works Planning Report – Nedlands West</w:t>
            </w:r>
          </w:p>
        </w:tc>
      </w:tr>
      <w:tr w:rsidR="000C3FE4" w:rsidRPr="00C71E48" w14:paraId="68CF048A" w14:textId="77777777" w:rsidTr="00C71E48">
        <w:tc>
          <w:tcPr>
            <w:tcW w:w="2638" w:type="dxa"/>
          </w:tcPr>
          <w:p w14:paraId="0ACB567E" w14:textId="77777777" w:rsidR="000C3FE4" w:rsidRPr="00C71E48" w:rsidRDefault="000C3FE4" w:rsidP="00C71E48">
            <w:pPr>
              <w:jc w:val="both"/>
              <w:rPr>
                <w:rFonts w:ascii="Arial" w:hAnsi="Arial" w:cs="Arial"/>
                <w:b/>
                <w:szCs w:val="24"/>
              </w:rPr>
            </w:pPr>
            <w:r w:rsidRPr="00C71E48">
              <w:rPr>
                <w:rFonts w:ascii="Arial" w:hAnsi="Arial" w:cs="Arial"/>
                <w:b/>
                <w:szCs w:val="24"/>
              </w:rPr>
              <w:t>Confidential Attachments</w:t>
            </w:r>
          </w:p>
        </w:tc>
        <w:tc>
          <w:tcPr>
            <w:tcW w:w="5670" w:type="dxa"/>
          </w:tcPr>
          <w:p w14:paraId="35C1D9D8" w14:textId="77777777" w:rsidR="000C3FE4" w:rsidRPr="00C71E48" w:rsidRDefault="000C3FE4" w:rsidP="00C71E48">
            <w:pPr>
              <w:jc w:val="both"/>
              <w:rPr>
                <w:rFonts w:ascii="Arial" w:hAnsi="Arial" w:cs="Arial"/>
                <w:szCs w:val="32"/>
                <w:highlight w:val="yellow"/>
                <w:lang w:val="en-US"/>
              </w:rPr>
            </w:pPr>
            <w:r w:rsidRPr="00C71E48">
              <w:rPr>
                <w:rFonts w:ascii="Arial" w:hAnsi="Arial" w:cs="Arial"/>
                <w:szCs w:val="32"/>
                <w:lang w:val="en-US"/>
              </w:rPr>
              <w:t>Nil.</w:t>
            </w:r>
          </w:p>
        </w:tc>
      </w:tr>
    </w:tbl>
    <w:p w14:paraId="0FFBEDB2" w14:textId="77777777" w:rsidR="000C3FE4" w:rsidRPr="00C71E48" w:rsidRDefault="000C3FE4" w:rsidP="00C71E48">
      <w:pPr>
        <w:jc w:val="both"/>
        <w:rPr>
          <w:rFonts w:ascii="Arial" w:hAnsi="Arial" w:cs="Arial"/>
          <w:b/>
          <w:szCs w:val="32"/>
          <w:lang w:val="en-US"/>
        </w:rPr>
      </w:pPr>
    </w:p>
    <w:p w14:paraId="4EDA8E6B" w14:textId="77777777"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t>Executive Summary</w:t>
      </w:r>
    </w:p>
    <w:p w14:paraId="31968706" w14:textId="77777777" w:rsidR="000C3FE4" w:rsidRPr="00C71E48" w:rsidRDefault="000C3FE4" w:rsidP="00C71E48">
      <w:pPr>
        <w:jc w:val="both"/>
        <w:rPr>
          <w:rFonts w:ascii="Arial" w:hAnsi="Arial" w:cs="Arial"/>
          <w:b/>
          <w:szCs w:val="32"/>
          <w:lang w:val="en-US"/>
        </w:rPr>
      </w:pPr>
    </w:p>
    <w:p w14:paraId="76C6B716" w14:textId="77777777" w:rsidR="000C3FE4" w:rsidRPr="00C71E48" w:rsidRDefault="000C3FE4" w:rsidP="00C71E48">
      <w:pPr>
        <w:shd w:val="clear" w:color="auto" w:fill="FFFFFF" w:themeFill="background1"/>
        <w:jc w:val="both"/>
        <w:rPr>
          <w:rFonts w:ascii="Arial" w:hAnsi="Arial" w:cs="Arial"/>
          <w:szCs w:val="24"/>
          <w:lang w:val="en-US"/>
        </w:rPr>
      </w:pPr>
      <w:r w:rsidRPr="00C71E48">
        <w:rPr>
          <w:rFonts w:ascii="Arial" w:hAnsi="Arial" w:cs="Arial"/>
          <w:szCs w:val="24"/>
          <w:lang w:val="en-US"/>
        </w:rPr>
        <w:t xml:space="preserve">The 2020/21 operating budget includes a provisional estimate of $180,000 for detailed design, project planning, contract documentation and project implementation of underground power in </w:t>
      </w:r>
      <w:r w:rsidRPr="00C71E48">
        <w:rPr>
          <w:rFonts w:ascii="Arial" w:hAnsi="Arial" w:cs="Arial"/>
          <w:szCs w:val="24"/>
        </w:rPr>
        <w:t>Nedlands East (Hollywood East), Nedlands North (Floreat) and</w:t>
      </w:r>
      <w:r w:rsidRPr="00C71E48">
        <w:rPr>
          <w:rFonts w:ascii="Arial" w:hAnsi="Arial" w:cs="Arial"/>
          <w:szCs w:val="24"/>
          <w:lang w:val="en-US"/>
        </w:rPr>
        <w:t xml:space="preserve"> </w:t>
      </w:r>
      <w:r w:rsidRPr="00C71E48">
        <w:rPr>
          <w:rFonts w:ascii="Arial" w:hAnsi="Arial" w:cs="Arial"/>
          <w:szCs w:val="24"/>
        </w:rPr>
        <w:t xml:space="preserve">Nedlands West (Mt Claremont). </w:t>
      </w:r>
      <w:r w:rsidRPr="00C71E48">
        <w:rPr>
          <w:rFonts w:ascii="Arial" w:hAnsi="Arial" w:cs="Arial"/>
          <w:szCs w:val="24"/>
          <w:lang w:val="en-US"/>
        </w:rPr>
        <w:t>The Western Power quotation of $983,260 for the works was received with insufficient time for its inclusion in the 2020/21 budget. An increase in the operating budget of $803,260 is requested.</w:t>
      </w:r>
    </w:p>
    <w:p w14:paraId="406AB2E4" w14:textId="77777777" w:rsidR="000C3FE4" w:rsidRPr="00C71E48" w:rsidRDefault="000C3FE4" w:rsidP="00C71E48">
      <w:pPr>
        <w:jc w:val="both"/>
        <w:rPr>
          <w:rFonts w:ascii="Arial" w:hAnsi="Arial" w:cs="Arial"/>
          <w:b/>
          <w:szCs w:val="32"/>
          <w:lang w:val="en-US"/>
        </w:rPr>
      </w:pPr>
    </w:p>
    <w:p w14:paraId="585D9DE2" w14:textId="77777777"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t>Recommendation to Committee</w:t>
      </w:r>
    </w:p>
    <w:p w14:paraId="1A7EC4C4" w14:textId="77777777" w:rsidR="000C3FE4" w:rsidRPr="00C71E48" w:rsidRDefault="000C3FE4" w:rsidP="00C71E48">
      <w:pPr>
        <w:jc w:val="both"/>
        <w:rPr>
          <w:rFonts w:ascii="Arial" w:hAnsi="Arial" w:cs="Arial"/>
          <w:b/>
          <w:szCs w:val="32"/>
          <w:lang w:val="en-US"/>
        </w:rPr>
      </w:pPr>
    </w:p>
    <w:p w14:paraId="0C4F48A1" w14:textId="77777777" w:rsidR="000C3FE4" w:rsidRPr="00C71E48" w:rsidRDefault="000C3FE4" w:rsidP="00C71E48">
      <w:pPr>
        <w:jc w:val="both"/>
        <w:rPr>
          <w:rFonts w:ascii="Arial" w:hAnsi="Arial" w:cs="Arial"/>
          <w:b/>
          <w:bCs/>
          <w:strike/>
          <w:szCs w:val="24"/>
          <w:lang w:val="en-US"/>
        </w:rPr>
      </w:pPr>
      <w:r w:rsidRPr="00C71E48">
        <w:rPr>
          <w:rFonts w:ascii="Arial" w:hAnsi="Arial" w:cs="Arial"/>
          <w:b/>
          <w:szCs w:val="24"/>
          <w:lang w:val="en-US"/>
        </w:rPr>
        <w:t>Council:</w:t>
      </w:r>
    </w:p>
    <w:p w14:paraId="58A20F85" w14:textId="77777777" w:rsidR="000C3FE4" w:rsidRPr="00C71E48" w:rsidRDefault="000C3FE4" w:rsidP="00C71E48">
      <w:pPr>
        <w:jc w:val="both"/>
        <w:rPr>
          <w:rFonts w:ascii="Arial" w:hAnsi="Arial" w:cs="Arial"/>
          <w:b/>
          <w:szCs w:val="32"/>
          <w:lang w:val="en-US"/>
        </w:rPr>
      </w:pPr>
    </w:p>
    <w:p w14:paraId="5C3A42A6" w14:textId="77777777" w:rsidR="000C3FE4" w:rsidRPr="00C71E48" w:rsidRDefault="000C3FE4" w:rsidP="00C71E48">
      <w:pPr>
        <w:ind w:left="567" w:hanging="567"/>
        <w:jc w:val="both"/>
        <w:rPr>
          <w:rFonts w:ascii="Arial" w:hAnsi="Arial" w:cs="Arial"/>
          <w:b/>
          <w:bCs/>
          <w:szCs w:val="24"/>
        </w:rPr>
      </w:pPr>
      <w:r w:rsidRPr="00C71E48">
        <w:rPr>
          <w:rFonts w:ascii="Arial" w:hAnsi="Arial" w:cs="Arial"/>
          <w:b/>
          <w:bCs/>
          <w:szCs w:val="24"/>
        </w:rPr>
        <w:t>1.</w:t>
      </w:r>
      <w:r w:rsidRPr="00C71E48">
        <w:rPr>
          <w:rFonts w:ascii="Arial" w:hAnsi="Arial" w:cs="Arial"/>
          <w:b/>
          <w:szCs w:val="24"/>
        </w:rPr>
        <w:tab/>
      </w:r>
      <w:r w:rsidRPr="00C71E48">
        <w:rPr>
          <w:rFonts w:ascii="Arial" w:hAnsi="Arial" w:cs="Arial"/>
          <w:b/>
          <w:bCs/>
          <w:szCs w:val="24"/>
        </w:rPr>
        <w:t>approves an increase in the operations budget from $180,000 to $983,260 to fund the detailed design, project planning and contract documentation with a hold point prior to contract advertising for underground power in Nedlands East (Hollywood East), Nedlands North (Floreat) and Nedlands West (Mt Claremont);</w:t>
      </w:r>
    </w:p>
    <w:p w14:paraId="421BB245" w14:textId="77777777" w:rsidR="000C3FE4" w:rsidRPr="00C71E48" w:rsidRDefault="000C3FE4" w:rsidP="00C71E48">
      <w:pPr>
        <w:ind w:left="567" w:hanging="567"/>
        <w:jc w:val="both"/>
        <w:rPr>
          <w:rFonts w:ascii="Arial" w:hAnsi="Arial" w:cs="Arial"/>
          <w:b/>
          <w:szCs w:val="24"/>
        </w:rPr>
      </w:pPr>
    </w:p>
    <w:p w14:paraId="3B92E459" w14:textId="77777777" w:rsidR="000C3FE4" w:rsidRPr="00C71E48" w:rsidRDefault="000C3FE4" w:rsidP="009E1284">
      <w:pPr>
        <w:pStyle w:val="ListParagraph"/>
        <w:numPr>
          <w:ilvl w:val="0"/>
          <w:numId w:val="19"/>
        </w:numPr>
        <w:spacing w:after="0" w:line="240" w:lineRule="auto"/>
        <w:ind w:left="567" w:hanging="567"/>
        <w:jc w:val="both"/>
        <w:rPr>
          <w:rFonts w:ascii="Arial" w:hAnsi="Arial" w:cs="Arial"/>
          <w:b/>
          <w:bCs/>
          <w:sz w:val="24"/>
          <w:szCs w:val="24"/>
        </w:rPr>
      </w:pPr>
      <w:r w:rsidRPr="00C71E48">
        <w:rPr>
          <w:rFonts w:ascii="Arial" w:hAnsi="Arial" w:cs="Arial"/>
          <w:b/>
          <w:sz w:val="24"/>
          <w:szCs w:val="24"/>
        </w:rPr>
        <w:t xml:space="preserve">approves the CEO to authorise Western Power to proceed with the detailed design, project planning and contract documentation for the </w:t>
      </w:r>
      <w:r w:rsidRPr="00C71E48">
        <w:rPr>
          <w:rFonts w:ascii="Arial" w:hAnsi="Arial" w:cs="Arial"/>
          <w:b/>
          <w:bCs/>
          <w:sz w:val="24"/>
          <w:szCs w:val="24"/>
        </w:rPr>
        <w:t>Nedlands East (Hollywood East), Nedlands North (</w:t>
      </w:r>
      <w:proofErr w:type="spellStart"/>
      <w:r w:rsidRPr="00C71E48">
        <w:rPr>
          <w:rFonts w:ascii="Arial" w:hAnsi="Arial" w:cs="Arial"/>
          <w:b/>
          <w:bCs/>
          <w:sz w:val="24"/>
          <w:szCs w:val="24"/>
        </w:rPr>
        <w:t>Floreat</w:t>
      </w:r>
      <w:proofErr w:type="spellEnd"/>
      <w:r w:rsidRPr="00C71E48">
        <w:rPr>
          <w:rFonts w:ascii="Arial" w:hAnsi="Arial" w:cs="Arial"/>
          <w:b/>
          <w:bCs/>
          <w:sz w:val="24"/>
          <w:szCs w:val="24"/>
        </w:rPr>
        <w:t>) and Nedlands West (Mt Claremont) underground power projects, with the additional funds required to come from the Underground Power Reserve Fund; and</w:t>
      </w:r>
    </w:p>
    <w:p w14:paraId="0D4EF7A9" w14:textId="77777777" w:rsidR="000C3FE4" w:rsidRPr="00C71E48" w:rsidRDefault="000C3FE4" w:rsidP="00C71E48">
      <w:pPr>
        <w:ind w:left="567" w:hanging="567"/>
        <w:jc w:val="both"/>
        <w:rPr>
          <w:rFonts w:ascii="Arial" w:hAnsi="Arial" w:cs="Arial"/>
          <w:b/>
          <w:bCs/>
          <w:szCs w:val="24"/>
        </w:rPr>
      </w:pPr>
    </w:p>
    <w:p w14:paraId="297FD341" w14:textId="77777777" w:rsidR="000C3FE4" w:rsidRPr="00C71E48" w:rsidRDefault="000C3FE4" w:rsidP="009E1284">
      <w:pPr>
        <w:pStyle w:val="ListParagraph"/>
        <w:numPr>
          <w:ilvl w:val="0"/>
          <w:numId w:val="19"/>
        </w:numPr>
        <w:spacing w:after="0" w:line="240" w:lineRule="auto"/>
        <w:ind w:left="567" w:hanging="567"/>
        <w:jc w:val="both"/>
        <w:rPr>
          <w:rFonts w:ascii="Arial" w:hAnsi="Arial" w:cs="Arial"/>
          <w:b/>
          <w:bCs/>
          <w:sz w:val="24"/>
          <w:szCs w:val="24"/>
        </w:rPr>
      </w:pPr>
      <w:r w:rsidRPr="00C71E48">
        <w:rPr>
          <w:rFonts w:ascii="Arial" w:hAnsi="Arial" w:cs="Arial"/>
          <w:b/>
          <w:sz w:val="24"/>
          <w:szCs w:val="24"/>
        </w:rPr>
        <w:t xml:space="preserve">notes this is a work in progress and a further report will be presented to Council in April 2021 following completion of the design phase activities. </w:t>
      </w:r>
    </w:p>
    <w:p w14:paraId="7DC57C5C" w14:textId="77777777"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lastRenderedPageBreak/>
        <w:t>Discussion/Overview</w:t>
      </w:r>
    </w:p>
    <w:p w14:paraId="1C40D6C0" w14:textId="77777777" w:rsidR="000C3FE4" w:rsidRPr="00C71E48" w:rsidRDefault="000C3FE4" w:rsidP="00C71E48">
      <w:pPr>
        <w:jc w:val="both"/>
        <w:rPr>
          <w:rFonts w:ascii="Arial" w:hAnsi="Arial" w:cs="Arial"/>
          <w:szCs w:val="32"/>
          <w:lang w:val="en-US"/>
        </w:rPr>
      </w:pPr>
    </w:p>
    <w:p w14:paraId="7E7B4B01"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Project Justification</w:t>
      </w:r>
    </w:p>
    <w:p w14:paraId="5AF95B99" w14:textId="77777777" w:rsidR="000C3FE4" w:rsidRPr="00C71E48" w:rsidRDefault="000C3FE4" w:rsidP="00C71E48">
      <w:pPr>
        <w:jc w:val="both"/>
        <w:rPr>
          <w:rFonts w:ascii="Arial" w:hAnsi="Arial" w:cs="Arial"/>
          <w:b/>
          <w:bCs/>
          <w:szCs w:val="32"/>
          <w:lang w:val="en-US"/>
        </w:rPr>
      </w:pPr>
    </w:p>
    <w:p w14:paraId="2B3BEEB3" w14:textId="77777777" w:rsidR="000C3FE4" w:rsidRPr="00C71E48" w:rsidRDefault="000C3FE4" w:rsidP="00C71E48">
      <w:pPr>
        <w:jc w:val="both"/>
        <w:rPr>
          <w:rFonts w:ascii="Arial" w:hAnsi="Arial" w:cs="Arial"/>
          <w:strike/>
          <w:szCs w:val="24"/>
          <w:lang w:val="en-US"/>
        </w:rPr>
      </w:pPr>
      <w:r w:rsidRPr="00C71E48">
        <w:rPr>
          <w:rFonts w:ascii="Arial" w:hAnsi="Arial" w:cs="Arial"/>
          <w:szCs w:val="24"/>
          <w:lang w:val="en-US"/>
        </w:rPr>
        <w:t xml:space="preserve">Approximately 78% of the City has underground power installed to their properties, with approximately 1,700 properties remaining without underground power in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Mt Claremont.</w:t>
      </w:r>
    </w:p>
    <w:p w14:paraId="35411501" w14:textId="77777777" w:rsidR="000C3FE4" w:rsidRPr="00C71E48" w:rsidRDefault="000C3FE4" w:rsidP="00C71E48">
      <w:pPr>
        <w:jc w:val="both"/>
        <w:rPr>
          <w:rFonts w:ascii="Arial" w:hAnsi="Arial" w:cs="Arial"/>
          <w:szCs w:val="32"/>
          <w:lang w:val="en-US"/>
        </w:rPr>
      </w:pPr>
    </w:p>
    <w:p w14:paraId="1CCFA83F"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Underground power provides the following benefits:</w:t>
      </w:r>
    </w:p>
    <w:p w14:paraId="65764D67" w14:textId="77777777" w:rsidR="000C3FE4" w:rsidRPr="00C71E48" w:rsidRDefault="000C3FE4" w:rsidP="00C71E48">
      <w:pPr>
        <w:jc w:val="both"/>
        <w:rPr>
          <w:rFonts w:ascii="Arial" w:hAnsi="Arial" w:cs="Arial"/>
          <w:szCs w:val="32"/>
          <w:lang w:val="en-US"/>
        </w:rPr>
      </w:pPr>
    </w:p>
    <w:p w14:paraId="0684646E"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Improves the standard of electricity supply by addressing reliability and network performance issues.</w:t>
      </w:r>
    </w:p>
    <w:p w14:paraId="200D74AE"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Cost savings through reduced maintenance and distribution losses.</w:t>
      </w:r>
    </w:p>
    <w:p w14:paraId="3F41EAD6"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 xml:space="preserve">Reduced vehicle collisions with power poles. </w:t>
      </w:r>
    </w:p>
    <w:p w14:paraId="5EDAF359"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 xml:space="preserve">Reduced accidents due to live wire contact. </w:t>
      </w:r>
    </w:p>
    <w:p w14:paraId="10B694D9"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Reduced visual impact of the overhead infrastructure on the community.</w:t>
      </w:r>
    </w:p>
    <w:p w14:paraId="4778F171"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Improved street tree canopy as trees can grow unimpeded by overhead powerlines.</w:t>
      </w:r>
    </w:p>
    <w:p w14:paraId="05D36721"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Improved and more sustainable street lighting.</w:t>
      </w:r>
    </w:p>
    <w:p w14:paraId="1A27FFC2" w14:textId="77777777" w:rsidR="000C3FE4" w:rsidRPr="00C71E48" w:rsidRDefault="000C3FE4" w:rsidP="00C71E48">
      <w:pPr>
        <w:jc w:val="both"/>
        <w:rPr>
          <w:rFonts w:ascii="Arial" w:hAnsi="Arial" w:cs="Arial"/>
          <w:b/>
          <w:bCs/>
          <w:szCs w:val="32"/>
          <w:lang w:val="en-US"/>
        </w:rPr>
      </w:pPr>
    </w:p>
    <w:p w14:paraId="0B8B73BF"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Expenditure to Date</w:t>
      </w:r>
    </w:p>
    <w:p w14:paraId="7FE417B0" w14:textId="77777777" w:rsidR="000C3FE4" w:rsidRPr="00C71E48" w:rsidRDefault="000C3FE4" w:rsidP="00C71E48">
      <w:pPr>
        <w:jc w:val="both"/>
        <w:rPr>
          <w:rFonts w:ascii="Arial" w:hAnsi="Arial" w:cs="Arial"/>
          <w:b/>
          <w:bCs/>
          <w:szCs w:val="32"/>
          <w:lang w:val="en-US"/>
        </w:rPr>
      </w:pPr>
    </w:p>
    <w:p w14:paraId="6C6DA8B4" w14:textId="77777777" w:rsidR="000C3FE4" w:rsidRPr="00C71E48" w:rsidRDefault="000C3FE4" w:rsidP="00C71E48">
      <w:pPr>
        <w:jc w:val="both"/>
        <w:rPr>
          <w:rFonts w:ascii="Arial" w:hAnsi="Arial" w:cs="Arial"/>
          <w:b/>
          <w:bCs/>
          <w:szCs w:val="24"/>
          <w:lang w:val="en-US"/>
        </w:rPr>
      </w:pPr>
      <w:r w:rsidRPr="00C71E48">
        <w:rPr>
          <w:rFonts w:ascii="Arial" w:hAnsi="Arial" w:cs="Arial"/>
          <w:szCs w:val="24"/>
          <w:lang w:val="en-US"/>
        </w:rPr>
        <w:t>Expenditure to date is $54,000 in 2019/20 for Western Power to complete the first phase of the projects, producing Work Planning Reports for each project (see Attachments 1, 2 and 3). This expenditure was allowed for in the 2019/20 operating budget.</w:t>
      </w:r>
    </w:p>
    <w:p w14:paraId="45EE05A4" w14:textId="77777777" w:rsidR="000C3FE4" w:rsidRPr="00C71E48" w:rsidRDefault="000C3FE4" w:rsidP="00C71E48">
      <w:pPr>
        <w:jc w:val="both"/>
        <w:rPr>
          <w:rFonts w:ascii="Arial" w:hAnsi="Arial" w:cs="Arial"/>
          <w:b/>
          <w:bCs/>
          <w:szCs w:val="32"/>
          <w:lang w:val="en-US"/>
        </w:rPr>
      </w:pPr>
    </w:p>
    <w:p w14:paraId="575B2EFB"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Cost Estimate and Schedule</w:t>
      </w:r>
    </w:p>
    <w:p w14:paraId="60263B2F" w14:textId="77777777" w:rsidR="000C3FE4" w:rsidRPr="00C71E48" w:rsidRDefault="000C3FE4" w:rsidP="00C71E48">
      <w:pPr>
        <w:jc w:val="both"/>
        <w:rPr>
          <w:rFonts w:ascii="Arial" w:hAnsi="Arial" w:cs="Arial"/>
          <w:szCs w:val="32"/>
          <w:lang w:val="en-US"/>
        </w:rPr>
      </w:pPr>
    </w:p>
    <w:p w14:paraId="35B9586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The City received Works Planning Reports from Western Power on 16 June 2020 for the following proposed underground power projects:</w:t>
      </w:r>
    </w:p>
    <w:p w14:paraId="228181EC" w14:textId="77777777" w:rsidR="000C3FE4" w:rsidRPr="00C71E48" w:rsidRDefault="000C3FE4" w:rsidP="00C71E48">
      <w:pPr>
        <w:jc w:val="both"/>
        <w:rPr>
          <w:rFonts w:ascii="Arial" w:hAnsi="Arial" w:cs="Arial"/>
          <w:szCs w:val="32"/>
          <w:lang w:val="en-US"/>
        </w:rPr>
      </w:pPr>
    </w:p>
    <w:p w14:paraId="5D62030A" w14:textId="77777777" w:rsidR="000C3FE4" w:rsidRPr="00C71E48" w:rsidRDefault="000C3FE4" w:rsidP="009E1284">
      <w:pPr>
        <w:pStyle w:val="ListParagraph"/>
        <w:numPr>
          <w:ilvl w:val="0"/>
          <w:numId w:val="15"/>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Hollywood East – 800 Lots</w:t>
      </w:r>
    </w:p>
    <w:p w14:paraId="141B7B57" w14:textId="77777777" w:rsidR="000C3FE4" w:rsidRPr="00C71E48" w:rsidRDefault="000C3FE4" w:rsidP="009E1284">
      <w:pPr>
        <w:pStyle w:val="ListParagraph"/>
        <w:numPr>
          <w:ilvl w:val="0"/>
          <w:numId w:val="15"/>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North (</w:t>
      </w:r>
      <w:proofErr w:type="spellStart"/>
      <w:r w:rsidRPr="00C71E48">
        <w:rPr>
          <w:rFonts w:ascii="Arial" w:hAnsi="Arial" w:cs="Arial"/>
          <w:sz w:val="24"/>
          <w:szCs w:val="32"/>
          <w:lang w:val="en-US"/>
        </w:rPr>
        <w:t>Floreat</w:t>
      </w:r>
      <w:proofErr w:type="spellEnd"/>
      <w:r w:rsidRPr="00C71E48">
        <w:rPr>
          <w:rFonts w:ascii="Arial" w:hAnsi="Arial" w:cs="Arial"/>
          <w:sz w:val="24"/>
          <w:szCs w:val="32"/>
          <w:lang w:val="en-US"/>
        </w:rPr>
        <w:t>) – 233 Lots</w:t>
      </w:r>
    </w:p>
    <w:p w14:paraId="7D5770E0" w14:textId="77777777" w:rsidR="000C3FE4" w:rsidRPr="00C71E48" w:rsidRDefault="000C3FE4" w:rsidP="009E1284">
      <w:pPr>
        <w:pStyle w:val="ListParagraph"/>
        <w:numPr>
          <w:ilvl w:val="0"/>
          <w:numId w:val="15"/>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West (Mount Claremont) – 620 Lots</w:t>
      </w:r>
    </w:p>
    <w:p w14:paraId="1E922B07" w14:textId="77777777" w:rsidR="000C3FE4" w:rsidRPr="00C71E48" w:rsidRDefault="000C3FE4" w:rsidP="00C71E48">
      <w:pPr>
        <w:jc w:val="both"/>
        <w:rPr>
          <w:rFonts w:ascii="Arial" w:hAnsi="Arial" w:cs="Arial"/>
          <w:szCs w:val="32"/>
          <w:lang w:val="en-US"/>
        </w:rPr>
      </w:pPr>
    </w:p>
    <w:p w14:paraId="68896383"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The Works Planning Reports provide a project schedule and +/-30% cost estimate. The project schedule is shown in Table 1 and the cost estimates in Table 2.</w:t>
      </w:r>
    </w:p>
    <w:p w14:paraId="79BB8CBA" w14:textId="77777777" w:rsidR="000C3FE4" w:rsidRPr="00C71E48" w:rsidRDefault="000C3FE4" w:rsidP="00C71E48">
      <w:pPr>
        <w:jc w:val="both"/>
        <w:rPr>
          <w:rFonts w:ascii="Arial" w:hAnsi="Arial" w:cs="Arial"/>
          <w:b/>
          <w:bCs/>
          <w:szCs w:val="32"/>
          <w:lang w:val="en-US"/>
        </w:rPr>
      </w:pPr>
    </w:p>
    <w:tbl>
      <w:tblPr>
        <w:tblStyle w:val="TableGrid"/>
        <w:tblW w:w="0" w:type="auto"/>
        <w:tblLook w:val="04A0" w:firstRow="1" w:lastRow="0" w:firstColumn="1" w:lastColumn="0" w:noHBand="0" w:noVBand="1"/>
      </w:tblPr>
      <w:tblGrid>
        <w:gridCol w:w="4191"/>
        <w:gridCol w:w="4112"/>
      </w:tblGrid>
      <w:tr w:rsidR="000C3FE4" w:rsidRPr="00C71E48" w14:paraId="268B3ECB" w14:textId="77777777" w:rsidTr="00545C8E">
        <w:tc>
          <w:tcPr>
            <w:tcW w:w="4621" w:type="dxa"/>
          </w:tcPr>
          <w:p w14:paraId="2B12AA3E"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Description</w:t>
            </w:r>
          </w:p>
        </w:tc>
        <w:tc>
          <w:tcPr>
            <w:tcW w:w="4621" w:type="dxa"/>
          </w:tcPr>
          <w:p w14:paraId="0619CAF1"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Date</w:t>
            </w:r>
          </w:p>
        </w:tc>
      </w:tr>
      <w:tr w:rsidR="000C3FE4" w:rsidRPr="00C71E48" w14:paraId="3F54E292" w14:textId="77777777" w:rsidTr="00545C8E">
        <w:tc>
          <w:tcPr>
            <w:tcW w:w="4621" w:type="dxa"/>
          </w:tcPr>
          <w:p w14:paraId="46F4B0E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LGA Approval to proceed with +/-10% project planning</w:t>
            </w:r>
          </w:p>
        </w:tc>
        <w:tc>
          <w:tcPr>
            <w:tcW w:w="4621" w:type="dxa"/>
          </w:tcPr>
          <w:p w14:paraId="3433B935"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Mid Sept 2020</w:t>
            </w:r>
          </w:p>
        </w:tc>
      </w:tr>
      <w:tr w:rsidR="000C3FE4" w:rsidRPr="00C71E48" w14:paraId="1B3D8C2E" w14:textId="77777777" w:rsidTr="00545C8E">
        <w:tc>
          <w:tcPr>
            <w:tcW w:w="4621" w:type="dxa"/>
          </w:tcPr>
          <w:p w14:paraId="3684DD5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Business Case Approval </w:t>
            </w:r>
          </w:p>
        </w:tc>
        <w:tc>
          <w:tcPr>
            <w:tcW w:w="4621" w:type="dxa"/>
          </w:tcPr>
          <w:p w14:paraId="222C5EC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June 2021</w:t>
            </w:r>
          </w:p>
        </w:tc>
      </w:tr>
      <w:tr w:rsidR="000C3FE4" w:rsidRPr="00C71E48" w14:paraId="29BBCDBC" w14:textId="77777777" w:rsidTr="00545C8E">
        <w:tc>
          <w:tcPr>
            <w:tcW w:w="4621" w:type="dxa"/>
          </w:tcPr>
          <w:p w14:paraId="233792E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Agreement Approval </w:t>
            </w:r>
          </w:p>
        </w:tc>
        <w:tc>
          <w:tcPr>
            <w:tcW w:w="4621" w:type="dxa"/>
          </w:tcPr>
          <w:p w14:paraId="260BB216"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July 2021</w:t>
            </w:r>
          </w:p>
        </w:tc>
      </w:tr>
      <w:tr w:rsidR="000C3FE4" w:rsidRPr="00C71E48" w14:paraId="4D6CED15" w14:textId="77777777" w:rsidTr="00545C8E">
        <w:tc>
          <w:tcPr>
            <w:tcW w:w="4621" w:type="dxa"/>
          </w:tcPr>
          <w:p w14:paraId="24D073AD"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Project Start </w:t>
            </w:r>
          </w:p>
        </w:tc>
        <w:tc>
          <w:tcPr>
            <w:tcW w:w="4621" w:type="dxa"/>
          </w:tcPr>
          <w:p w14:paraId="6BF2672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July 2021</w:t>
            </w:r>
          </w:p>
        </w:tc>
      </w:tr>
      <w:tr w:rsidR="000C3FE4" w:rsidRPr="00C71E48" w14:paraId="176B5FB9" w14:textId="77777777" w:rsidTr="00545C8E">
        <w:tc>
          <w:tcPr>
            <w:tcW w:w="4621" w:type="dxa"/>
          </w:tcPr>
          <w:p w14:paraId="66D02042"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In Service </w:t>
            </w:r>
          </w:p>
        </w:tc>
        <w:tc>
          <w:tcPr>
            <w:tcW w:w="4621" w:type="dxa"/>
          </w:tcPr>
          <w:p w14:paraId="597277D1"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August 2022</w:t>
            </w:r>
          </w:p>
        </w:tc>
      </w:tr>
    </w:tbl>
    <w:p w14:paraId="0D440B09" w14:textId="77777777" w:rsidR="000C3FE4" w:rsidRPr="00C71E48" w:rsidRDefault="000C3FE4" w:rsidP="00C71E48">
      <w:pPr>
        <w:jc w:val="both"/>
        <w:rPr>
          <w:rFonts w:ascii="Arial" w:hAnsi="Arial" w:cs="Arial"/>
          <w:b/>
          <w:bCs/>
          <w:sz w:val="20"/>
          <w:lang w:val="en-US"/>
        </w:rPr>
      </w:pPr>
      <w:r w:rsidRPr="00C71E48">
        <w:rPr>
          <w:rFonts w:ascii="Arial" w:hAnsi="Arial" w:cs="Arial"/>
          <w:b/>
          <w:bCs/>
          <w:sz w:val="20"/>
          <w:lang w:val="en-US"/>
        </w:rPr>
        <w:t xml:space="preserve">Table 1 – Project Schedule </w:t>
      </w:r>
    </w:p>
    <w:p w14:paraId="06680F0C" w14:textId="77777777" w:rsidR="000C3FE4" w:rsidRPr="00C71E48" w:rsidRDefault="000C3FE4" w:rsidP="00C71E48">
      <w:pPr>
        <w:jc w:val="both"/>
        <w:rPr>
          <w:rFonts w:ascii="Arial" w:hAnsi="Arial" w:cs="Arial"/>
          <w:sz w:val="20"/>
          <w:lang w:val="en-US"/>
        </w:rPr>
      </w:pPr>
      <w:r w:rsidRPr="00C71E48">
        <w:rPr>
          <w:rFonts w:ascii="Arial" w:hAnsi="Arial" w:cs="Arial"/>
          <w:sz w:val="20"/>
          <w:lang w:val="en-US"/>
        </w:rPr>
        <w:t>Note: Schedule assumes all three projects are undertaken concurrently.</w:t>
      </w:r>
    </w:p>
    <w:p w14:paraId="6115EA5E" w14:textId="77777777" w:rsidR="000C3FE4" w:rsidRPr="00C71E48" w:rsidRDefault="000C3FE4" w:rsidP="00C71E48">
      <w:pPr>
        <w:jc w:val="both"/>
        <w:rPr>
          <w:rFonts w:ascii="Arial" w:hAnsi="Arial" w:cs="Arial"/>
          <w:sz w:val="20"/>
          <w:lang w:val="en-US"/>
        </w:rPr>
      </w:pPr>
    </w:p>
    <w:tbl>
      <w:tblPr>
        <w:tblStyle w:val="TableGrid"/>
        <w:tblW w:w="0" w:type="auto"/>
        <w:tblLook w:val="04A0" w:firstRow="1" w:lastRow="0" w:firstColumn="1" w:lastColumn="0" w:noHBand="0" w:noVBand="1"/>
      </w:tblPr>
      <w:tblGrid>
        <w:gridCol w:w="2180"/>
        <w:gridCol w:w="1990"/>
        <w:gridCol w:w="2095"/>
        <w:gridCol w:w="2038"/>
      </w:tblGrid>
      <w:tr w:rsidR="000C3FE4" w:rsidRPr="00C71E48" w14:paraId="47913795" w14:textId="77777777" w:rsidTr="0042694C">
        <w:tc>
          <w:tcPr>
            <w:tcW w:w="2180" w:type="dxa"/>
          </w:tcPr>
          <w:p w14:paraId="72ED7740"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lastRenderedPageBreak/>
              <w:t>Location</w:t>
            </w:r>
          </w:p>
        </w:tc>
        <w:tc>
          <w:tcPr>
            <w:tcW w:w="1990" w:type="dxa"/>
          </w:tcPr>
          <w:p w14:paraId="1B04C2DF"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Total Cost</w:t>
            </w:r>
          </w:p>
        </w:tc>
        <w:tc>
          <w:tcPr>
            <w:tcW w:w="2095" w:type="dxa"/>
          </w:tcPr>
          <w:p w14:paraId="20B498CA" w14:textId="511D7C9E"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Western Power Contribution (Net Benefits)</w:t>
            </w:r>
          </w:p>
        </w:tc>
        <w:tc>
          <w:tcPr>
            <w:tcW w:w="2038" w:type="dxa"/>
          </w:tcPr>
          <w:p w14:paraId="4B564490"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Nedlands Contribution (City &amp; residents combined)</w:t>
            </w:r>
          </w:p>
        </w:tc>
      </w:tr>
      <w:tr w:rsidR="000C3FE4" w:rsidRPr="00C71E48" w14:paraId="338DF65A" w14:textId="77777777" w:rsidTr="0042694C">
        <w:tc>
          <w:tcPr>
            <w:tcW w:w="2180" w:type="dxa"/>
          </w:tcPr>
          <w:p w14:paraId="290E1EDB"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Hollywood East</w:t>
            </w:r>
          </w:p>
        </w:tc>
        <w:tc>
          <w:tcPr>
            <w:tcW w:w="1990" w:type="dxa"/>
          </w:tcPr>
          <w:p w14:paraId="1DC2753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$10.456m</w:t>
            </w:r>
          </w:p>
        </w:tc>
        <w:tc>
          <w:tcPr>
            <w:tcW w:w="2095" w:type="dxa"/>
          </w:tcPr>
          <w:p w14:paraId="4817F85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$3.210m</w:t>
            </w:r>
          </w:p>
        </w:tc>
        <w:tc>
          <w:tcPr>
            <w:tcW w:w="2038" w:type="dxa"/>
          </w:tcPr>
          <w:p w14:paraId="5A9F7D12"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$7.246m</w:t>
            </w:r>
          </w:p>
        </w:tc>
      </w:tr>
      <w:tr w:rsidR="000C3FE4" w:rsidRPr="00C71E48" w14:paraId="6E1AC196" w14:textId="77777777" w:rsidTr="0042694C">
        <w:tc>
          <w:tcPr>
            <w:tcW w:w="2180" w:type="dxa"/>
          </w:tcPr>
          <w:p w14:paraId="6830BA3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Nedlands North</w:t>
            </w:r>
          </w:p>
        </w:tc>
        <w:tc>
          <w:tcPr>
            <w:tcW w:w="1990" w:type="dxa"/>
          </w:tcPr>
          <w:p w14:paraId="3065339D"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$4.829m</w:t>
            </w:r>
          </w:p>
        </w:tc>
        <w:tc>
          <w:tcPr>
            <w:tcW w:w="2095" w:type="dxa"/>
          </w:tcPr>
          <w:p w14:paraId="3579E122"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$1.430m</w:t>
            </w:r>
          </w:p>
        </w:tc>
        <w:tc>
          <w:tcPr>
            <w:tcW w:w="2038" w:type="dxa"/>
          </w:tcPr>
          <w:p w14:paraId="1FBE99B0"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$3.399m</w:t>
            </w:r>
          </w:p>
        </w:tc>
      </w:tr>
      <w:tr w:rsidR="000C3FE4" w:rsidRPr="00C71E48" w14:paraId="4E99E7EC" w14:textId="77777777" w:rsidTr="0042694C">
        <w:tc>
          <w:tcPr>
            <w:tcW w:w="2180" w:type="dxa"/>
          </w:tcPr>
          <w:p w14:paraId="138190BB"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Nedlands West </w:t>
            </w:r>
          </w:p>
        </w:tc>
        <w:tc>
          <w:tcPr>
            <w:tcW w:w="1990" w:type="dxa"/>
          </w:tcPr>
          <w:p w14:paraId="6C9A0583"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$8.831m</w:t>
            </w:r>
          </w:p>
        </w:tc>
        <w:tc>
          <w:tcPr>
            <w:tcW w:w="2095" w:type="dxa"/>
          </w:tcPr>
          <w:p w14:paraId="6BD2598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$2.449m</w:t>
            </w:r>
          </w:p>
        </w:tc>
        <w:tc>
          <w:tcPr>
            <w:tcW w:w="2038" w:type="dxa"/>
          </w:tcPr>
          <w:p w14:paraId="7FC1F326"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$6.382m</w:t>
            </w:r>
          </w:p>
        </w:tc>
      </w:tr>
      <w:tr w:rsidR="000C3FE4" w:rsidRPr="00C71E48" w14:paraId="036600D9" w14:textId="77777777" w:rsidTr="0042694C">
        <w:tc>
          <w:tcPr>
            <w:tcW w:w="2180" w:type="dxa"/>
          </w:tcPr>
          <w:p w14:paraId="016330F7"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Total</w:t>
            </w:r>
          </w:p>
        </w:tc>
        <w:tc>
          <w:tcPr>
            <w:tcW w:w="1990" w:type="dxa"/>
          </w:tcPr>
          <w:p w14:paraId="555A1A3E"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$24.116m</w:t>
            </w:r>
          </w:p>
        </w:tc>
        <w:tc>
          <w:tcPr>
            <w:tcW w:w="2095" w:type="dxa"/>
          </w:tcPr>
          <w:p w14:paraId="7CADA44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$7.089m</w:t>
            </w:r>
          </w:p>
        </w:tc>
        <w:tc>
          <w:tcPr>
            <w:tcW w:w="2038" w:type="dxa"/>
          </w:tcPr>
          <w:p w14:paraId="2C84F2DE"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$17.027m</w:t>
            </w:r>
          </w:p>
        </w:tc>
      </w:tr>
    </w:tbl>
    <w:p w14:paraId="7B3B4245" w14:textId="77777777" w:rsidR="000C3FE4" w:rsidRPr="00C71E48" w:rsidRDefault="000C3FE4" w:rsidP="00C71E48">
      <w:pPr>
        <w:jc w:val="both"/>
        <w:rPr>
          <w:rFonts w:ascii="Arial" w:hAnsi="Arial" w:cs="Arial"/>
          <w:b/>
          <w:bCs/>
          <w:sz w:val="20"/>
          <w:lang w:val="en-US"/>
        </w:rPr>
      </w:pPr>
      <w:r w:rsidRPr="00C71E48">
        <w:rPr>
          <w:rFonts w:ascii="Arial" w:hAnsi="Arial" w:cs="Arial"/>
          <w:b/>
          <w:bCs/>
          <w:sz w:val="20"/>
          <w:lang w:val="en-US"/>
        </w:rPr>
        <w:t>Table 2 – Cost Estimates (+/-30%)</w:t>
      </w:r>
    </w:p>
    <w:p w14:paraId="2B6A4F2C" w14:textId="77777777" w:rsidR="000C3FE4" w:rsidRPr="00C71E48" w:rsidRDefault="000C3FE4" w:rsidP="00C71E48">
      <w:pPr>
        <w:rPr>
          <w:rFonts w:ascii="Arial" w:hAnsi="Arial" w:cs="Arial"/>
          <w:szCs w:val="32"/>
          <w:lang w:val="en-US"/>
        </w:rPr>
      </w:pPr>
    </w:p>
    <w:p w14:paraId="286C1970"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The Western Power contribution (net benefit) is current as of May 2020, however, is subject to change with the ageing of assets, and will be recalculated during the scoping and planning phase. </w:t>
      </w:r>
    </w:p>
    <w:p w14:paraId="561897FB" w14:textId="77777777" w:rsidR="000C3FE4" w:rsidRPr="00C71E48" w:rsidRDefault="000C3FE4" w:rsidP="00C71E48">
      <w:pPr>
        <w:jc w:val="both"/>
        <w:rPr>
          <w:rFonts w:ascii="Arial" w:hAnsi="Arial" w:cs="Arial"/>
          <w:szCs w:val="32"/>
          <w:lang w:val="en-US"/>
        </w:rPr>
      </w:pPr>
    </w:p>
    <w:p w14:paraId="088B5E2A" w14:textId="77777777" w:rsidR="000C3FE4" w:rsidRPr="00C71E48" w:rsidRDefault="000C3FE4" w:rsidP="00C71E48">
      <w:pPr>
        <w:jc w:val="both"/>
        <w:rPr>
          <w:rFonts w:ascii="Arial" w:hAnsi="Arial" w:cs="Arial"/>
          <w:szCs w:val="24"/>
        </w:rPr>
      </w:pPr>
      <w:r w:rsidRPr="00C71E48">
        <w:rPr>
          <w:rFonts w:ascii="Arial" w:hAnsi="Arial" w:cs="Arial"/>
          <w:szCs w:val="24"/>
        </w:rPr>
        <w:t>Western Power has reviewed their Asset Management System and confirmed that no planned works are to proceed within the next 12 months. They also advised they will be undertaking weekly risk-based reviews of the assets within the project areas to determine if intervention treatment is required. Western Power notes that any intervention works needing to be undertaken over this period, will be of minimal impact on Western Power’s net benefit and corresponding contribution to the project (with the exception of extreme weather events where emergency maintenance and renewal is undertaken). The Net Benefits will be locked in from the date of execution of the Relocation Works Contract (at commencement of the Construction Works) – estimated to be in 12 months.</w:t>
      </w:r>
    </w:p>
    <w:p w14:paraId="65A82CE6" w14:textId="77777777" w:rsidR="000C3FE4" w:rsidRPr="00C71E48" w:rsidRDefault="000C3FE4" w:rsidP="00C71E48">
      <w:pPr>
        <w:jc w:val="both"/>
        <w:rPr>
          <w:rFonts w:ascii="Arial" w:hAnsi="Arial" w:cs="Arial"/>
          <w:szCs w:val="32"/>
          <w:lang w:val="en-US"/>
        </w:rPr>
      </w:pPr>
    </w:p>
    <w:p w14:paraId="7FCF63DE" w14:textId="77777777" w:rsidR="000C3FE4" w:rsidRPr="00C71E48" w:rsidRDefault="000C3FE4" w:rsidP="00C71E48">
      <w:pPr>
        <w:shd w:val="clear" w:color="auto" w:fill="FFFFFF" w:themeFill="background1"/>
        <w:jc w:val="both"/>
        <w:rPr>
          <w:rFonts w:ascii="Arial" w:hAnsi="Arial" w:cs="Arial"/>
          <w:szCs w:val="24"/>
        </w:rPr>
      </w:pPr>
      <w:r w:rsidRPr="00C71E48">
        <w:rPr>
          <w:rFonts w:ascii="Arial" w:hAnsi="Arial" w:cs="Arial"/>
          <w:szCs w:val="32"/>
          <w:lang w:val="en-US"/>
        </w:rPr>
        <w:t xml:space="preserve">Western Power have confirmed their preference is to undertake the works in the order below. With potential economy of scale cost savings overall of up to 3.5% should the projects be amalgamated. Amalgamation also offers the potential to reduce the project duration by </w:t>
      </w:r>
      <w:r w:rsidRPr="00C71E48">
        <w:rPr>
          <w:rFonts w:ascii="Arial" w:hAnsi="Arial" w:cs="Arial"/>
          <w:szCs w:val="24"/>
        </w:rPr>
        <w:t xml:space="preserve">completing the design tender (3 months) and construction tender (3 months) together.   </w:t>
      </w:r>
    </w:p>
    <w:p w14:paraId="52374691" w14:textId="77777777" w:rsidR="000C3FE4" w:rsidRPr="00C71E48" w:rsidRDefault="000C3FE4" w:rsidP="00C71E48">
      <w:pPr>
        <w:jc w:val="both"/>
        <w:rPr>
          <w:rFonts w:ascii="Arial" w:hAnsi="Arial" w:cs="Arial"/>
          <w:szCs w:val="32"/>
          <w:lang w:val="en-US"/>
        </w:rPr>
      </w:pPr>
    </w:p>
    <w:p w14:paraId="2D9AF986" w14:textId="77777777" w:rsidR="000C3FE4" w:rsidRPr="00C71E48" w:rsidRDefault="000C3FE4" w:rsidP="009E1284">
      <w:pPr>
        <w:pStyle w:val="ListParagraph"/>
        <w:numPr>
          <w:ilvl w:val="0"/>
          <w:numId w:val="18"/>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Hollywood East</w:t>
      </w:r>
    </w:p>
    <w:p w14:paraId="2D636325" w14:textId="77777777" w:rsidR="000C3FE4" w:rsidRPr="00C71E48" w:rsidRDefault="000C3FE4" w:rsidP="009E1284">
      <w:pPr>
        <w:pStyle w:val="ListParagraph"/>
        <w:numPr>
          <w:ilvl w:val="0"/>
          <w:numId w:val="18"/>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North</w:t>
      </w:r>
    </w:p>
    <w:p w14:paraId="58DF57A2" w14:textId="77777777" w:rsidR="000C3FE4" w:rsidRPr="00C71E48" w:rsidRDefault="000C3FE4" w:rsidP="009E1284">
      <w:pPr>
        <w:pStyle w:val="ListParagraph"/>
        <w:numPr>
          <w:ilvl w:val="0"/>
          <w:numId w:val="18"/>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West</w:t>
      </w:r>
    </w:p>
    <w:p w14:paraId="0B31CFDA" w14:textId="77777777" w:rsidR="000C3FE4" w:rsidRPr="00C71E48" w:rsidRDefault="000C3FE4" w:rsidP="00C71E48">
      <w:pPr>
        <w:jc w:val="both"/>
        <w:rPr>
          <w:rFonts w:ascii="Arial" w:hAnsi="Arial" w:cs="Arial"/>
          <w:szCs w:val="32"/>
          <w:lang w:val="en-US"/>
        </w:rPr>
      </w:pPr>
    </w:p>
    <w:p w14:paraId="10FF8430"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Western Power Proposal</w:t>
      </w:r>
    </w:p>
    <w:p w14:paraId="357EDC70" w14:textId="77777777" w:rsidR="000C3FE4" w:rsidRPr="00C71E48" w:rsidRDefault="000C3FE4" w:rsidP="00C71E48">
      <w:pPr>
        <w:jc w:val="both"/>
        <w:rPr>
          <w:rFonts w:ascii="Arial" w:hAnsi="Arial" w:cs="Arial"/>
          <w:szCs w:val="32"/>
          <w:highlight w:val="yellow"/>
          <w:lang w:val="en-US"/>
        </w:rPr>
      </w:pPr>
    </w:p>
    <w:p w14:paraId="5EDB749A" w14:textId="0C634B4F" w:rsidR="000C3FE4" w:rsidRDefault="000C3FE4" w:rsidP="00C71E48">
      <w:pPr>
        <w:jc w:val="both"/>
        <w:rPr>
          <w:rFonts w:ascii="Arial" w:hAnsi="Arial" w:cs="Arial"/>
          <w:szCs w:val="32"/>
          <w:lang w:val="en-US"/>
        </w:rPr>
      </w:pPr>
      <w:r w:rsidRPr="00C71E48">
        <w:rPr>
          <w:rFonts w:ascii="Arial" w:hAnsi="Arial" w:cs="Arial"/>
          <w:szCs w:val="32"/>
          <w:lang w:val="en-US"/>
        </w:rPr>
        <w:t>The Western Power proposal contains multiple deliverable components including the Detailed Design, Extensive Project Planning, Contract Documentation and Project Implementation all contained within the fee proposal inclusive of GST and Capital Contribution Recovery Tax (CCTR). The costs are shown below in Table 3.</w:t>
      </w:r>
    </w:p>
    <w:p w14:paraId="584CC162" w14:textId="77777777" w:rsidR="0042694C" w:rsidRPr="0042694C" w:rsidRDefault="0042694C" w:rsidP="00C71E48">
      <w:pPr>
        <w:jc w:val="both"/>
        <w:rPr>
          <w:rFonts w:ascii="Arial" w:hAnsi="Arial" w:cs="Arial"/>
          <w:sz w:val="6"/>
          <w:szCs w:val="10"/>
          <w:lang w:val="en-US"/>
        </w:rPr>
      </w:pPr>
    </w:p>
    <w:tbl>
      <w:tblPr>
        <w:tblStyle w:val="TableGrid"/>
        <w:tblW w:w="0" w:type="auto"/>
        <w:tblLook w:val="04A0" w:firstRow="1" w:lastRow="0" w:firstColumn="1" w:lastColumn="0" w:noHBand="0" w:noVBand="1"/>
      </w:tblPr>
      <w:tblGrid>
        <w:gridCol w:w="4159"/>
        <w:gridCol w:w="4144"/>
      </w:tblGrid>
      <w:tr w:rsidR="000C3FE4" w:rsidRPr="00C71E48" w14:paraId="2EE8E63E" w14:textId="77777777" w:rsidTr="0042694C">
        <w:tc>
          <w:tcPr>
            <w:tcW w:w="4159" w:type="dxa"/>
          </w:tcPr>
          <w:p w14:paraId="56FF01B3"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Location</w:t>
            </w:r>
          </w:p>
        </w:tc>
        <w:tc>
          <w:tcPr>
            <w:tcW w:w="4144" w:type="dxa"/>
          </w:tcPr>
          <w:p w14:paraId="0FF11615"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Cost</w:t>
            </w:r>
          </w:p>
        </w:tc>
      </w:tr>
      <w:tr w:rsidR="000C3FE4" w:rsidRPr="00C71E48" w14:paraId="523ED016" w14:textId="77777777" w:rsidTr="0042694C">
        <w:tc>
          <w:tcPr>
            <w:tcW w:w="4159" w:type="dxa"/>
          </w:tcPr>
          <w:p w14:paraId="37D59E5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Hollywood East </w:t>
            </w:r>
          </w:p>
        </w:tc>
        <w:tc>
          <w:tcPr>
            <w:tcW w:w="4144" w:type="dxa"/>
          </w:tcPr>
          <w:p w14:paraId="1928EDFD"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$414,580 </w:t>
            </w:r>
          </w:p>
        </w:tc>
      </w:tr>
      <w:tr w:rsidR="000C3FE4" w:rsidRPr="00C71E48" w14:paraId="52BC9915" w14:textId="77777777" w:rsidTr="0042694C">
        <w:tc>
          <w:tcPr>
            <w:tcW w:w="4159" w:type="dxa"/>
          </w:tcPr>
          <w:p w14:paraId="4EC1B947"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Nedlands North </w:t>
            </w:r>
          </w:p>
        </w:tc>
        <w:tc>
          <w:tcPr>
            <w:tcW w:w="4144" w:type="dxa"/>
          </w:tcPr>
          <w:p w14:paraId="78EDB81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$205,026 </w:t>
            </w:r>
          </w:p>
        </w:tc>
      </w:tr>
      <w:tr w:rsidR="000C3FE4" w:rsidRPr="00C71E48" w14:paraId="24A626C9" w14:textId="77777777" w:rsidTr="0042694C">
        <w:tc>
          <w:tcPr>
            <w:tcW w:w="4159" w:type="dxa"/>
          </w:tcPr>
          <w:p w14:paraId="28499A2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Nedlands West </w:t>
            </w:r>
          </w:p>
        </w:tc>
        <w:tc>
          <w:tcPr>
            <w:tcW w:w="4144" w:type="dxa"/>
          </w:tcPr>
          <w:p w14:paraId="2AAC0770"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$363,654</w:t>
            </w:r>
          </w:p>
        </w:tc>
      </w:tr>
      <w:tr w:rsidR="000C3FE4" w:rsidRPr="00C71E48" w14:paraId="126E64FE" w14:textId="77777777" w:rsidTr="0042694C">
        <w:tc>
          <w:tcPr>
            <w:tcW w:w="4159" w:type="dxa"/>
          </w:tcPr>
          <w:p w14:paraId="152AB15B"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Total </w:t>
            </w:r>
          </w:p>
        </w:tc>
        <w:tc>
          <w:tcPr>
            <w:tcW w:w="4144" w:type="dxa"/>
          </w:tcPr>
          <w:p w14:paraId="21E2BCB6"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$983,260</w:t>
            </w:r>
          </w:p>
        </w:tc>
      </w:tr>
    </w:tbl>
    <w:p w14:paraId="302513B4" w14:textId="77777777" w:rsidR="000C3FE4" w:rsidRPr="00C71E48" w:rsidRDefault="000C3FE4" w:rsidP="00C71E48">
      <w:pPr>
        <w:jc w:val="both"/>
        <w:rPr>
          <w:rFonts w:ascii="Arial" w:hAnsi="Arial" w:cs="Arial"/>
          <w:sz w:val="20"/>
          <w:lang w:val="en-US"/>
        </w:rPr>
      </w:pPr>
      <w:r w:rsidRPr="00C71E48">
        <w:rPr>
          <w:rFonts w:ascii="Arial" w:hAnsi="Arial" w:cs="Arial"/>
          <w:sz w:val="20"/>
          <w:lang w:val="en-US"/>
        </w:rPr>
        <w:t>Table 3 – Western Power Design Proposal</w:t>
      </w:r>
    </w:p>
    <w:p w14:paraId="4C11D4CE"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lastRenderedPageBreak/>
        <w:t xml:space="preserve">The scope of work comprises the following: </w:t>
      </w:r>
    </w:p>
    <w:p w14:paraId="631DD1A7" w14:textId="77777777" w:rsidR="000C3FE4" w:rsidRPr="00C71E48" w:rsidRDefault="000C3FE4" w:rsidP="00C71E48">
      <w:pPr>
        <w:jc w:val="both"/>
        <w:rPr>
          <w:rFonts w:ascii="Arial" w:hAnsi="Arial" w:cs="Arial"/>
          <w:szCs w:val="32"/>
          <w:lang w:val="en-US"/>
        </w:rPr>
      </w:pPr>
    </w:p>
    <w:p w14:paraId="0A00E650"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RFQ for engineering and design.</w:t>
      </w:r>
    </w:p>
    <w:p w14:paraId="5F903B17"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Detailed design.</w:t>
      </w:r>
    </w:p>
    <w:p w14:paraId="3B37CBC1"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 xml:space="preserve">Community consultation. </w:t>
      </w:r>
    </w:p>
    <w:p w14:paraId="66908241"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Construction ready RFT (to inform the +/-10% estimate).</w:t>
      </w:r>
    </w:p>
    <w:p w14:paraId="50E1DAF8" w14:textId="77777777" w:rsidR="000C3FE4" w:rsidRPr="00C71E48" w:rsidRDefault="000C3FE4" w:rsidP="00C71E48">
      <w:pPr>
        <w:jc w:val="both"/>
        <w:rPr>
          <w:rFonts w:ascii="Arial" w:hAnsi="Arial" w:cs="Arial"/>
          <w:b/>
          <w:szCs w:val="32"/>
          <w:lang w:val="en-US"/>
        </w:rPr>
      </w:pPr>
    </w:p>
    <w:p w14:paraId="039A3064" w14:textId="77777777" w:rsidR="000C3FE4" w:rsidRPr="00C71E48" w:rsidRDefault="000C3FE4" w:rsidP="00C71E48">
      <w:pPr>
        <w:jc w:val="both"/>
        <w:rPr>
          <w:rFonts w:ascii="Arial" w:hAnsi="Arial" w:cs="Arial"/>
          <w:b/>
          <w:szCs w:val="32"/>
          <w:lang w:val="en-US"/>
        </w:rPr>
      </w:pPr>
      <w:r w:rsidRPr="00C71E48">
        <w:rPr>
          <w:rFonts w:ascii="Arial" w:hAnsi="Arial" w:cs="Arial"/>
          <w:b/>
          <w:szCs w:val="32"/>
          <w:lang w:val="en-US"/>
        </w:rPr>
        <w:t>Key Relevant Previous Council Decisions:</w:t>
      </w:r>
    </w:p>
    <w:p w14:paraId="4D3F2D11" w14:textId="77777777" w:rsidR="000C3FE4" w:rsidRPr="00C71E48" w:rsidRDefault="000C3FE4" w:rsidP="00C71E48">
      <w:pPr>
        <w:jc w:val="both"/>
        <w:rPr>
          <w:rFonts w:ascii="Arial" w:hAnsi="Arial" w:cs="Arial"/>
          <w:szCs w:val="32"/>
          <w:lang w:val="en-US"/>
        </w:rPr>
      </w:pPr>
    </w:p>
    <w:p w14:paraId="0BB0BC9F" w14:textId="6749F7DE" w:rsidR="000C3FE4" w:rsidRPr="00C71E48" w:rsidRDefault="000C3FE4" w:rsidP="00C71E48">
      <w:pPr>
        <w:jc w:val="both"/>
        <w:rPr>
          <w:rFonts w:ascii="Arial" w:hAnsi="Arial" w:cs="Arial"/>
          <w:szCs w:val="32"/>
          <w:lang w:val="en-US"/>
        </w:rPr>
      </w:pPr>
      <w:r w:rsidRPr="00C71E48">
        <w:rPr>
          <w:rFonts w:ascii="Arial" w:hAnsi="Arial" w:cs="Arial"/>
          <w:szCs w:val="32"/>
          <w:lang w:val="en-US"/>
        </w:rPr>
        <w:t>Nil</w:t>
      </w:r>
      <w:r w:rsidR="0042694C">
        <w:rPr>
          <w:rFonts w:ascii="Arial" w:hAnsi="Arial" w:cs="Arial"/>
          <w:szCs w:val="32"/>
          <w:lang w:val="en-US"/>
        </w:rPr>
        <w:t>.</w:t>
      </w:r>
    </w:p>
    <w:p w14:paraId="1640D244" w14:textId="77777777" w:rsidR="000C3FE4" w:rsidRPr="00C71E48" w:rsidRDefault="000C3FE4" w:rsidP="00C71E48">
      <w:pPr>
        <w:jc w:val="both"/>
        <w:rPr>
          <w:rFonts w:ascii="Arial" w:hAnsi="Arial" w:cs="Arial"/>
          <w:szCs w:val="32"/>
          <w:lang w:val="en-US"/>
        </w:rPr>
      </w:pPr>
    </w:p>
    <w:p w14:paraId="4FCF3E83" w14:textId="77777777"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t>Consultation</w:t>
      </w:r>
    </w:p>
    <w:p w14:paraId="5C9E1030" w14:textId="77777777" w:rsidR="000C3FE4" w:rsidRPr="00C71E48" w:rsidRDefault="000C3FE4" w:rsidP="00C71E48">
      <w:pPr>
        <w:jc w:val="both"/>
        <w:rPr>
          <w:rFonts w:ascii="Arial" w:hAnsi="Arial" w:cs="Arial"/>
          <w:b/>
          <w:szCs w:val="32"/>
          <w:lang w:val="en-US"/>
        </w:rPr>
      </w:pPr>
    </w:p>
    <w:p w14:paraId="36DFF128"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The community was notified through Your Voice in January 2020 that the City is progressing with the detailed designs for the three remaining areas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Mt Claremont) for the installation of underground power. Western Power have been engaged to complete the detailed designs and cost estimates which is due by mid-2020. Once the designs are received, a report will be presented to Council.</w:t>
      </w:r>
    </w:p>
    <w:p w14:paraId="48335EB4" w14:textId="77777777" w:rsidR="000C3FE4" w:rsidRPr="00C71E48" w:rsidRDefault="000C3FE4" w:rsidP="00C71E48">
      <w:pPr>
        <w:jc w:val="both"/>
        <w:rPr>
          <w:rFonts w:ascii="Arial" w:hAnsi="Arial" w:cs="Arial"/>
          <w:szCs w:val="32"/>
          <w:lang w:val="en-US"/>
        </w:rPr>
      </w:pPr>
    </w:p>
    <w:p w14:paraId="75C4EAB1"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Western Power will undertake community consultation on behalf of the City as part of the scoping and planning phase. The City will assist Western Power with community engagement as required.</w:t>
      </w:r>
    </w:p>
    <w:p w14:paraId="1E6C7732" w14:textId="77777777" w:rsidR="000C3FE4" w:rsidRPr="00C71E48" w:rsidRDefault="000C3FE4" w:rsidP="00C71E48">
      <w:pPr>
        <w:jc w:val="both"/>
        <w:rPr>
          <w:rFonts w:ascii="Arial" w:hAnsi="Arial" w:cs="Arial"/>
          <w:szCs w:val="32"/>
          <w:lang w:val="en-US"/>
        </w:rPr>
      </w:pPr>
    </w:p>
    <w:p w14:paraId="42258C69" w14:textId="77777777" w:rsidR="000C3FE4" w:rsidRPr="00C71E48" w:rsidRDefault="000C3FE4" w:rsidP="00C71E48">
      <w:pPr>
        <w:jc w:val="both"/>
        <w:rPr>
          <w:rFonts w:ascii="Arial" w:hAnsi="Arial" w:cs="Arial"/>
          <w:szCs w:val="32"/>
          <w:lang w:val="en-US"/>
        </w:rPr>
      </w:pPr>
    </w:p>
    <w:p w14:paraId="35886A6B" w14:textId="77777777" w:rsidR="000C3FE4" w:rsidRPr="00C71E48" w:rsidRDefault="000C3FE4" w:rsidP="00C71E48">
      <w:pPr>
        <w:jc w:val="both"/>
        <w:rPr>
          <w:rFonts w:ascii="Arial" w:hAnsi="Arial" w:cs="Arial"/>
          <w:b/>
          <w:bCs/>
          <w:sz w:val="28"/>
          <w:szCs w:val="36"/>
          <w:lang w:val="en-US"/>
        </w:rPr>
      </w:pPr>
      <w:r w:rsidRPr="00C71E48">
        <w:rPr>
          <w:rFonts w:ascii="Arial" w:hAnsi="Arial" w:cs="Arial"/>
          <w:b/>
          <w:bCs/>
          <w:sz w:val="28"/>
          <w:szCs w:val="36"/>
          <w:lang w:val="en-US"/>
        </w:rPr>
        <w:t>Strategic Implications</w:t>
      </w:r>
    </w:p>
    <w:p w14:paraId="4D674F48" w14:textId="77777777" w:rsidR="000C3FE4" w:rsidRPr="00C71E48" w:rsidRDefault="000C3FE4" w:rsidP="00C71E48">
      <w:pPr>
        <w:jc w:val="both"/>
        <w:rPr>
          <w:rFonts w:ascii="Arial" w:hAnsi="Arial" w:cs="Arial"/>
          <w:szCs w:val="32"/>
          <w:lang w:val="en-US"/>
        </w:rPr>
      </w:pPr>
    </w:p>
    <w:p w14:paraId="0F5950C8"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 xml:space="preserve">How well does it fit with our strategic direction? </w:t>
      </w:r>
    </w:p>
    <w:p w14:paraId="707CB10A" w14:textId="77777777" w:rsidR="000C3FE4" w:rsidRPr="00C71E48" w:rsidRDefault="000C3FE4" w:rsidP="00C71E48">
      <w:pPr>
        <w:jc w:val="both"/>
        <w:rPr>
          <w:rFonts w:ascii="Arial" w:hAnsi="Arial" w:cs="Arial"/>
          <w:b/>
          <w:bCs/>
          <w:szCs w:val="32"/>
          <w:lang w:val="en-US"/>
        </w:rPr>
      </w:pPr>
    </w:p>
    <w:p w14:paraId="7AA0C92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Underground power is identified in the Strategic Community Plan 2018-2028 as a priority. This Strategic Community Plan and associated Long Term Financial Plan seeks to deliver underground power to all properties in the district.</w:t>
      </w:r>
    </w:p>
    <w:p w14:paraId="055225E8" w14:textId="77777777" w:rsidR="000C3FE4" w:rsidRPr="00C71E48" w:rsidRDefault="000C3FE4" w:rsidP="00C71E48">
      <w:pPr>
        <w:jc w:val="both"/>
        <w:rPr>
          <w:rFonts w:ascii="Arial" w:hAnsi="Arial" w:cs="Arial"/>
          <w:szCs w:val="32"/>
          <w:highlight w:val="yellow"/>
          <w:lang w:val="en-US"/>
        </w:rPr>
      </w:pPr>
    </w:p>
    <w:p w14:paraId="3B84DA12"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 xml:space="preserve">Who benefits? </w:t>
      </w:r>
    </w:p>
    <w:p w14:paraId="72AEC57E" w14:textId="77777777" w:rsidR="000C3FE4" w:rsidRPr="00C71E48" w:rsidRDefault="000C3FE4" w:rsidP="00C71E48">
      <w:pPr>
        <w:jc w:val="both"/>
        <w:rPr>
          <w:rFonts w:ascii="Arial" w:hAnsi="Arial" w:cs="Arial"/>
          <w:szCs w:val="32"/>
          <w:lang w:val="en-US"/>
        </w:rPr>
      </w:pPr>
    </w:p>
    <w:p w14:paraId="35DB74A0"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Approximately 78% of the City has underground power installed to their properties, with approximately 1,700 properties remaining without underground power in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Mt Claremont. Completion of the program will ensure an equitable distribution of benefits.</w:t>
      </w:r>
    </w:p>
    <w:p w14:paraId="3F15EFB9" w14:textId="77777777" w:rsidR="000C3FE4" w:rsidRPr="00C71E48" w:rsidRDefault="000C3FE4" w:rsidP="00C71E48">
      <w:pPr>
        <w:jc w:val="both"/>
        <w:rPr>
          <w:rFonts w:ascii="Arial" w:hAnsi="Arial" w:cs="Arial"/>
          <w:szCs w:val="32"/>
          <w:lang w:val="en-US"/>
        </w:rPr>
      </w:pPr>
    </w:p>
    <w:p w14:paraId="479A5EA1"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Does it involve a tolerable risk?</w:t>
      </w:r>
    </w:p>
    <w:p w14:paraId="082D18D7" w14:textId="77777777" w:rsidR="000C3FE4" w:rsidRPr="00C71E48" w:rsidRDefault="000C3FE4" w:rsidP="00C71E48">
      <w:pPr>
        <w:jc w:val="both"/>
        <w:rPr>
          <w:rFonts w:ascii="Arial" w:hAnsi="Arial" w:cs="Arial"/>
          <w:b/>
          <w:bCs/>
          <w:szCs w:val="32"/>
          <w:lang w:val="en-US"/>
        </w:rPr>
      </w:pPr>
    </w:p>
    <w:p w14:paraId="451E951F"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Yes, the risk is tolerable. The overall risks will be mitigated through the development of a comprehensive design and extensive project planning, coupled with industry best practice cost estimation based on relevant project delivery experience. Western Power has completed a number of these types of projects since the West Hollywood project. This has resulted in improved project delivery outcomes, along with more accurate cost management and contract compliance. </w:t>
      </w:r>
    </w:p>
    <w:p w14:paraId="414B95C3" w14:textId="77777777" w:rsidR="000C3FE4" w:rsidRPr="00C71E48" w:rsidRDefault="000C3FE4" w:rsidP="00C71E48">
      <w:pPr>
        <w:jc w:val="both"/>
        <w:rPr>
          <w:rFonts w:ascii="Arial" w:hAnsi="Arial" w:cs="Arial"/>
          <w:szCs w:val="24"/>
          <w:lang w:val="en-US"/>
        </w:rPr>
      </w:pPr>
    </w:p>
    <w:p w14:paraId="0BBD28F8"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lastRenderedPageBreak/>
        <w:t>Administration was asked to explore the feasibility of the City outsourcing the design component to reduce costs. Western Power has confirmed there are no regulatory requirements to use their design services, and in fact Western Power may outsource elements of the work to deliver overall cost savings. Administration does not recommend being involved in the outsourcing of the design and project planning elements as it exposes the City to significant potential design and contractual liabilities that would otherwise be borne by Western Power, who hold the expertise to manage these risks.</w:t>
      </w:r>
    </w:p>
    <w:p w14:paraId="72D95E60" w14:textId="77777777" w:rsidR="000C3FE4" w:rsidRPr="00C71E48" w:rsidRDefault="000C3FE4" w:rsidP="00C71E48">
      <w:pPr>
        <w:jc w:val="both"/>
        <w:rPr>
          <w:rFonts w:ascii="Arial" w:hAnsi="Arial" w:cs="Arial"/>
          <w:szCs w:val="24"/>
          <w:lang w:val="en-US"/>
        </w:rPr>
      </w:pPr>
    </w:p>
    <w:p w14:paraId="18067021"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Furthermore, the City would need to employ an Electrical Engineer to assist with overseeing every phase of the project, and to act as an Interface Manager with Western Power internal design and engineering resources. Based on the potential risk, any perceived benefit would be far outweighed by the associated liabilities.       </w:t>
      </w:r>
    </w:p>
    <w:p w14:paraId="4A086127" w14:textId="77777777" w:rsidR="000C3FE4" w:rsidRPr="00C71E48" w:rsidRDefault="000C3FE4" w:rsidP="00C71E48">
      <w:pPr>
        <w:jc w:val="both"/>
        <w:rPr>
          <w:rFonts w:ascii="Arial" w:hAnsi="Arial" w:cs="Arial"/>
          <w:szCs w:val="32"/>
          <w:lang w:val="en-US"/>
        </w:rPr>
      </w:pPr>
    </w:p>
    <w:p w14:paraId="3E83F3BA"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Do we have the information we need?</w:t>
      </w:r>
    </w:p>
    <w:p w14:paraId="672A0940" w14:textId="77777777" w:rsidR="000C3FE4" w:rsidRPr="00C71E48" w:rsidRDefault="000C3FE4" w:rsidP="00C71E48">
      <w:pPr>
        <w:jc w:val="both"/>
        <w:rPr>
          <w:rFonts w:ascii="Arial" w:hAnsi="Arial" w:cs="Arial"/>
          <w:b/>
          <w:bCs/>
          <w:szCs w:val="32"/>
          <w:lang w:val="en-US"/>
        </w:rPr>
      </w:pPr>
    </w:p>
    <w:p w14:paraId="52B1BE8E" w14:textId="77777777" w:rsidR="000C3FE4" w:rsidRPr="00C71E48" w:rsidRDefault="000C3FE4" w:rsidP="00C71E48">
      <w:pPr>
        <w:jc w:val="both"/>
        <w:rPr>
          <w:rFonts w:ascii="Arial" w:hAnsi="Arial" w:cs="Arial"/>
          <w:b/>
          <w:sz w:val="28"/>
          <w:szCs w:val="32"/>
          <w:lang w:val="en-US"/>
        </w:rPr>
      </w:pPr>
      <w:r w:rsidRPr="00C71E48">
        <w:rPr>
          <w:rFonts w:ascii="Arial" w:hAnsi="Arial" w:cs="Arial"/>
          <w:szCs w:val="32"/>
          <w:lang w:val="en-US"/>
        </w:rPr>
        <w:t>Yes.</w:t>
      </w:r>
    </w:p>
    <w:p w14:paraId="07E8336B" w14:textId="77777777" w:rsidR="000C3FE4" w:rsidRPr="00C71E48" w:rsidRDefault="000C3FE4" w:rsidP="00C71E48">
      <w:pPr>
        <w:jc w:val="both"/>
        <w:rPr>
          <w:rFonts w:ascii="Arial" w:hAnsi="Arial" w:cs="Arial"/>
          <w:b/>
          <w:sz w:val="28"/>
          <w:szCs w:val="32"/>
          <w:lang w:val="en-US"/>
        </w:rPr>
      </w:pPr>
    </w:p>
    <w:p w14:paraId="72093D93" w14:textId="77777777"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t>Budget/Financial Implications</w:t>
      </w:r>
    </w:p>
    <w:p w14:paraId="678C28F6" w14:textId="77777777" w:rsidR="000C3FE4" w:rsidRPr="00C71E48" w:rsidRDefault="000C3FE4" w:rsidP="00C71E48">
      <w:pPr>
        <w:jc w:val="both"/>
        <w:rPr>
          <w:rFonts w:ascii="Arial" w:hAnsi="Arial" w:cs="Arial"/>
          <w:b/>
          <w:szCs w:val="32"/>
          <w:lang w:val="en-US"/>
        </w:rPr>
      </w:pPr>
    </w:p>
    <w:p w14:paraId="070C4940"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The 2020/21 operations budget includes a provisional estimate of $180,000 for underground power in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 xml:space="preserve">Mt Claremont. The Western Power’s project proposal was received with insufficient time for inclusion in the 2020/21 budget. The Administration provisional estimate of $180,000 was based on the West Hollywood design cost of $119,404 for 600 lots. Western Power have advised that the upfront design cost per allotment for the West Hollywood project was lower, as scoping and planning costs were recovered later in the project and unit rates have increased since November 2016. </w:t>
      </w:r>
    </w:p>
    <w:p w14:paraId="7D62D498" w14:textId="77777777" w:rsidR="000C3FE4" w:rsidRPr="00C71E48" w:rsidRDefault="000C3FE4" w:rsidP="00C71E48">
      <w:pPr>
        <w:jc w:val="both"/>
        <w:rPr>
          <w:rFonts w:ascii="Arial" w:hAnsi="Arial" w:cs="Arial"/>
          <w:szCs w:val="32"/>
          <w:lang w:val="en-US"/>
        </w:rPr>
      </w:pPr>
    </w:p>
    <w:p w14:paraId="5382BBD6"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An increase in the operating budget of $803,260 is required for the design of underground power in </w:t>
      </w:r>
      <w:r w:rsidRPr="00C71E48">
        <w:rPr>
          <w:rFonts w:ascii="Arial" w:eastAsia="Arial" w:hAnsi="Arial" w:cs="Arial"/>
          <w:szCs w:val="24"/>
          <w:lang w:val="en-US"/>
        </w:rPr>
        <w:t>Hollywood East, Nedlands North and Nedlands West</w:t>
      </w:r>
      <w:r w:rsidRPr="00C71E48">
        <w:rPr>
          <w:rFonts w:ascii="Arial" w:hAnsi="Arial" w:cs="Arial"/>
          <w:szCs w:val="24"/>
          <w:lang w:val="en-US"/>
        </w:rPr>
        <w:t xml:space="preserve">. The additional cost is proposed to come from the Underground Power Reserve Fund. </w:t>
      </w:r>
    </w:p>
    <w:p w14:paraId="596CDAE1" w14:textId="77777777" w:rsidR="000C3FE4" w:rsidRPr="00C71E48" w:rsidRDefault="000C3FE4" w:rsidP="00C71E48">
      <w:pPr>
        <w:jc w:val="both"/>
        <w:rPr>
          <w:rFonts w:ascii="Arial" w:hAnsi="Arial" w:cs="Arial"/>
          <w:szCs w:val="32"/>
          <w:lang w:val="en-US"/>
        </w:rPr>
      </w:pPr>
    </w:p>
    <w:p w14:paraId="4015D749" w14:textId="77777777" w:rsidR="000C3FE4" w:rsidRPr="00C71E48" w:rsidRDefault="000C3FE4" w:rsidP="00C71E48">
      <w:pPr>
        <w:jc w:val="both"/>
        <w:rPr>
          <w:rFonts w:ascii="Arial" w:hAnsi="Arial" w:cs="Arial"/>
          <w:b/>
          <w:szCs w:val="32"/>
          <w:lang w:val="en-US"/>
        </w:rPr>
      </w:pPr>
      <w:r w:rsidRPr="00C71E48">
        <w:rPr>
          <w:rFonts w:ascii="Arial" w:hAnsi="Arial" w:cs="Arial"/>
          <w:b/>
          <w:szCs w:val="32"/>
          <w:lang w:val="en-US"/>
        </w:rPr>
        <w:t xml:space="preserve">Can we afford it? </w:t>
      </w:r>
    </w:p>
    <w:p w14:paraId="20F0D46D" w14:textId="77777777" w:rsidR="000C3FE4" w:rsidRPr="00C71E48" w:rsidRDefault="000C3FE4" w:rsidP="00C71E48">
      <w:pPr>
        <w:jc w:val="both"/>
        <w:rPr>
          <w:rFonts w:ascii="Arial" w:hAnsi="Arial" w:cs="Arial"/>
          <w:bCs/>
          <w:szCs w:val="32"/>
          <w:lang w:val="en-US"/>
        </w:rPr>
      </w:pPr>
    </w:p>
    <w:p w14:paraId="52122952" w14:textId="77777777" w:rsidR="000C3FE4" w:rsidRPr="00C71E48" w:rsidRDefault="000C3FE4" w:rsidP="00C71E48">
      <w:pPr>
        <w:jc w:val="both"/>
        <w:rPr>
          <w:rFonts w:ascii="Arial" w:hAnsi="Arial" w:cs="Arial"/>
          <w:bCs/>
          <w:szCs w:val="32"/>
          <w:lang w:val="en-US"/>
        </w:rPr>
      </w:pPr>
      <w:r w:rsidRPr="00C71E48">
        <w:rPr>
          <w:rFonts w:ascii="Arial" w:hAnsi="Arial" w:cs="Arial"/>
          <w:bCs/>
          <w:szCs w:val="32"/>
          <w:lang w:val="en-US"/>
        </w:rPr>
        <w:t>The installation of underground power to remaining properties within the City has been provisionally allowed for in the Long-Term Financial Plan (LTFP). The LTFP is currently being reviewed and will be updated accordingly to align with the Chief Executives key result requiring completion by 2026.</w:t>
      </w:r>
    </w:p>
    <w:p w14:paraId="1DC812D2" w14:textId="77777777" w:rsidR="000C3FE4" w:rsidRPr="00C71E48" w:rsidRDefault="000C3FE4" w:rsidP="00C71E48">
      <w:pPr>
        <w:jc w:val="both"/>
        <w:rPr>
          <w:rFonts w:ascii="Arial" w:hAnsi="Arial" w:cs="Arial"/>
          <w:bCs/>
          <w:szCs w:val="32"/>
          <w:lang w:val="en-US"/>
        </w:rPr>
      </w:pPr>
    </w:p>
    <w:p w14:paraId="1F86C893" w14:textId="77777777" w:rsidR="000C3FE4" w:rsidRPr="00C71E48" w:rsidRDefault="000C3FE4" w:rsidP="00C71E48">
      <w:pPr>
        <w:jc w:val="both"/>
        <w:rPr>
          <w:rFonts w:ascii="Arial" w:hAnsi="Arial" w:cs="Arial"/>
          <w:bCs/>
          <w:szCs w:val="32"/>
          <w:lang w:val="en-US"/>
        </w:rPr>
      </w:pPr>
      <w:r w:rsidRPr="00C71E48">
        <w:rPr>
          <w:rFonts w:ascii="Arial" w:hAnsi="Arial" w:cs="Arial"/>
          <w:bCs/>
          <w:szCs w:val="32"/>
          <w:lang w:val="en-US"/>
        </w:rPr>
        <w:t xml:space="preserve">Underground power is a Western Power asset with a funding contribution for design and construction from the City of Nedlands and benefiting residents. Maintenance costs will be borne by Western Power over the lifecycle of the asset. </w:t>
      </w:r>
    </w:p>
    <w:p w14:paraId="10C9716B" w14:textId="1BB6E999" w:rsidR="000C3FE4" w:rsidRDefault="000C3FE4" w:rsidP="00C71E48">
      <w:pPr>
        <w:jc w:val="both"/>
        <w:rPr>
          <w:rFonts w:ascii="Arial" w:hAnsi="Arial" w:cs="Arial"/>
          <w:bCs/>
          <w:szCs w:val="32"/>
          <w:lang w:val="en-US"/>
        </w:rPr>
      </w:pPr>
    </w:p>
    <w:p w14:paraId="532C6647" w14:textId="77777777" w:rsidR="0042694C" w:rsidRPr="00C71E48" w:rsidRDefault="0042694C" w:rsidP="00C71E48">
      <w:pPr>
        <w:jc w:val="both"/>
        <w:rPr>
          <w:rFonts w:ascii="Arial" w:hAnsi="Arial" w:cs="Arial"/>
          <w:bCs/>
          <w:szCs w:val="32"/>
          <w:lang w:val="en-US"/>
        </w:rPr>
      </w:pPr>
    </w:p>
    <w:p w14:paraId="1B10CA53" w14:textId="77777777" w:rsidR="000C3FE4" w:rsidRPr="00C71E48" w:rsidRDefault="000C3FE4" w:rsidP="00C71E48">
      <w:pPr>
        <w:jc w:val="both"/>
        <w:rPr>
          <w:rFonts w:ascii="Arial" w:hAnsi="Arial" w:cs="Arial"/>
          <w:szCs w:val="24"/>
          <w:highlight w:val="yellow"/>
          <w:lang w:val="en-US"/>
        </w:rPr>
      </w:pPr>
      <w:r w:rsidRPr="00C71E48">
        <w:rPr>
          <w:rFonts w:ascii="Arial" w:hAnsi="Arial" w:cs="Arial"/>
          <w:szCs w:val="24"/>
          <w:lang w:val="en-US"/>
        </w:rPr>
        <w:lastRenderedPageBreak/>
        <w:t>The +/-30% cost estimate to deliver all three projects is $17.027m. Allowing for 50% contribution from benefiting residents the current LTFP funding required is $8.5m. The City will need to be in a financial position to bankroll the $17.05m on agreement to proceed with construction, with Western Power.</w:t>
      </w:r>
    </w:p>
    <w:p w14:paraId="6E2E8B52" w14:textId="77777777" w:rsidR="000C3FE4" w:rsidRPr="00C71E48" w:rsidRDefault="000C3FE4" w:rsidP="00C71E48">
      <w:pPr>
        <w:jc w:val="both"/>
        <w:rPr>
          <w:rFonts w:ascii="Arial" w:hAnsi="Arial" w:cs="Arial"/>
          <w:b/>
          <w:szCs w:val="32"/>
          <w:lang w:val="en-US"/>
        </w:rPr>
      </w:pPr>
    </w:p>
    <w:p w14:paraId="7FDC2EE5" w14:textId="77777777" w:rsidR="000C3FE4" w:rsidRPr="00C71E48" w:rsidRDefault="000C3FE4" w:rsidP="00C71E48">
      <w:pPr>
        <w:jc w:val="both"/>
        <w:rPr>
          <w:rFonts w:ascii="Arial" w:hAnsi="Arial" w:cs="Arial"/>
          <w:b/>
          <w:szCs w:val="32"/>
          <w:lang w:val="en-US"/>
        </w:rPr>
      </w:pPr>
      <w:r w:rsidRPr="00C71E48">
        <w:rPr>
          <w:rFonts w:ascii="Arial" w:hAnsi="Arial" w:cs="Arial"/>
          <w:b/>
          <w:szCs w:val="32"/>
          <w:lang w:val="en-US"/>
        </w:rPr>
        <w:t>How does the option impact upon rates?</w:t>
      </w:r>
    </w:p>
    <w:p w14:paraId="3CFFF1F7" w14:textId="77777777" w:rsidR="000C3FE4" w:rsidRPr="00C71E48" w:rsidRDefault="000C3FE4" w:rsidP="00C71E48">
      <w:pPr>
        <w:jc w:val="both"/>
        <w:rPr>
          <w:rFonts w:ascii="Arial" w:hAnsi="Arial" w:cs="Arial"/>
          <w:bCs/>
          <w:szCs w:val="32"/>
          <w:lang w:val="en-US"/>
        </w:rPr>
      </w:pPr>
    </w:p>
    <w:p w14:paraId="4A266523" w14:textId="1E03A25D" w:rsidR="00075600" w:rsidRPr="00C71E48" w:rsidRDefault="000C3FE4" w:rsidP="00C71E48">
      <w:pPr>
        <w:jc w:val="both"/>
        <w:rPr>
          <w:rFonts w:ascii="Arial" w:hAnsi="Arial" w:cs="Arial"/>
          <w:lang w:eastAsia="en-AU"/>
        </w:rPr>
      </w:pPr>
      <w:r w:rsidRPr="00C71E48">
        <w:rPr>
          <w:rFonts w:ascii="Arial" w:hAnsi="Arial" w:cs="Arial"/>
          <w:szCs w:val="24"/>
        </w:rPr>
        <w:t>The installation of underground power may result in rate increases if revenue in addition to current</w:t>
      </w:r>
      <w:r w:rsidR="00C71E48" w:rsidRPr="00C71E48">
        <w:rPr>
          <w:rFonts w:ascii="Arial" w:hAnsi="Arial" w:cs="Arial"/>
          <w:szCs w:val="24"/>
        </w:rPr>
        <w:t xml:space="preserve"> LTFP strategies is not identified.</w:t>
      </w:r>
    </w:p>
    <w:p w14:paraId="3E02D0E6" w14:textId="69C236A9" w:rsidR="00075600" w:rsidRDefault="00075600" w:rsidP="00075600">
      <w:pPr>
        <w:jc w:val="both"/>
        <w:rPr>
          <w:rFonts w:ascii="Arial" w:hAnsi="Arial" w:cs="Arial"/>
          <w:lang w:eastAsia="en-AU"/>
        </w:rPr>
      </w:pPr>
    </w:p>
    <w:p w14:paraId="365D8241" w14:textId="77777777" w:rsidR="0042694C" w:rsidRDefault="0042694C">
      <w:pPr>
        <w:rPr>
          <w:rFonts w:ascii="Arial" w:hAnsi="Arial" w:cs="Arial"/>
          <w:b/>
          <w:kern w:val="28"/>
          <w:szCs w:val="24"/>
        </w:rPr>
      </w:pPr>
      <w:r>
        <w:rPr>
          <w:rFonts w:ascii="Arial" w:hAnsi="Arial" w:cs="Arial"/>
          <w:caps/>
          <w:szCs w:val="24"/>
        </w:rPr>
        <w:br w:type="page"/>
      </w:r>
    </w:p>
    <w:p w14:paraId="49C764D8" w14:textId="7E87AF50" w:rsidR="00D05D60" w:rsidRPr="00180419" w:rsidRDefault="00A53BD3" w:rsidP="00107C40">
      <w:pPr>
        <w:pStyle w:val="Heading1"/>
        <w:numPr>
          <w:ilvl w:val="0"/>
          <w:numId w:val="0"/>
        </w:numPr>
        <w:spacing w:before="0" w:after="0"/>
        <w:ind w:left="-567"/>
        <w:rPr>
          <w:rFonts w:ascii="Arial" w:hAnsi="Arial" w:cs="Arial"/>
          <w:sz w:val="24"/>
          <w:szCs w:val="24"/>
          <w:u w:val="none"/>
        </w:rPr>
      </w:pPr>
      <w:bookmarkStart w:id="10" w:name="_Toc47130242"/>
      <w:r w:rsidRPr="00180419">
        <w:rPr>
          <w:rFonts w:ascii="Arial" w:hAnsi="Arial" w:cs="Arial"/>
          <w:caps w:val="0"/>
          <w:sz w:val="24"/>
          <w:szCs w:val="24"/>
          <w:u w:val="none"/>
        </w:rPr>
        <w:lastRenderedPageBreak/>
        <w:t>Declaration of Closure</w:t>
      </w:r>
      <w:bookmarkEnd w:id="10"/>
    </w:p>
    <w:p w14:paraId="49C764D9" w14:textId="77777777" w:rsidR="00D05D60" w:rsidRPr="00180419" w:rsidRDefault="00D05D60" w:rsidP="00765E9D">
      <w:pPr>
        <w:jc w:val="both"/>
        <w:rPr>
          <w:rFonts w:ascii="Arial" w:hAnsi="Arial" w:cs="Arial"/>
          <w:szCs w:val="24"/>
        </w:rPr>
      </w:pPr>
    </w:p>
    <w:p w14:paraId="49C764DA" w14:textId="77777777" w:rsidR="00D05D60" w:rsidRPr="00180419" w:rsidRDefault="00D05D60" w:rsidP="002F410C">
      <w:pPr>
        <w:ind w:left="-567"/>
        <w:jc w:val="both"/>
        <w:rPr>
          <w:rFonts w:ascii="Arial" w:hAnsi="Arial" w:cs="Arial"/>
          <w:szCs w:val="24"/>
        </w:rPr>
      </w:pPr>
      <w:r w:rsidRPr="00180419">
        <w:rPr>
          <w:rFonts w:ascii="Arial" w:hAnsi="Arial" w:cs="Arial"/>
          <w:szCs w:val="24"/>
        </w:rPr>
        <w:t>There being no further business, the Presiding Member will declare the meeting closed</w:t>
      </w:r>
      <w:r w:rsidR="00272CC4">
        <w:rPr>
          <w:rFonts w:ascii="Arial" w:hAnsi="Arial" w:cs="Arial"/>
          <w:szCs w:val="24"/>
        </w:rPr>
        <w:t>.</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9"/>
      <w:footerReference w:type="even" r:id="rId20"/>
      <w:footerReference w:type="default" r:id="rId21"/>
      <w:footerReference w:type="first" r:id="rId22"/>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31155" w14:textId="77777777" w:rsidR="008234A7" w:rsidRDefault="008234A7" w:rsidP="00D05D60">
      <w:pPr>
        <w:pStyle w:val="TOC3"/>
      </w:pPr>
      <w:r>
        <w:separator/>
      </w:r>
    </w:p>
  </w:endnote>
  <w:endnote w:type="continuationSeparator" w:id="0">
    <w:p w14:paraId="335C12FF" w14:textId="77777777" w:rsidR="008234A7" w:rsidRDefault="008234A7" w:rsidP="00D05D60">
      <w:pPr>
        <w:pStyle w:val="TOC3"/>
      </w:pPr>
      <w:r>
        <w:continuationSeparator/>
      </w:r>
    </w:p>
  </w:endnote>
  <w:endnote w:type="continuationNotice" w:id="1">
    <w:p w14:paraId="4C0A6735" w14:textId="77777777" w:rsidR="008234A7" w:rsidRDefault="0082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E2E85" w14:textId="77777777" w:rsidR="008234A7" w:rsidRDefault="008234A7" w:rsidP="00D05D60">
      <w:pPr>
        <w:pStyle w:val="TOC3"/>
      </w:pPr>
      <w:r>
        <w:separator/>
      </w:r>
    </w:p>
  </w:footnote>
  <w:footnote w:type="continuationSeparator" w:id="0">
    <w:p w14:paraId="2AF2EE51" w14:textId="77777777" w:rsidR="008234A7" w:rsidRDefault="008234A7" w:rsidP="00D05D60">
      <w:pPr>
        <w:pStyle w:val="TOC3"/>
      </w:pPr>
      <w:r>
        <w:continuationSeparator/>
      </w:r>
    </w:p>
  </w:footnote>
  <w:footnote w:type="continuationNotice" w:id="1">
    <w:p w14:paraId="49ED0EC0" w14:textId="77777777" w:rsidR="008234A7" w:rsidRDefault="00823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05FAF81D"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Council Agenda</w:t>
    </w:r>
    <w:r w:rsidR="00714DCA">
      <w:rPr>
        <w:rFonts w:ascii="Arial" w:hAnsi="Arial"/>
        <w:sz w:val="22"/>
      </w:rPr>
      <w:t xml:space="preserve"> </w:t>
    </w:r>
    <w:r w:rsidR="00075600">
      <w:rPr>
        <w:rFonts w:ascii="Arial" w:hAnsi="Arial"/>
        <w:sz w:val="22"/>
      </w:rPr>
      <w:t xml:space="preserve">4 August </w:t>
    </w:r>
    <w:r w:rsidR="002F410C">
      <w:rPr>
        <w:rFonts w:ascii="Arial" w:hAnsi="Arial"/>
        <w:sz w:val="22"/>
      </w:rPr>
      <w:t>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8B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4464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DE7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46B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20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0E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88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A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A1926"/>
    <w:lvl w:ilvl="0">
      <w:start w:val="1"/>
      <w:numFmt w:val="decimal"/>
      <w:pStyle w:val="ListNumber"/>
      <w:lvlText w:val="%1."/>
      <w:lvlJc w:val="left"/>
      <w:pPr>
        <w:tabs>
          <w:tab w:val="num" w:pos="360"/>
        </w:tabs>
        <w:ind w:left="360" w:hanging="360"/>
      </w:pPr>
    </w:lvl>
  </w:abstractNum>
  <w:abstractNum w:abstractNumId="9" w15:restartNumberingAfterBreak="0">
    <w:nsid w:val="019909E2"/>
    <w:multiLevelType w:val="hybridMultilevel"/>
    <w:tmpl w:val="98D4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6E158C"/>
    <w:multiLevelType w:val="hybridMultilevel"/>
    <w:tmpl w:val="41F8532E"/>
    <w:lvl w:ilvl="0" w:tplc="4FC8036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9D43844"/>
    <w:multiLevelType w:val="hybridMultilevel"/>
    <w:tmpl w:val="9E9C4A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0CCD4A4B"/>
    <w:multiLevelType w:val="hybridMultilevel"/>
    <w:tmpl w:val="B2166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B15ACC"/>
    <w:multiLevelType w:val="hybridMultilevel"/>
    <w:tmpl w:val="715C35E0"/>
    <w:lvl w:ilvl="0" w:tplc="0C090011">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 w15:restartNumberingAfterBreak="0">
    <w:nsid w:val="1A1A1F11"/>
    <w:multiLevelType w:val="hybridMultilevel"/>
    <w:tmpl w:val="E9D084FA"/>
    <w:lvl w:ilvl="0" w:tplc="8EFCC7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47B2B21"/>
    <w:multiLevelType w:val="hybridMultilevel"/>
    <w:tmpl w:val="8FCAAB98"/>
    <w:lvl w:ilvl="0" w:tplc="8EFCC7EA">
      <w:start w:val="1"/>
      <w:numFmt w:val="lowerRoman"/>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6" w15:restartNumberingAfterBreak="0">
    <w:nsid w:val="29B96848"/>
    <w:multiLevelType w:val="hybridMultilevel"/>
    <w:tmpl w:val="D600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E7AE7"/>
    <w:multiLevelType w:val="hybridMultilevel"/>
    <w:tmpl w:val="AAE6B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336C6D32"/>
    <w:multiLevelType w:val="hybridMultilevel"/>
    <w:tmpl w:val="B45A5658"/>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567" w:hanging="360"/>
      </w:pPr>
      <w:rPr>
        <w:rFonts w:ascii="Courier New" w:hAnsi="Courier New" w:cs="Courier New" w:hint="default"/>
      </w:rPr>
    </w:lvl>
    <w:lvl w:ilvl="2" w:tplc="0C090005" w:tentative="1">
      <w:start w:val="1"/>
      <w:numFmt w:val="bullet"/>
      <w:lvlText w:val=""/>
      <w:lvlJc w:val="left"/>
      <w:pPr>
        <w:ind w:left="1287" w:hanging="360"/>
      </w:pPr>
      <w:rPr>
        <w:rFonts w:ascii="Wingdings" w:hAnsi="Wingdings" w:hint="default"/>
      </w:rPr>
    </w:lvl>
    <w:lvl w:ilvl="3" w:tplc="0C090001" w:tentative="1">
      <w:start w:val="1"/>
      <w:numFmt w:val="bullet"/>
      <w:lvlText w:val=""/>
      <w:lvlJc w:val="left"/>
      <w:pPr>
        <w:ind w:left="2007" w:hanging="360"/>
      </w:pPr>
      <w:rPr>
        <w:rFonts w:ascii="Symbol" w:hAnsi="Symbol" w:hint="default"/>
      </w:rPr>
    </w:lvl>
    <w:lvl w:ilvl="4" w:tplc="0C090003" w:tentative="1">
      <w:start w:val="1"/>
      <w:numFmt w:val="bullet"/>
      <w:lvlText w:val="o"/>
      <w:lvlJc w:val="left"/>
      <w:pPr>
        <w:ind w:left="2727" w:hanging="360"/>
      </w:pPr>
      <w:rPr>
        <w:rFonts w:ascii="Courier New" w:hAnsi="Courier New" w:cs="Courier New" w:hint="default"/>
      </w:rPr>
    </w:lvl>
    <w:lvl w:ilvl="5" w:tplc="0C090005" w:tentative="1">
      <w:start w:val="1"/>
      <w:numFmt w:val="bullet"/>
      <w:lvlText w:val=""/>
      <w:lvlJc w:val="left"/>
      <w:pPr>
        <w:ind w:left="3447" w:hanging="360"/>
      </w:pPr>
      <w:rPr>
        <w:rFonts w:ascii="Wingdings" w:hAnsi="Wingdings" w:hint="default"/>
      </w:rPr>
    </w:lvl>
    <w:lvl w:ilvl="6" w:tplc="0C090001" w:tentative="1">
      <w:start w:val="1"/>
      <w:numFmt w:val="bullet"/>
      <w:lvlText w:val=""/>
      <w:lvlJc w:val="left"/>
      <w:pPr>
        <w:ind w:left="4167" w:hanging="360"/>
      </w:pPr>
      <w:rPr>
        <w:rFonts w:ascii="Symbol" w:hAnsi="Symbol" w:hint="default"/>
      </w:rPr>
    </w:lvl>
    <w:lvl w:ilvl="7" w:tplc="0C090003" w:tentative="1">
      <w:start w:val="1"/>
      <w:numFmt w:val="bullet"/>
      <w:lvlText w:val="o"/>
      <w:lvlJc w:val="left"/>
      <w:pPr>
        <w:ind w:left="4887" w:hanging="360"/>
      </w:pPr>
      <w:rPr>
        <w:rFonts w:ascii="Courier New" w:hAnsi="Courier New" w:cs="Courier New" w:hint="default"/>
      </w:rPr>
    </w:lvl>
    <w:lvl w:ilvl="8" w:tplc="0C090005" w:tentative="1">
      <w:start w:val="1"/>
      <w:numFmt w:val="bullet"/>
      <w:lvlText w:val=""/>
      <w:lvlJc w:val="left"/>
      <w:pPr>
        <w:ind w:left="5607" w:hanging="360"/>
      </w:pPr>
      <w:rPr>
        <w:rFonts w:ascii="Wingdings" w:hAnsi="Wingdings" w:hint="default"/>
      </w:rPr>
    </w:lvl>
  </w:abstractNum>
  <w:abstractNum w:abstractNumId="20" w15:restartNumberingAfterBreak="0">
    <w:nsid w:val="352B6738"/>
    <w:multiLevelType w:val="hybridMultilevel"/>
    <w:tmpl w:val="60620A1E"/>
    <w:lvl w:ilvl="0" w:tplc="7BC231E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2A1E51"/>
    <w:multiLevelType w:val="hybridMultilevel"/>
    <w:tmpl w:val="6B041AE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D91BEA"/>
    <w:multiLevelType w:val="multilevel"/>
    <w:tmpl w:val="45AC5082"/>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4" w15:restartNumberingAfterBreak="0">
    <w:nsid w:val="4CEE1E1A"/>
    <w:multiLevelType w:val="hybridMultilevel"/>
    <w:tmpl w:val="0ABC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6" w15:restartNumberingAfterBreak="0">
    <w:nsid w:val="560700DD"/>
    <w:multiLevelType w:val="hybridMultilevel"/>
    <w:tmpl w:val="787E1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E5577B"/>
    <w:multiLevelType w:val="hybridMultilevel"/>
    <w:tmpl w:val="8C0068B4"/>
    <w:styleLink w:val="Headingnumbers"/>
    <w:lvl w:ilvl="0" w:tplc="29B20716">
      <w:start w:val="1"/>
      <w:numFmt w:val="bullet"/>
      <w:lvlText w:val=""/>
      <w:lvlJc w:val="left"/>
      <w:pPr>
        <w:ind w:left="720" w:hanging="360"/>
      </w:pPr>
      <w:rPr>
        <w:rFonts w:ascii="Symbol" w:hAnsi="Symbol" w:hint="default"/>
      </w:rPr>
    </w:lvl>
    <w:lvl w:ilvl="1" w:tplc="38A0E3A0">
      <w:start w:val="1"/>
      <w:numFmt w:val="bullet"/>
      <w:lvlText w:val="o"/>
      <w:lvlJc w:val="left"/>
      <w:pPr>
        <w:ind w:left="1440" w:hanging="360"/>
      </w:pPr>
      <w:rPr>
        <w:rFonts w:ascii="Courier New" w:hAnsi="Courier New" w:hint="default"/>
      </w:rPr>
    </w:lvl>
    <w:lvl w:ilvl="2" w:tplc="288E41DC">
      <w:start w:val="1"/>
      <w:numFmt w:val="bullet"/>
      <w:lvlText w:val=""/>
      <w:lvlJc w:val="left"/>
      <w:pPr>
        <w:ind w:left="2160" w:hanging="360"/>
      </w:pPr>
      <w:rPr>
        <w:rFonts w:ascii="Wingdings" w:hAnsi="Wingdings" w:hint="default"/>
      </w:rPr>
    </w:lvl>
    <w:lvl w:ilvl="3" w:tplc="DED664D8">
      <w:start w:val="1"/>
      <w:numFmt w:val="bullet"/>
      <w:lvlText w:val=""/>
      <w:lvlJc w:val="left"/>
      <w:pPr>
        <w:ind w:left="2880" w:hanging="360"/>
      </w:pPr>
      <w:rPr>
        <w:rFonts w:ascii="Symbol" w:hAnsi="Symbol" w:hint="default"/>
      </w:rPr>
    </w:lvl>
    <w:lvl w:ilvl="4" w:tplc="0A14EA70">
      <w:start w:val="1"/>
      <w:numFmt w:val="bullet"/>
      <w:lvlText w:val="o"/>
      <w:lvlJc w:val="left"/>
      <w:pPr>
        <w:ind w:left="3600" w:hanging="360"/>
      </w:pPr>
      <w:rPr>
        <w:rFonts w:ascii="Courier New" w:hAnsi="Courier New" w:hint="default"/>
      </w:rPr>
    </w:lvl>
    <w:lvl w:ilvl="5" w:tplc="7E98E9EC">
      <w:start w:val="1"/>
      <w:numFmt w:val="bullet"/>
      <w:lvlText w:val=""/>
      <w:lvlJc w:val="left"/>
      <w:pPr>
        <w:ind w:left="4320" w:hanging="360"/>
      </w:pPr>
      <w:rPr>
        <w:rFonts w:ascii="Wingdings" w:hAnsi="Wingdings" w:hint="default"/>
      </w:rPr>
    </w:lvl>
    <w:lvl w:ilvl="6" w:tplc="88C8F0A0">
      <w:start w:val="1"/>
      <w:numFmt w:val="bullet"/>
      <w:lvlText w:val=""/>
      <w:lvlJc w:val="left"/>
      <w:pPr>
        <w:ind w:left="5040" w:hanging="360"/>
      </w:pPr>
      <w:rPr>
        <w:rFonts w:ascii="Symbol" w:hAnsi="Symbol" w:hint="default"/>
      </w:rPr>
    </w:lvl>
    <w:lvl w:ilvl="7" w:tplc="DB7A9112">
      <w:start w:val="1"/>
      <w:numFmt w:val="bullet"/>
      <w:lvlText w:val="o"/>
      <w:lvlJc w:val="left"/>
      <w:pPr>
        <w:ind w:left="5760" w:hanging="360"/>
      </w:pPr>
      <w:rPr>
        <w:rFonts w:ascii="Courier New" w:hAnsi="Courier New" w:hint="default"/>
      </w:rPr>
    </w:lvl>
    <w:lvl w:ilvl="8" w:tplc="E06AF9CA">
      <w:start w:val="1"/>
      <w:numFmt w:val="bullet"/>
      <w:lvlText w:val=""/>
      <w:lvlJc w:val="left"/>
      <w:pPr>
        <w:ind w:left="6480" w:hanging="360"/>
      </w:pPr>
      <w:rPr>
        <w:rFonts w:ascii="Wingdings" w:hAnsi="Wingdings" w:hint="default"/>
      </w:rPr>
    </w:lvl>
  </w:abstractNum>
  <w:abstractNum w:abstractNumId="28" w15:restartNumberingAfterBreak="0">
    <w:nsid w:val="633F445E"/>
    <w:multiLevelType w:val="multilevel"/>
    <w:tmpl w:val="3E56CC1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A16AAD"/>
    <w:multiLevelType w:val="hybridMultilevel"/>
    <w:tmpl w:val="5CF49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DE5F50"/>
    <w:multiLevelType w:val="hybridMultilevel"/>
    <w:tmpl w:val="96FE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B15322"/>
    <w:multiLevelType w:val="multilevel"/>
    <w:tmpl w:val="8C0068B4"/>
    <w:numStyleLink w:val="Headingnumbers"/>
  </w:abstractNum>
  <w:abstractNum w:abstractNumId="34" w15:restartNumberingAfterBreak="0">
    <w:nsid w:val="73560980"/>
    <w:multiLevelType w:val="hybridMultilevel"/>
    <w:tmpl w:val="37425214"/>
    <w:lvl w:ilvl="0" w:tplc="4FC803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3DB6AB1"/>
    <w:multiLevelType w:val="hybridMultilevel"/>
    <w:tmpl w:val="BF34B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737178"/>
    <w:multiLevelType w:val="hybridMultilevel"/>
    <w:tmpl w:val="310E34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78A35746"/>
    <w:multiLevelType w:val="multilevel"/>
    <w:tmpl w:val="AA9A88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97A221A"/>
    <w:multiLevelType w:val="hybridMultilevel"/>
    <w:tmpl w:val="DBCE2AB8"/>
    <w:lvl w:ilvl="0" w:tplc="0C09000F">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1E1C661E">
      <w:start w:val="4"/>
      <w:numFmt w:val="lowerRoman"/>
      <w:lvlText w:val="(%3)"/>
      <w:lvlJc w:val="left"/>
      <w:pPr>
        <w:ind w:left="2700" w:hanging="720"/>
      </w:pPr>
      <w:rPr>
        <w:rFonts w:hint="default"/>
        <w:i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5"/>
  </w:num>
  <w:num w:numId="3">
    <w:abstractNumId w:val="18"/>
  </w:num>
  <w:num w:numId="4">
    <w:abstractNumId w:val="3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6"/>
  </w:num>
  <w:num w:numId="16">
    <w:abstractNumId w:val="17"/>
  </w:num>
  <w:num w:numId="17">
    <w:abstractNumId w:val="11"/>
  </w:num>
  <w:num w:numId="18">
    <w:abstractNumId w:val="35"/>
  </w:num>
  <w:num w:numId="19">
    <w:abstractNumId w:val="20"/>
  </w:num>
  <w:num w:numId="20">
    <w:abstractNumId w:val="27"/>
  </w:num>
  <w:num w:numId="21">
    <w:abstractNumId w:val="38"/>
  </w:num>
  <w:num w:numId="22">
    <w:abstractNumId w:val="37"/>
  </w:num>
  <w:num w:numId="23">
    <w:abstractNumId w:val="21"/>
  </w:num>
  <w:num w:numId="24">
    <w:abstractNumId w:val="14"/>
  </w:num>
  <w:num w:numId="25">
    <w:abstractNumId w:val="10"/>
  </w:num>
  <w:num w:numId="26">
    <w:abstractNumId w:val="36"/>
  </w:num>
  <w:num w:numId="27">
    <w:abstractNumId w:val="33"/>
    <w:lvlOverride w:ilvl="0">
      <w:lvl w:ilvl="0">
        <w:start w:val="1"/>
        <w:numFmt w:val="decimal"/>
        <w:lvlText w:val="%1.0"/>
        <w:lvlJc w:val="left"/>
        <w:pPr>
          <w:tabs>
            <w:tab w:val="num" w:pos="567"/>
          </w:tabs>
          <w:ind w:left="567" w:hanging="567"/>
        </w:pPr>
        <w:rPr>
          <w:b/>
          <w:bCs/>
          <w:sz w:val="24"/>
        </w:rPr>
      </w:lvl>
    </w:lvlOverride>
  </w:num>
  <w:num w:numId="28">
    <w:abstractNumId w:val="22"/>
  </w:num>
  <w:num w:numId="29">
    <w:abstractNumId w:val="9"/>
  </w:num>
  <w:num w:numId="30">
    <w:abstractNumId w:val="12"/>
  </w:num>
  <w:num w:numId="31">
    <w:abstractNumId w:val="19"/>
  </w:num>
  <w:num w:numId="32">
    <w:abstractNumId w:val="31"/>
  </w:num>
  <w:num w:numId="33">
    <w:abstractNumId w:val="29"/>
  </w:num>
  <w:num w:numId="34">
    <w:abstractNumId w:val="28"/>
  </w:num>
  <w:num w:numId="35">
    <w:abstractNumId w:val="34"/>
  </w:num>
  <w:num w:numId="36">
    <w:abstractNumId w:val="13"/>
  </w:num>
  <w:num w:numId="37">
    <w:abstractNumId w:val="15"/>
  </w:num>
  <w:num w:numId="38">
    <w:abstractNumId w:val="26"/>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Xs3a3xwt3HbJVcElwiXOFFs4P/T8IwqKHgWtQc+tzicqsJvFldH2mJbEiROEvk5kHPHM44JGtbbpczuakQKKw==" w:salt="MxaE8p25FlQ/mddJHQYyv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20432"/>
    <w:rsid w:val="00045B51"/>
    <w:rsid w:val="0006101D"/>
    <w:rsid w:val="00075600"/>
    <w:rsid w:val="00076C50"/>
    <w:rsid w:val="00082F0B"/>
    <w:rsid w:val="000830A0"/>
    <w:rsid w:val="00085B7F"/>
    <w:rsid w:val="000A64DA"/>
    <w:rsid w:val="000B309E"/>
    <w:rsid w:val="000C3FE4"/>
    <w:rsid w:val="000E0501"/>
    <w:rsid w:val="000E6876"/>
    <w:rsid w:val="000E69DD"/>
    <w:rsid w:val="00101F5D"/>
    <w:rsid w:val="00104174"/>
    <w:rsid w:val="00107C40"/>
    <w:rsid w:val="001126B8"/>
    <w:rsid w:val="00115DA1"/>
    <w:rsid w:val="00124B02"/>
    <w:rsid w:val="00146A2C"/>
    <w:rsid w:val="00146D00"/>
    <w:rsid w:val="00153838"/>
    <w:rsid w:val="00160323"/>
    <w:rsid w:val="00180419"/>
    <w:rsid w:val="00182CC1"/>
    <w:rsid w:val="001A040C"/>
    <w:rsid w:val="001A6B2C"/>
    <w:rsid w:val="001B0C54"/>
    <w:rsid w:val="001E6C43"/>
    <w:rsid w:val="0021529E"/>
    <w:rsid w:val="00225BBF"/>
    <w:rsid w:val="0023480C"/>
    <w:rsid w:val="00245627"/>
    <w:rsid w:val="00257F09"/>
    <w:rsid w:val="00267D90"/>
    <w:rsid w:val="00272A75"/>
    <w:rsid w:val="00272CC4"/>
    <w:rsid w:val="00290FBE"/>
    <w:rsid w:val="002B7A43"/>
    <w:rsid w:val="002C3ACB"/>
    <w:rsid w:val="002F410C"/>
    <w:rsid w:val="00302926"/>
    <w:rsid w:val="00304482"/>
    <w:rsid w:val="00325AC3"/>
    <w:rsid w:val="003311C9"/>
    <w:rsid w:val="00355804"/>
    <w:rsid w:val="003573CF"/>
    <w:rsid w:val="003757D2"/>
    <w:rsid w:val="003B65B2"/>
    <w:rsid w:val="003D10A2"/>
    <w:rsid w:val="003D4503"/>
    <w:rsid w:val="003E516E"/>
    <w:rsid w:val="003F1AB1"/>
    <w:rsid w:val="003F4684"/>
    <w:rsid w:val="00406788"/>
    <w:rsid w:val="00414CEC"/>
    <w:rsid w:val="004224AF"/>
    <w:rsid w:val="0042694C"/>
    <w:rsid w:val="0044714C"/>
    <w:rsid w:val="004527E4"/>
    <w:rsid w:val="00455231"/>
    <w:rsid w:val="0046172F"/>
    <w:rsid w:val="00465A04"/>
    <w:rsid w:val="00470AA2"/>
    <w:rsid w:val="00473D32"/>
    <w:rsid w:val="00477C38"/>
    <w:rsid w:val="004A39E6"/>
    <w:rsid w:val="004B7C81"/>
    <w:rsid w:val="004C5F20"/>
    <w:rsid w:val="004D4709"/>
    <w:rsid w:val="004D50CD"/>
    <w:rsid w:val="004D68A4"/>
    <w:rsid w:val="00516A8D"/>
    <w:rsid w:val="00545DA5"/>
    <w:rsid w:val="00550A22"/>
    <w:rsid w:val="00551112"/>
    <w:rsid w:val="00562866"/>
    <w:rsid w:val="005707EE"/>
    <w:rsid w:val="00583432"/>
    <w:rsid w:val="0058576F"/>
    <w:rsid w:val="005B6BE0"/>
    <w:rsid w:val="005C2013"/>
    <w:rsid w:val="005D00EA"/>
    <w:rsid w:val="005E054A"/>
    <w:rsid w:val="005E0978"/>
    <w:rsid w:val="006176FF"/>
    <w:rsid w:val="006230C9"/>
    <w:rsid w:val="006371E6"/>
    <w:rsid w:val="006607D6"/>
    <w:rsid w:val="00683216"/>
    <w:rsid w:val="00683A50"/>
    <w:rsid w:val="00690518"/>
    <w:rsid w:val="0069679E"/>
    <w:rsid w:val="006B3278"/>
    <w:rsid w:val="0070410F"/>
    <w:rsid w:val="00712A62"/>
    <w:rsid w:val="0071406B"/>
    <w:rsid w:val="00714DCA"/>
    <w:rsid w:val="00722AAD"/>
    <w:rsid w:val="007501E3"/>
    <w:rsid w:val="00751290"/>
    <w:rsid w:val="00765E9D"/>
    <w:rsid w:val="00797CE7"/>
    <w:rsid w:val="007B2AD2"/>
    <w:rsid w:val="007D162E"/>
    <w:rsid w:val="008142A2"/>
    <w:rsid w:val="008234A7"/>
    <w:rsid w:val="008304B9"/>
    <w:rsid w:val="008313F0"/>
    <w:rsid w:val="008326C6"/>
    <w:rsid w:val="0086268C"/>
    <w:rsid w:val="008675C4"/>
    <w:rsid w:val="008766D4"/>
    <w:rsid w:val="008A5D50"/>
    <w:rsid w:val="008C23E1"/>
    <w:rsid w:val="008D5B76"/>
    <w:rsid w:val="008E5A62"/>
    <w:rsid w:val="00915082"/>
    <w:rsid w:val="00927A88"/>
    <w:rsid w:val="00935B30"/>
    <w:rsid w:val="009368F4"/>
    <w:rsid w:val="0095033D"/>
    <w:rsid w:val="009507BB"/>
    <w:rsid w:val="00955CAC"/>
    <w:rsid w:val="00977FCC"/>
    <w:rsid w:val="00980917"/>
    <w:rsid w:val="0098368E"/>
    <w:rsid w:val="009936BD"/>
    <w:rsid w:val="009C3428"/>
    <w:rsid w:val="009D1A13"/>
    <w:rsid w:val="009E1284"/>
    <w:rsid w:val="009E2251"/>
    <w:rsid w:val="009E2D4C"/>
    <w:rsid w:val="009F05B8"/>
    <w:rsid w:val="009F0C4B"/>
    <w:rsid w:val="00A03D6D"/>
    <w:rsid w:val="00A04F92"/>
    <w:rsid w:val="00A21B38"/>
    <w:rsid w:val="00A53261"/>
    <w:rsid w:val="00A53BD3"/>
    <w:rsid w:val="00A61CCB"/>
    <w:rsid w:val="00A773D3"/>
    <w:rsid w:val="00A97BD5"/>
    <w:rsid w:val="00AB4D39"/>
    <w:rsid w:val="00AC41B4"/>
    <w:rsid w:val="00AD1A48"/>
    <w:rsid w:val="00AE0189"/>
    <w:rsid w:val="00AE4443"/>
    <w:rsid w:val="00AE4E86"/>
    <w:rsid w:val="00AE59BD"/>
    <w:rsid w:val="00B1257B"/>
    <w:rsid w:val="00B278FD"/>
    <w:rsid w:val="00B42254"/>
    <w:rsid w:val="00B51553"/>
    <w:rsid w:val="00B60CB0"/>
    <w:rsid w:val="00B65560"/>
    <w:rsid w:val="00B82A6C"/>
    <w:rsid w:val="00B90540"/>
    <w:rsid w:val="00BB7A76"/>
    <w:rsid w:val="00BE2DE1"/>
    <w:rsid w:val="00BE6BD5"/>
    <w:rsid w:val="00C025C2"/>
    <w:rsid w:val="00C06047"/>
    <w:rsid w:val="00C14417"/>
    <w:rsid w:val="00C33F37"/>
    <w:rsid w:val="00C60F0F"/>
    <w:rsid w:val="00C6315F"/>
    <w:rsid w:val="00C65A72"/>
    <w:rsid w:val="00C66BB9"/>
    <w:rsid w:val="00C71E48"/>
    <w:rsid w:val="00C7367D"/>
    <w:rsid w:val="00C73AD4"/>
    <w:rsid w:val="00CA16D1"/>
    <w:rsid w:val="00CB1C4F"/>
    <w:rsid w:val="00CC4FE1"/>
    <w:rsid w:val="00CD5B5E"/>
    <w:rsid w:val="00CE76CD"/>
    <w:rsid w:val="00D05D60"/>
    <w:rsid w:val="00D13AC7"/>
    <w:rsid w:val="00DA22D9"/>
    <w:rsid w:val="00DA33AE"/>
    <w:rsid w:val="00DF61DB"/>
    <w:rsid w:val="00E0262D"/>
    <w:rsid w:val="00E04357"/>
    <w:rsid w:val="00E063CA"/>
    <w:rsid w:val="00E21678"/>
    <w:rsid w:val="00E22351"/>
    <w:rsid w:val="00E31B40"/>
    <w:rsid w:val="00E77B8E"/>
    <w:rsid w:val="00E8651F"/>
    <w:rsid w:val="00E9360C"/>
    <w:rsid w:val="00EC44A1"/>
    <w:rsid w:val="00EF0D17"/>
    <w:rsid w:val="00F100D8"/>
    <w:rsid w:val="00F10F05"/>
    <w:rsid w:val="00F135F0"/>
    <w:rsid w:val="00F24CE3"/>
    <w:rsid w:val="00F27E1E"/>
    <w:rsid w:val="00F47226"/>
    <w:rsid w:val="00F547FF"/>
    <w:rsid w:val="00F81CEE"/>
    <w:rsid w:val="00F829BE"/>
    <w:rsid w:val="00F844FE"/>
    <w:rsid w:val="00F90ED0"/>
    <w:rsid w:val="00FA1F2E"/>
    <w:rsid w:val="00FE5471"/>
    <w:rsid w:val="00FF5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40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0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customStyle="1" w:styleId="paragraph">
    <w:name w:val="paragraph"/>
    <w:basedOn w:val="Normal"/>
    <w:rsid w:val="00E8651F"/>
    <w:pPr>
      <w:spacing w:before="100" w:beforeAutospacing="1" w:after="100" w:afterAutospacing="1"/>
    </w:pPr>
    <w:rPr>
      <w:szCs w:val="24"/>
      <w:lang w:eastAsia="en-AU"/>
    </w:rPr>
  </w:style>
  <w:style w:type="character" w:customStyle="1" w:styleId="normaltextrun">
    <w:name w:val="normaltextrun"/>
    <w:rsid w:val="00E8651F"/>
  </w:style>
  <w:style w:type="character" w:customStyle="1" w:styleId="eop">
    <w:name w:val="eop"/>
    <w:rsid w:val="00E8651F"/>
  </w:style>
  <w:style w:type="paragraph" w:styleId="ListParagraph">
    <w:name w:val="List Paragraph"/>
    <w:aliases w:val="Bulleted List"/>
    <w:basedOn w:val="Normal"/>
    <w:link w:val="ListParagraphChar"/>
    <w:uiPriority w:val="34"/>
    <w:qFormat/>
    <w:rsid w:val="005707EE"/>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5707EE"/>
  </w:style>
  <w:style w:type="character" w:customStyle="1" w:styleId="ListParagraphChar">
    <w:name w:val="List Paragraph Char"/>
    <w:aliases w:val="Bulleted List Char"/>
    <w:basedOn w:val="DefaultParagraphFont"/>
    <w:link w:val="ListParagraph"/>
    <w:uiPriority w:val="34"/>
    <w:locked/>
    <w:rsid w:val="005707EE"/>
    <w:rPr>
      <w:rFonts w:asciiTheme="minorHAnsi" w:eastAsiaTheme="minorHAnsi" w:hAnsiTheme="minorHAnsi" w:cstheme="minorBidi"/>
      <w:sz w:val="22"/>
      <w:szCs w:val="22"/>
      <w:lang w:eastAsia="en-US"/>
    </w:rPr>
  </w:style>
  <w:style w:type="paragraph" w:customStyle="1" w:styleId="SubHead1">
    <w:name w:val="Sub Head1"/>
    <w:basedOn w:val="Normal"/>
    <w:qFormat/>
    <w:rsid w:val="005707EE"/>
    <w:rPr>
      <w:rFonts w:ascii="Arial" w:hAnsi="Arial"/>
      <w:b/>
      <w:szCs w:val="24"/>
      <w:lang w:eastAsia="en-AU"/>
    </w:rPr>
  </w:style>
  <w:style w:type="paragraph" w:styleId="CommentText">
    <w:name w:val="annotation text"/>
    <w:basedOn w:val="Normal"/>
    <w:link w:val="CommentTextChar"/>
    <w:uiPriority w:val="99"/>
    <w:semiHidden/>
    <w:unhideWhenUsed/>
    <w:rsid w:val="00935B30"/>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935B30"/>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E054A"/>
    <w:rPr>
      <w:rFonts w:ascii="Segoe UI" w:hAnsi="Segoe UI" w:cs="Segoe UI"/>
      <w:sz w:val="18"/>
      <w:szCs w:val="18"/>
    </w:rPr>
  </w:style>
  <w:style w:type="character" w:customStyle="1" w:styleId="BalloonTextChar">
    <w:name w:val="Balloon Text Char"/>
    <w:basedOn w:val="DefaultParagraphFont"/>
    <w:link w:val="BalloonText"/>
    <w:semiHidden/>
    <w:rsid w:val="005E054A"/>
    <w:rPr>
      <w:rFonts w:ascii="Segoe UI" w:hAnsi="Segoe UI" w:cs="Segoe UI"/>
      <w:sz w:val="18"/>
      <w:szCs w:val="18"/>
      <w:lang w:val="en-AU" w:eastAsia="en-US"/>
    </w:rPr>
  </w:style>
  <w:style w:type="paragraph" w:styleId="TOCHeading">
    <w:name w:val="TOC Heading"/>
    <w:basedOn w:val="Heading1"/>
    <w:next w:val="Normal"/>
    <w:uiPriority w:val="39"/>
    <w:unhideWhenUsed/>
    <w:qFormat/>
    <w:rsid w:val="00325AC3"/>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character" w:styleId="UnresolvedMention">
    <w:name w:val="Unresolved Mention"/>
    <w:basedOn w:val="DefaultParagraphFont"/>
    <w:uiPriority w:val="99"/>
    <w:semiHidden/>
    <w:unhideWhenUsed/>
    <w:rsid w:val="009F0C4B"/>
    <w:rPr>
      <w:color w:val="605E5C"/>
      <w:shd w:val="clear" w:color="auto" w:fill="E1DFDD"/>
    </w:rPr>
  </w:style>
  <w:style w:type="paragraph" w:styleId="Bibliography">
    <w:name w:val="Bibliography"/>
    <w:basedOn w:val="Normal"/>
    <w:next w:val="Normal"/>
    <w:uiPriority w:val="37"/>
    <w:semiHidden/>
    <w:unhideWhenUsed/>
    <w:rsid w:val="00406788"/>
  </w:style>
  <w:style w:type="paragraph" w:styleId="BlockText">
    <w:name w:val="Block Text"/>
    <w:basedOn w:val="Normal"/>
    <w:semiHidden/>
    <w:unhideWhenUsed/>
    <w:rsid w:val="0040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406788"/>
    <w:pPr>
      <w:spacing w:after="120"/>
    </w:pPr>
    <w:rPr>
      <w:sz w:val="16"/>
      <w:szCs w:val="16"/>
    </w:rPr>
  </w:style>
  <w:style w:type="character" w:customStyle="1" w:styleId="BodyText3Char">
    <w:name w:val="Body Text 3 Char"/>
    <w:basedOn w:val="DefaultParagraphFont"/>
    <w:link w:val="BodyText3"/>
    <w:semiHidden/>
    <w:rsid w:val="00406788"/>
    <w:rPr>
      <w:sz w:val="16"/>
      <w:szCs w:val="16"/>
      <w:lang w:val="en-AU" w:eastAsia="en-US"/>
    </w:rPr>
  </w:style>
  <w:style w:type="paragraph" w:styleId="BodyTextFirstIndent">
    <w:name w:val="Body Text First Indent"/>
    <w:basedOn w:val="BodyText"/>
    <w:link w:val="BodyTextFirstIndentChar"/>
    <w:rsid w:val="00406788"/>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406788"/>
    <w:rPr>
      <w:sz w:val="24"/>
      <w:lang w:val="en-AU" w:eastAsia="en-US"/>
    </w:rPr>
  </w:style>
  <w:style w:type="character" w:customStyle="1" w:styleId="BodyTextFirstIndentChar">
    <w:name w:val="Body Text First Indent Char"/>
    <w:basedOn w:val="BodyTextChar"/>
    <w:link w:val="BodyTextFirstIndent"/>
    <w:rsid w:val="00406788"/>
    <w:rPr>
      <w:sz w:val="24"/>
      <w:lang w:val="en-AU" w:eastAsia="en-US"/>
    </w:rPr>
  </w:style>
  <w:style w:type="paragraph" w:styleId="BodyTextFirstIndent2">
    <w:name w:val="Body Text First Indent 2"/>
    <w:basedOn w:val="BodyTextIndent"/>
    <w:link w:val="BodyTextFirstIndent2Char"/>
    <w:semiHidden/>
    <w:unhideWhenUsed/>
    <w:rsid w:val="00406788"/>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406788"/>
    <w:rPr>
      <w:sz w:val="24"/>
      <w:lang w:val="en-AU" w:eastAsia="en-US"/>
    </w:rPr>
  </w:style>
  <w:style w:type="paragraph" w:styleId="Caption">
    <w:name w:val="caption"/>
    <w:basedOn w:val="Normal"/>
    <w:next w:val="Normal"/>
    <w:semiHidden/>
    <w:unhideWhenUsed/>
    <w:qFormat/>
    <w:rsid w:val="00406788"/>
    <w:pPr>
      <w:spacing w:after="200"/>
    </w:pPr>
    <w:rPr>
      <w:i/>
      <w:iCs/>
      <w:color w:val="1F497D" w:themeColor="text2"/>
      <w:sz w:val="18"/>
      <w:szCs w:val="18"/>
    </w:rPr>
  </w:style>
  <w:style w:type="paragraph" w:styleId="Closing">
    <w:name w:val="Closing"/>
    <w:basedOn w:val="Normal"/>
    <w:link w:val="ClosingChar"/>
    <w:semiHidden/>
    <w:unhideWhenUsed/>
    <w:rsid w:val="00406788"/>
    <w:pPr>
      <w:ind w:left="4252"/>
    </w:pPr>
  </w:style>
  <w:style w:type="character" w:customStyle="1" w:styleId="ClosingChar">
    <w:name w:val="Closing Char"/>
    <w:basedOn w:val="DefaultParagraphFont"/>
    <w:link w:val="Closing"/>
    <w:semiHidden/>
    <w:rsid w:val="00406788"/>
    <w:rPr>
      <w:sz w:val="24"/>
      <w:lang w:val="en-AU" w:eastAsia="en-US"/>
    </w:rPr>
  </w:style>
  <w:style w:type="paragraph" w:styleId="CommentSubject">
    <w:name w:val="annotation subject"/>
    <w:basedOn w:val="CommentText"/>
    <w:next w:val="CommentText"/>
    <w:link w:val="CommentSubjectChar"/>
    <w:semiHidden/>
    <w:unhideWhenUsed/>
    <w:rsid w:val="00406788"/>
    <w:pPr>
      <w:spacing w:after="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semiHidden/>
    <w:rsid w:val="00406788"/>
    <w:rPr>
      <w:rFonts w:asciiTheme="minorHAnsi" w:eastAsiaTheme="minorHAnsi" w:hAnsiTheme="minorHAnsi" w:cstheme="minorBidi"/>
      <w:b/>
      <w:bCs/>
      <w:lang w:val="en-AU" w:eastAsia="en-US"/>
    </w:rPr>
  </w:style>
  <w:style w:type="paragraph" w:styleId="Date">
    <w:name w:val="Date"/>
    <w:basedOn w:val="Normal"/>
    <w:next w:val="Normal"/>
    <w:link w:val="DateChar"/>
    <w:rsid w:val="00406788"/>
  </w:style>
  <w:style w:type="character" w:customStyle="1" w:styleId="DateChar">
    <w:name w:val="Date Char"/>
    <w:basedOn w:val="DefaultParagraphFont"/>
    <w:link w:val="Date"/>
    <w:rsid w:val="00406788"/>
    <w:rPr>
      <w:sz w:val="24"/>
      <w:lang w:val="en-AU" w:eastAsia="en-US"/>
    </w:rPr>
  </w:style>
  <w:style w:type="paragraph" w:styleId="DocumentMap">
    <w:name w:val="Document Map"/>
    <w:basedOn w:val="Normal"/>
    <w:link w:val="DocumentMapChar"/>
    <w:semiHidden/>
    <w:unhideWhenUsed/>
    <w:rsid w:val="00406788"/>
    <w:rPr>
      <w:rFonts w:ascii="Segoe UI" w:hAnsi="Segoe UI" w:cs="Segoe UI"/>
      <w:sz w:val="16"/>
      <w:szCs w:val="16"/>
    </w:rPr>
  </w:style>
  <w:style w:type="character" w:customStyle="1" w:styleId="DocumentMapChar">
    <w:name w:val="Document Map Char"/>
    <w:basedOn w:val="DefaultParagraphFont"/>
    <w:link w:val="DocumentMap"/>
    <w:semiHidden/>
    <w:rsid w:val="00406788"/>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406788"/>
  </w:style>
  <w:style w:type="character" w:customStyle="1" w:styleId="E-mailSignatureChar">
    <w:name w:val="E-mail Signature Char"/>
    <w:basedOn w:val="DefaultParagraphFont"/>
    <w:link w:val="E-mailSignature"/>
    <w:semiHidden/>
    <w:rsid w:val="00406788"/>
    <w:rPr>
      <w:sz w:val="24"/>
      <w:lang w:val="en-AU" w:eastAsia="en-US"/>
    </w:rPr>
  </w:style>
  <w:style w:type="paragraph" w:styleId="EndnoteText">
    <w:name w:val="endnote text"/>
    <w:basedOn w:val="Normal"/>
    <w:link w:val="EndnoteTextChar"/>
    <w:semiHidden/>
    <w:unhideWhenUsed/>
    <w:rsid w:val="00406788"/>
    <w:rPr>
      <w:sz w:val="20"/>
    </w:rPr>
  </w:style>
  <w:style w:type="character" w:customStyle="1" w:styleId="EndnoteTextChar">
    <w:name w:val="Endnote Text Char"/>
    <w:basedOn w:val="DefaultParagraphFont"/>
    <w:link w:val="EndnoteText"/>
    <w:semiHidden/>
    <w:rsid w:val="00406788"/>
    <w:rPr>
      <w:lang w:val="en-AU" w:eastAsia="en-US"/>
    </w:rPr>
  </w:style>
  <w:style w:type="paragraph" w:styleId="EnvelopeAddress">
    <w:name w:val="envelope address"/>
    <w:basedOn w:val="Normal"/>
    <w:semiHidden/>
    <w:unhideWhenUsed/>
    <w:rsid w:val="0040678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0678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406788"/>
    <w:rPr>
      <w:sz w:val="20"/>
    </w:rPr>
  </w:style>
  <w:style w:type="character" w:customStyle="1" w:styleId="FootnoteTextChar">
    <w:name w:val="Footnote Text Char"/>
    <w:basedOn w:val="DefaultParagraphFont"/>
    <w:link w:val="FootnoteText"/>
    <w:semiHidden/>
    <w:rsid w:val="00406788"/>
    <w:rPr>
      <w:lang w:val="en-AU" w:eastAsia="en-US"/>
    </w:rPr>
  </w:style>
  <w:style w:type="character" w:customStyle="1" w:styleId="Heading7Char">
    <w:name w:val="Heading 7 Char"/>
    <w:basedOn w:val="DefaultParagraphFont"/>
    <w:link w:val="Heading7"/>
    <w:semiHidden/>
    <w:rsid w:val="00406788"/>
    <w:rPr>
      <w:rFonts w:asciiTheme="majorHAnsi" w:eastAsiaTheme="majorEastAsia" w:hAnsiTheme="majorHAnsi" w:cstheme="majorBidi"/>
      <w:i/>
      <w:iCs/>
      <w:color w:val="243F60" w:themeColor="accent1" w:themeShade="7F"/>
      <w:sz w:val="24"/>
      <w:lang w:val="en-AU" w:eastAsia="en-US"/>
    </w:rPr>
  </w:style>
  <w:style w:type="character" w:customStyle="1" w:styleId="Heading8Char">
    <w:name w:val="Heading 8 Char"/>
    <w:basedOn w:val="DefaultParagraphFont"/>
    <w:link w:val="Heading8"/>
    <w:semiHidden/>
    <w:rsid w:val="00406788"/>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semiHidden/>
    <w:rsid w:val="00406788"/>
    <w:rPr>
      <w:rFonts w:asciiTheme="majorHAnsi" w:eastAsiaTheme="majorEastAsia" w:hAnsiTheme="majorHAnsi" w:cstheme="majorBidi"/>
      <w:i/>
      <w:iCs/>
      <w:color w:val="272727" w:themeColor="text1" w:themeTint="D8"/>
      <w:sz w:val="21"/>
      <w:szCs w:val="21"/>
      <w:lang w:val="en-AU" w:eastAsia="en-US"/>
    </w:rPr>
  </w:style>
  <w:style w:type="paragraph" w:styleId="HTMLAddress">
    <w:name w:val="HTML Address"/>
    <w:basedOn w:val="Normal"/>
    <w:link w:val="HTMLAddressChar"/>
    <w:semiHidden/>
    <w:unhideWhenUsed/>
    <w:rsid w:val="00406788"/>
    <w:rPr>
      <w:i/>
      <w:iCs/>
    </w:rPr>
  </w:style>
  <w:style w:type="character" w:customStyle="1" w:styleId="HTMLAddressChar">
    <w:name w:val="HTML Address Char"/>
    <w:basedOn w:val="DefaultParagraphFont"/>
    <w:link w:val="HTMLAddress"/>
    <w:semiHidden/>
    <w:rsid w:val="00406788"/>
    <w:rPr>
      <w:i/>
      <w:iCs/>
      <w:sz w:val="24"/>
      <w:lang w:val="en-AU" w:eastAsia="en-US"/>
    </w:rPr>
  </w:style>
  <w:style w:type="paragraph" w:styleId="HTMLPreformatted">
    <w:name w:val="HTML Preformatted"/>
    <w:basedOn w:val="Normal"/>
    <w:link w:val="HTMLPreformattedChar"/>
    <w:semiHidden/>
    <w:unhideWhenUsed/>
    <w:rsid w:val="00406788"/>
    <w:rPr>
      <w:rFonts w:ascii="Consolas" w:hAnsi="Consolas"/>
      <w:sz w:val="20"/>
    </w:rPr>
  </w:style>
  <w:style w:type="character" w:customStyle="1" w:styleId="HTMLPreformattedChar">
    <w:name w:val="HTML Preformatted Char"/>
    <w:basedOn w:val="DefaultParagraphFont"/>
    <w:link w:val="HTMLPreformatted"/>
    <w:semiHidden/>
    <w:rsid w:val="00406788"/>
    <w:rPr>
      <w:rFonts w:ascii="Consolas" w:hAnsi="Consolas"/>
      <w:lang w:val="en-AU" w:eastAsia="en-US"/>
    </w:rPr>
  </w:style>
  <w:style w:type="paragraph" w:styleId="Index1">
    <w:name w:val="index 1"/>
    <w:basedOn w:val="Normal"/>
    <w:next w:val="Normal"/>
    <w:autoRedefine/>
    <w:semiHidden/>
    <w:unhideWhenUsed/>
    <w:rsid w:val="00406788"/>
    <w:pPr>
      <w:ind w:left="240" w:hanging="240"/>
    </w:pPr>
  </w:style>
  <w:style w:type="paragraph" w:styleId="Index2">
    <w:name w:val="index 2"/>
    <w:basedOn w:val="Normal"/>
    <w:next w:val="Normal"/>
    <w:autoRedefine/>
    <w:semiHidden/>
    <w:unhideWhenUsed/>
    <w:rsid w:val="00406788"/>
    <w:pPr>
      <w:ind w:left="480" w:hanging="240"/>
    </w:pPr>
  </w:style>
  <w:style w:type="paragraph" w:styleId="Index3">
    <w:name w:val="index 3"/>
    <w:basedOn w:val="Normal"/>
    <w:next w:val="Normal"/>
    <w:autoRedefine/>
    <w:semiHidden/>
    <w:unhideWhenUsed/>
    <w:rsid w:val="00406788"/>
    <w:pPr>
      <w:ind w:left="720" w:hanging="240"/>
    </w:pPr>
  </w:style>
  <w:style w:type="paragraph" w:styleId="Index4">
    <w:name w:val="index 4"/>
    <w:basedOn w:val="Normal"/>
    <w:next w:val="Normal"/>
    <w:autoRedefine/>
    <w:semiHidden/>
    <w:unhideWhenUsed/>
    <w:rsid w:val="00406788"/>
    <w:pPr>
      <w:ind w:left="960" w:hanging="240"/>
    </w:pPr>
  </w:style>
  <w:style w:type="paragraph" w:styleId="Index5">
    <w:name w:val="index 5"/>
    <w:basedOn w:val="Normal"/>
    <w:next w:val="Normal"/>
    <w:autoRedefine/>
    <w:semiHidden/>
    <w:unhideWhenUsed/>
    <w:rsid w:val="00406788"/>
    <w:pPr>
      <w:ind w:left="1200" w:hanging="240"/>
    </w:pPr>
  </w:style>
  <w:style w:type="paragraph" w:styleId="Index6">
    <w:name w:val="index 6"/>
    <w:basedOn w:val="Normal"/>
    <w:next w:val="Normal"/>
    <w:autoRedefine/>
    <w:semiHidden/>
    <w:unhideWhenUsed/>
    <w:rsid w:val="00406788"/>
    <w:pPr>
      <w:ind w:left="1440" w:hanging="240"/>
    </w:pPr>
  </w:style>
  <w:style w:type="paragraph" w:styleId="Index7">
    <w:name w:val="index 7"/>
    <w:basedOn w:val="Normal"/>
    <w:next w:val="Normal"/>
    <w:autoRedefine/>
    <w:semiHidden/>
    <w:unhideWhenUsed/>
    <w:rsid w:val="00406788"/>
    <w:pPr>
      <w:ind w:left="1680" w:hanging="240"/>
    </w:pPr>
  </w:style>
  <w:style w:type="paragraph" w:styleId="Index8">
    <w:name w:val="index 8"/>
    <w:basedOn w:val="Normal"/>
    <w:next w:val="Normal"/>
    <w:autoRedefine/>
    <w:semiHidden/>
    <w:unhideWhenUsed/>
    <w:rsid w:val="00406788"/>
    <w:pPr>
      <w:ind w:left="1920" w:hanging="240"/>
    </w:pPr>
  </w:style>
  <w:style w:type="paragraph" w:styleId="Index9">
    <w:name w:val="index 9"/>
    <w:basedOn w:val="Normal"/>
    <w:next w:val="Normal"/>
    <w:autoRedefine/>
    <w:semiHidden/>
    <w:unhideWhenUsed/>
    <w:rsid w:val="00406788"/>
    <w:pPr>
      <w:ind w:left="2160" w:hanging="240"/>
    </w:pPr>
  </w:style>
  <w:style w:type="paragraph" w:styleId="IndexHeading">
    <w:name w:val="index heading"/>
    <w:basedOn w:val="Normal"/>
    <w:next w:val="Index1"/>
    <w:semiHidden/>
    <w:unhideWhenUsed/>
    <w:rsid w:val="0040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788"/>
    <w:rPr>
      <w:i/>
      <w:iCs/>
      <w:color w:val="4F81BD" w:themeColor="accent1"/>
      <w:sz w:val="24"/>
      <w:lang w:val="en-AU" w:eastAsia="en-US"/>
    </w:rPr>
  </w:style>
  <w:style w:type="paragraph" w:styleId="List">
    <w:name w:val="List"/>
    <w:basedOn w:val="Normal"/>
    <w:semiHidden/>
    <w:unhideWhenUsed/>
    <w:rsid w:val="00406788"/>
    <w:pPr>
      <w:ind w:left="283" w:hanging="283"/>
      <w:contextualSpacing/>
    </w:pPr>
  </w:style>
  <w:style w:type="paragraph" w:styleId="List2">
    <w:name w:val="List 2"/>
    <w:basedOn w:val="Normal"/>
    <w:semiHidden/>
    <w:unhideWhenUsed/>
    <w:rsid w:val="00406788"/>
    <w:pPr>
      <w:ind w:left="566" w:hanging="283"/>
      <w:contextualSpacing/>
    </w:pPr>
  </w:style>
  <w:style w:type="paragraph" w:styleId="List3">
    <w:name w:val="List 3"/>
    <w:basedOn w:val="Normal"/>
    <w:semiHidden/>
    <w:unhideWhenUsed/>
    <w:rsid w:val="00406788"/>
    <w:pPr>
      <w:ind w:left="849" w:hanging="283"/>
      <w:contextualSpacing/>
    </w:pPr>
  </w:style>
  <w:style w:type="paragraph" w:styleId="List4">
    <w:name w:val="List 4"/>
    <w:basedOn w:val="Normal"/>
    <w:rsid w:val="00406788"/>
    <w:pPr>
      <w:ind w:left="1132" w:hanging="283"/>
      <w:contextualSpacing/>
    </w:pPr>
  </w:style>
  <w:style w:type="paragraph" w:styleId="List5">
    <w:name w:val="List 5"/>
    <w:basedOn w:val="Normal"/>
    <w:rsid w:val="00406788"/>
    <w:pPr>
      <w:ind w:left="1415" w:hanging="283"/>
      <w:contextualSpacing/>
    </w:pPr>
  </w:style>
  <w:style w:type="paragraph" w:styleId="ListBullet2">
    <w:name w:val="List Bullet 2"/>
    <w:basedOn w:val="Normal"/>
    <w:semiHidden/>
    <w:unhideWhenUsed/>
    <w:rsid w:val="00406788"/>
    <w:pPr>
      <w:numPr>
        <w:numId w:val="5"/>
      </w:numPr>
      <w:contextualSpacing/>
    </w:pPr>
  </w:style>
  <w:style w:type="paragraph" w:styleId="ListBullet3">
    <w:name w:val="List Bullet 3"/>
    <w:basedOn w:val="Normal"/>
    <w:semiHidden/>
    <w:unhideWhenUsed/>
    <w:rsid w:val="00406788"/>
    <w:pPr>
      <w:numPr>
        <w:numId w:val="6"/>
      </w:numPr>
      <w:contextualSpacing/>
    </w:pPr>
  </w:style>
  <w:style w:type="paragraph" w:styleId="ListBullet4">
    <w:name w:val="List Bullet 4"/>
    <w:basedOn w:val="Normal"/>
    <w:semiHidden/>
    <w:unhideWhenUsed/>
    <w:rsid w:val="00406788"/>
    <w:pPr>
      <w:numPr>
        <w:numId w:val="7"/>
      </w:numPr>
      <w:contextualSpacing/>
    </w:pPr>
  </w:style>
  <w:style w:type="paragraph" w:styleId="ListBullet5">
    <w:name w:val="List Bullet 5"/>
    <w:basedOn w:val="Normal"/>
    <w:semiHidden/>
    <w:unhideWhenUsed/>
    <w:rsid w:val="00406788"/>
    <w:pPr>
      <w:numPr>
        <w:numId w:val="8"/>
      </w:numPr>
      <w:contextualSpacing/>
    </w:pPr>
  </w:style>
  <w:style w:type="paragraph" w:styleId="ListContinue">
    <w:name w:val="List Continue"/>
    <w:basedOn w:val="Normal"/>
    <w:semiHidden/>
    <w:unhideWhenUsed/>
    <w:rsid w:val="00406788"/>
    <w:pPr>
      <w:spacing w:after="120"/>
      <w:ind w:left="283"/>
      <w:contextualSpacing/>
    </w:pPr>
  </w:style>
  <w:style w:type="paragraph" w:styleId="ListContinue2">
    <w:name w:val="List Continue 2"/>
    <w:basedOn w:val="Normal"/>
    <w:semiHidden/>
    <w:unhideWhenUsed/>
    <w:rsid w:val="00406788"/>
    <w:pPr>
      <w:spacing w:after="120"/>
      <w:ind w:left="566"/>
      <w:contextualSpacing/>
    </w:pPr>
  </w:style>
  <w:style w:type="paragraph" w:styleId="ListContinue3">
    <w:name w:val="List Continue 3"/>
    <w:basedOn w:val="Normal"/>
    <w:semiHidden/>
    <w:unhideWhenUsed/>
    <w:rsid w:val="00406788"/>
    <w:pPr>
      <w:spacing w:after="120"/>
      <w:ind w:left="849"/>
      <w:contextualSpacing/>
    </w:pPr>
  </w:style>
  <w:style w:type="paragraph" w:styleId="ListContinue4">
    <w:name w:val="List Continue 4"/>
    <w:basedOn w:val="Normal"/>
    <w:semiHidden/>
    <w:unhideWhenUsed/>
    <w:rsid w:val="00406788"/>
    <w:pPr>
      <w:spacing w:after="120"/>
      <w:ind w:left="1132"/>
      <w:contextualSpacing/>
    </w:pPr>
  </w:style>
  <w:style w:type="paragraph" w:styleId="ListContinue5">
    <w:name w:val="List Continue 5"/>
    <w:basedOn w:val="Normal"/>
    <w:semiHidden/>
    <w:unhideWhenUsed/>
    <w:rsid w:val="00406788"/>
    <w:pPr>
      <w:spacing w:after="120"/>
      <w:ind w:left="1415"/>
      <w:contextualSpacing/>
    </w:pPr>
  </w:style>
  <w:style w:type="paragraph" w:styleId="ListNumber">
    <w:name w:val="List Number"/>
    <w:basedOn w:val="Normal"/>
    <w:rsid w:val="00406788"/>
    <w:pPr>
      <w:numPr>
        <w:numId w:val="9"/>
      </w:numPr>
      <w:contextualSpacing/>
    </w:pPr>
  </w:style>
  <w:style w:type="paragraph" w:styleId="ListNumber2">
    <w:name w:val="List Number 2"/>
    <w:basedOn w:val="Normal"/>
    <w:semiHidden/>
    <w:unhideWhenUsed/>
    <w:rsid w:val="00406788"/>
    <w:pPr>
      <w:numPr>
        <w:numId w:val="10"/>
      </w:numPr>
      <w:contextualSpacing/>
    </w:pPr>
  </w:style>
  <w:style w:type="paragraph" w:styleId="ListNumber3">
    <w:name w:val="List Number 3"/>
    <w:basedOn w:val="Normal"/>
    <w:semiHidden/>
    <w:unhideWhenUsed/>
    <w:rsid w:val="00406788"/>
    <w:pPr>
      <w:numPr>
        <w:numId w:val="11"/>
      </w:numPr>
      <w:contextualSpacing/>
    </w:pPr>
  </w:style>
  <w:style w:type="paragraph" w:styleId="ListNumber4">
    <w:name w:val="List Number 4"/>
    <w:basedOn w:val="Normal"/>
    <w:semiHidden/>
    <w:unhideWhenUsed/>
    <w:rsid w:val="00406788"/>
    <w:pPr>
      <w:numPr>
        <w:numId w:val="12"/>
      </w:numPr>
      <w:contextualSpacing/>
    </w:pPr>
  </w:style>
  <w:style w:type="paragraph" w:styleId="ListNumber5">
    <w:name w:val="List Number 5"/>
    <w:basedOn w:val="Normal"/>
    <w:semiHidden/>
    <w:unhideWhenUsed/>
    <w:rsid w:val="00406788"/>
    <w:pPr>
      <w:numPr>
        <w:numId w:val="13"/>
      </w:numPr>
      <w:contextualSpacing/>
    </w:pPr>
  </w:style>
  <w:style w:type="paragraph" w:styleId="MacroText">
    <w:name w:val="macro"/>
    <w:link w:val="MacroTextChar"/>
    <w:semiHidden/>
    <w:unhideWhenUsed/>
    <w:rsid w:val="0040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406788"/>
    <w:rPr>
      <w:rFonts w:ascii="Consolas" w:hAnsi="Consolas"/>
      <w:lang w:val="en-AU" w:eastAsia="en-US"/>
    </w:rPr>
  </w:style>
  <w:style w:type="paragraph" w:styleId="MessageHeader">
    <w:name w:val="Message Header"/>
    <w:basedOn w:val="Normal"/>
    <w:link w:val="MessageHeaderChar"/>
    <w:semiHidden/>
    <w:unhideWhenUsed/>
    <w:rsid w:val="004067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406788"/>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406788"/>
    <w:rPr>
      <w:sz w:val="24"/>
      <w:lang w:val="en-AU" w:eastAsia="en-US"/>
    </w:rPr>
  </w:style>
  <w:style w:type="paragraph" w:styleId="NormalWeb">
    <w:name w:val="Normal (Web)"/>
    <w:basedOn w:val="Normal"/>
    <w:semiHidden/>
    <w:unhideWhenUsed/>
    <w:rsid w:val="00406788"/>
    <w:rPr>
      <w:szCs w:val="24"/>
    </w:rPr>
  </w:style>
  <w:style w:type="paragraph" w:styleId="NormalIndent">
    <w:name w:val="Normal Indent"/>
    <w:basedOn w:val="Normal"/>
    <w:semiHidden/>
    <w:unhideWhenUsed/>
    <w:rsid w:val="00406788"/>
    <w:pPr>
      <w:ind w:left="720"/>
    </w:pPr>
  </w:style>
  <w:style w:type="paragraph" w:styleId="NoteHeading">
    <w:name w:val="Note Heading"/>
    <w:basedOn w:val="Normal"/>
    <w:next w:val="Normal"/>
    <w:link w:val="NoteHeadingChar"/>
    <w:semiHidden/>
    <w:unhideWhenUsed/>
    <w:rsid w:val="00406788"/>
  </w:style>
  <w:style w:type="character" w:customStyle="1" w:styleId="NoteHeadingChar">
    <w:name w:val="Note Heading Char"/>
    <w:basedOn w:val="DefaultParagraphFont"/>
    <w:link w:val="NoteHeading"/>
    <w:semiHidden/>
    <w:rsid w:val="00406788"/>
    <w:rPr>
      <w:sz w:val="24"/>
      <w:lang w:val="en-AU" w:eastAsia="en-US"/>
    </w:rPr>
  </w:style>
  <w:style w:type="paragraph" w:styleId="PlainText">
    <w:name w:val="Plain Text"/>
    <w:basedOn w:val="Normal"/>
    <w:link w:val="PlainTextChar"/>
    <w:semiHidden/>
    <w:unhideWhenUsed/>
    <w:rsid w:val="00406788"/>
    <w:rPr>
      <w:rFonts w:ascii="Consolas" w:hAnsi="Consolas"/>
      <w:sz w:val="21"/>
      <w:szCs w:val="21"/>
    </w:rPr>
  </w:style>
  <w:style w:type="character" w:customStyle="1" w:styleId="PlainTextChar">
    <w:name w:val="Plain Text Char"/>
    <w:basedOn w:val="DefaultParagraphFont"/>
    <w:link w:val="PlainText"/>
    <w:semiHidden/>
    <w:rsid w:val="00406788"/>
    <w:rPr>
      <w:rFonts w:ascii="Consolas" w:hAnsi="Consolas"/>
      <w:sz w:val="21"/>
      <w:szCs w:val="21"/>
      <w:lang w:val="en-AU" w:eastAsia="en-US"/>
    </w:rPr>
  </w:style>
  <w:style w:type="paragraph" w:styleId="Quote">
    <w:name w:val="Quote"/>
    <w:basedOn w:val="Normal"/>
    <w:next w:val="Normal"/>
    <w:link w:val="QuoteChar"/>
    <w:uiPriority w:val="29"/>
    <w:qFormat/>
    <w:rsid w:val="0040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6788"/>
    <w:rPr>
      <w:i/>
      <w:iCs/>
      <w:color w:val="404040" w:themeColor="text1" w:themeTint="BF"/>
      <w:sz w:val="24"/>
      <w:lang w:val="en-AU" w:eastAsia="en-US"/>
    </w:rPr>
  </w:style>
  <w:style w:type="paragraph" w:styleId="Salutation">
    <w:name w:val="Salutation"/>
    <w:basedOn w:val="Normal"/>
    <w:next w:val="Normal"/>
    <w:link w:val="SalutationChar"/>
    <w:rsid w:val="00406788"/>
  </w:style>
  <w:style w:type="character" w:customStyle="1" w:styleId="SalutationChar">
    <w:name w:val="Salutation Char"/>
    <w:basedOn w:val="DefaultParagraphFont"/>
    <w:link w:val="Salutation"/>
    <w:rsid w:val="00406788"/>
    <w:rPr>
      <w:sz w:val="24"/>
      <w:lang w:val="en-AU" w:eastAsia="en-US"/>
    </w:rPr>
  </w:style>
  <w:style w:type="paragraph" w:styleId="Signature">
    <w:name w:val="Signature"/>
    <w:basedOn w:val="Normal"/>
    <w:link w:val="SignatureChar"/>
    <w:semiHidden/>
    <w:unhideWhenUsed/>
    <w:rsid w:val="00406788"/>
    <w:pPr>
      <w:ind w:left="4252"/>
    </w:pPr>
  </w:style>
  <w:style w:type="character" w:customStyle="1" w:styleId="SignatureChar">
    <w:name w:val="Signature Char"/>
    <w:basedOn w:val="DefaultParagraphFont"/>
    <w:link w:val="Signature"/>
    <w:semiHidden/>
    <w:rsid w:val="00406788"/>
    <w:rPr>
      <w:sz w:val="24"/>
      <w:lang w:val="en-AU" w:eastAsia="en-US"/>
    </w:rPr>
  </w:style>
  <w:style w:type="paragraph" w:styleId="Subtitle">
    <w:name w:val="Subtitle"/>
    <w:basedOn w:val="Normal"/>
    <w:next w:val="Normal"/>
    <w:link w:val="SubtitleChar"/>
    <w:qFormat/>
    <w:rsid w:val="0040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6788"/>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406788"/>
    <w:pPr>
      <w:ind w:left="240" w:hanging="240"/>
    </w:pPr>
  </w:style>
  <w:style w:type="paragraph" w:styleId="TableofFigures">
    <w:name w:val="table of figures"/>
    <w:basedOn w:val="Normal"/>
    <w:next w:val="Normal"/>
    <w:semiHidden/>
    <w:unhideWhenUsed/>
    <w:rsid w:val="00406788"/>
  </w:style>
  <w:style w:type="paragraph" w:styleId="TOAHeading">
    <w:name w:val="toa heading"/>
    <w:basedOn w:val="Normal"/>
    <w:next w:val="Normal"/>
    <w:semiHidden/>
    <w:unhideWhenUsed/>
    <w:rsid w:val="00406788"/>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406788"/>
    <w:pPr>
      <w:spacing w:after="100"/>
      <w:ind w:left="720"/>
    </w:pPr>
  </w:style>
  <w:style w:type="paragraph" w:styleId="TOC5">
    <w:name w:val="toc 5"/>
    <w:basedOn w:val="Normal"/>
    <w:next w:val="Normal"/>
    <w:autoRedefine/>
    <w:semiHidden/>
    <w:unhideWhenUsed/>
    <w:rsid w:val="00406788"/>
    <w:pPr>
      <w:spacing w:after="100"/>
      <w:ind w:left="960"/>
    </w:pPr>
  </w:style>
  <w:style w:type="paragraph" w:styleId="TOC6">
    <w:name w:val="toc 6"/>
    <w:basedOn w:val="Normal"/>
    <w:next w:val="Normal"/>
    <w:autoRedefine/>
    <w:semiHidden/>
    <w:unhideWhenUsed/>
    <w:rsid w:val="00406788"/>
    <w:pPr>
      <w:spacing w:after="100"/>
      <w:ind w:left="1200"/>
    </w:pPr>
  </w:style>
  <w:style w:type="paragraph" w:styleId="TOC7">
    <w:name w:val="toc 7"/>
    <w:basedOn w:val="Normal"/>
    <w:next w:val="Normal"/>
    <w:autoRedefine/>
    <w:semiHidden/>
    <w:unhideWhenUsed/>
    <w:rsid w:val="00406788"/>
    <w:pPr>
      <w:spacing w:after="100"/>
      <w:ind w:left="1440"/>
    </w:pPr>
  </w:style>
  <w:style w:type="paragraph" w:styleId="TOC8">
    <w:name w:val="toc 8"/>
    <w:basedOn w:val="Normal"/>
    <w:next w:val="Normal"/>
    <w:autoRedefine/>
    <w:semiHidden/>
    <w:unhideWhenUsed/>
    <w:rsid w:val="00406788"/>
    <w:pPr>
      <w:spacing w:after="100"/>
      <w:ind w:left="1680"/>
    </w:pPr>
  </w:style>
  <w:style w:type="paragraph" w:styleId="TOC9">
    <w:name w:val="toc 9"/>
    <w:basedOn w:val="Normal"/>
    <w:next w:val="Normal"/>
    <w:autoRedefine/>
    <w:semiHidden/>
    <w:unhideWhenUsed/>
    <w:rsid w:val="00406788"/>
    <w:pPr>
      <w:spacing w:after="100"/>
      <w:ind w:left="1920"/>
    </w:pPr>
  </w:style>
  <w:style w:type="table" w:styleId="TableGrid">
    <w:name w:val="Table Grid"/>
    <w:aliases w:val="Definitions Table,Policy Table style"/>
    <w:basedOn w:val="TableNormal"/>
    <w:uiPriority w:val="59"/>
    <w:rsid w:val="00C14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417"/>
    <w:pPr>
      <w:autoSpaceDE w:val="0"/>
      <w:autoSpaceDN w:val="0"/>
      <w:adjustRightInd w:val="0"/>
    </w:pPr>
    <w:rPr>
      <w:rFonts w:ascii="Arial" w:hAnsi="Arial" w:cs="Arial"/>
      <w:color w:val="000000"/>
      <w:sz w:val="24"/>
      <w:szCs w:val="24"/>
      <w:lang w:val="en-AU" w:eastAsia="en-AU"/>
    </w:rPr>
  </w:style>
  <w:style w:type="paragraph" w:customStyle="1" w:styleId="Subsection">
    <w:name w:val="Subsection"/>
    <w:rsid w:val="000C3FE4"/>
    <w:pPr>
      <w:tabs>
        <w:tab w:val="right" w:pos="595"/>
        <w:tab w:val="left" w:pos="879"/>
      </w:tabs>
      <w:spacing w:before="160" w:line="260" w:lineRule="atLeast"/>
      <w:ind w:left="879" w:hanging="879"/>
    </w:pPr>
    <w:rPr>
      <w:sz w:val="24"/>
      <w:lang w:val="en-AU" w:eastAsia="en-AU"/>
    </w:rPr>
  </w:style>
  <w:style w:type="table" w:customStyle="1" w:styleId="PolicyTablestyle1">
    <w:name w:val="Policy Table style1"/>
    <w:basedOn w:val="TableNormal"/>
    <w:next w:val="TableGrid"/>
    <w:rsid w:val="005C2013"/>
    <w:rPr>
      <w:rFonts w:ascii="Calibri" w:eastAsia="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numbers">
    <w:name w:val="Heading numbers"/>
    <w:basedOn w:val="NoList"/>
    <w:uiPriority w:val="99"/>
    <w:rsid w:val="005C201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2189">
      <w:bodyDiv w:val="1"/>
      <w:marLeft w:val="0"/>
      <w:marRight w:val="0"/>
      <w:marTop w:val="0"/>
      <w:marBottom w:val="0"/>
      <w:divBdr>
        <w:top w:val="none" w:sz="0" w:space="0" w:color="auto"/>
        <w:left w:val="none" w:sz="0" w:space="0" w:color="auto"/>
        <w:bottom w:val="none" w:sz="0" w:space="0" w:color="auto"/>
        <w:right w:val="none" w:sz="0" w:space="0" w:color="auto"/>
      </w:divBdr>
    </w:div>
    <w:div w:id="1028259914">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dlands.wa.gov.au/intention-address-council-or-council-committee-for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dlands.wa.gov.au/public-question-time"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ORGN-317801165-7063</_dlc_DocId>
    <_dlc_DocIdUrl xmlns="02b462e0-950b-4d18-8f56-efe6ec8fd98e">
      <Url>https://nedlands365.sharepoint.com/sites/organisation/council/_layouts/15/DocIdRedir.aspx?ID=ORGN-317801165-7063</Url>
      <Description>ORGN-317801165-7063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B32DE-BDD3-41EC-AF2B-6B3125F4F171}">
  <ds:schemaRefs>
    <ds:schemaRef ds:uri="http://schemas.openxmlformats.org/officeDocument/2006/bibliography"/>
  </ds:schemaRefs>
</ds:datastoreItem>
</file>

<file path=customXml/itemProps2.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3.xml><?xml version="1.0" encoding="utf-8"?>
<ds:datastoreItem xmlns:ds="http://schemas.openxmlformats.org/officeDocument/2006/customXml" ds:itemID="{6C23A3C0-10B7-4721-AB15-9813D7C71C59}">
  <ds:schemaRefs>
    <ds:schemaRef ds:uri="http://schemas.microsoft.com/office/2006/documentManagement/types"/>
    <ds:schemaRef ds:uri="http://schemas.openxmlformats.org/package/2006/metadata/core-properties"/>
    <ds:schemaRef ds:uri="b3dba301-5620-44c7-a8fe-21bd50c42e00"/>
    <ds:schemaRef ds:uri="http://schemas.microsoft.com/office/2006/metadata/properties"/>
    <ds:schemaRef ds:uri="02b462e0-950b-4d18-8f56-efe6ec8fd98e"/>
    <ds:schemaRef ds:uri="http://schemas.microsoft.com/office/infopath/2007/PartnerControls"/>
    <ds:schemaRef ds:uri="99f90307-c380-4349-a4d3-52955e408d9d"/>
    <ds:schemaRef ds:uri="http://purl.org/dc/elements/1.1/"/>
    <ds:schemaRef ds:uri="http://schemas.microsoft.com/sharepoint/v3"/>
    <ds:schemaRef ds:uri="http://purl.org/dc/dcmitype/"/>
    <ds:schemaRef ds:uri="7dce4f99-cff1-4fd8-801c-290f26aab7b1"/>
    <ds:schemaRef ds:uri="http://www.w3.org/XML/1998/namespace"/>
    <ds:schemaRef ds:uri="82dc8473-40ba-4f11-b935-f34260e482de"/>
    <ds:schemaRef ds:uri="a4569545-3f5c-4d76-b5ef-e21c01e673e6"/>
    <ds:schemaRef ds:uri="http://purl.org/dc/terms/"/>
  </ds:schemaRefs>
</ds:datastoreItem>
</file>

<file path=customXml/itemProps4.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5.xml><?xml version="1.0" encoding="utf-8"?>
<ds:datastoreItem xmlns:ds="http://schemas.openxmlformats.org/officeDocument/2006/customXml" ds:itemID="{4DAAB572-2022-409D-AE5F-86A262C8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6236</Words>
  <Characters>35187</Characters>
  <Application>Microsoft Office Word</Application>
  <DocSecurity>8</DocSecurity>
  <Lines>1172</Lines>
  <Paragraphs>499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2020-05-15T08:31:00Z</cp:lastPrinted>
  <dcterms:created xsi:type="dcterms:W3CDTF">2020-07-31T15:24:00Z</dcterms:created>
  <dcterms:modified xsi:type="dcterms:W3CDTF">2020-07-31T15:25:00Z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7d4d9c2e-7cdc-483f-befb-9ba8a77bda5b</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