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7D504E55" w:rsidR="00180419" w:rsidRDefault="00F10F05" w:rsidP="00562866">
      <w:pPr>
        <w:rPr>
          <w:rFonts w:ascii="Gill Sans MT" w:hAnsi="Gill Sans MT" w:cs="Arial"/>
          <w:b/>
          <w:i/>
          <w:iCs/>
          <w:color w:val="003876"/>
          <w:sz w:val="96"/>
          <w:szCs w:val="160"/>
          <w:lang w:val="en-GB" w:eastAsia="en-GB"/>
        </w:rPr>
      </w:pPr>
      <w:r>
        <w:rPr>
          <w:noProof/>
        </w:rPr>
        <w:drawing>
          <wp:inline distT="0" distB="0" distL="0" distR="0" wp14:anchorId="49C764E2" wp14:editId="72842A59">
            <wp:extent cx="5151122" cy="1905000"/>
            <wp:effectExtent l="0" t="0" r="0" b="0"/>
            <wp:docPr id="520397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51122" cy="1905000"/>
                    </a:xfrm>
                    <a:prstGeom prst="rect">
                      <a:avLst/>
                    </a:prstGeom>
                  </pic:spPr>
                </pic:pic>
              </a:graphicData>
            </a:graphic>
          </wp:inline>
        </w:drawing>
      </w:r>
    </w:p>
    <w:p w14:paraId="742B6172" w14:textId="77777777" w:rsidR="00457B65" w:rsidRDefault="00457B65" w:rsidP="00562866">
      <w:pPr>
        <w:rPr>
          <w:rFonts w:ascii="Arial" w:hAnsi="Arial" w:cs="Arial"/>
          <w:b/>
          <w:i/>
          <w:iCs/>
          <w:color w:val="003876"/>
          <w:sz w:val="72"/>
          <w:szCs w:val="160"/>
          <w:lang w:val="en-GB" w:eastAsia="en-GB"/>
        </w:rPr>
      </w:pPr>
    </w:p>
    <w:p w14:paraId="086EE2A1" w14:textId="77777777" w:rsidR="00457B65" w:rsidRDefault="00457B65" w:rsidP="00562866">
      <w:pPr>
        <w:rPr>
          <w:rFonts w:ascii="Arial" w:hAnsi="Arial" w:cs="Arial"/>
          <w:b/>
          <w:i/>
          <w:iCs/>
          <w:color w:val="003876"/>
          <w:sz w:val="72"/>
          <w:szCs w:val="160"/>
          <w:lang w:val="en-GB" w:eastAsia="en-GB"/>
        </w:rPr>
      </w:pPr>
    </w:p>
    <w:p w14:paraId="49C7646D" w14:textId="3F465670" w:rsidR="00180419" w:rsidRPr="000A64DA" w:rsidRDefault="00367F7B"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3036BDF0" w14:textId="77777777" w:rsidR="00C025C2" w:rsidRDefault="00C025C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6F" w14:textId="55AB85BE"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57C546E0" w14:textId="77777777" w:rsidR="00C025C2" w:rsidRPr="00C025C2" w:rsidRDefault="00C025C2" w:rsidP="00562866">
      <w:pPr>
        <w:tabs>
          <w:tab w:val="left" w:pos="720"/>
          <w:tab w:val="left" w:pos="1440"/>
          <w:tab w:val="left" w:pos="2410"/>
          <w:tab w:val="left" w:pos="2977"/>
          <w:tab w:val="right" w:pos="8335"/>
          <w:tab w:val="right" w:pos="8505"/>
        </w:tabs>
        <w:rPr>
          <w:rFonts w:ascii="Arial" w:hAnsi="Arial" w:cs="Arial"/>
          <w:b/>
          <w:i/>
          <w:iCs/>
          <w:color w:val="003876"/>
          <w:sz w:val="36"/>
          <w:szCs w:val="52"/>
          <w:lang w:val="en-GB" w:eastAsia="en-GB"/>
        </w:rPr>
      </w:pPr>
    </w:p>
    <w:p w14:paraId="49C76471" w14:textId="42492D66" w:rsidR="00180419" w:rsidRPr="000A64DA" w:rsidRDefault="00075600"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4 August</w:t>
      </w:r>
      <w:r w:rsidR="00E8651F">
        <w:rPr>
          <w:rFonts w:ascii="Arial" w:hAnsi="Arial" w:cs="Arial"/>
          <w:b/>
          <w:i/>
          <w:iCs/>
          <w:color w:val="003876"/>
          <w:sz w:val="56"/>
          <w:szCs w:val="160"/>
          <w:lang w:val="en-GB" w:eastAsia="en-GB"/>
        </w:rPr>
        <w:t xml:space="preserve"> 2020</w:t>
      </w:r>
    </w:p>
    <w:p w14:paraId="49C76472" w14:textId="13389092" w:rsidR="00180419"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7C0EFE96" w14:textId="6649C09E" w:rsidR="00457B65" w:rsidRDefault="00457B65" w:rsidP="00562866">
      <w:pPr>
        <w:tabs>
          <w:tab w:val="left" w:pos="720"/>
          <w:tab w:val="left" w:pos="1440"/>
          <w:tab w:val="left" w:pos="2410"/>
          <w:tab w:val="left" w:pos="2977"/>
          <w:tab w:val="right" w:pos="8335"/>
          <w:tab w:val="right" w:pos="8505"/>
        </w:tabs>
        <w:jc w:val="center"/>
        <w:rPr>
          <w:rFonts w:ascii="Arial" w:hAnsi="Arial" w:cs="Arial"/>
          <w:b/>
          <w:u w:val="single"/>
        </w:rPr>
      </w:pPr>
    </w:p>
    <w:p w14:paraId="366F5E9E" w14:textId="698D987B" w:rsidR="00457B65" w:rsidRDefault="00457B65" w:rsidP="00562866">
      <w:pPr>
        <w:tabs>
          <w:tab w:val="left" w:pos="720"/>
          <w:tab w:val="left" w:pos="1440"/>
          <w:tab w:val="left" w:pos="2410"/>
          <w:tab w:val="left" w:pos="2977"/>
          <w:tab w:val="right" w:pos="8335"/>
          <w:tab w:val="right" w:pos="8505"/>
        </w:tabs>
        <w:jc w:val="center"/>
        <w:rPr>
          <w:rFonts w:ascii="Arial" w:hAnsi="Arial" w:cs="Arial"/>
          <w:b/>
          <w:u w:val="single"/>
        </w:rPr>
      </w:pPr>
    </w:p>
    <w:p w14:paraId="781F92A7" w14:textId="6E4A070D" w:rsidR="00457B65" w:rsidRDefault="00457B65" w:rsidP="00562866">
      <w:pPr>
        <w:tabs>
          <w:tab w:val="left" w:pos="720"/>
          <w:tab w:val="left" w:pos="1440"/>
          <w:tab w:val="left" w:pos="2410"/>
          <w:tab w:val="left" w:pos="2977"/>
          <w:tab w:val="right" w:pos="8335"/>
          <w:tab w:val="right" w:pos="8505"/>
        </w:tabs>
        <w:jc w:val="center"/>
        <w:rPr>
          <w:rFonts w:ascii="Arial" w:hAnsi="Arial" w:cs="Arial"/>
          <w:b/>
          <w:u w:val="single"/>
        </w:rPr>
      </w:pPr>
    </w:p>
    <w:p w14:paraId="28FD7DA1" w14:textId="77777777" w:rsidR="00457B65" w:rsidRPr="004950A5" w:rsidRDefault="00457B65"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C0FF828"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b/>
        </w:rPr>
      </w:pPr>
    </w:p>
    <w:p w14:paraId="4882943A"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b/>
        </w:rPr>
      </w:pPr>
    </w:p>
    <w:p w14:paraId="64A84511"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b/>
        </w:rPr>
      </w:pPr>
    </w:p>
    <w:p w14:paraId="7A1760BF"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b/>
        </w:rPr>
      </w:pPr>
    </w:p>
    <w:p w14:paraId="64C3396D"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b/>
        </w:rPr>
      </w:pPr>
    </w:p>
    <w:p w14:paraId="11C04F53"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b/>
        </w:rPr>
      </w:pPr>
    </w:p>
    <w:p w14:paraId="0AFA6275"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b/>
        </w:rPr>
      </w:pPr>
    </w:p>
    <w:p w14:paraId="06966A3E"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b/>
        </w:rPr>
      </w:pPr>
    </w:p>
    <w:p w14:paraId="6398D196" w14:textId="429FC6B2" w:rsidR="00457B65" w:rsidRDefault="00457B65" w:rsidP="00457B65">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78AD5A81"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rPr>
      </w:pPr>
    </w:p>
    <w:p w14:paraId="2D760019"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22EE9507"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rPr>
      </w:pPr>
    </w:p>
    <w:p w14:paraId="35D7EE22" w14:textId="77777777" w:rsidR="00457B65" w:rsidRDefault="00457B65" w:rsidP="00457B65">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738474F7" w14:textId="77777777" w:rsidR="00075600" w:rsidRPr="004950A5" w:rsidRDefault="00075600" w:rsidP="00E8651F">
      <w:pPr>
        <w:tabs>
          <w:tab w:val="left" w:pos="720"/>
          <w:tab w:val="left" w:pos="1440"/>
          <w:tab w:val="left" w:pos="2410"/>
          <w:tab w:val="left" w:pos="2977"/>
          <w:tab w:val="right" w:pos="8335"/>
          <w:tab w:val="right" w:pos="8505"/>
        </w:tabs>
        <w:jc w:val="both"/>
        <w:rPr>
          <w:rFonts w:ascii="Arial" w:hAnsi="Arial" w:cs="Arial"/>
        </w:rPr>
      </w:pPr>
    </w:p>
    <w:p w14:paraId="49C76481" w14:textId="5E271D7A" w:rsidR="00180419" w:rsidRPr="004950A5" w:rsidRDefault="00E8651F" w:rsidP="00562866">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lastRenderedPageBreak/>
        <w:t>T</w:t>
      </w:r>
      <w:r w:rsidR="00180419">
        <w:rPr>
          <w:rFonts w:ascii="Arial" w:hAnsi="Arial" w:cs="Arial"/>
          <w:b/>
        </w:rPr>
        <w:t>able o</w:t>
      </w:r>
      <w:r w:rsidR="00180419"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650452146"/>
        <w:docPartObj>
          <w:docPartGallery w:val="Table of Contents"/>
          <w:docPartUnique/>
        </w:docPartObj>
      </w:sdtPr>
      <w:sdtEndPr>
        <w:rPr>
          <w:b/>
          <w:bCs/>
        </w:rPr>
      </w:sdtEndPr>
      <w:sdtContent>
        <w:p w14:paraId="4FBA4567" w14:textId="448BBD15" w:rsidR="00325AC3" w:rsidRDefault="00325AC3">
          <w:pPr>
            <w:pStyle w:val="TOCHeading"/>
          </w:pPr>
        </w:p>
        <w:p w14:paraId="5FC11531" w14:textId="524BD566" w:rsidR="001A040C" w:rsidRDefault="00325AC3" w:rsidP="001A040C">
          <w:pPr>
            <w:pStyle w:val="TOC2"/>
            <w:rPr>
              <w:rFonts w:asciiTheme="minorHAnsi" w:eastAsiaTheme="minorEastAsia" w:hAnsiTheme="minorHAnsi" w:cstheme="minorBidi"/>
              <w:sz w:val="22"/>
              <w:szCs w:val="22"/>
              <w:lang w:eastAsia="en-AU"/>
            </w:rPr>
          </w:pPr>
          <w:r w:rsidRPr="00B278FD">
            <w:rPr>
              <w:rFonts w:ascii="Arial" w:hAnsi="Arial" w:cs="Arial"/>
            </w:rPr>
            <w:fldChar w:fldCharType="begin"/>
          </w:r>
          <w:r w:rsidRPr="00B278FD">
            <w:rPr>
              <w:rFonts w:ascii="Arial" w:hAnsi="Arial" w:cs="Arial"/>
            </w:rPr>
            <w:instrText xml:space="preserve"> TOC \o "1-3" \h \z \u </w:instrText>
          </w:r>
          <w:r w:rsidRPr="00B278FD">
            <w:rPr>
              <w:rFonts w:ascii="Arial" w:hAnsi="Arial" w:cs="Arial"/>
            </w:rPr>
            <w:fldChar w:fldCharType="separate"/>
          </w:r>
          <w:hyperlink w:anchor="_Toc47130233" w:history="1">
            <w:r w:rsidR="001A040C" w:rsidRPr="00B9526D">
              <w:rPr>
                <w:rStyle w:val="Hyperlink"/>
                <w:rFonts w:ascii="Arial" w:hAnsi="Arial" w:cs="Arial"/>
              </w:rPr>
              <w:t>Declaration of Opening</w:t>
            </w:r>
            <w:r w:rsidR="001A040C">
              <w:rPr>
                <w:webHidden/>
              </w:rPr>
              <w:tab/>
            </w:r>
            <w:r w:rsidR="001A040C">
              <w:rPr>
                <w:webHidden/>
              </w:rPr>
              <w:fldChar w:fldCharType="begin"/>
            </w:r>
            <w:r w:rsidR="001A040C">
              <w:rPr>
                <w:webHidden/>
              </w:rPr>
              <w:instrText xml:space="preserve"> PAGEREF _Toc47130233 \h </w:instrText>
            </w:r>
            <w:r w:rsidR="001A040C">
              <w:rPr>
                <w:webHidden/>
              </w:rPr>
            </w:r>
            <w:r w:rsidR="001A040C">
              <w:rPr>
                <w:webHidden/>
              </w:rPr>
              <w:fldChar w:fldCharType="separate"/>
            </w:r>
            <w:r w:rsidR="0081353B">
              <w:rPr>
                <w:webHidden/>
              </w:rPr>
              <w:t>3</w:t>
            </w:r>
            <w:r w:rsidR="001A040C">
              <w:rPr>
                <w:webHidden/>
              </w:rPr>
              <w:fldChar w:fldCharType="end"/>
            </w:r>
          </w:hyperlink>
        </w:p>
        <w:p w14:paraId="0D56E11B" w14:textId="0A6BE9EF" w:rsidR="001A040C" w:rsidRDefault="00B4082D" w:rsidP="001A040C">
          <w:pPr>
            <w:pStyle w:val="TOC2"/>
            <w:rPr>
              <w:rFonts w:asciiTheme="minorHAnsi" w:eastAsiaTheme="minorEastAsia" w:hAnsiTheme="minorHAnsi" w:cstheme="minorBidi"/>
              <w:sz w:val="22"/>
              <w:szCs w:val="22"/>
              <w:lang w:eastAsia="en-AU"/>
            </w:rPr>
          </w:pPr>
          <w:hyperlink w:anchor="_Toc47130234" w:history="1">
            <w:r w:rsidR="001A040C" w:rsidRPr="00B9526D">
              <w:rPr>
                <w:rStyle w:val="Hyperlink"/>
                <w:rFonts w:ascii="Arial" w:hAnsi="Arial" w:cs="Arial"/>
              </w:rPr>
              <w:t>Present and Apologies and Leave of Absence (Previously Approved)</w:t>
            </w:r>
            <w:r w:rsidR="001A040C">
              <w:rPr>
                <w:webHidden/>
              </w:rPr>
              <w:tab/>
            </w:r>
            <w:r w:rsidR="001A040C">
              <w:rPr>
                <w:webHidden/>
              </w:rPr>
              <w:fldChar w:fldCharType="begin"/>
            </w:r>
            <w:r w:rsidR="001A040C">
              <w:rPr>
                <w:webHidden/>
              </w:rPr>
              <w:instrText xml:space="preserve"> PAGEREF _Toc47130234 \h </w:instrText>
            </w:r>
            <w:r w:rsidR="001A040C">
              <w:rPr>
                <w:webHidden/>
              </w:rPr>
            </w:r>
            <w:r w:rsidR="001A040C">
              <w:rPr>
                <w:webHidden/>
              </w:rPr>
              <w:fldChar w:fldCharType="separate"/>
            </w:r>
            <w:r w:rsidR="0081353B">
              <w:rPr>
                <w:webHidden/>
              </w:rPr>
              <w:t>3</w:t>
            </w:r>
            <w:r w:rsidR="001A040C">
              <w:rPr>
                <w:webHidden/>
              </w:rPr>
              <w:fldChar w:fldCharType="end"/>
            </w:r>
          </w:hyperlink>
        </w:p>
        <w:p w14:paraId="5906764A" w14:textId="5E60140B" w:rsidR="001A040C" w:rsidRDefault="00B4082D" w:rsidP="001A040C">
          <w:pPr>
            <w:pStyle w:val="TOC2"/>
            <w:rPr>
              <w:rFonts w:asciiTheme="minorHAnsi" w:eastAsiaTheme="minorEastAsia" w:hAnsiTheme="minorHAnsi" w:cstheme="minorBidi"/>
              <w:sz w:val="22"/>
              <w:szCs w:val="22"/>
              <w:lang w:eastAsia="en-AU"/>
            </w:rPr>
          </w:pPr>
          <w:hyperlink w:anchor="_Toc47130235" w:history="1">
            <w:r w:rsidR="001A040C" w:rsidRPr="00B9526D">
              <w:rPr>
                <w:rStyle w:val="Hyperlink"/>
                <w:rFonts w:ascii="Arial" w:hAnsi="Arial" w:cs="Arial"/>
              </w:rPr>
              <w:t>1.</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Public Question Time</w:t>
            </w:r>
            <w:r w:rsidR="001A040C">
              <w:rPr>
                <w:webHidden/>
              </w:rPr>
              <w:tab/>
            </w:r>
            <w:r w:rsidR="001A040C">
              <w:rPr>
                <w:webHidden/>
              </w:rPr>
              <w:fldChar w:fldCharType="begin"/>
            </w:r>
            <w:r w:rsidR="001A040C">
              <w:rPr>
                <w:webHidden/>
              </w:rPr>
              <w:instrText xml:space="preserve"> PAGEREF _Toc47130235 \h </w:instrText>
            </w:r>
            <w:r w:rsidR="001A040C">
              <w:rPr>
                <w:webHidden/>
              </w:rPr>
            </w:r>
            <w:r w:rsidR="001A040C">
              <w:rPr>
                <w:webHidden/>
              </w:rPr>
              <w:fldChar w:fldCharType="separate"/>
            </w:r>
            <w:r w:rsidR="0081353B">
              <w:rPr>
                <w:webHidden/>
              </w:rPr>
              <w:t>4</w:t>
            </w:r>
            <w:r w:rsidR="001A040C">
              <w:rPr>
                <w:webHidden/>
              </w:rPr>
              <w:fldChar w:fldCharType="end"/>
            </w:r>
          </w:hyperlink>
        </w:p>
        <w:p w14:paraId="67F4D889" w14:textId="0B1433B1" w:rsidR="001A040C" w:rsidRDefault="00B4082D" w:rsidP="001A040C">
          <w:pPr>
            <w:pStyle w:val="TOC2"/>
            <w:rPr>
              <w:rFonts w:asciiTheme="minorHAnsi" w:eastAsiaTheme="minorEastAsia" w:hAnsiTheme="minorHAnsi" w:cstheme="minorBidi"/>
              <w:sz w:val="22"/>
              <w:szCs w:val="22"/>
              <w:lang w:eastAsia="en-AU"/>
            </w:rPr>
          </w:pPr>
          <w:hyperlink w:anchor="_Toc47130236" w:history="1">
            <w:r w:rsidR="001A040C" w:rsidRPr="00B9526D">
              <w:rPr>
                <w:rStyle w:val="Hyperlink"/>
                <w:rFonts w:ascii="Arial" w:hAnsi="Arial" w:cs="Arial"/>
              </w:rPr>
              <w:t>2.</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Addresses by Members of the Public</w:t>
            </w:r>
            <w:r w:rsidR="001A040C">
              <w:rPr>
                <w:webHidden/>
              </w:rPr>
              <w:tab/>
            </w:r>
            <w:r w:rsidR="001A040C">
              <w:rPr>
                <w:webHidden/>
              </w:rPr>
              <w:fldChar w:fldCharType="begin"/>
            </w:r>
            <w:r w:rsidR="001A040C">
              <w:rPr>
                <w:webHidden/>
              </w:rPr>
              <w:instrText xml:space="preserve"> PAGEREF _Toc47130236 \h </w:instrText>
            </w:r>
            <w:r w:rsidR="001A040C">
              <w:rPr>
                <w:webHidden/>
              </w:rPr>
            </w:r>
            <w:r w:rsidR="001A040C">
              <w:rPr>
                <w:webHidden/>
              </w:rPr>
              <w:fldChar w:fldCharType="separate"/>
            </w:r>
            <w:r w:rsidR="0081353B">
              <w:rPr>
                <w:webHidden/>
              </w:rPr>
              <w:t>5</w:t>
            </w:r>
            <w:r w:rsidR="001A040C">
              <w:rPr>
                <w:webHidden/>
              </w:rPr>
              <w:fldChar w:fldCharType="end"/>
            </w:r>
          </w:hyperlink>
        </w:p>
        <w:p w14:paraId="3723EFF0" w14:textId="76B38952" w:rsidR="001A040C" w:rsidRDefault="00B4082D" w:rsidP="001A040C">
          <w:pPr>
            <w:pStyle w:val="TOC2"/>
            <w:rPr>
              <w:rFonts w:asciiTheme="minorHAnsi" w:eastAsiaTheme="minorEastAsia" w:hAnsiTheme="minorHAnsi" w:cstheme="minorBidi"/>
              <w:sz w:val="22"/>
              <w:szCs w:val="22"/>
              <w:lang w:eastAsia="en-AU"/>
            </w:rPr>
          </w:pPr>
          <w:hyperlink w:anchor="_Toc47130237" w:history="1">
            <w:r w:rsidR="001A040C" w:rsidRPr="00B9526D">
              <w:rPr>
                <w:rStyle w:val="Hyperlink"/>
                <w:rFonts w:ascii="Arial" w:hAnsi="Arial" w:cs="Arial"/>
              </w:rPr>
              <w:t>3.</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Disclosures of Financial and/or Proximity Interest</w:t>
            </w:r>
            <w:r w:rsidR="001A040C">
              <w:rPr>
                <w:webHidden/>
              </w:rPr>
              <w:tab/>
            </w:r>
            <w:r w:rsidR="001A040C">
              <w:rPr>
                <w:webHidden/>
              </w:rPr>
              <w:fldChar w:fldCharType="begin"/>
            </w:r>
            <w:r w:rsidR="001A040C">
              <w:rPr>
                <w:webHidden/>
              </w:rPr>
              <w:instrText xml:space="preserve"> PAGEREF _Toc47130237 \h </w:instrText>
            </w:r>
            <w:r w:rsidR="001A040C">
              <w:rPr>
                <w:webHidden/>
              </w:rPr>
            </w:r>
            <w:r w:rsidR="001A040C">
              <w:rPr>
                <w:webHidden/>
              </w:rPr>
              <w:fldChar w:fldCharType="separate"/>
            </w:r>
            <w:r w:rsidR="0081353B">
              <w:rPr>
                <w:webHidden/>
              </w:rPr>
              <w:t>5</w:t>
            </w:r>
            <w:r w:rsidR="001A040C">
              <w:rPr>
                <w:webHidden/>
              </w:rPr>
              <w:fldChar w:fldCharType="end"/>
            </w:r>
          </w:hyperlink>
        </w:p>
        <w:p w14:paraId="78B8A0CD" w14:textId="29850155" w:rsidR="001A040C" w:rsidRDefault="00B4082D" w:rsidP="001A040C">
          <w:pPr>
            <w:pStyle w:val="TOC2"/>
            <w:rPr>
              <w:rFonts w:asciiTheme="minorHAnsi" w:eastAsiaTheme="minorEastAsia" w:hAnsiTheme="minorHAnsi" w:cstheme="minorBidi"/>
              <w:sz w:val="22"/>
              <w:szCs w:val="22"/>
              <w:lang w:eastAsia="en-AU"/>
            </w:rPr>
          </w:pPr>
          <w:hyperlink w:anchor="_Toc47130238" w:history="1">
            <w:r w:rsidR="001A040C" w:rsidRPr="00B9526D">
              <w:rPr>
                <w:rStyle w:val="Hyperlink"/>
                <w:rFonts w:ascii="Arial" w:hAnsi="Arial" w:cs="Arial"/>
              </w:rPr>
              <w:t>4.</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Disclosures of Interests Affecting Impartiality</w:t>
            </w:r>
            <w:r w:rsidR="001A040C">
              <w:rPr>
                <w:webHidden/>
              </w:rPr>
              <w:tab/>
            </w:r>
            <w:r w:rsidR="001A040C">
              <w:rPr>
                <w:webHidden/>
              </w:rPr>
              <w:fldChar w:fldCharType="begin"/>
            </w:r>
            <w:r w:rsidR="001A040C">
              <w:rPr>
                <w:webHidden/>
              </w:rPr>
              <w:instrText xml:space="preserve"> PAGEREF _Toc47130238 \h </w:instrText>
            </w:r>
            <w:r w:rsidR="001A040C">
              <w:rPr>
                <w:webHidden/>
              </w:rPr>
            </w:r>
            <w:r w:rsidR="001A040C">
              <w:rPr>
                <w:webHidden/>
              </w:rPr>
              <w:fldChar w:fldCharType="separate"/>
            </w:r>
            <w:r w:rsidR="0081353B">
              <w:rPr>
                <w:webHidden/>
              </w:rPr>
              <w:t>6</w:t>
            </w:r>
            <w:r w:rsidR="001A040C">
              <w:rPr>
                <w:webHidden/>
              </w:rPr>
              <w:fldChar w:fldCharType="end"/>
            </w:r>
          </w:hyperlink>
        </w:p>
        <w:p w14:paraId="5DFDD7C6" w14:textId="4955D1DA" w:rsidR="001A040C" w:rsidRDefault="00B4082D" w:rsidP="001A040C">
          <w:pPr>
            <w:pStyle w:val="TOC2"/>
            <w:rPr>
              <w:rFonts w:asciiTheme="minorHAnsi" w:eastAsiaTheme="minorEastAsia" w:hAnsiTheme="minorHAnsi" w:cstheme="minorBidi"/>
              <w:sz w:val="22"/>
              <w:szCs w:val="22"/>
              <w:lang w:eastAsia="en-AU"/>
            </w:rPr>
          </w:pPr>
          <w:hyperlink w:anchor="_Toc47130239" w:history="1">
            <w:r w:rsidR="001A040C" w:rsidRPr="00B9526D">
              <w:rPr>
                <w:rStyle w:val="Hyperlink"/>
                <w:rFonts w:ascii="Arial" w:hAnsi="Arial" w:cs="Arial"/>
              </w:rPr>
              <w:t>5.</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Declarations by Members That They Have Not Given Due Consideration to Papers</w:t>
            </w:r>
            <w:r w:rsidR="001A040C">
              <w:rPr>
                <w:webHidden/>
              </w:rPr>
              <w:tab/>
            </w:r>
            <w:r w:rsidR="001A040C">
              <w:rPr>
                <w:webHidden/>
              </w:rPr>
              <w:fldChar w:fldCharType="begin"/>
            </w:r>
            <w:r w:rsidR="001A040C">
              <w:rPr>
                <w:webHidden/>
              </w:rPr>
              <w:instrText xml:space="preserve"> PAGEREF _Toc47130239 \h </w:instrText>
            </w:r>
            <w:r w:rsidR="001A040C">
              <w:rPr>
                <w:webHidden/>
              </w:rPr>
            </w:r>
            <w:r w:rsidR="001A040C">
              <w:rPr>
                <w:webHidden/>
              </w:rPr>
              <w:fldChar w:fldCharType="separate"/>
            </w:r>
            <w:r w:rsidR="0081353B">
              <w:rPr>
                <w:webHidden/>
              </w:rPr>
              <w:t>6</w:t>
            </w:r>
            <w:r w:rsidR="001A040C">
              <w:rPr>
                <w:webHidden/>
              </w:rPr>
              <w:fldChar w:fldCharType="end"/>
            </w:r>
          </w:hyperlink>
        </w:p>
        <w:p w14:paraId="6E4BB825" w14:textId="1C794422" w:rsidR="001A040C" w:rsidRDefault="00B4082D" w:rsidP="001A040C">
          <w:pPr>
            <w:pStyle w:val="TOC2"/>
            <w:rPr>
              <w:rFonts w:asciiTheme="minorHAnsi" w:eastAsiaTheme="minorEastAsia" w:hAnsiTheme="minorHAnsi" w:cstheme="minorBidi"/>
              <w:sz w:val="22"/>
              <w:szCs w:val="22"/>
              <w:lang w:eastAsia="en-AU"/>
            </w:rPr>
          </w:pPr>
          <w:hyperlink w:anchor="_Toc47130240" w:history="1">
            <w:r w:rsidR="001A040C" w:rsidRPr="00B9526D">
              <w:rPr>
                <w:rStyle w:val="Hyperlink"/>
                <w:rFonts w:ascii="Arial" w:hAnsi="Arial" w:cs="Arial"/>
              </w:rPr>
              <w:t>6.</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Local Planning Policy - Residential Aged Care Facilities</w:t>
            </w:r>
            <w:r w:rsidR="001A040C">
              <w:rPr>
                <w:webHidden/>
              </w:rPr>
              <w:tab/>
            </w:r>
            <w:r w:rsidR="001A040C">
              <w:rPr>
                <w:webHidden/>
              </w:rPr>
              <w:fldChar w:fldCharType="begin"/>
            </w:r>
            <w:r w:rsidR="001A040C">
              <w:rPr>
                <w:webHidden/>
              </w:rPr>
              <w:instrText xml:space="preserve"> PAGEREF _Toc47130240 \h </w:instrText>
            </w:r>
            <w:r w:rsidR="001A040C">
              <w:rPr>
                <w:webHidden/>
              </w:rPr>
            </w:r>
            <w:r w:rsidR="001A040C">
              <w:rPr>
                <w:webHidden/>
              </w:rPr>
              <w:fldChar w:fldCharType="separate"/>
            </w:r>
            <w:r w:rsidR="0081353B">
              <w:rPr>
                <w:webHidden/>
              </w:rPr>
              <w:t>6</w:t>
            </w:r>
            <w:r w:rsidR="001A040C">
              <w:rPr>
                <w:webHidden/>
              </w:rPr>
              <w:fldChar w:fldCharType="end"/>
            </w:r>
          </w:hyperlink>
        </w:p>
        <w:p w14:paraId="69E44EE3" w14:textId="33523823" w:rsidR="001A040C" w:rsidRDefault="00B4082D" w:rsidP="001A040C">
          <w:pPr>
            <w:pStyle w:val="TOC2"/>
            <w:rPr>
              <w:rFonts w:asciiTheme="minorHAnsi" w:eastAsiaTheme="minorEastAsia" w:hAnsiTheme="minorHAnsi" w:cstheme="minorBidi"/>
              <w:sz w:val="22"/>
              <w:szCs w:val="22"/>
              <w:lang w:eastAsia="en-AU"/>
            </w:rPr>
          </w:pPr>
          <w:hyperlink w:anchor="_Toc47130241" w:history="1">
            <w:r w:rsidR="001A040C" w:rsidRPr="00B9526D">
              <w:rPr>
                <w:rStyle w:val="Hyperlink"/>
                <w:rFonts w:ascii="Arial" w:hAnsi="Arial" w:cs="Arial"/>
              </w:rPr>
              <w:t>7.</w:t>
            </w:r>
            <w:r w:rsidR="001A040C">
              <w:rPr>
                <w:rFonts w:asciiTheme="minorHAnsi" w:eastAsiaTheme="minorEastAsia" w:hAnsiTheme="minorHAnsi" w:cstheme="minorBidi"/>
                <w:sz w:val="22"/>
                <w:szCs w:val="22"/>
                <w:lang w:eastAsia="en-AU"/>
              </w:rPr>
              <w:tab/>
            </w:r>
            <w:r w:rsidR="001A040C" w:rsidRPr="00B9526D">
              <w:rPr>
                <w:rStyle w:val="Hyperlink"/>
                <w:rFonts w:ascii="Arial" w:hAnsi="Arial" w:cs="Arial"/>
              </w:rPr>
              <w:t>Underground Power – Hollywood East, Nedlands North and Nedlands West</w:t>
            </w:r>
            <w:r w:rsidR="001A040C">
              <w:rPr>
                <w:webHidden/>
              </w:rPr>
              <w:tab/>
            </w:r>
            <w:r w:rsidR="001A040C">
              <w:rPr>
                <w:webHidden/>
              </w:rPr>
              <w:fldChar w:fldCharType="begin"/>
            </w:r>
            <w:r w:rsidR="001A040C">
              <w:rPr>
                <w:webHidden/>
              </w:rPr>
              <w:instrText xml:space="preserve"> PAGEREF _Toc47130241 \h </w:instrText>
            </w:r>
            <w:r w:rsidR="001A040C">
              <w:rPr>
                <w:webHidden/>
              </w:rPr>
            </w:r>
            <w:r w:rsidR="001A040C">
              <w:rPr>
                <w:webHidden/>
              </w:rPr>
              <w:fldChar w:fldCharType="separate"/>
            </w:r>
            <w:r w:rsidR="0081353B">
              <w:rPr>
                <w:webHidden/>
              </w:rPr>
              <w:t>21</w:t>
            </w:r>
            <w:r w:rsidR="001A040C">
              <w:rPr>
                <w:webHidden/>
              </w:rPr>
              <w:fldChar w:fldCharType="end"/>
            </w:r>
          </w:hyperlink>
        </w:p>
        <w:p w14:paraId="76B34695" w14:textId="6575DCEA" w:rsidR="001A040C" w:rsidRDefault="00B4082D" w:rsidP="001A040C">
          <w:pPr>
            <w:pStyle w:val="TOC2"/>
            <w:rPr>
              <w:rFonts w:asciiTheme="minorHAnsi" w:eastAsiaTheme="minorEastAsia" w:hAnsiTheme="minorHAnsi" w:cstheme="minorBidi"/>
              <w:sz w:val="22"/>
              <w:szCs w:val="22"/>
              <w:lang w:eastAsia="en-AU"/>
            </w:rPr>
          </w:pPr>
          <w:hyperlink w:anchor="_Toc47130242" w:history="1">
            <w:r w:rsidR="001A040C" w:rsidRPr="00B9526D">
              <w:rPr>
                <w:rStyle w:val="Hyperlink"/>
                <w:rFonts w:ascii="Arial" w:hAnsi="Arial" w:cs="Arial"/>
              </w:rPr>
              <w:t>Declaration of Closure</w:t>
            </w:r>
            <w:r w:rsidR="001A040C">
              <w:rPr>
                <w:webHidden/>
              </w:rPr>
              <w:tab/>
            </w:r>
            <w:r w:rsidR="001A040C">
              <w:rPr>
                <w:webHidden/>
              </w:rPr>
              <w:fldChar w:fldCharType="begin"/>
            </w:r>
            <w:r w:rsidR="001A040C">
              <w:rPr>
                <w:webHidden/>
              </w:rPr>
              <w:instrText xml:space="preserve"> PAGEREF _Toc47130242 \h </w:instrText>
            </w:r>
            <w:r w:rsidR="001A040C">
              <w:rPr>
                <w:webHidden/>
              </w:rPr>
            </w:r>
            <w:r w:rsidR="001A040C">
              <w:rPr>
                <w:webHidden/>
              </w:rPr>
              <w:fldChar w:fldCharType="separate"/>
            </w:r>
            <w:r w:rsidR="0081353B">
              <w:rPr>
                <w:webHidden/>
              </w:rPr>
              <w:t>28</w:t>
            </w:r>
            <w:r w:rsidR="001A040C">
              <w:rPr>
                <w:webHidden/>
              </w:rPr>
              <w:fldChar w:fldCharType="end"/>
            </w:r>
          </w:hyperlink>
        </w:p>
        <w:p w14:paraId="38056B45" w14:textId="56A7C674" w:rsidR="00325AC3" w:rsidRDefault="00325AC3" w:rsidP="001A040C">
          <w:pPr>
            <w:pStyle w:val="TOC2"/>
          </w:pPr>
          <w:r w:rsidRPr="00B278FD">
            <w:rPr>
              <w:rFonts w:ascii="Arial" w:hAnsi="Arial" w:cs="Arial"/>
              <w:b/>
              <w:bCs/>
            </w:rPr>
            <w:fldChar w:fldCharType="end"/>
          </w:r>
        </w:p>
      </w:sdtContent>
    </w:sdt>
    <w:p w14:paraId="49C76483" w14:textId="006F7A7A"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712A62" w:rsidRDefault="00180419" w:rsidP="00562866">
      <w:pPr>
        <w:tabs>
          <w:tab w:val="left" w:pos="720"/>
          <w:tab w:val="left" w:pos="1440"/>
          <w:tab w:val="left" w:pos="2410"/>
          <w:tab w:val="left" w:pos="2977"/>
          <w:tab w:val="right" w:pos="8335"/>
          <w:tab w:val="right" w:pos="8505"/>
        </w:tabs>
        <w:jc w:val="center"/>
        <w:rPr>
          <w:rFonts w:ascii="Arial" w:hAnsi="Arial" w:cs="Arial"/>
          <w:b/>
          <w:szCs w:val="24"/>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D4F0C3B" w14:textId="7D8B8679" w:rsidR="00082F0B" w:rsidRPr="00180419" w:rsidRDefault="00457B65" w:rsidP="00082F0B">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082F0B">
        <w:rPr>
          <w:rFonts w:ascii="Arial" w:hAnsi="Arial" w:cs="Arial"/>
          <w:b/>
          <w:szCs w:val="24"/>
        </w:rPr>
        <w:t xml:space="preserve"> </w:t>
      </w:r>
      <w:r w:rsidR="00082F0B" w:rsidRPr="00180419">
        <w:rPr>
          <w:rFonts w:ascii="Arial" w:hAnsi="Arial" w:cs="Arial"/>
          <w:b/>
          <w:szCs w:val="24"/>
        </w:rPr>
        <w:t>of a</w:t>
      </w:r>
      <w:r w:rsidR="00082F0B">
        <w:rPr>
          <w:rFonts w:ascii="Arial" w:hAnsi="Arial" w:cs="Arial"/>
          <w:b/>
          <w:szCs w:val="24"/>
        </w:rPr>
        <w:t xml:space="preserve"> Special M</w:t>
      </w:r>
      <w:r w:rsidR="00082F0B" w:rsidRPr="00180419">
        <w:rPr>
          <w:rFonts w:ascii="Arial" w:hAnsi="Arial" w:cs="Arial"/>
          <w:b/>
          <w:szCs w:val="24"/>
        </w:rPr>
        <w:t xml:space="preserve">eeting of Council </w:t>
      </w:r>
      <w:r w:rsidR="00082F0B">
        <w:rPr>
          <w:rFonts w:ascii="Arial" w:hAnsi="Arial" w:cs="Arial"/>
          <w:b/>
          <w:szCs w:val="24"/>
        </w:rPr>
        <w:t>held online via Teams and livestreamed for the public and onsite in the Council Chambers, 71 Stirling Highway, Nedlands (Councillors Only)</w:t>
      </w:r>
      <w:r w:rsidR="00082F0B" w:rsidRPr="00180419">
        <w:rPr>
          <w:rFonts w:ascii="Arial" w:hAnsi="Arial" w:cs="Arial"/>
          <w:b/>
          <w:szCs w:val="24"/>
        </w:rPr>
        <w:t xml:space="preserve"> on </w:t>
      </w:r>
      <w:r w:rsidR="00082F0B">
        <w:rPr>
          <w:rFonts w:ascii="Arial" w:hAnsi="Arial" w:cs="Arial"/>
          <w:b/>
          <w:szCs w:val="24"/>
        </w:rPr>
        <w:t xml:space="preserve">Tuesday </w:t>
      </w:r>
      <w:r w:rsidR="00075600">
        <w:rPr>
          <w:rFonts w:ascii="Arial" w:hAnsi="Arial" w:cs="Arial"/>
          <w:b/>
          <w:szCs w:val="24"/>
        </w:rPr>
        <w:t>4 August</w:t>
      </w:r>
      <w:r w:rsidR="00082F0B">
        <w:rPr>
          <w:rFonts w:ascii="Arial" w:hAnsi="Arial" w:cs="Arial"/>
          <w:b/>
          <w:szCs w:val="24"/>
        </w:rPr>
        <w:t xml:space="preserve"> 2020</w:t>
      </w:r>
      <w:r w:rsidR="00082F0B" w:rsidRPr="00180419">
        <w:rPr>
          <w:rFonts w:ascii="Arial" w:hAnsi="Arial" w:cs="Arial"/>
          <w:b/>
          <w:szCs w:val="24"/>
        </w:rPr>
        <w:t xml:space="preserve"> at </w:t>
      </w:r>
      <w:r w:rsidR="00075600">
        <w:rPr>
          <w:rFonts w:ascii="Arial" w:hAnsi="Arial" w:cs="Arial"/>
          <w:b/>
          <w:szCs w:val="24"/>
        </w:rPr>
        <w:t>5.30</w:t>
      </w:r>
      <w:r w:rsidR="00082F0B">
        <w:rPr>
          <w:rFonts w:ascii="Arial" w:hAnsi="Arial" w:cs="Arial"/>
          <w:b/>
          <w:szCs w:val="24"/>
        </w:rPr>
        <w:t xml:space="preserve"> pm </w:t>
      </w:r>
      <w:r w:rsidR="00075600" w:rsidRPr="00075600">
        <w:rPr>
          <w:rFonts w:ascii="Arial" w:hAnsi="Arial" w:cs="Arial"/>
          <w:b/>
          <w:szCs w:val="24"/>
        </w:rPr>
        <w:t>for the purpose considering a revised Draft Local Planning Policy for Residential Aged Care Facilities for consent for advertising and Underground Power – Hollywood East, Nedlands North and Nedlands West.</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90" w14:textId="77777777" w:rsidR="00562866" w:rsidRDefault="00562866" w:rsidP="002F410C">
      <w:pPr>
        <w:tabs>
          <w:tab w:val="left" w:pos="720"/>
          <w:tab w:val="left" w:pos="1440"/>
          <w:tab w:val="left" w:pos="2410"/>
          <w:tab w:val="left" w:pos="2977"/>
          <w:tab w:val="right" w:pos="8335"/>
          <w:tab w:val="right" w:pos="8505"/>
        </w:tabs>
        <w:jc w:val="both"/>
        <w:rPr>
          <w:rFonts w:ascii="Arial" w:hAnsi="Arial" w:cs="Arial"/>
          <w:caps/>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713023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63AB42A5"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477FCF">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DC675D">
        <w:rPr>
          <w:rFonts w:ascii="Arial" w:hAnsi="Arial" w:cs="Arial"/>
          <w:szCs w:val="24"/>
        </w:rPr>
        <w:t>5.37</w:t>
      </w:r>
      <w:r w:rsidR="002F410C">
        <w:rPr>
          <w:rFonts w:ascii="Arial" w:hAnsi="Arial" w:cs="Arial"/>
          <w:szCs w:val="24"/>
        </w:rPr>
        <w:t xml:space="preserve"> pm</w:t>
      </w:r>
      <w:r w:rsidR="003F4684">
        <w:rPr>
          <w:rFonts w:ascii="Arial" w:hAnsi="Arial" w:cs="Arial"/>
          <w:szCs w:val="24"/>
        </w:rPr>
        <w:t xml:space="preserve"> </w:t>
      </w:r>
      <w:r w:rsidRPr="00180419">
        <w:rPr>
          <w:rFonts w:ascii="Arial" w:hAnsi="Arial" w:cs="Arial"/>
          <w:szCs w:val="24"/>
        </w:rPr>
        <w:t>and dr</w:t>
      </w:r>
      <w:r w:rsidR="00477FCF">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51EFA3EB"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713023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2F410C">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49C76499" w14:textId="6BF8B215"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9ABD8F7" w14:textId="77777777" w:rsidR="00477FCF" w:rsidRPr="006D752D" w:rsidRDefault="00477FCF"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00AF7C03" w14:textId="77777777" w:rsidR="00477FCF" w:rsidRPr="006D752D"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6735315D" w14:textId="2A9C8056" w:rsidR="00477FCF" w:rsidRDefault="00477FCF" w:rsidP="00BD64C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50F42E3C" w14:textId="71F9A818" w:rsidR="00477FCF" w:rsidRDefault="00477FCF" w:rsidP="00BD64C7">
      <w:pPr>
        <w:tabs>
          <w:tab w:val="left" w:pos="1985"/>
          <w:tab w:val="right" w:pos="8335"/>
        </w:tabs>
        <w:jc w:val="both"/>
        <w:rPr>
          <w:rFonts w:ascii="Arial" w:hAnsi="Arial" w:cs="Arial"/>
          <w:szCs w:val="24"/>
        </w:rPr>
      </w:pPr>
      <w:r>
        <w:rPr>
          <w:rFonts w:ascii="Arial" w:hAnsi="Arial" w:cs="Arial"/>
          <w:szCs w:val="24"/>
        </w:rPr>
        <w:tab/>
        <w:t>Vacant</w:t>
      </w:r>
      <w:r>
        <w:rPr>
          <w:rFonts w:ascii="Arial" w:hAnsi="Arial" w:cs="Arial"/>
          <w:szCs w:val="24"/>
        </w:rPr>
        <w:tab/>
        <w:t>Dalkeith Wards</w:t>
      </w:r>
    </w:p>
    <w:p w14:paraId="7EB3B86A" w14:textId="77777777" w:rsidR="00477FCF"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4FB6BAEF" w14:textId="77777777" w:rsidR="00477FCF" w:rsidRPr="006D752D" w:rsidRDefault="00477FCF" w:rsidP="00BD64C7">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302E498D" w14:textId="77777777" w:rsidR="00477FCF" w:rsidRPr="006D752D"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7AC8812F" w14:textId="77777777" w:rsidR="00477FCF" w:rsidRPr="006D752D" w:rsidRDefault="00477FCF" w:rsidP="00444A5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7910D58B" w14:textId="77777777" w:rsidR="00477FCF" w:rsidRPr="006D752D"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15DD1DE0" w14:textId="77777777" w:rsidR="00477FCF" w:rsidRPr="006D752D"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5ECFCEE6" w14:textId="77777777" w:rsidR="00477FCF" w:rsidRPr="006D752D"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6541340E" w14:textId="77777777" w:rsidR="00477FCF" w:rsidRPr="006D752D"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1176E983" w14:textId="77777777" w:rsidR="00477FCF" w:rsidRPr="006D752D"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19E8F3B3" w14:textId="77777777" w:rsidR="00477FCF" w:rsidRPr="006D752D" w:rsidRDefault="00477FCF" w:rsidP="00BD64C7">
      <w:pPr>
        <w:tabs>
          <w:tab w:val="left" w:pos="1985"/>
          <w:tab w:val="right" w:pos="8335"/>
        </w:tabs>
        <w:jc w:val="both"/>
        <w:rPr>
          <w:rFonts w:ascii="Arial" w:hAnsi="Arial" w:cs="Arial"/>
          <w:szCs w:val="24"/>
        </w:rPr>
      </w:pPr>
      <w:r>
        <w:rPr>
          <w:rFonts w:ascii="Arial" w:hAnsi="Arial" w:cs="Arial"/>
          <w:szCs w:val="24"/>
        </w:rPr>
        <w:tab/>
      </w:r>
    </w:p>
    <w:p w14:paraId="18D9DAD8" w14:textId="77777777" w:rsidR="00477FCF" w:rsidRPr="006D752D" w:rsidRDefault="00477FCF" w:rsidP="00BD64C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78AD4883" w14:textId="77777777" w:rsidR="00477FCF" w:rsidRPr="006D752D"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2AC3C4B3" w14:textId="77777777" w:rsidR="00477FCF" w:rsidRPr="006D752D"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335DCB4A" w14:textId="77777777" w:rsidR="00477FCF" w:rsidRPr="006D752D"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304C9B91" w14:textId="77777777" w:rsidR="00477FCF" w:rsidRPr="006D752D" w:rsidRDefault="00477FCF" w:rsidP="00BD64C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05F8E0AC" w14:textId="77777777" w:rsidR="00477FCF" w:rsidRPr="006D752D" w:rsidRDefault="00477FCF" w:rsidP="00BD64C7">
      <w:pPr>
        <w:jc w:val="both"/>
        <w:rPr>
          <w:rFonts w:ascii="Arial" w:hAnsi="Arial" w:cs="Arial"/>
          <w:szCs w:val="24"/>
        </w:rPr>
      </w:pPr>
    </w:p>
    <w:p w14:paraId="348A8453" w14:textId="1B210AFE" w:rsidR="00513DBA" w:rsidRPr="006D752D" w:rsidRDefault="00513DBA" w:rsidP="00513DBA">
      <w:pPr>
        <w:tabs>
          <w:tab w:val="left" w:pos="1985"/>
        </w:tabs>
        <w:ind w:left="1985" w:hanging="1985"/>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Pr>
          <w:rFonts w:ascii="Arial" w:hAnsi="Arial" w:cs="Arial"/>
          <w:szCs w:val="24"/>
        </w:rPr>
        <w:t>A</w:t>
      </w:r>
      <w:r w:rsidRPr="007F069B">
        <w:rPr>
          <w:rFonts w:ascii="Arial" w:hAnsi="Arial" w:cs="Arial"/>
          <w:szCs w:val="24"/>
        </w:rPr>
        <w:t xml:space="preserve"> maximum of </w:t>
      </w:r>
      <w:r w:rsidR="007B11A7">
        <w:rPr>
          <w:rFonts w:ascii="Arial" w:hAnsi="Arial" w:cs="Arial"/>
          <w:szCs w:val="24"/>
        </w:rPr>
        <w:t>15</w:t>
      </w:r>
      <w:r>
        <w:rPr>
          <w:rFonts w:ascii="Arial" w:hAnsi="Arial" w:cs="Arial"/>
          <w:szCs w:val="24"/>
        </w:rPr>
        <w:t xml:space="preserve"> </w:t>
      </w:r>
      <w:r w:rsidRPr="007F069B">
        <w:rPr>
          <w:rFonts w:ascii="Arial" w:hAnsi="Arial" w:cs="Arial"/>
          <w:szCs w:val="24"/>
        </w:rPr>
        <w:t xml:space="preserve">members of the public logged into the live stream of the proceedings and </w:t>
      </w:r>
      <w:r w:rsidR="00DC675D">
        <w:rPr>
          <w:rFonts w:ascii="Arial" w:hAnsi="Arial" w:cs="Arial"/>
          <w:szCs w:val="24"/>
        </w:rPr>
        <w:t>2</w:t>
      </w:r>
      <w:r w:rsidRPr="007F069B">
        <w:rPr>
          <w:rFonts w:ascii="Arial" w:hAnsi="Arial" w:cs="Arial"/>
          <w:szCs w:val="24"/>
        </w:rPr>
        <w:t xml:space="preserve"> members of the public attended for the public address session only.</w:t>
      </w:r>
    </w:p>
    <w:p w14:paraId="3B3FEBAB" w14:textId="77777777" w:rsidR="00477FCF" w:rsidRPr="006D752D" w:rsidRDefault="00477FCF" w:rsidP="00BD64C7">
      <w:pPr>
        <w:tabs>
          <w:tab w:val="left" w:pos="1985"/>
          <w:tab w:val="right" w:pos="8335"/>
        </w:tabs>
        <w:jc w:val="both"/>
        <w:rPr>
          <w:rFonts w:ascii="Arial" w:hAnsi="Arial" w:cs="Arial"/>
          <w:szCs w:val="24"/>
        </w:rPr>
      </w:pPr>
    </w:p>
    <w:p w14:paraId="146597C4" w14:textId="77777777" w:rsidR="00477FCF" w:rsidRPr="006D752D" w:rsidRDefault="00477FC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187BFA45" w14:textId="77777777" w:rsidR="00477FCF" w:rsidRPr="006D752D" w:rsidRDefault="00477FC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673CE827" w14:textId="77777777" w:rsidR="00477FCF" w:rsidRPr="006D752D" w:rsidRDefault="00477FC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26A31E20" w14:textId="77777777" w:rsidR="00477FCF" w:rsidRPr="006D752D" w:rsidRDefault="00477FCF"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6608AC8A" w14:textId="0B702E46" w:rsidR="00076C50" w:rsidRPr="00C6108C" w:rsidRDefault="00076C50" w:rsidP="00076C5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1CDA76E2"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40F86E2" w14:textId="77777777" w:rsidR="00513DBA" w:rsidRDefault="00513DBA"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E54F549" w14:textId="77777777" w:rsidR="009C3428" w:rsidRPr="00180419" w:rsidRDefault="009C342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49C764A1" w14:textId="77777777" w:rsidR="00562866" w:rsidRDefault="00562866" w:rsidP="00765E9D">
      <w:pPr>
        <w:pStyle w:val="BodyText"/>
        <w:rPr>
          <w:rFonts w:ascii="Arial" w:hAnsi="Arial" w:cs="Arial"/>
          <w:sz w:val="22"/>
          <w:szCs w:val="24"/>
        </w:rPr>
      </w:pPr>
    </w:p>
    <w:p w14:paraId="49C764A2" w14:textId="1D5A09B5"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2F410C">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r w:rsidR="009D1A13">
        <w:rPr>
          <w:rFonts w:ascii="Arial" w:hAnsi="Arial" w:cs="Arial"/>
          <w:i w:val="0"/>
          <w:sz w:val="22"/>
          <w:szCs w:val="24"/>
        </w:rPr>
        <w:t>acting</w:t>
      </w:r>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69AFA994" w14:textId="2B770C08" w:rsidR="003F1AB1" w:rsidRDefault="003F1AB1">
      <w:pPr>
        <w:rPr>
          <w:rFonts w:ascii="Arial" w:hAnsi="Arial" w:cs="Arial"/>
          <w:b/>
          <w:kern w:val="28"/>
          <w:szCs w:val="24"/>
        </w:rPr>
      </w:pPr>
    </w:p>
    <w:p w14:paraId="49C764A7" w14:textId="213AD951" w:rsidR="00683A50" w:rsidRPr="00180419" w:rsidRDefault="00562866" w:rsidP="00AE0189">
      <w:pPr>
        <w:pStyle w:val="Heading1"/>
        <w:numPr>
          <w:ilvl w:val="0"/>
          <w:numId w:val="1"/>
        </w:numPr>
        <w:spacing w:before="0" w:after="0"/>
        <w:ind w:left="0" w:hanging="567"/>
        <w:rPr>
          <w:rFonts w:ascii="Arial" w:hAnsi="Arial" w:cs="Arial"/>
          <w:sz w:val="24"/>
          <w:szCs w:val="24"/>
          <w:u w:val="none"/>
        </w:rPr>
      </w:pPr>
      <w:bookmarkStart w:id="2" w:name="_Toc47130235"/>
      <w:r w:rsidRPr="00180419">
        <w:rPr>
          <w:rFonts w:ascii="Arial" w:hAnsi="Arial" w:cs="Arial"/>
          <w:caps w:val="0"/>
          <w:sz w:val="24"/>
          <w:szCs w:val="24"/>
          <w:u w:val="none"/>
        </w:rPr>
        <w:t>Public Question Time</w:t>
      </w:r>
      <w:bookmarkEnd w:id="2"/>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2F41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618338B"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97E5D80" w14:textId="73707E70" w:rsidR="00EC73D8" w:rsidRPr="00EC73D8" w:rsidRDefault="00EC73D8" w:rsidP="00EC73D8">
      <w:pPr>
        <w:pStyle w:val="Heading2"/>
        <w:numPr>
          <w:ilvl w:val="1"/>
          <w:numId w:val="1"/>
        </w:numPr>
        <w:tabs>
          <w:tab w:val="clear" w:pos="720"/>
          <w:tab w:val="left" w:pos="0"/>
        </w:tabs>
        <w:spacing w:before="0" w:after="0"/>
        <w:ind w:left="0" w:hanging="851"/>
        <w:rPr>
          <w:rFonts w:ascii="Arial" w:hAnsi="Arial" w:cs="Arial"/>
          <w:sz w:val="24"/>
          <w:szCs w:val="22"/>
          <w:u w:val="none"/>
        </w:rPr>
      </w:pPr>
      <w:r w:rsidRPr="00EC73D8">
        <w:rPr>
          <w:rFonts w:ascii="Arial" w:hAnsi="Arial" w:cs="Arial"/>
          <w:sz w:val="24"/>
          <w:szCs w:val="22"/>
          <w:u w:val="none"/>
        </w:rPr>
        <w:t>Mr Ted Graham, 42 Marita Road, Nedlands</w:t>
      </w:r>
    </w:p>
    <w:p w14:paraId="3DAF89A5" w14:textId="2C5DEDA6" w:rsidR="00EC73D8" w:rsidRDefault="00EC73D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A72B5C6" w14:textId="58534B61" w:rsidR="00EC73D8" w:rsidRDefault="00EC73D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Question </w:t>
      </w:r>
    </w:p>
    <w:p w14:paraId="4A07FD6A" w14:textId="65DB58F9" w:rsidR="00EC73D8" w:rsidRDefault="00EC73D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EC73D8">
        <w:rPr>
          <w:rFonts w:ascii="Arial" w:hAnsi="Arial" w:cs="Arial"/>
          <w:szCs w:val="24"/>
        </w:rPr>
        <w:t>Could you please advise how do the Mayor and Councillors ensure that the Council Admin. and Planning staff conduct themselves in a professional and appropriate manner that reflects the ethics and integrity required of them in their role in relation to Council business</w:t>
      </w:r>
      <w:r>
        <w:rPr>
          <w:rFonts w:ascii="Arial" w:hAnsi="Arial" w:cs="Arial"/>
          <w:szCs w:val="24"/>
        </w:rPr>
        <w:t>?</w:t>
      </w:r>
    </w:p>
    <w:p w14:paraId="55004254" w14:textId="05FD7440" w:rsidR="00EC73D8" w:rsidRDefault="00EC73D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76165A8" w14:textId="12B0ECF9" w:rsidR="00EC73D8" w:rsidRDefault="00EC73D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w:t>
      </w:r>
    </w:p>
    <w:p w14:paraId="7C9CC1D9" w14:textId="6D2C5A63" w:rsidR="00690518" w:rsidRDefault="00D2773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While this is the responsibility of the CEO, </w:t>
      </w:r>
      <w:r w:rsidR="0095727A">
        <w:rPr>
          <w:rFonts w:ascii="Arial" w:hAnsi="Arial" w:cs="Arial"/>
          <w:szCs w:val="24"/>
        </w:rPr>
        <w:t>l</w:t>
      </w:r>
      <w:r w:rsidR="002030B9" w:rsidRPr="002030B9">
        <w:rPr>
          <w:rFonts w:ascii="Arial" w:hAnsi="Arial" w:cs="Arial"/>
          <w:szCs w:val="24"/>
        </w:rPr>
        <w:t>egislation requires that local governments have an Audit and Risk Committee made up of elected members and members of the community.   This committee deals with ethics and integrity.</w:t>
      </w:r>
    </w:p>
    <w:p w14:paraId="4E95319E" w14:textId="60D771AA" w:rsidR="00690518" w:rsidRDefault="0069051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43075CD" w14:textId="0441AC6F" w:rsidR="00967D23" w:rsidRDefault="00967D23"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14896F5" w14:textId="78CA3777" w:rsidR="001C078F" w:rsidRPr="00EC73D8" w:rsidRDefault="001C078F" w:rsidP="001C078F">
      <w:pPr>
        <w:pStyle w:val="Heading2"/>
        <w:numPr>
          <w:ilvl w:val="1"/>
          <w:numId w:val="1"/>
        </w:numPr>
        <w:tabs>
          <w:tab w:val="clear" w:pos="720"/>
          <w:tab w:val="left" w:pos="0"/>
        </w:tabs>
        <w:spacing w:before="0" w:after="0"/>
        <w:ind w:left="0" w:hanging="851"/>
        <w:rPr>
          <w:rFonts w:ascii="Arial" w:hAnsi="Arial" w:cs="Arial"/>
          <w:sz w:val="24"/>
          <w:szCs w:val="22"/>
          <w:u w:val="none"/>
        </w:rPr>
      </w:pPr>
      <w:r w:rsidRPr="00EC73D8">
        <w:rPr>
          <w:rFonts w:ascii="Arial" w:hAnsi="Arial" w:cs="Arial"/>
          <w:sz w:val="24"/>
          <w:szCs w:val="22"/>
          <w:u w:val="none"/>
        </w:rPr>
        <w:t xml:space="preserve">Mr </w:t>
      </w:r>
      <w:r>
        <w:rPr>
          <w:rFonts w:ascii="Arial" w:hAnsi="Arial" w:cs="Arial"/>
          <w:sz w:val="24"/>
          <w:szCs w:val="22"/>
          <w:u w:val="none"/>
        </w:rPr>
        <w:t xml:space="preserve">George </w:t>
      </w:r>
      <w:proofErr w:type="spellStart"/>
      <w:r>
        <w:rPr>
          <w:rFonts w:ascii="Arial" w:hAnsi="Arial" w:cs="Arial"/>
          <w:sz w:val="24"/>
          <w:szCs w:val="22"/>
          <w:u w:val="none"/>
        </w:rPr>
        <w:t>Gelavis</w:t>
      </w:r>
      <w:proofErr w:type="spellEnd"/>
      <w:r w:rsidRPr="00EC73D8">
        <w:rPr>
          <w:rFonts w:ascii="Arial" w:hAnsi="Arial" w:cs="Arial"/>
          <w:sz w:val="24"/>
          <w:szCs w:val="22"/>
          <w:u w:val="none"/>
        </w:rPr>
        <w:t xml:space="preserve">, </w:t>
      </w:r>
      <w:r>
        <w:rPr>
          <w:rFonts w:ascii="Arial" w:hAnsi="Arial" w:cs="Arial"/>
          <w:sz w:val="24"/>
          <w:szCs w:val="22"/>
          <w:u w:val="none"/>
        </w:rPr>
        <w:t>69 Riley</w:t>
      </w:r>
      <w:r w:rsidRPr="00EC73D8">
        <w:rPr>
          <w:rFonts w:ascii="Arial" w:hAnsi="Arial" w:cs="Arial"/>
          <w:sz w:val="24"/>
          <w:szCs w:val="22"/>
          <w:u w:val="none"/>
        </w:rPr>
        <w:t xml:space="preserve"> Road, Nedlands</w:t>
      </w:r>
    </w:p>
    <w:p w14:paraId="7AB98FB9" w14:textId="77777777" w:rsidR="001C078F" w:rsidRPr="001C078F" w:rsidRDefault="001C078F" w:rsidP="00765E9D">
      <w:pPr>
        <w:numPr>
          <w:ilvl w:val="12"/>
          <w:numId w:val="0"/>
        </w:numPr>
        <w:tabs>
          <w:tab w:val="left" w:pos="720"/>
          <w:tab w:val="left" w:pos="1440"/>
          <w:tab w:val="left" w:pos="2410"/>
          <w:tab w:val="left" w:pos="2977"/>
          <w:tab w:val="right" w:pos="8335"/>
          <w:tab w:val="right" w:pos="8505"/>
        </w:tabs>
        <w:jc w:val="both"/>
        <w:rPr>
          <w:rFonts w:ascii="Arial" w:hAnsi="Arial" w:cs="Arial"/>
          <w:sz w:val="32"/>
          <w:szCs w:val="32"/>
        </w:rPr>
      </w:pPr>
    </w:p>
    <w:p w14:paraId="459A7625" w14:textId="3B8FBBE3" w:rsidR="001C078F" w:rsidRPr="001C078F" w:rsidRDefault="001C078F" w:rsidP="001C078F">
      <w:pPr>
        <w:pStyle w:val="PlainText"/>
        <w:rPr>
          <w:rFonts w:ascii="Arial" w:hAnsi="Arial" w:cs="Arial"/>
          <w:sz w:val="32"/>
          <w:szCs w:val="24"/>
          <w:lang w:eastAsia="en-AU"/>
        </w:rPr>
      </w:pPr>
      <w:r w:rsidRPr="001C078F">
        <w:rPr>
          <w:rFonts w:ascii="Arial" w:hAnsi="Arial" w:cs="Arial"/>
          <w:sz w:val="24"/>
          <w:szCs w:val="24"/>
        </w:rPr>
        <w:t xml:space="preserve">Please advise what the intentions are with </w:t>
      </w:r>
      <w:proofErr w:type="spellStart"/>
      <w:r w:rsidRPr="001C078F">
        <w:rPr>
          <w:rFonts w:ascii="Arial" w:hAnsi="Arial" w:cs="Arial"/>
          <w:sz w:val="24"/>
          <w:szCs w:val="24"/>
        </w:rPr>
        <w:t>Kidz</w:t>
      </w:r>
      <w:proofErr w:type="spellEnd"/>
      <w:r w:rsidRPr="001C078F">
        <w:rPr>
          <w:rFonts w:ascii="Arial" w:hAnsi="Arial" w:cs="Arial"/>
          <w:sz w:val="24"/>
          <w:szCs w:val="24"/>
        </w:rPr>
        <w:t xml:space="preserve"> Galore land parcel on </w:t>
      </w:r>
      <w:proofErr w:type="spellStart"/>
      <w:r w:rsidRPr="001C078F">
        <w:rPr>
          <w:rFonts w:ascii="Arial" w:hAnsi="Arial" w:cs="Arial"/>
          <w:sz w:val="24"/>
          <w:szCs w:val="24"/>
        </w:rPr>
        <w:t>Melvista</w:t>
      </w:r>
      <w:proofErr w:type="spellEnd"/>
      <w:r w:rsidRPr="001C078F">
        <w:rPr>
          <w:rFonts w:ascii="Arial" w:hAnsi="Arial" w:cs="Arial"/>
          <w:sz w:val="24"/>
          <w:szCs w:val="24"/>
        </w:rPr>
        <w:t xml:space="preserve"> Ave</w:t>
      </w:r>
      <w:r w:rsidR="00162263">
        <w:rPr>
          <w:rFonts w:ascii="Arial" w:hAnsi="Arial" w:cs="Arial"/>
          <w:sz w:val="24"/>
          <w:szCs w:val="24"/>
        </w:rPr>
        <w:t>.</w:t>
      </w:r>
    </w:p>
    <w:p w14:paraId="0E1F6910" w14:textId="7C08D46E" w:rsidR="00967D23" w:rsidRDefault="00967D23"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9CA8AA6" w14:textId="5399F911" w:rsidR="00D27730" w:rsidRDefault="00D2773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1</w:t>
      </w:r>
    </w:p>
    <w:p w14:paraId="57ADE0F3" w14:textId="76E11176" w:rsidR="00967D23" w:rsidRDefault="00967D23"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67D23">
        <w:rPr>
          <w:rFonts w:ascii="Arial" w:hAnsi="Arial" w:cs="Arial"/>
          <w:szCs w:val="24"/>
        </w:rPr>
        <w:t>Are council intending to sell the land?</w:t>
      </w:r>
    </w:p>
    <w:p w14:paraId="3367D660" w14:textId="3197FA1E" w:rsidR="00346225" w:rsidRDefault="00346225"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E631130" w14:textId="59FE91C0" w:rsidR="00346225" w:rsidRDefault="008C6046"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w:t>
      </w:r>
    </w:p>
    <w:p w14:paraId="162A62C5" w14:textId="57ACF41D" w:rsidR="008C6046" w:rsidRDefault="008C6046"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Yes</w:t>
      </w:r>
      <w:r w:rsidR="004F2994">
        <w:rPr>
          <w:rFonts w:ascii="Arial" w:hAnsi="Arial" w:cs="Arial"/>
          <w:szCs w:val="24"/>
        </w:rPr>
        <w:t>.</w:t>
      </w:r>
    </w:p>
    <w:p w14:paraId="078F58A8" w14:textId="6E097C11" w:rsidR="00D27730" w:rsidRDefault="00D27730"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CE986FE" w14:textId="5A5EE678" w:rsidR="008C6046" w:rsidRPr="00967D23" w:rsidRDefault="008C6046"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2</w:t>
      </w:r>
    </w:p>
    <w:p w14:paraId="449BA29E" w14:textId="05BC7EA3" w:rsidR="00967D23" w:rsidRDefault="00967D23"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67D23">
        <w:rPr>
          <w:rFonts w:ascii="Arial" w:hAnsi="Arial" w:cs="Arial"/>
          <w:szCs w:val="24"/>
        </w:rPr>
        <w:t>Are there any caveats being placed on the property before sale?</w:t>
      </w:r>
    </w:p>
    <w:p w14:paraId="2B52DC0D" w14:textId="24D0B857" w:rsidR="008C6046" w:rsidRDefault="008C6046"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3C9E5F" w14:textId="52E259E8" w:rsidR="008C6046" w:rsidRDefault="008C6046"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lastRenderedPageBreak/>
        <w:t>Answer 2</w:t>
      </w:r>
    </w:p>
    <w:p w14:paraId="50A00B06" w14:textId="31AF1505" w:rsidR="008C6046" w:rsidRDefault="008C6046"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No</w:t>
      </w:r>
      <w:r w:rsidR="00295369">
        <w:rPr>
          <w:rFonts w:ascii="Arial" w:hAnsi="Arial" w:cs="Arial"/>
          <w:szCs w:val="24"/>
        </w:rPr>
        <w:t>.</w:t>
      </w:r>
    </w:p>
    <w:p w14:paraId="03BD985C" w14:textId="51E223E3" w:rsidR="00D27730" w:rsidRDefault="00D27730"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B87A2B7" w14:textId="6BAC57C5" w:rsidR="008C6046" w:rsidRPr="00967D23" w:rsidRDefault="008C6046"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3</w:t>
      </w:r>
    </w:p>
    <w:p w14:paraId="21BA6729" w14:textId="70B4B8DF" w:rsidR="00967D23" w:rsidRDefault="00967D23"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67D23">
        <w:rPr>
          <w:rFonts w:ascii="Arial" w:hAnsi="Arial" w:cs="Arial"/>
          <w:szCs w:val="24"/>
        </w:rPr>
        <w:t>What uses are council currently entertaining for the property?</w:t>
      </w:r>
    </w:p>
    <w:p w14:paraId="60254456" w14:textId="10BB84DE" w:rsidR="008C6046" w:rsidRDefault="008C6046"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4E4E22A" w14:textId="0F66CD98" w:rsidR="008C6046" w:rsidRDefault="008C6046"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Answer 3 </w:t>
      </w:r>
    </w:p>
    <w:p w14:paraId="75E9FD35" w14:textId="6AA3575F" w:rsidR="008C6046" w:rsidRDefault="008C6046"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The current use and </w:t>
      </w:r>
      <w:r w:rsidR="00313AF8">
        <w:rPr>
          <w:rFonts w:ascii="Arial" w:hAnsi="Arial" w:cs="Arial"/>
          <w:szCs w:val="24"/>
        </w:rPr>
        <w:t>only uses permitted under the current land zoning.</w:t>
      </w:r>
    </w:p>
    <w:p w14:paraId="201AF9A0" w14:textId="175BCFD9" w:rsidR="00D27730" w:rsidRDefault="00D27730"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84186BB" w14:textId="59B4C82C" w:rsidR="00313AF8" w:rsidRPr="00967D23" w:rsidRDefault="00431B39"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w:t>
      </w:r>
      <w:r w:rsidR="00313AF8">
        <w:rPr>
          <w:rFonts w:ascii="Arial" w:hAnsi="Arial" w:cs="Arial"/>
          <w:szCs w:val="24"/>
        </w:rPr>
        <w:t xml:space="preserve"> 4</w:t>
      </w:r>
    </w:p>
    <w:p w14:paraId="0714489E" w14:textId="004C3B16" w:rsidR="00967D23" w:rsidRDefault="00967D23"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67D23">
        <w:rPr>
          <w:rFonts w:ascii="Arial" w:hAnsi="Arial" w:cs="Arial"/>
          <w:szCs w:val="24"/>
        </w:rPr>
        <w:t xml:space="preserve">Will multi storey </w:t>
      </w:r>
      <w:r w:rsidR="00431B39" w:rsidRPr="00967D23">
        <w:rPr>
          <w:rFonts w:ascii="Arial" w:hAnsi="Arial" w:cs="Arial"/>
          <w:szCs w:val="24"/>
        </w:rPr>
        <w:t>Development</w:t>
      </w:r>
      <w:r w:rsidRPr="00967D23">
        <w:rPr>
          <w:rFonts w:ascii="Arial" w:hAnsi="Arial" w:cs="Arial"/>
          <w:szCs w:val="24"/>
        </w:rPr>
        <w:t xml:space="preserve"> be allowed on the site?</w:t>
      </w:r>
    </w:p>
    <w:p w14:paraId="7C0081B5" w14:textId="3A7CEA99" w:rsidR="00313AF8" w:rsidRDefault="00313AF8"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540D482" w14:textId="68B1410C" w:rsidR="00313AF8" w:rsidRDefault="00313AF8"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4</w:t>
      </w:r>
    </w:p>
    <w:p w14:paraId="73196776" w14:textId="652F8027" w:rsidR="00313AF8" w:rsidRDefault="00313AF8"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Only to the extent permitted under the current land zoning.</w:t>
      </w:r>
    </w:p>
    <w:p w14:paraId="6A5457FE" w14:textId="7CF8C1F8" w:rsidR="00313AF8" w:rsidRDefault="00313AF8"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E364353" w14:textId="5EDD19B8" w:rsidR="00431B39" w:rsidRPr="00967D23" w:rsidRDefault="00431B39"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5</w:t>
      </w:r>
    </w:p>
    <w:p w14:paraId="4E1ED009" w14:textId="607C3506" w:rsidR="00967D23" w:rsidRDefault="00967D23" w:rsidP="00967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67D23">
        <w:rPr>
          <w:rFonts w:ascii="Arial" w:hAnsi="Arial" w:cs="Arial"/>
          <w:szCs w:val="24"/>
        </w:rPr>
        <w:t xml:space="preserve">What processes are council using to value the land? As the current rent at $45k for 40 childcare places I believe is below </w:t>
      </w:r>
      <w:r w:rsidR="003B2822" w:rsidRPr="00967D23">
        <w:rPr>
          <w:rFonts w:ascii="Arial" w:hAnsi="Arial" w:cs="Arial"/>
          <w:szCs w:val="24"/>
        </w:rPr>
        <w:t>market,</w:t>
      </w:r>
      <w:r w:rsidRPr="00967D23">
        <w:rPr>
          <w:rFonts w:ascii="Arial" w:hAnsi="Arial" w:cs="Arial"/>
          <w:szCs w:val="24"/>
        </w:rPr>
        <w:t xml:space="preserve"> so a yield basis is not a suitable valuation basis</w:t>
      </w:r>
      <w:r w:rsidR="00295369">
        <w:rPr>
          <w:rFonts w:ascii="Arial" w:hAnsi="Arial" w:cs="Arial"/>
          <w:szCs w:val="24"/>
        </w:rPr>
        <w:t>.</w:t>
      </w:r>
    </w:p>
    <w:p w14:paraId="49C764AD" w14:textId="24C64080"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A5469D" w14:textId="6420A10D" w:rsidR="00295369" w:rsidRDefault="0029536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w:t>
      </w:r>
      <w:r w:rsidR="00832DD7">
        <w:rPr>
          <w:rFonts w:ascii="Arial" w:hAnsi="Arial" w:cs="Arial"/>
          <w:szCs w:val="24"/>
        </w:rPr>
        <w:t xml:space="preserve"> 5</w:t>
      </w:r>
    </w:p>
    <w:p w14:paraId="10C1D642" w14:textId="77777777" w:rsidR="00295369" w:rsidRDefault="00295369" w:rsidP="00295369">
      <w:pPr>
        <w:jc w:val="both"/>
        <w:rPr>
          <w:rFonts w:ascii="Arial" w:hAnsi="Arial" w:cs="Arial"/>
          <w:szCs w:val="24"/>
          <w:lang w:val="en-US"/>
        </w:rPr>
      </w:pPr>
      <w:r>
        <w:rPr>
          <w:rFonts w:ascii="Arial" w:hAnsi="Arial" w:cs="Arial"/>
          <w:szCs w:val="24"/>
          <w:lang w:val="en-US"/>
        </w:rPr>
        <w:t>Council use a professional valuer to value the land.</w:t>
      </w:r>
    </w:p>
    <w:p w14:paraId="52409BEC" w14:textId="13AA939D" w:rsidR="00D27730" w:rsidRDefault="00D2773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1EDB093" w14:textId="77777777" w:rsidR="00D27730" w:rsidRPr="00180419" w:rsidRDefault="00D2773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3" w:name="_Toc4713023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Default="00355804" w:rsidP="002F410C">
      <w:pPr>
        <w:numPr>
          <w:ilvl w:val="12"/>
          <w:numId w:val="0"/>
        </w:numPr>
        <w:tabs>
          <w:tab w:val="left" w:pos="1440"/>
          <w:tab w:val="left" w:pos="2410"/>
          <w:tab w:val="left" w:pos="2977"/>
          <w:tab w:val="right" w:pos="8335"/>
          <w:tab w:val="right" w:pos="8505"/>
        </w:tabs>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49C764B1" w14:textId="505218FC" w:rsidR="00562866" w:rsidRDefault="00562866" w:rsidP="00C757F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8954D84" w14:textId="091AFD4C" w:rsidR="003170AD" w:rsidRDefault="00C75020" w:rsidP="00C757F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Matthew McNeilly, </w:t>
      </w:r>
      <w:r w:rsidR="0087433F">
        <w:rPr>
          <w:rFonts w:ascii="Arial" w:hAnsi="Arial" w:cs="Arial"/>
          <w:szCs w:val="24"/>
        </w:rPr>
        <w:t xml:space="preserve">71 </w:t>
      </w:r>
      <w:proofErr w:type="spellStart"/>
      <w:r w:rsidR="0087433F">
        <w:rPr>
          <w:rFonts w:ascii="Arial" w:hAnsi="Arial" w:cs="Arial"/>
          <w:szCs w:val="24"/>
        </w:rPr>
        <w:t>Doonan</w:t>
      </w:r>
      <w:proofErr w:type="spellEnd"/>
      <w:r w:rsidR="0087433F">
        <w:rPr>
          <w:rFonts w:ascii="Arial" w:hAnsi="Arial" w:cs="Arial"/>
          <w:szCs w:val="24"/>
        </w:rPr>
        <w:t xml:space="preserve"> Road, Nedlands</w:t>
      </w:r>
      <w:r w:rsidR="0087433F">
        <w:rPr>
          <w:rFonts w:ascii="Arial" w:hAnsi="Arial" w:cs="Arial"/>
          <w:szCs w:val="24"/>
        </w:rPr>
        <w:tab/>
        <w:t>Item 6</w:t>
      </w:r>
    </w:p>
    <w:p w14:paraId="6B741284" w14:textId="62CD0219" w:rsidR="0087433F" w:rsidRDefault="0087433F" w:rsidP="00C757F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7433F">
        <w:rPr>
          <w:rFonts w:ascii="Arial" w:hAnsi="Arial" w:cs="Arial"/>
          <w:sz w:val="22"/>
          <w:szCs w:val="22"/>
        </w:rPr>
        <w:t>(spoke in support of the recommendation)</w:t>
      </w:r>
    </w:p>
    <w:p w14:paraId="2C1A4029" w14:textId="195C7056" w:rsidR="003170AD" w:rsidRDefault="003170AD" w:rsidP="00C757F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A4E47FF" w14:textId="77777777" w:rsidR="0087433F" w:rsidRDefault="0087433F" w:rsidP="00C757F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AA1E7E7" w14:textId="0FCDE2AF" w:rsidR="00C757F8" w:rsidRDefault="00DB1B01" w:rsidP="00C757F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00C757F8">
        <w:rPr>
          <w:rFonts w:ascii="Arial" w:hAnsi="Arial" w:cs="Arial"/>
          <w:szCs w:val="24"/>
        </w:rPr>
        <w:t>Dale Harris</w:t>
      </w:r>
      <w:r>
        <w:rPr>
          <w:rFonts w:ascii="Arial" w:hAnsi="Arial" w:cs="Arial"/>
          <w:szCs w:val="24"/>
        </w:rPr>
        <w:t xml:space="preserve">, 61 </w:t>
      </w:r>
      <w:proofErr w:type="spellStart"/>
      <w:r>
        <w:rPr>
          <w:rFonts w:ascii="Arial" w:hAnsi="Arial" w:cs="Arial"/>
          <w:szCs w:val="24"/>
        </w:rPr>
        <w:t>Melvista</w:t>
      </w:r>
      <w:proofErr w:type="spellEnd"/>
      <w:r>
        <w:rPr>
          <w:rFonts w:ascii="Arial" w:hAnsi="Arial" w:cs="Arial"/>
          <w:szCs w:val="24"/>
        </w:rPr>
        <w:t xml:space="preserve"> Avenue, Nedlands</w:t>
      </w:r>
      <w:r>
        <w:rPr>
          <w:rFonts w:ascii="Arial" w:hAnsi="Arial" w:cs="Arial"/>
          <w:szCs w:val="24"/>
        </w:rPr>
        <w:tab/>
        <w:t>Item 7</w:t>
      </w:r>
    </w:p>
    <w:p w14:paraId="687E015A" w14:textId="4DF52325" w:rsidR="002030B9" w:rsidRPr="003170AD" w:rsidRDefault="002030B9" w:rsidP="00C757F8">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3170AD">
        <w:rPr>
          <w:rFonts w:ascii="Arial" w:hAnsi="Arial" w:cs="Arial"/>
          <w:sz w:val="22"/>
          <w:szCs w:val="22"/>
        </w:rPr>
        <w:t xml:space="preserve">(spoke in </w:t>
      </w:r>
      <w:r w:rsidR="00BD5C33" w:rsidRPr="003170AD">
        <w:rPr>
          <w:rFonts w:ascii="Arial" w:hAnsi="Arial" w:cs="Arial"/>
          <w:sz w:val="22"/>
          <w:szCs w:val="22"/>
        </w:rPr>
        <w:t xml:space="preserve">relation to </w:t>
      </w:r>
      <w:r w:rsidR="003170AD" w:rsidRPr="003170AD">
        <w:rPr>
          <w:rFonts w:ascii="Arial" w:hAnsi="Arial" w:cs="Arial"/>
          <w:sz w:val="22"/>
          <w:szCs w:val="22"/>
        </w:rPr>
        <w:t>Underground Power)</w:t>
      </w:r>
    </w:p>
    <w:p w14:paraId="59D37E10" w14:textId="21981DDB" w:rsidR="002030B9" w:rsidRDefault="002030B9" w:rsidP="00C757F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4A269C" w14:textId="6CC47972" w:rsidR="00EC73D8" w:rsidRDefault="00EC73D8">
      <w:pPr>
        <w:rPr>
          <w:rFonts w:ascii="Arial" w:hAnsi="Arial" w:cs="Arial"/>
          <w:b/>
          <w:kern w:val="28"/>
          <w:szCs w:val="24"/>
        </w:rPr>
      </w:pPr>
      <w:bookmarkStart w:id="4" w:name="_Toc38562787"/>
      <w:bookmarkStart w:id="5" w:name="_Toc47130237"/>
    </w:p>
    <w:p w14:paraId="42A44E0F" w14:textId="315D1DBA" w:rsidR="002F410C" w:rsidRPr="006053A2" w:rsidRDefault="002F410C" w:rsidP="00AE0189">
      <w:pPr>
        <w:pStyle w:val="Heading1"/>
        <w:numPr>
          <w:ilvl w:val="0"/>
          <w:numId w:val="1"/>
        </w:numPr>
        <w:tabs>
          <w:tab w:val="clear" w:pos="720"/>
          <w:tab w:val="left" w:pos="0"/>
        </w:tabs>
        <w:spacing w:before="0" w:after="0"/>
        <w:ind w:left="0" w:hanging="567"/>
        <w:rPr>
          <w:rFonts w:ascii="Arial" w:hAnsi="Arial" w:cs="Arial"/>
          <w:caps w:val="0"/>
          <w:sz w:val="24"/>
          <w:szCs w:val="24"/>
          <w:u w:val="none"/>
        </w:rPr>
      </w:pPr>
      <w:r w:rsidRPr="00180419">
        <w:rPr>
          <w:rFonts w:ascii="Arial" w:hAnsi="Arial" w:cs="Arial"/>
          <w:caps w:val="0"/>
          <w:sz w:val="24"/>
          <w:szCs w:val="24"/>
          <w:u w:val="none"/>
        </w:rPr>
        <w:t xml:space="preserve">Disclosures of Financial </w:t>
      </w:r>
      <w:r>
        <w:rPr>
          <w:rFonts w:ascii="Arial" w:hAnsi="Arial" w:cs="Arial"/>
          <w:caps w:val="0"/>
          <w:sz w:val="24"/>
          <w:szCs w:val="24"/>
          <w:u w:val="none"/>
        </w:rPr>
        <w:t xml:space="preserve">and/or Proximity </w:t>
      </w:r>
      <w:r w:rsidRPr="00180419">
        <w:rPr>
          <w:rFonts w:ascii="Arial" w:hAnsi="Arial" w:cs="Arial"/>
          <w:caps w:val="0"/>
          <w:sz w:val="24"/>
          <w:szCs w:val="24"/>
          <w:u w:val="none"/>
        </w:rPr>
        <w:t>Interest</w:t>
      </w:r>
      <w:bookmarkEnd w:id="4"/>
      <w:bookmarkEnd w:id="5"/>
    </w:p>
    <w:p w14:paraId="34535D88" w14:textId="77777777" w:rsidR="002F410C" w:rsidRPr="00180419" w:rsidRDefault="002F410C" w:rsidP="002F410C">
      <w:pPr>
        <w:tabs>
          <w:tab w:val="left" w:pos="720"/>
          <w:tab w:val="left" w:pos="1440"/>
          <w:tab w:val="left" w:pos="2410"/>
          <w:tab w:val="left" w:pos="2977"/>
          <w:tab w:val="right" w:pos="8335"/>
          <w:tab w:val="right" w:pos="8505"/>
        </w:tabs>
        <w:ind w:left="720"/>
        <w:jc w:val="both"/>
        <w:rPr>
          <w:rFonts w:ascii="Arial" w:hAnsi="Arial" w:cs="Arial"/>
          <w:b/>
          <w:szCs w:val="24"/>
        </w:rPr>
      </w:pPr>
    </w:p>
    <w:p w14:paraId="7D37FA34" w14:textId="30D728A4" w:rsidR="002F410C" w:rsidRDefault="002F410C" w:rsidP="002F410C">
      <w:pPr>
        <w:pStyle w:val="BodyTextIndent"/>
        <w:tabs>
          <w:tab w:val="clear" w:pos="720"/>
        </w:tabs>
        <w:ind w:left="0"/>
        <w:rPr>
          <w:rFonts w:ascii="Arial" w:hAnsi="Arial" w:cs="Arial"/>
          <w:szCs w:val="24"/>
        </w:rPr>
      </w:pPr>
      <w:r w:rsidRPr="00180419">
        <w:rPr>
          <w:rFonts w:ascii="Arial" w:hAnsi="Arial" w:cs="Arial"/>
          <w:szCs w:val="24"/>
        </w:rPr>
        <w:t>The Presiding Member remind</w:t>
      </w:r>
      <w:r w:rsidR="00EC73D8">
        <w:rPr>
          <w:rFonts w:ascii="Arial" w:hAnsi="Arial" w:cs="Arial"/>
          <w:szCs w:val="24"/>
        </w:rPr>
        <w:t>ed</w:t>
      </w:r>
      <w:r w:rsidRPr="00180419">
        <w:rPr>
          <w:rFonts w:ascii="Arial" w:hAnsi="Arial" w:cs="Arial"/>
          <w:szCs w:val="24"/>
        </w:rPr>
        <w:t xml:space="preserve">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3EE442" w14:textId="77777777" w:rsidR="00F53E27" w:rsidRPr="00180419" w:rsidRDefault="00F53E27" w:rsidP="002F410C">
      <w:pPr>
        <w:pStyle w:val="BodyTextIndent"/>
        <w:tabs>
          <w:tab w:val="clear" w:pos="720"/>
        </w:tabs>
        <w:ind w:left="0"/>
        <w:rPr>
          <w:rFonts w:ascii="Arial" w:hAnsi="Arial" w:cs="Arial"/>
          <w:szCs w:val="24"/>
        </w:rPr>
      </w:pPr>
    </w:p>
    <w:p w14:paraId="3B797399" w14:textId="77777777" w:rsidR="00EC73D8" w:rsidRPr="009A127C" w:rsidRDefault="00EC73D8"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7BF463AF" w14:textId="48740658" w:rsidR="002F410C" w:rsidRDefault="002F410C" w:rsidP="002F410C">
      <w:pPr>
        <w:pStyle w:val="BodyTextIndent"/>
        <w:tabs>
          <w:tab w:val="clear" w:pos="720"/>
        </w:tabs>
        <w:ind w:left="0"/>
        <w:rPr>
          <w:rFonts w:ascii="Arial" w:hAnsi="Arial" w:cs="Arial"/>
          <w:sz w:val="22"/>
          <w:szCs w:val="24"/>
        </w:rPr>
      </w:pPr>
    </w:p>
    <w:p w14:paraId="26244898" w14:textId="5901B4E7" w:rsidR="00162263" w:rsidRDefault="00162263" w:rsidP="002F410C">
      <w:pPr>
        <w:pStyle w:val="BodyTextIndent"/>
        <w:tabs>
          <w:tab w:val="clear" w:pos="720"/>
        </w:tabs>
        <w:ind w:left="0"/>
        <w:rPr>
          <w:rFonts w:ascii="Arial" w:hAnsi="Arial" w:cs="Arial"/>
          <w:sz w:val="22"/>
          <w:szCs w:val="24"/>
        </w:rPr>
      </w:pPr>
    </w:p>
    <w:p w14:paraId="3185D8E9" w14:textId="76DF380F" w:rsidR="00162263" w:rsidRDefault="00162263" w:rsidP="002F410C">
      <w:pPr>
        <w:pStyle w:val="BodyTextIndent"/>
        <w:tabs>
          <w:tab w:val="clear" w:pos="720"/>
        </w:tabs>
        <w:ind w:left="0"/>
        <w:rPr>
          <w:rFonts w:ascii="Arial" w:hAnsi="Arial" w:cs="Arial"/>
          <w:sz w:val="22"/>
          <w:szCs w:val="24"/>
        </w:rPr>
      </w:pPr>
    </w:p>
    <w:p w14:paraId="6C769A59" w14:textId="1D0C2EC3" w:rsidR="00162263" w:rsidRDefault="00162263" w:rsidP="002F410C">
      <w:pPr>
        <w:pStyle w:val="BodyTextIndent"/>
        <w:tabs>
          <w:tab w:val="clear" w:pos="720"/>
        </w:tabs>
        <w:ind w:left="0"/>
        <w:rPr>
          <w:rFonts w:ascii="Arial" w:hAnsi="Arial" w:cs="Arial"/>
          <w:sz w:val="22"/>
          <w:szCs w:val="24"/>
        </w:rPr>
      </w:pPr>
    </w:p>
    <w:p w14:paraId="776AAE00" w14:textId="77777777" w:rsidR="00162263" w:rsidRDefault="00162263" w:rsidP="002F410C">
      <w:pPr>
        <w:pStyle w:val="BodyTextIndent"/>
        <w:tabs>
          <w:tab w:val="clear" w:pos="720"/>
        </w:tabs>
        <w:ind w:left="0"/>
        <w:rPr>
          <w:rFonts w:ascii="Arial" w:hAnsi="Arial" w:cs="Arial"/>
          <w:sz w:val="22"/>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AE0189">
      <w:pPr>
        <w:pStyle w:val="Heading1"/>
        <w:numPr>
          <w:ilvl w:val="0"/>
          <w:numId w:val="1"/>
        </w:numPr>
        <w:spacing w:before="0" w:after="0"/>
        <w:ind w:left="0" w:hanging="567"/>
        <w:rPr>
          <w:rFonts w:ascii="Arial" w:hAnsi="Arial" w:cs="Arial"/>
          <w:sz w:val="24"/>
          <w:szCs w:val="24"/>
          <w:u w:val="none"/>
        </w:rPr>
      </w:pPr>
      <w:bookmarkStart w:id="6" w:name="_Toc47130238"/>
      <w:r w:rsidRPr="00180419">
        <w:rPr>
          <w:rFonts w:ascii="Arial" w:hAnsi="Arial" w:cs="Arial"/>
          <w:caps w:val="0"/>
          <w:sz w:val="24"/>
          <w:szCs w:val="24"/>
          <w:u w:val="none"/>
        </w:rPr>
        <w:lastRenderedPageBreak/>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18F930D4" w14:textId="6ED36401" w:rsidR="003757D2" w:rsidRPr="003757D2" w:rsidRDefault="003757D2" w:rsidP="002F410C">
      <w:pPr>
        <w:pStyle w:val="BodyTextIndent"/>
        <w:tabs>
          <w:tab w:val="clear" w:pos="720"/>
        </w:tabs>
        <w:ind w:left="0"/>
        <w:rPr>
          <w:rFonts w:ascii="Arial" w:hAnsi="Arial" w:cs="Arial"/>
          <w:szCs w:val="24"/>
        </w:rPr>
      </w:pPr>
      <w:r w:rsidRPr="003757D2">
        <w:rPr>
          <w:rFonts w:ascii="Arial" w:hAnsi="Arial" w:cs="Arial"/>
          <w:szCs w:val="24"/>
        </w:rPr>
        <w:t>The Presiding Member remind</w:t>
      </w:r>
      <w:r w:rsidR="00EC73D8">
        <w:rPr>
          <w:rFonts w:ascii="Arial" w:hAnsi="Arial" w:cs="Arial"/>
          <w:szCs w:val="24"/>
        </w:rPr>
        <w:t>ed</w:t>
      </w:r>
      <w:r w:rsidRPr="003757D2">
        <w:rPr>
          <w:rFonts w:ascii="Arial" w:hAnsi="Arial" w:cs="Arial"/>
          <w:szCs w:val="24"/>
        </w:rPr>
        <w:t xml:space="preserve">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2F410C">
      <w:pPr>
        <w:pStyle w:val="BodyTextIndent"/>
        <w:tabs>
          <w:tab w:val="clear" w:pos="720"/>
        </w:tabs>
        <w:ind w:left="0"/>
        <w:rPr>
          <w:rFonts w:ascii="Arial" w:hAnsi="Arial" w:cs="Arial"/>
          <w:szCs w:val="24"/>
        </w:rPr>
      </w:pPr>
    </w:p>
    <w:p w14:paraId="2160BF70" w14:textId="051B45C5" w:rsidR="00EC73D8" w:rsidRPr="009A127C" w:rsidRDefault="00EC73D8" w:rsidP="00EC73D8">
      <w:pPr>
        <w:pStyle w:val="Heading2"/>
        <w:numPr>
          <w:ilvl w:val="1"/>
          <w:numId w:val="1"/>
        </w:numPr>
        <w:tabs>
          <w:tab w:val="clear" w:pos="720"/>
          <w:tab w:val="left" w:pos="0"/>
        </w:tabs>
        <w:spacing w:before="0" w:after="0"/>
        <w:ind w:left="0" w:hanging="851"/>
        <w:rPr>
          <w:rFonts w:ascii="Arial" w:hAnsi="Arial" w:cs="Arial"/>
          <w:sz w:val="24"/>
          <w:szCs w:val="24"/>
          <w:u w:val="none"/>
        </w:rPr>
      </w:pPr>
      <w:r w:rsidRPr="009A127C">
        <w:rPr>
          <w:rFonts w:ascii="Arial" w:hAnsi="Arial" w:cs="Arial"/>
          <w:sz w:val="24"/>
          <w:szCs w:val="24"/>
          <w:u w:val="none"/>
        </w:rPr>
        <w:t xml:space="preserve">Councillor </w:t>
      </w:r>
      <w:r w:rsidR="007C31DA">
        <w:rPr>
          <w:rFonts w:ascii="Arial" w:hAnsi="Arial" w:cs="Arial"/>
          <w:sz w:val="24"/>
          <w:szCs w:val="24"/>
          <w:u w:val="none"/>
        </w:rPr>
        <w:t>Mangano</w:t>
      </w:r>
      <w:r w:rsidRPr="009A127C">
        <w:rPr>
          <w:rFonts w:ascii="Arial" w:hAnsi="Arial" w:cs="Arial"/>
          <w:sz w:val="24"/>
          <w:szCs w:val="24"/>
          <w:u w:val="none"/>
        </w:rPr>
        <w:t xml:space="preserve"> – </w:t>
      </w:r>
      <w:r w:rsidR="007C31DA">
        <w:rPr>
          <w:rFonts w:ascii="Arial" w:hAnsi="Arial" w:cs="Arial"/>
          <w:sz w:val="24"/>
          <w:szCs w:val="24"/>
          <w:u w:val="none"/>
        </w:rPr>
        <w:t xml:space="preserve">Item 7 </w:t>
      </w:r>
      <w:r w:rsidRPr="009A127C">
        <w:rPr>
          <w:rFonts w:ascii="Arial" w:hAnsi="Arial" w:cs="Arial"/>
          <w:sz w:val="24"/>
          <w:szCs w:val="24"/>
          <w:u w:val="none"/>
        </w:rPr>
        <w:t xml:space="preserve">- </w:t>
      </w:r>
      <w:r w:rsidR="006738BF" w:rsidRPr="0094073F">
        <w:rPr>
          <w:rFonts w:ascii="Arial" w:hAnsi="Arial" w:cs="Arial"/>
          <w:sz w:val="24"/>
          <w:szCs w:val="24"/>
          <w:u w:val="none"/>
        </w:rPr>
        <w:t xml:space="preserve">Underground Power – Hollywood East, Nedlands </w:t>
      </w:r>
      <w:proofErr w:type="gramStart"/>
      <w:r w:rsidR="006738BF" w:rsidRPr="0094073F">
        <w:rPr>
          <w:rFonts w:ascii="Arial" w:hAnsi="Arial" w:cs="Arial"/>
          <w:sz w:val="24"/>
          <w:szCs w:val="24"/>
          <w:u w:val="none"/>
        </w:rPr>
        <w:t>North</w:t>
      </w:r>
      <w:proofErr w:type="gramEnd"/>
      <w:r w:rsidR="006738BF" w:rsidRPr="0094073F">
        <w:rPr>
          <w:rFonts w:ascii="Arial" w:hAnsi="Arial" w:cs="Arial"/>
          <w:sz w:val="24"/>
          <w:szCs w:val="24"/>
          <w:u w:val="none"/>
        </w:rPr>
        <w:t xml:space="preserve"> and Nedlands West</w:t>
      </w:r>
    </w:p>
    <w:p w14:paraId="179CFB0A" w14:textId="77777777" w:rsidR="00EC73D8" w:rsidRPr="009A127C" w:rsidRDefault="00EC73D8" w:rsidP="00F407FC">
      <w:pPr>
        <w:pStyle w:val="BodyTextIndent"/>
        <w:tabs>
          <w:tab w:val="clear" w:pos="720"/>
        </w:tabs>
        <w:ind w:left="0"/>
        <w:rPr>
          <w:rFonts w:ascii="Arial" w:hAnsi="Arial" w:cs="Arial"/>
          <w:szCs w:val="24"/>
        </w:rPr>
      </w:pPr>
    </w:p>
    <w:p w14:paraId="1B529BC2" w14:textId="597DF966" w:rsidR="006738BF" w:rsidRPr="00466AAB" w:rsidRDefault="006738BF" w:rsidP="006738BF">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Mangano</w:t>
      </w:r>
      <w:r w:rsidRPr="00466AAB">
        <w:rPr>
          <w:rFonts w:ascii="Arial" w:hAnsi="Arial" w:cs="Arial"/>
          <w:szCs w:val="24"/>
        </w:rPr>
        <w:t xml:space="preserve"> disclosed an impartiality interest in Item </w:t>
      </w:r>
      <w:r>
        <w:rPr>
          <w:rFonts w:ascii="Arial" w:hAnsi="Arial" w:cs="Arial"/>
          <w:szCs w:val="24"/>
        </w:rPr>
        <w:t xml:space="preserve">7 </w:t>
      </w:r>
      <w:r w:rsidRPr="00466AAB">
        <w:rPr>
          <w:rFonts w:ascii="Arial" w:hAnsi="Arial" w:cs="Arial"/>
          <w:szCs w:val="24"/>
        </w:rPr>
        <w:t xml:space="preserve">- </w:t>
      </w:r>
      <w:r w:rsidRPr="0094073F">
        <w:rPr>
          <w:rFonts w:ascii="Arial" w:hAnsi="Arial" w:cs="Arial"/>
          <w:szCs w:val="24"/>
        </w:rPr>
        <w:t xml:space="preserve">Underground Power – Hollywood East, Nedlands </w:t>
      </w:r>
      <w:proofErr w:type="gramStart"/>
      <w:r w:rsidRPr="0094073F">
        <w:rPr>
          <w:rFonts w:ascii="Arial" w:hAnsi="Arial" w:cs="Arial"/>
          <w:szCs w:val="24"/>
        </w:rPr>
        <w:t>North</w:t>
      </w:r>
      <w:proofErr w:type="gramEnd"/>
      <w:r w:rsidRPr="0094073F">
        <w:rPr>
          <w:rFonts w:ascii="Arial" w:hAnsi="Arial" w:cs="Arial"/>
          <w:szCs w:val="24"/>
        </w:rPr>
        <w:t xml:space="preserve"> and Nedlands West</w:t>
      </w:r>
      <w:r w:rsidRPr="00466AAB">
        <w:rPr>
          <w:rFonts w:ascii="Arial" w:hAnsi="Arial" w:cs="Arial"/>
          <w:szCs w:val="24"/>
        </w:rPr>
        <w:t xml:space="preserve">.  Councillor </w:t>
      </w:r>
      <w:r>
        <w:rPr>
          <w:rFonts w:ascii="Arial" w:hAnsi="Arial" w:cs="Arial"/>
          <w:szCs w:val="24"/>
        </w:rPr>
        <w:t>Mangano</w:t>
      </w:r>
      <w:r w:rsidRPr="00466AAB">
        <w:rPr>
          <w:rFonts w:ascii="Arial" w:hAnsi="Arial" w:cs="Arial"/>
          <w:szCs w:val="24"/>
        </w:rPr>
        <w:t xml:space="preserve"> disclosed that </w:t>
      </w:r>
      <w:r>
        <w:rPr>
          <w:rFonts w:ascii="Arial" w:hAnsi="Arial" w:cs="Arial"/>
          <w:szCs w:val="24"/>
        </w:rPr>
        <w:t>he contracts to Western Power</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Mangano</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4646EEC2" w14:textId="77777777" w:rsidR="006738BF" w:rsidRPr="003757D2" w:rsidRDefault="006738BF" w:rsidP="002F410C">
      <w:pPr>
        <w:pStyle w:val="BodyTextIndent"/>
        <w:tabs>
          <w:tab w:val="clear" w:pos="720"/>
        </w:tabs>
        <w:ind w:left="0"/>
        <w:rPr>
          <w:rFonts w:ascii="Arial" w:hAnsi="Arial" w:cs="Arial"/>
          <w:szCs w:val="24"/>
        </w:rPr>
      </w:pPr>
    </w:p>
    <w:p w14:paraId="49C764C6" w14:textId="58283E84" w:rsidR="00D05D60" w:rsidRPr="00562866" w:rsidRDefault="00D05D60" w:rsidP="00765E9D">
      <w:pPr>
        <w:pStyle w:val="BodyTextIndent"/>
        <w:rPr>
          <w:rFonts w:ascii="Arial" w:hAnsi="Arial" w:cs="Arial"/>
          <w:sz w:val="22"/>
          <w:szCs w:val="24"/>
        </w:rPr>
      </w:pPr>
    </w:p>
    <w:p w14:paraId="49C764C9" w14:textId="77777777" w:rsidR="00D05D60" w:rsidRPr="00180419" w:rsidRDefault="00562866" w:rsidP="00AE0189">
      <w:pPr>
        <w:pStyle w:val="Heading1"/>
        <w:numPr>
          <w:ilvl w:val="0"/>
          <w:numId w:val="1"/>
        </w:numPr>
        <w:tabs>
          <w:tab w:val="clear" w:pos="720"/>
        </w:tabs>
        <w:spacing w:before="0" w:after="0"/>
        <w:ind w:left="0" w:hanging="567"/>
        <w:rPr>
          <w:rFonts w:ascii="Arial" w:hAnsi="Arial" w:cs="Arial"/>
          <w:sz w:val="24"/>
          <w:szCs w:val="24"/>
          <w:u w:val="none"/>
        </w:rPr>
      </w:pPr>
      <w:bookmarkStart w:id="7" w:name="_Toc47130239"/>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3CE3551B" w:rsidR="00D05D60" w:rsidRPr="00180419" w:rsidRDefault="00EC73D8" w:rsidP="002F410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126C440" w14:textId="151E4A8F" w:rsidR="00EC73D8" w:rsidRDefault="00EC73D8">
      <w:pPr>
        <w:rPr>
          <w:rFonts w:ascii="Arial" w:hAnsi="Arial" w:cs="Arial"/>
          <w:b/>
          <w:kern w:val="28"/>
          <w:szCs w:val="24"/>
        </w:rPr>
      </w:pPr>
      <w:bookmarkStart w:id="8" w:name="_Toc47130240"/>
    </w:p>
    <w:p w14:paraId="45C522E1" w14:textId="7844C42C" w:rsidR="005707EE" w:rsidRDefault="00075600" w:rsidP="00E475F4">
      <w:pPr>
        <w:pStyle w:val="Heading1"/>
        <w:numPr>
          <w:ilvl w:val="0"/>
          <w:numId w:val="1"/>
        </w:numPr>
        <w:spacing w:before="0" w:after="0"/>
        <w:ind w:left="0" w:hanging="567"/>
        <w:rPr>
          <w:rFonts w:ascii="Arial" w:hAnsi="Arial" w:cs="Arial"/>
          <w:caps w:val="0"/>
          <w:sz w:val="24"/>
          <w:szCs w:val="24"/>
          <w:u w:val="none"/>
        </w:rPr>
      </w:pPr>
      <w:r w:rsidRPr="00EF0D17">
        <w:rPr>
          <w:rFonts w:ascii="Arial" w:hAnsi="Arial" w:cs="Arial"/>
          <w:caps w:val="0"/>
          <w:sz w:val="24"/>
          <w:szCs w:val="24"/>
          <w:u w:val="none"/>
        </w:rPr>
        <w:t xml:space="preserve">Local Planning Policy </w:t>
      </w:r>
      <w:r w:rsidR="00EF0D17" w:rsidRPr="00EF0D17">
        <w:rPr>
          <w:rFonts w:ascii="Arial" w:hAnsi="Arial" w:cs="Arial"/>
          <w:sz w:val="24"/>
          <w:szCs w:val="24"/>
          <w:u w:val="none"/>
        </w:rPr>
        <w:t>-</w:t>
      </w:r>
      <w:r w:rsidRPr="00EF0D17">
        <w:rPr>
          <w:rFonts w:ascii="Arial" w:hAnsi="Arial" w:cs="Arial"/>
          <w:caps w:val="0"/>
          <w:sz w:val="24"/>
          <w:szCs w:val="24"/>
          <w:u w:val="none"/>
        </w:rPr>
        <w:t xml:space="preserve"> Residential Aged Care Facilities</w:t>
      </w:r>
      <w:bookmarkEnd w:id="8"/>
      <w:r w:rsidRPr="00EF0D17">
        <w:rPr>
          <w:rFonts w:ascii="Arial" w:hAnsi="Arial" w:cs="Arial"/>
          <w:caps w:val="0"/>
          <w:sz w:val="24"/>
          <w:szCs w:val="24"/>
          <w:u w:val="none"/>
        </w:rPr>
        <w:t xml:space="preserve"> </w:t>
      </w:r>
    </w:p>
    <w:p w14:paraId="7A9D90CA" w14:textId="77777777" w:rsidR="00EF0D17" w:rsidRPr="00EF0D17" w:rsidRDefault="00EF0D17" w:rsidP="00EF0D17"/>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5C2013" w:rsidRPr="005C2013" w14:paraId="33DB3440" w14:textId="77777777" w:rsidTr="00F829BE">
        <w:tc>
          <w:tcPr>
            <w:tcW w:w="2268" w:type="dxa"/>
            <w:shd w:val="clear" w:color="auto" w:fill="auto"/>
          </w:tcPr>
          <w:p w14:paraId="4C3F94A2" w14:textId="50D6C9E4" w:rsidR="005C2013" w:rsidRPr="005C2013" w:rsidRDefault="005C2013" w:rsidP="002C3ACB">
            <w:pPr>
              <w:contextualSpacing/>
              <w:jc w:val="both"/>
              <w:rPr>
                <w:rFonts w:ascii="Arial" w:eastAsia="Calibri" w:hAnsi="Arial" w:cs="Arial"/>
                <w:b/>
                <w:szCs w:val="24"/>
              </w:rPr>
            </w:pPr>
            <w:r w:rsidRPr="005C2013">
              <w:rPr>
                <w:rFonts w:ascii="Arial" w:eastAsia="Calibri" w:hAnsi="Arial" w:cs="Arial"/>
                <w:b/>
                <w:szCs w:val="24"/>
              </w:rPr>
              <w:t xml:space="preserve">Council </w:t>
            </w:r>
          </w:p>
        </w:tc>
        <w:tc>
          <w:tcPr>
            <w:tcW w:w="6096" w:type="dxa"/>
            <w:shd w:val="clear" w:color="auto" w:fill="auto"/>
          </w:tcPr>
          <w:p w14:paraId="3E35DFE5" w14:textId="1E244959" w:rsidR="005C2013" w:rsidRPr="005C2013" w:rsidRDefault="005C2013" w:rsidP="002C3ACB">
            <w:pPr>
              <w:contextualSpacing/>
              <w:jc w:val="both"/>
              <w:rPr>
                <w:rFonts w:ascii="Arial" w:eastAsia="Calibri" w:hAnsi="Arial" w:cs="Arial"/>
                <w:szCs w:val="22"/>
              </w:rPr>
            </w:pPr>
            <w:r w:rsidRPr="005C2013">
              <w:rPr>
                <w:rFonts w:ascii="Arial" w:eastAsia="Calibri" w:hAnsi="Arial" w:cs="Arial"/>
                <w:szCs w:val="22"/>
              </w:rPr>
              <w:t>4 August 2020</w:t>
            </w:r>
          </w:p>
        </w:tc>
      </w:tr>
      <w:tr w:rsidR="00A61CCB" w:rsidRPr="005C2013" w14:paraId="6DA15A50" w14:textId="77777777" w:rsidTr="00F829BE">
        <w:tc>
          <w:tcPr>
            <w:tcW w:w="2268" w:type="dxa"/>
            <w:shd w:val="clear" w:color="auto" w:fill="auto"/>
          </w:tcPr>
          <w:p w14:paraId="1B813494" w14:textId="2EAE5B50" w:rsidR="00A61CCB" w:rsidRPr="005C2013" w:rsidRDefault="004B7C81" w:rsidP="002C3ACB">
            <w:pPr>
              <w:contextualSpacing/>
              <w:jc w:val="both"/>
              <w:rPr>
                <w:rFonts w:ascii="Arial" w:eastAsia="Calibri" w:hAnsi="Arial" w:cs="Arial"/>
                <w:b/>
                <w:szCs w:val="24"/>
              </w:rPr>
            </w:pPr>
            <w:r>
              <w:rPr>
                <w:rFonts w:ascii="Arial" w:eastAsia="Calibri" w:hAnsi="Arial" w:cs="Arial"/>
                <w:b/>
                <w:szCs w:val="24"/>
              </w:rPr>
              <w:t>Applicant</w:t>
            </w:r>
          </w:p>
        </w:tc>
        <w:tc>
          <w:tcPr>
            <w:tcW w:w="6096" w:type="dxa"/>
            <w:shd w:val="clear" w:color="auto" w:fill="auto"/>
          </w:tcPr>
          <w:p w14:paraId="46CAD02E" w14:textId="511963C4" w:rsidR="00A61CCB" w:rsidRPr="005C2013" w:rsidRDefault="004B7C81" w:rsidP="002C3ACB">
            <w:pPr>
              <w:contextualSpacing/>
              <w:jc w:val="both"/>
              <w:rPr>
                <w:rFonts w:ascii="Arial" w:eastAsia="Calibri" w:hAnsi="Arial" w:cs="Arial"/>
                <w:szCs w:val="22"/>
              </w:rPr>
            </w:pPr>
            <w:r>
              <w:rPr>
                <w:rFonts w:ascii="Arial" w:eastAsia="Calibri" w:hAnsi="Arial" w:cs="Arial"/>
                <w:szCs w:val="22"/>
              </w:rPr>
              <w:t>City of Nedlands</w:t>
            </w:r>
          </w:p>
        </w:tc>
      </w:tr>
      <w:tr w:rsidR="005C2013" w:rsidRPr="005C2013" w14:paraId="77C16295" w14:textId="77777777" w:rsidTr="00F829BE">
        <w:tc>
          <w:tcPr>
            <w:tcW w:w="2268" w:type="dxa"/>
            <w:shd w:val="clear" w:color="auto" w:fill="auto"/>
          </w:tcPr>
          <w:p w14:paraId="7B704FD7" w14:textId="77777777" w:rsidR="005C2013" w:rsidRPr="005C2013" w:rsidRDefault="005C2013" w:rsidP="002C3ACB">
            <w:pPr>
              <w:contextualSpacing/>
              <w:jc w:val="both"/>
              <w:rPr>
                <w:rFonts w:ascii="Arial" w:eastAsia="Calibri" w:hAnsi="Arial" w:cs="Arial"/>
                <w:b/>
                <w:szCs w:val="24"/>
              </w:rPr>
            </w:pPr>
            <w:r w:rsidRPr="005C2013">
              <w:rPr>
                <w:rFonts w:ascii="Arial" w:eastAsia="Calibri" w:hAnsi="Arial" w:cs="Arial"/>
                <w:b/>
                <w:szCs w:val="24"/>
              </w:rPr>
              <w:t>Director</w:t>
            </w:r>
          </w:p>
        </w:tc>
        <w:tc>
          <w:tcPr>
            <w:tcW w:w="6096" w:type="dxa"/>
            <w:shd w:val="clear" w:color="auto" w:fill="auto"/>
            <w:vAlign w:val="center"/>
          </w:tcPr>
          <w:p w14:paraId="1EB3EE15" w14:textId="77777777" w:rsidR="005C2013" w:rsidRPr="005C2013" w:rsidRDefault="005C2013" w:rsidP="002C3ACB">
            <w:pPr>
              <w:contextualSpacing/>
              <w:jc w:val="both"/>
              <w:rPr>
                <w:rFonts w:ascii="Arial" w:eastAsia="Calibri" w:hAnsi="Arial" w:cs="Arial"/>
                <w:szCs w:val="24"/>
              </w:rPr>
            </w:pPr>
            <w:r w:rsidRPr="005C2013">
              <w:rPr>
                <w:rFonts w:ascii="Arial" w:eastAsia="Calibri" w:hAnsi="Arial" w:cs="Arial"/>
                <w:szCs w:val="24"/>
              </w:rPr>
              <w:t xml:space="preserve">Peter Mickleson – Director of Planning &amp; Development </w:t>
            </w:r>
          </w:p>
        </w:tc>
      </w:tr>
      <w:tr w:rsidR="004B7C81" w:rsidRPr="005C2013" w14:paraId="03891398" w14:textId="77777777" w:rsidTr="00F829BE">
        <w:tc>
          <w:tcPr>
            <w:tcW w:w="2268" w:type="dxa"/>
            <w:shd w:val="clear" w:color="auto" w:fill="auto"/>
          </w:tcPr>
          <w:p w14:paraId="50EFEEDB" w14:textId="249BD202" w:rsidR="004B7C81" w:rsidRPr="005C2013" w:rsidRDefault="004B7C81" w:rsidP="002C3ACB">
            <w:pPr>
              <w:contextualSpacing/>
              <w:jc w:val="both"/>
              <w:rPr>
                <w:rFonts w:ascii="Arial" w:eastAsia="Calibri" w:hAnsi="Arial" w:cs="Arial"/>
                <w:b/>
                <w:szCs w:val="24"/>
              </w:rPr>
            </w:pPr>
            <w:r w:rsidRPr="00C71E48">
              <w:rPr>
                <w:rFonts w:ascii="Arial" w:hAnsi="Arial" w:cs="Arial"/>
                <w:b/>
                <w:szCs w:val="24"/>
              </w:rPr>
              <w:t xml:space="preserve">Employee Disclosure under </w:t>
            </w:r>
            <w:r w:rsidRPr="00C71E48">
              <w:rPr>
                <w:rFonts w:ascii="Arial" w:hAnsi="Arial" w:cs="Arial"/>
                <w:b/>
                <w:i/>
                <w:szCs w:val="24"/>
              </w:rPr>
              <w:t>section 5.70 Local Government Act 1995</w:t>
            </w:r>
          </w:p>
        </w:tc>
        <w:tc>
          <w:tcPr>
            <w:tcW w:w="6096" w:type="dxa"/>
            <w:shd w:val="clear" w:color="auto" w:fill="auto"/>
          </w:tcPr>
          <w:p w14:paraId="1FAB23CC" w14:textId="55B36198" w:rsidR="004B7C81" w:rsidRPr="005C2013" w:rsidRDefault="004B7C81" w:rsidP="002C3ACB">
            <w:pPr>
              <w:contextualSpacing/>
              <w:jc w:val="both"/>
              <w:rPr>
                <w:rFonts w:ascii="Arial" w:eastAsia="Calibri" w:hAnsi="Arial" w:cs="Arial"/>
                <w:szCs w:val="24"/>
              </w:rPr>
            </w:pPr>
            <w:r w:rsidRPr="00C71E48">
              <w:rPr>
                <w:rFonts w:ascii="Arial" w:hAnsi="Arial" w:cs="Arial"/>
                <w:szCs w:val="24"/>
              </w:rPr>
              <w:t>Nil</w:t>
            </w:r>
          </w:p>
        </w:tc>
      </w:tr>
      <w:tr w:rsidR="005C2013" w:rsidRPr="005C2013" w14:paraId="3EEB9A91" w14:textId="77777777" w:rsidTr="00F829BE">
        <w:tc>
          <w:tcPr>
            <w:tcW w:w="2268" w:type="dxa"/>
            <w:shd w:val="clear" w:color="auto" w:fill="auto"/>
            <w:vAlign w:val="center"/>
          </w:tcPr>
          <w:p w14:paraId="016D2572" w14:textId="77777777" w:rsidR="005C2013" w:rsidRPr="005C2013" w:rsidRDefault="005C2013" w:rsidP="002C3ACB">
            <w:pPr>
              <w:contextualSpacing/>
              <w:jc w:val="both"/>
              <w:rPr>
                <w:rFonts w:ascii="Arial" w:eastAsia="Calibri" w:hAnsi="Arial" w:cs="Arial"/>
                <w:b/>
                <w:szCs w:val="24"/>
              </w:rPr>
            </w:pPr>
            <w:r w:rsidRPr="005C2013">
              <w:rPr>
                <w:rFonts w:ascii="Arial" w:eastAsia="Calibri" w:hAnsi="Arial" w:cs="Arial"/>
                <w:b/>
                <w:szCs w:val="24"/>
              </w:rPr>
              <w:t>Attachments</w:t>
            </w:r>
          </w:p>
        </w:tc>
        <w:tc>
          <w:tcPr>
            <w:tcW w:w="6096" w:type="dxa"/>
            <w:shd w:val="clear" w:color="auto" w:fill="auto"/>
            <w:vAlign w:val="center"/>
          </w:tcPr>
          <w:p w14:paraId="53423026" w14:textId="77777777" w:rsidR="005C2013" w:rsidRPr="005C2013" w:rsidRDefault="005C2013" w:rsidP="009E1284">
            <w:pPr>
              <w:numPr>
                <w:ilvl w:val="1"/>
                <w:numId w:val="21"/>
              </w:numPr>
              <w:ind w:left="458" w:hanging="458"/>
              <w:contextualSpacing/>
              <w:jc w:val="both"/>
              <w:rPr>
                <w:rFonts w:ascii="Arial" w:eastAsia="Calibri" w:hAnsi="Arial" w:cs="Arial"/>
                <w:szCs w:val="22"/>
              </w:rPr>
            </w:pPr>
            <w:r w:rsidRPr="005C2013">
              <w:rPr>
                <w:rFonts w:ascii="Arial" w:eastAsia="Calibri" w:hAnsi="Arial" w:cs="Arial"/>
                <w:szCs w:val="22"/>
              </w:rPr>
              <w:t>Draft Residential Aged Care Facilities LPP – tracked changes by McLeod’s Barristers &amp; Solicitors</w:t>
            </w:r>
          </w:p>
          <w:p w14:paraId="2D3E0251" w14:textId="77777777" w:rsidR="005C2013" w:rsidRPr="005C2013" w:rsidRDefault="005C2013" w:rsidP="009E1284">
            <w:pPr>
              <w:numPr>
                <w:ilvl w:val="1"/>
                <w:numId w:val="21"/>
              </w:numPr>
              <w:ind w:left="458" w:hanging="458"/>
              <w:contextualSpacing/>
              <w:jc w:val="both"/>
              <w:rPr>
                <w:rFonts w:ascii="Arial" w:eastAsia="Calibri" w:hAnsi="Arial" w:cs="Arial"/>
                <w:szCs w:val="22"/>
              </w:rPr>
            </w:pPr>
            <w:r w:rsidRPr="005C2013">
              <w:rPr>
                <w:rFonts w:ascii="Arial" w:eastAsia="Calibri" w:hAnsi="Arial" w:cs="Arial"/>
                <w:szCs w:val="22"/>
              </w:rPr>
              <w:t xml:space="preserve">Draft Residential Aged Care Facilities LPP – clean version </w:t>
            </w:r>
            <w:r w:rsidRPr="005C2013">
              <w:rPr>
                <w:rFonts w:ascii="Arial" w:eastAsia="Calibri" w:hAnsi="Arial"/>
                <w:szCs w:val="22"/>
              </w:rPr>
              <w:t xml:space="preserve">inclusive of changes proposed by </w:t>
            </w:r>
            <w:r w:rsidRPr="005C2013">
              <w:rPr>
                <w:rFonts w:ascii="Arial" w:eastAsia="Calibri" w:hAnsi="Arial" w:cs="Arial"/>
                <w:szCs w:val="22"/>
              </w:rPr>
              <w:t>McLeod’s Barristers &amp; Solicitors</w:t>
            </w:r>
          </w:p>
        </w:tc>
      </w:tr>
      <w:tr w:rsidR="002B7A43" w:rsidRPr="005C2013" w14:paraId="59CBCFFF" w14:textId="77777777" w:rsidTr="00F829BE">
        <w:tc>
          <w:tcPr>
            <w:tcW w:w="2268" w:type="dxa"/>
            <w:tcBorders>
              <w:bottom w:val="single" w:sz="4" w:space="0" w:color="auto"/>
            </w:tcBorders>
            <w:shd w:val="clear" w:color="auto" w:fill="auto"/>
            <w:vAlign w:val="center"/>
          </w:tcPr>
          <w:p w14:paraId="0D480DD2" w14:textId="04FFDAB6" w:rsidR="002B7A43" w:rsidRPr="005C2013" w:rsidRDefault="002B7A43" w:rsidP="002C3ACB">
            <w:pPr>
              <w:contextualSpacing/>
              <w:jc w:val="both"/>
              <w:rPr>
                <w:rFonts w:ascii="Arial" w:eastAsia="Calibri" w:hAnsi="Arial" w:cs="Arial"/>
                <w:b/>
                <w:szCs w:val="24"/>
              </w:rPr>
            </w:pPr>
            <w:r>
              <w:rPr>
                <w:rFonts w:ascii="Arial" w:eastAsia="Calibri" w:hAnsi="Arial" w:cs="Arial"/>
                <w:b/>
                <w:szCs w:val="24"/>
              </w:rPr>
              <w:t>Confidential Attachments</w:t>
            </w:r>
          </w:p>
        </w:tc>
        <w:tc>
          <w:tcPr>
            <w:tcW w:w="6096" w:type="dxa"/>
            <w:tcBorders>
              <w:bottom w:val="single" w:sz="4" w:space="0" w:color="auto"/>
            </w:tcBorders>
            <w:shd w:val="clear" w:color="auto" w:fill="auto"/>
            <w:vAlign w:val="center"/>
          </w:tcPr>
          <w:p w14:paraId="2046DE53" w14:textId="6ACC683D" w:rsidR="002B7A43" w:rsidRPr="005C2013" w:rsidRDefault="002B7A43" w:rsidP="002C3ACB">
            <w:pPr>
              <w:contextualSpacing/>
              <w:jc w:val="both"/>
              <w:rPr>
                <w:rFonts w:ascii="Arial" w:eastAsia="Calibri" w:hAnsi="Arial" w:cs="Arial"/>
                <w:szCs w:val="22"/>
              </w:rPr>
            </w:pPr>
            <w:r>
              <w:rPr>
                <w:rFonts w:ascii="Arial" w:eastAsia="Calibri" w:hAnsi="Arial" w:cs="Arial"/>
                <w:szCs w:val="22"/>
              </w:rPr>
              <w:t>Nil.</w:t>
            </w:r>
          </w:p>
        </w:tc>
      </w:tr>
    </w:tbl>
    <w:p w14:paraId="6F958EE7" w14:textId="47436CE5" w:rsidR="005C2013" w:rsidRDefault="005C2013" w:rsidP="002C3ACB">
      <w:pPr>
        <w:contextualSpacing/>
        <w:jc w:val="both"/>
        <w:rPr>
          <w:rFonts w:ascii="Arial" w:eastAsia="Calibri" w:hAnsi="Arial" w:cs="Arial"/>
          <w:b/>
          <w:sz w:val="28"/>
          <w:szCs w:val="28"/>
        </w:rPr>
      </w:pPr>
    </w:p>
    <w:p w14:paraId="2641328E" w14:textId="62E969C6" w:rsidR="00EC73D8" w:rsidRPr="006D752D" w:rsidRDefault="00EC73D8" w:rsidP="00D803F3">
      <w:pPr>
        <w:jc w:val="both"/>
        <w:rPr>
          <w:rFonts w:ascii="Arial" w:hAnsi="Arial" w:cs="Arial"/>
          <w:b/>
        </w:rPr>
      </w:pPr>
      <w:r w:rsidRPr="00713E29">
        <w:rPr>
          <w:rFonts w:ascii="Arial" w:hAnsi="Arial" w:cs="Arial"/>
          <w:b/>
          <w:bCs/>
        </w:rPr>
        <w:t xml:space="preserve">Regulation 11(da) - </w:t>
      </w:r>
      <w:r w:rsidR="56E7B1C2" w:rsidRPr="00713E29">
        <w:rPr>
          <w:rFonts w:ascii="Arial" w:hAnsi="Arial" w:cs="Arial"/>
          <w:b/>
          <w:bCs/>
        </w:rPr>
        <w:t>Council determined that some minor wording changes to the policy prior to advertising would clarify Council’s intent.</w:t>
      </w:r>
    </w:p>
    <w:p w14:paraId="2E3D2C08" w14:textId="77777777" w:rsidR="00EC73D8" w:rsidRPr="006D752D" w:rsidRDefault="00EC73D8" w:rsidP="00D803F3">
      <w:pPr>
        <w:jc w:val="both"/>
        <w:rPr>
          <w:rFonts w:ascii="Arial" w:hAnsi="Arial" w:cs="Arial"/>
          <w:szCs w:val="24"/>
        </w:rPr>
      </w:pPr>
    </w:p>
    <w:p w14:paraId="7BCEFC74" w14:textId="22B4C83C" w:rsidR="00EC73D8" w:rsidRPr="006D752D" w:rsidRDefault="00EC73D8" w:rsidP="00D803F3">
      <w:pPr>
        <w:jc w:val="both"/>
        <w:rPr>
          <w:rFonts w:ascii="Arial" w:hAnsi="Arial" w:cs="Arial"/>
          <w:szCs w:val="24"/>
        </w:rPr>
      </w:pPr>
      <w:r w:rsidRPr="006D752D">
        <w:rPr>
          <w:rFonts w:ascii="Arial" w:hAnsi="Arial" w:cs="Arial"/>
          <w:szCs w:val="24"/>
        </w:rPr>
        <w:t xml:space="preserve">Moved – Councillor </w:t>
      </w:r>
      <w:r w:rsidR="00CC0A04">
        <w:rPr>
          <w:rFonts w:ascii="Arial" w:hAnsi="Arial" w:cs="Arial"/>
          <w:szCs w:val="24"/>
        </w:rPr>
        <w:t>Coghlan</w:t>
      </w:r>
    </w:p>
    <w:p w14:paraId="4EB7EE44" w14:textId="3847084F" w:rsidR="00EC73D8" w:rsidRPr="006D752D" w:rsidRDefault="00EC73D8" w:rsidP="00D803F3">
      <w:pPr>
        <w:jc w:val="both"/>
        <w:rPr>
          <w:rFonts w:ascii="Arial" w:hAnsi="Arial" w:cs="Arial"/>
          <w:szCs w:val="24"/>
        </w:rPr>
      </w:pPr>
      <w:r w:rsidRPr="006D752D">
        <w:rPr>
          <w:rFonts w:ascii="Arial" w:hAnsi="Arial" w:cs="Arial"/>
          <w:szCs w:val="24"/>
        </w:rPr>
        <w:t xml:space="preserve">Seconded – Councillor </w:t>
      </w:r>
      <w:r w:rsidR="00CC0A04">
        <w:rPr>
          <w:rFonts w:ascii="Arial" w:hAnsi="Arial" w:cs="Arial"/>
          <w:szCs w:val="24"/>
        </w:rPr>
        <w:t>McManus</w:t>
      </w:r>
    </w:p>
    <w:p w14:paraId="013C97ED" w14:textId="77777777" w:rsidR="00EC73D8" w:rsidRPr="006D752D" w:rsidRDefault="00EC73D8" w:rsidP="00D803F3">
      <w:pPr>
        <w:jc w:val="both"/>
        <w:rPr>
          <w:rFonts w:ascii="Arial" w:hAnsi="Arial" w:cs="Arial"/>
          <w:szCs w:val="24"/>
        </w:rPr>
      </w:pPr>
    </w:p>
    <w:p w14:paraId="0C9CFDD2" w14:textId="3F4C6E36" w:rsidR="00EC73D8" w:rsidRPr="006D752D" w:rsidRDefault="00EC73D8"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DC226E5" w14:textId="6BDD343C" w:rsidR="00EC73D8" w:rsidRDefault="00EC73D8" w:rsidP="00D803F3">
      <w:pPr>
        <w:jc w:val="both"/>
        <w:rPr>
          <w:rFonts w:ascii="Arial" w:hAnsi="Arial" w:cs="Arial"/>
          <w:szCs w:val="24"/>
        </w:rPr>
      </w:pPr>
      <w:r w:rsidRPr="006D752D">
        <w:rPr>
          <w:rFonts w:ascii="Arial" w:hAnsi="Arial" w:cs="Arial"/>
          <w:szCs w:val="24"/>
        </w:rPr>
        <w:t>(Printed below for ease of reference)</w:t>
      </w:r>
    </w:p>
    <w:p w14:paraId="65D2DB57" w14:textId="77777777" w:rsidR="00C40B44" w:rsidRDefault="00C40B44" w:rsidP="00C40B44">
      <w:pPr>
        <w:jc w:val="both"/>
        <w:rPr>
          <w:rFonts w:ascii="Arial" w:hAnsi="Arial" w:cs="Arial"/>
          <w:bCs/>
          <w:szCs w:val="24"/>
          <w:u w:val="single"/>
        </w:rPr>
      </w:pPr>
      <w:r>
        <w:rPr>
          <w:rFonts w:ascii="Arial" w:hAnsi="Arial" w:cs="Arial"/>
          <w:bCs/>
          <w:szCs w:val="24"/>
          <w:u w:val="single"/>
        </w:rPr>
        <w:lastRenderedPageBreak/>
        <w:t>Amendment</w:t>
      </w:r>
    </w:p>
    <w:p w14:paraId="65357F68" w14:textId="02CA4DD0" w:rsidR="00C40B44" w:rsidRDefault="00C40B44" w:rsidP="00C40B44">
      <w:pPr>
        <w:jc w:val="both"/>
        <w:rPr>
          <w:rFonts w:ascii="Arial" w:hAnsi="Arial" w:cs="Arial"/>
          <w:szCs w:val="24"/>
        </w:rPr>
      </w:pPr>
      <w:r>
        <w:rPr>
          <w:rFonts w:ascii="Arial" w:hAnsi="Arial" w:cs="Arial"/>
          <w:szCs w:val="24"/>
        </w:rPr>
        <w:t>Moved – Mayor de Lacy</w:t>
      </w:r>
    </w:p>
    <w:p w14:paraId="50659AB6" w14:textId="716D3056" w:rsidR="00C40B44" w:rsidRDefault="00C40B44" w:rsidP="00C40B44">
      <w:pPr>
        <w:jc w:val="both"/>
        <w:rPr>
          <w:rFonts w:ascii="Arial" w:hAnsi="Arial" w:cs="Arial"/>
          <w:szCs w:val="24"/>
        </w:rPr>
      </w:pPr>
      <w:r>
        <w:rPr>
          <w:rFonts w:ascii="Arial" w:hAnsi="Arial" w:cs="Arial"/>
          <w:szCs w:val="24"/>
        </w:rPr>
        <w:t xml:space="preserve">Seconded – Councillor </w:t>
      </w:r>
      <w:r w:rsidR="00B76867">
        <w:rPr>
          <w:rFonts w:ascii="Arial" w:hAnsi="Arial" w:cs="Arial"/>
          <w:szCs w:val="24"/>
        </w:rPr>
        <w:t>Coghlan</w:t>
      </w:r>
    </w:p>
    <w:p w14:paraId="64ED2177" w14:textId="77777777" w:rsidR="00C40B44" w:rsidRDefault="00C40B44" w:rsidP="00C40B44">
      <w:pPr>
        <w:jc w:val="both"/>
        <w:rPr>
          <w:rFonts w:ascii="Arial" w:hAnsi="Arial" w:cs="Arial"/>
          <w:szCs w:val="24"/>
        </w:rPr>
      </w:pPr>
    </w:p>
    <w:p w14:paraId="7829BAE7" w14:textId="77777777" w:rsidR="00C40B44" w:rsidRDefault="00C40B44" w:rsidP="00971C6A">
      <w:pPr>
        <w:jc w:val="both"/>
        <w:rPr>
          <w:rFonts w:ascii="Arial" w:hAnsi="Arial" w:cs="Arial"/>
          <w:b/>
          <w:szCs w:val="24"/>
        </w:rPr>
      </w:pPr>
      <w:r>
        <w:rPr>
          <w:rFonts w:ascii="Arial" w:hAnsi="Arial" w:cs="Arial"/>
          <w:b/>
          <w:szCs w:val="24"/>
        </w:rPr>
        <w:t>That the Recommendation to Council be adopted subject to:</w:t>
      </w:r>
    </w:p>
    <w:p w14:paraId="73F4269A" w14:textId="77777777" w:rsidR="00C40B44" w:rsidRDefault="00C40B44" w:rsidP="00971C6A">
      <w:pPr>
        <w:jc w:val="both"/>
        <w:rPr>
          <w:rFonts w:ascii="Arial" w:hAnsi="Arial" w:cs="Arial"/>
          <w:b/>
          <w:szCs w:val="24"/>
        </w:rPr>
      </w:pPr>
    </w:p>
    <w:p w14:paraId="7879D75B" w14:textId="77777777" w:rsidR="00C40B44" w:rsidRDefault="00C40B44" w:rsidP="00971C6A">
      <w:pPr>
        <w:pStyle w:val="ListParagraph"/>
        <w:numPr>
          <w:ilvl w:val="0"/>
          <w:numId w:val="41"/>
        </w:numPr>
        <w:spacing w:after="0" w:line="240" w:lineRule="auto"/>
        <w:ind w:left="567" w:hanging="567"/>
        <w:jc w:val="both"/>
        <w:rPr>
          <w:rFonts w:ascii="Arial" w:hAnsi="Arial" w:cs="Arial"/>
          <w:b/>
          <w:bCs/>
          <w:sz w:val="24"/>
          <w:szCs w:val="24"/>
          <w:lang w:val="en-US"/>
        </w:rPr>
      </w:pPr>
      <w:r>
        <w:rPr>
          <w:rFonts w:ascii="Arial" w:hAnsi="Arial" w:cs="Arial"/>
          <w:b/>
          <w:sz w:val="24"/>
          <w:szCs w:val="24"/>
        </w:rPr>
        <w:t xml:space="preserve">adding the words </w:t>
      </w:r>
      <w:r>
        <w:rPr>
          <w:rFonts w:ascii="Arial" w:hAnsi="Arial" w:cs="Arial"/>
          <w:b/>
          <w:bCs/>
          <w:sz w:val="24"/>
          <w:szCs w:val="24"/>
          <w:lang w:val="en-US"/>
        </w:rPr>
        <w:t>“as amended” after the words “Attachment 2.</w:t>
      </w:r>
      <w:proofErr w:type="gramStart"/>
      <w:r>
        <w:rPr>
          <w:rFonts w:ascii="Arial" w:hAnsi="Arial" w:cs="Arial"/>
          <w:b/>
          <w:bCs/>
          <w:sz w:val="24"/>
          <w:szCs w:val="24"/>
          <w:lang w:val="en-US"/>
        </w:rPr>
        <w:t>”;</w:t>
      </w:r>
      <w:proofErr w:type="gramEnd"/>
    </w:p>
    <w:p w14:paraId="7547B02C" w14:textId="77777777" w:rsidR="00C40B44" w:rsidRDefault="00C40B44" w:rsidP="00971C6A">
      <w:pPr>
        <w:pStyle w:val="ListParagraph"/>
        <w:spacing w:after="0" w:line="240" w:lineRule="auto"/>
        <w:ind w:left="567"/>
        <w:jc w:val="both"/>
        <w:rPr>
          <w:rFonts w:ascii="Arial" w:hAnsi="Arial" w:cs="Arial"/>
          <w:b/>
          <w:bCs/>
          <w:sz w:val="24"/>
          <w:szCs w:val="24"/>
          <w:lang w:val="en-US"/>
        </w:rPr>
      </w:pPr>
    </w:p>
    <w:p w14:paraId="5A3E7A66" w14:textId="77777777" w:rsidR="00C40B44" w:rsidRDefault="00C40B44" w:rsidP="00971C6A">
      <w:pPr>
        <w:pStyle w:val="ListParagraph"/>
        <w:numPr>
          <w:ilvl w:val="0"/>
          <w:numId w:val="41"/>
        </w:numPr>
        <w:spacing w:after="0" w:line="240" w:lineRule="auto"/>
        <w:ind w:left="567" w:hanging="567"/>
        <w:jc w:val="both"/>
        <w:rPr>
          <w:rFonts w:ascii="Arial" w:hAnsi="Arial" w:cs="Arial"/>
          <w:b/>
          <w:bCs/>
          <w:sz w:val="24"/>
          <w:szCs w:val="24"/>
          <w:lang w:val="en-US"/>
        </w:rPr>
      </w:pPr>
      <w:r>
        <w:rPr>
          <w:rFonts w:ascii="Arial" w:hAnsi="Arial" w:cs="Arial"/>
          <w:b/>
          <w:bCs/>
          <w:sz w:val="24"/>
          <w:szCs w:val="24"/>
          <w:lang w:val="en-US"/>
        </w:rPr>
        <w:t xml:space="preserve">include the following “Council instructs the CEO to table a report at the August 2020 Council meeting regarding the suitability of car parking ratios for Residential Aged Care Facilities in the Local Planning Policy ‘Parking’ with a view to proposing amendments requiring Council approval.” </w:t>
      </w:r>
    </w:p>
    <w:p w14:paraId="29EA82FB" w14:textId="77777777" w:rsidR="00C40B44" w:rsidRDefault="00C40B44" w:rsidP="00971C6A">
      <w:pPr>
        <w:pStyle w:val="ListParagraph"/>
        <w:spacing w:after="0" w:line="240" w:lineRule="auto"/>
        <w:rPr>
          <w:rFonts w:ascii="Arial" w:hAnsi="Arial" w:cs="Arial"/>
          <w:b/>
          <w:bCs/>
          <w:sz w:val="24"/>
          <w:szCs w:val="24"/>
          <w:lang w:val="en-US"/>
        </w:rPr>
      </w:pPr>
    </w:p>
    <w:p w14:paraId="24AFAE8D" w14:textId="77777777" w:rsidR="00C40B44" w:rsidRDefault="00C40B44" w:rsidP="00971C6A">
      <w:pPr>
        <w:pStyle w:val="ListParagraph"/>
        <w:numPr>
          <w:ilvl w:val="0"/>
          <w:numId w:val="41"/>
        </w:numPr>
        <w:spacing w:after="0" w:line="240" w:lineRule="auto"/>
        <w:ind w:left="567" w:hanging="567"/>
        <w:jc w:val="both"/>
        <w:rPr>
          <w:rFonts w:ascii="Arial" w:hAnsi="Arial" w:cs="Arial"/>
          <w:b/>
          <w:bCs/>
          <w:sz w:val="24"/>
          <w:szCs w:val="24"/>
          <w:lang w:val="en-US"/>
        </w:rPr>
      </w:pPr>
      <w:r>
        <w:rPr>
          <w:rFonts w:ascii="Arial" w:hAnsi="Arial" w:cs="Arial"/>
          <w:b/>
          <w:bCs/>
          <w:sz w:val="24"/>
          <w:szCs w:val="24"/>
          <w:lang w:val="en-US"/>
        </w:rPr>
        <w:t>amend Attachment 2 as per the following:</w:t>
      </w:r>
    </w:p>
    <w:p w14:paraId="02C82920" w14:textId="77777777" w:rsidR="00C40B44" w:rsidRDefault="00C40B44" w:rsidP="00971C6A">
      <w:pPr>
        <w:ind w:left="709"/>
        <w:jc w:val="both"/>
        <w:rPr>
          <w:rFonts w:ascii="Arial" w:hAnsi="Arial" w:cs="Arial"/>
          <w:b/>
          <w:bCs/>
          <w:szCs w:val="24"/>
          <w:lang w:val="en-US"/>
        </w:rPr>
      </w:pPr>
    </w:p>
    <w:p w14:paraId="53DE5231" w14:textId="77777777" w:rsidR="00C40B44" w:rsidRDefault="00C40B44" w:rsidP="00971C6A">
      <w:pPr>
        <w:pStyle w:val="ListParagraph"/>
        <w:numPr>
          <w:ilvl w:val="0"/>
          <w:numId w:val="42"/>
        </w:numPr>
        <w:spacing w:after="0" w:line="240" w:lineRule="auto"/>
        <w:ind w:left="1134" w:hanging="567"/>
        <w:jc w:val="both"/>
        <w:rPr>
          <w:rFonts w:ascii="Arial" w:eastAsia="Times New Roman" w:hAnsi="Arial" w:cs="Arial"/>
          <w:b/>
          <w:bCs/>
          <w:color w:val="000000"/>
          <w:sz w:val="24"/>
          <w:szCs w:val="24"/>
          <w:lang w:val="en-AU"/>
        </w:rPr>
      </w:pPr>
      <w:r>
        <w:rPr>
          <w:rFonts w:ascii="Arial" w:eastAsia="Times New Roman" w:hAnsi="Arial" w:cs="Arial"/>
          <w:b/>
          <w:bCs/>
          <w:color w:val="000000"/>
          <w:sz w:val="24"/>
          <w:szCs w:val="24"/>
        </w:rPr>
        <w:t>cl 3.2 Delete the words “using sympathetic building materials and building styles.</w:t>
      </w:r>
      <w:proofErr w:type="gramStart"/>
      <w:r>
        <w:rPr>
          <w:rFonts w:ascii="Arial" w:eastAsia="Times New Roman" w:hAnsi="Arial" w:cs="Arial"/>
          <w:b/>
          <w:bCs/>
          <w:color w:val="000000"/>
          <w:sz w:val="24"/>
          <w:szCs w:val="24"/>
        </w:rPr>
        <w:t>”;</w:t>
      </w:r>
      <w:proofErr w:type="gramEnd"/>
    </w:p>
    <w:p w14:paraId="13040A08" w14:textId="77777777" w:rsidR="00C40B44" w:rsidRDefault="00C40B44" w:rsidP="00C40B44">
      <w:pPr>
        <w:pStyle w:val="ListParagraph"/>
        <w:ind w:left="1134" w:hanging="567"/>
        <w:jc w:val="both"/>
        <w:rPr>
          <w:rFonts w:ascii="Arial" w:eastAsia="Times New Roman" w:hAnsi="Arial" w:cs="Arial"/>
          <w:b/>
          <w:bCs/>
          <w:color w:val="000000"/>
          <w:sz w:val="24"/>
          <w:szCs w:val="24"/>
        </w:rPr>
      </w:pPr>
    </w:p>
    <w:p w14:paraId="1D01926D" w14:textId="77777777" w:rsidR="00C40B44" w:rsidRDefault="00C40B44" w:rsidP="00C40B44">
      <w:pPr>
        <w:pStyle w:val="ListParagraph"/>
        <w:numPr>
          <w:ilvl w:val="0"/>
          <w:numId w:val="42"/>
        </w:numPr>
        <w:spacing w:after="0" w:line="240" w:lineRule="auto"/>
        <w:ind w:left="1134" w:hanging="567"/>
        <w:jc w:val="both"/>
        <w:rPr>
          <w:rFonts w:ascii="Arial" w:eastAsia="Times New Roman" w:hAnsi="Arial" w:cs="Arial"/>
          <w:b/>
          <w:bCs/>
          <w:color w:val="000000"/>
          <w:sz w:val="24"/>
          <w:szCs w:val="24"/>
        </w:rPr>
      </w:pPr>
      <w:r>
        <w:rPr>
          <w:rFonts w:ascii="Arial" w:eastAsia="Times New Roman" w:hAnsi="Arial" w:cs="Arial"/>
          <w:b/>
          <w:bCs/>
          <w:color w:val="000000"/>
          <w:sz w:val="24"/>
          <w:szCs w:val="24"/>
        </w:rPr>
        <w:t>cl 4.2.1 Delete dot point 2 “within proximity to an area of public open space” and revise dot point 3 to read “within proximity to an area of public open space, hospitals, medical centres, shopping precincts and high frequency bus routes”;</w:t>
      </w:r>
    </w:p>
    <w:p w14:paraId="605B17F1" w14:textId="77777777" w:rsidR="00C40B44" w:rsidRDefault="00C40B44" w:rsidP="00C40B44">
      <w:pPr>
        <w:pStyle w:val="ListParagraph"/>
        <w:ind w:left="1134" w:hanging="567"/>
        <w:jc w:val="both"/>
        <w:rPr>
          <w:rFonts w:ascii="Arial" w:eastAsia="Times New Roman" w:hAnsi="Arial" w:cs="Arial"/>
          <w:b/>
          <w:bCs/>
          <w:color w:val="000000"/>
          <w:sz w:val="24"/>
          <w:szCs w:val="24"/>
        </w:rPr>
      </w:pPr>
    </w:p>
    <w:p w14:paraId="21B2692C" w14:textId="77777777" w:rsidR="00C40B44" w:rsidRDefault="00C40B44" w:rsidP="00C40B44">
      <w:pPr>
        <w:pStyle w:val="ListParagraph"/>
        <w:numPr>
          <w:ilvl w:val="0"/>
          <w:numId w:val="42"/>
        </w:numPr>
        <w:spacing w:after="0" w:line="240" w:lineRule="auto"/>
        <w:ind w:left="1134" w:hanging="567"/>
        <w:jc w:val="both"/>
        <w:rPr>
          <w:rFonts w:ascii="Arial" w:eastAsia="Times New Roman" w:hAnsi="Arial" w:cs="Arial"/>
          <w:b/>
          <w:bCs/>
          <w:color w:val="000000"/>
          <w:sz w:val="24"/>
          <w:szCs w:val="24"/>
        </w:rPr>
      </w:pPr>
      <w:r>
        <w:rPr>
          <w:rFonts w:ascii="Arial" w:eastAsia="Times New Roman" w:hAnsi="Arial" w:cs="Arial"/>
          <w:b/>
          <w:bCs/>
          <w:color w:val="000000"/>
          <w:sz w:val="24"/>
          <w:szCs w:val="24"/>
        </w:rPr>
        <w:t>cl 4.4.1 Add the word “scale” before the word “design”; and</w:t>
      </w:r>
    </w:p>
    <w:p w14:paraId="547970AF" w14:textId="77777777" w:rsidR="00C40B44" w:rsidRDefault="00C40B44" w:rsidP="00C40B44">
      <w:pPr>
        <w:pStyle w:val="ListParagraph"/>
        <w:ind w:left="1134" w:hanging="567"/>
        <w:jc w:val="both"/>
        <w:rPr>
          <w:rFonts w:ascii="Arial" w:eastAsia="Times New Roman" w:hAnsi="Arial" w:cs="Arial"/>
          <w:b/>
          <w:bCs/>
          <w:color w:val="000000"/>
          <w:sz w:val="24"/>
          <w:szCs w:val="24"/>
        </w:rPr>
      </w:pPr>
    </w:p>
    <w:p w14:paraId="51E4D026" w14:textId="77777777" w:rsidR="00C40B44" w:rsidRDefault="00C40B44" w:rsidP="00C40B44">
      <w:pPr>
        <w:pStyle w:val="ListParagraph"/>
        <w:numPr>
          <w:ilvl w:val="0"/>
          <w:numId w:val="42"/>
        </w:numPr>
        <w:spacing w:after="0" w:line="240" w:lineRule="auto"/>
        <w:ind w:left="1134" w:hanging="567"/>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cl 4.7.6 Delete the words “and landscaping” after the words “Mature trees”. </w:t>
      </w:r>
    </w:p>
    <w:p w14:paraId="1079AACF" w14:textId="77777777" w:rsidR="00DC52B5" w:rsidRDefault="00DC52B5" w:rsidP="00C40B44">
      <w:pPr>
        <w:jc w:val="right"/>
        <w:rPr>
          <w:rFonts w:ascii="Arial" w:hAnsi="Arial" w:cs="Arial"/>
          <w:b/>
          <w:szCs w:val="24"/>
        </w:rPr>
      </w:pPr>
    </w:p>
    <w:p w14:paraId="2C3C14A9" w14:textId="77777777" w:rsidR="00DC52B5" w:rsidRDefault="00DC52B5" w:rsidP="00DC52B5">
      <w:pPr>
        <w:jc w:val="both"/>
        <w:rPr>
          <w:rFonts w:ascii="Arial" w:hAnsi="Arial" w:cs="Arial"/>
          <w:b/>
          <w:szCs w:val="24"/>
        </w:rPr>
      </w:pPr>
      <w:r>
        <w:rPr>
          <w:rFonts w:ascii="Arial" w:hAnsi="Arial" w:cs="Arial"/>
          <w:b/>
          <w:szCs w:val="24"/>
        </w:rPr>
        <w:t xml:space="preserve">The AMENDMENT was PUT and was </w:t>
      </w:r>
    </w:p>
    <w:p w14:paraId="691D1CAE" w14:textId="77777777" w:rsidR="00AE5B3F" w:rsidRPr="004C193E" w:rsidRDefault="00AE5B3F"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F8F8E84" w14:textId="6DDF11F8" w:rsidR="00C40B44" w:rsidRDefault="00C40B44" w:rsidP="00C40B44">
      <w:pPr>
        <w:jc w:val="right"/>
        <w:rPr>
          <w:rFonts w:ascii="Arial" w:hAnsi="Arial" w:cs="Arial"/>
          <w:b/>
          <w:szCs w:val="24"/>
        </w:rPr>
      </w:pPr>
    </w:p>
    <w:p w14:paraId="21C146BD" w14:textId="77777777" w:rsidR="00510DD3" w:rsidRDefault="00510DD3" w:rsidP="00C40B44">
      <w:pPr>
        <w:jc w:val="right"/>
        <w:rPr>
          <w:rFonts w:ascii="Arial" w:hAnsi="Arial" w:cs="Arial"/>
          <w:b/>
          <w:szCs w:val="24"/>
        </w:rPr>
      </w:pPr>
    </w:p>
    <w:p w14:paraId="630AC3E7" w14:textId="77777777" w:rsidR="001311E6" w:rsidRDefault="001311E6" w:rsidP="001311E6">
      <w:pPr>
        <w:rPr>
          <w:rFonts w:ascii="Arial" w:hAnsi="Arial" w:cs="Arial"/>
          <w:szCs w:val="24"/>
        </w:rPr>
      </w:pPr>
      <w:r>
        <w:rPr>
          <w:rFonts w:ascii="Arial" w:hAnsi="Arial" w:cs="Arial"/>
          <w:szCs w:val="24"/>
          <w:u w:val="single"/>
        </w:rPr>
        <w:t>Amendment</w:t>
      </w:r>
    </w:p>
    <w:p w14:paraId="2F0A6FF4" w14:textId="77777777" w:rsidR="001311E6" w:rsidRDefault="001311E6" w:rsidP="001311E6">
      <w:pPr>
        <w:rPr>
          <w:rFonts w:ascii="Arial" w:hAnsi="Arial" w:cs="Arial"/>
          <w:szCs w:val="24"/>
        </w:rPr>
      </w:pPr>
      <w:r>
        <w:rPr>
          <w:rFonts w:ascii="Arial" w:hAnsi="Arial" w:cs="Arial"/>
          <w:szCs w:val="24"/>
        </w:rPr>
        <w:t>Moved - Councillor Coghlan</w:t>
      </w:r>
    </w:p>
    <w:p w14:paraId="3E75A0DC" w14:textId="355BF8B5" w:rsidR="001311E6" w:rsidRDefault="001311E6" w:rsidP="001311E6">
      <w:pPr>
        <w:rPr>
          <w:rFonts w:ascii="Arial" w:hAnsi="Arial" w:cs="Arial"/>
          <w:szCs w:val="24"/>
        </w:rPr>
      </w:pPr>
      <w:r>
        <w:rPr>
          <w:rFonts w:ascii="Arial" w:hAnsi="Arial" w:cs="Arial"/>
          <w:szCs w:val="24"/>
        </w:rPr>
        <w:t>Seconded - Councillor Hay</w:t>
      </w:r>
    </w:p>
    <w:p w14:paraId="41A8DAC2" w14:textId="77777777" w:rsidR="001311E6" w:rsidRDefault="001311E6" w:rsidP="001311E6">
      <w:pPr>
        <w:rPr>
          <w:rFonts w:ascii="Arial" w:hAnsi="Arial" w:cs="Arial"/>
          <w:szCs w:val="24"/>
        </w:rPr>
      </w:pPr>
    </w:p>
    <w:p w14:paraId="05DD1F38" w14:textId="77777777" w:rsidR="001311E6" w:rsidRDefault="001311E6" w:rsidP="001311E6">
      <w:pPr>
        <w:jc w:val="both"/>
        <w:rPr>
          <w:rFonts w:ascii="Arial" w:hAnsi="Arial" w:cs="Arial"/>
          <w:b/>
          <w:szCs w:val="24"/>
        </w:rPr>
      </w:pPr>
      <w:r>
        <w:rPr>
          <w:rFonts w:ascii="Arial" w:hAnsi="Arial" w:cs="Arial"/>
          <w:b/>
          <w:szCs w:val="24"/>
        </w:rPr>
        <w:t>That the LPP be amended as follows:</w:t>
      </w:r>
    </w:p>
    <w:p w14:paraId="0F03598D" w14:textId="77777777" w:rsidR="001311E6" w:rsidRDefault="001311E6" w:rsidP="001311E6">
      <w:pPr>
        <w:jc w:val="right"/>
        <w:rPr>
          <w:rFonts w:ascii="Arial" w:hAnsi="Arial" w:cs="Arial"/>
          <w:b/>
          <w:szCs w:val="24"/>
        </w:rPr>
      </w:pPr>
    </w:p>
    <w:p w14:paraId="3B36BE41" w14:textId="42B3F01E" w:rsidR="001311E6" w:rsidRDefault="00E75E4D" w:rsidP="001311E6">
      <w:pPr>
        <w:jc w:val="both"/>
        <w:rPr>
          <w:rFonts w:ascii="Arial" w:hAnsi="Arial" w:cs="Arial"/>
          <w:b/>
          <w:bCs/>
          <w:szCs w:val="24"/>
        </w:rPr>
      </w:pPr>
      <w:r>
        <w:rPr>
          <w:rFonts w:ascii="Arial" w:hAnsi="Arial" w:cs="Arial"/>
          <w:b/>
          <w:bCs/>
          <w:szCs w:val="24"/>
        </w:rPr>
        <w:t xml:space="preserve">cl </w:t>
      </w:r>
      <w:r w:rsidR="001311E6">
        <w:rPr>
          <w:rFonts w:ascii="Arial" w:hAnsi="Arial" w:cs="Arial"/>
          <w:b/>
          <w:bCs/>
          <w:szCs w:val="24"/>
        </w:rPr>
        <w:t xml:space="preserve">4.3.3.1 Delete the words </w:t>
      </w:r>
      <w:r w:rsidR="001C1FAE">
        <w:rPr>
          <w:rFonts w:ascii="Arial" w:hAnsi="Arial" w:cs="Arial"/>
          <w:b/>
          <w:bCs/>
          <w:szCs w:val="24"/>
        </w:rPr>
        <w:t>“</w:t>
      </w:r>
      <w:r w:rsidR="001311E6">
        <w:rPr>
          <w:rFonts w:ascii="Arial" w:hAnsi="Arial" w:cs="Arial"/>
          <w:b/>
          <w:bCs/>
          <w:szCs w:val="24"/>
        </w:rPr>
        <w:t>where relevant</w:t>
      </w:r>
      <w:r w:rsidR="001C1FAE">
        <w:rPr>
          <w:rFonts w:ascii="Arial" w:hAnsi="Arial" w:cs="Arial"/>
          <w:b/>
          <w:bCs/>
          <w:szCs w:val="24"/>
        </w:rPr>
        <w:t>”</w:t>
      </w:r>
      <w:r w:rsidR="001311E6">
        <w:rPr>
          <w:rFonts w:ascii="Arial" w:hAnsi="Arial" w:cs="Arial"/>
          <w:b/>
          <w:bCs/>
          <w:szCs w:val="24"/>
        </w:rPr>
        <w:t xml:space="preserve"> after the words </w:t>
      </w:r>
      <w:r w:rsidR="001C1FAE">
        <w:rPr>
          <w:rFonts w:ascii="Arial" w:hAnsi="Arial" w:cs="Arial"/>
          <w:b/>
          <w:bCs/>
          <w:szCs w:val="24"/>
        </w:rPr>
        <w:t>“</w:t>
      </w:r>
      <w:r w:rsidR="001311E6">
        <w:rPr>
          <w:rFonts w:ascii="Arial" w:hAnsi="Arial" w:cs="Arial"/>
          <w:b/>
          <w:bCs/>
          <w:szCs w:val="24"/>
        </w:rPr>
        <w:t>R codes</w:t>
      </w:r>
      <w:r w:rsidR="001C1FAE">
        <w:rPr>
          <w:rFonts w:ascii="Arial" w:hAnsi="Arial" w:cs="Arial"/>
          <w:b/>
          <w:bCs/>
          <w:szCs w:val="24"/>
        </w:rPr>
        <w:t>”</w:t>
      </w:r>
      <w:r w:rsidR="001311E6">
        <w:rPr>
          <w:rFonts w:ascii="Arial" w:hAnsi="Arial" w:cs="Arial"/>
          <w:b/>
          <w:bCs/>
          <w:szCs w:val="24"/>
        </w:rPr>
        <w:t>.</w:t>
      </w:r>
    </w:p>
    <w:p w14:paraId="3E2DA4DF" w14:textId="77777777" w:rsidR="001311E6" w:rsidRDefault="001311E6" w:rsidP="001311E6">
      <w:pPr>
        <w:jc w:val="both"/>
        <w:rPr>
          <w:rFonts w:ascii="Arial" w:hAnsi="Arial" w:cs="Arial"/>
          <w:b/>
          <w:bCs/>
          <w:szCs w:val="24"/>
        </w:rPr>
      </w:pPr>
    </w:p>
    <w:p w14:paraId="781AD002" w14:textId="1F80F2B4" w:rsidR="001311E6" w:rsidRDefault="00E75E4D" w:rsidP="001311E6">
      <w:pPr>
        <w:jc w:val="both"/>
        <w:rPr>
          <w:rFonts w:ascii="Arial" w:hAnsi="Arial" w:cs="Arial"/>
          <w:b/>
          <w:bCs/>
          <w:szCs w:val="24"/>
        </w:rPr>
      </w:pPr>
      <w:r>
        <w:rPr>
          <w:rFonts w:ascii="Arial" w:hAnsi="Arial" w:cs="Arial"/>
          <w:b/>
          <w:bCs/>
          <w:szCs w:val="24"/>
        </w:rPr>
        <w:t xml:space="preserve">cl </w:t>
      </w:r>
      <w:r w:rsidR="001311E6">
        <w:rPr>
          <w:rFonts w:ascii="Arial" w:hAnsi="Arial" w:cs="Arial"/>
          <w:b/>
          <w:bCs/>
          <w:szCs w:val="24"/>
        </w:rPr>
        <w:t xml:space="preserve">4.3.4 (2) Add subclause </w:t>
      </w:r>
      <w:r w:rsidR="009E370B">
        <w:rPr>
          <w:rFonts w:ascii="Arial" w:hAnsi="Arial" w:cs="Arial"/>
          <w:b/>
          <w:bCs/>
          <w:szCs w:val="24"/>
        </w:rPr>
        <w:t xml:space="preserve">b </w:t>
      </w:r>
      <w:r w:rsidR="001311E6">
        <w:rPr>
          <w:rFonts w:ascii="Arial" w:hAnsi="Arial" w:cs="Arial"/>
          <w:b/>
          <w:bCs/>
          <w:szCs w:val="24"/>
        </w:rPr>
        <w:t>(v) a minimum 50% of site area provided as open space is required.</w:t>
      </w:r>
    </w:p>
    <w:p w14:paraId="37AAC421" w14:textId="77777777" w:rsidR="001311E6" w:rsidRDefault="001311E6" w:rsidP="001311E6">
      <w:pPr>
        <w:jc w:val="both"/>
        <w:rPr>
          <w:rFonts w:ascii="Arial" w:hAnsi="Arial" w:cs="Arial"/>
          <w:b/>
          <w:bCs/>
          <w:szCs w:val="24"/>
        </w:rPr>
      </w:pPr>
    </w:p>
    <w:p w14:paraId="2D32F2F1" w14:textId="35246E21" w:rsidR="001311E6" w:rsidRDefault="00E75E4D" w:rsidP="001311E6">
      <w:pPr>
        <w:jc w:val="both"/>
        <w:rPr>
          <w:rFonts w:ascii="Arial" w:hAnsi="Arial" w:cs="Arial"/>
          <w:b/>
          <w:bCs/>
          <w:szCs w:val="24"/>
        </w:rPr>
      </w:pPr>
      <w:r>
        <w:rPr>
          <w:rFonts w:ascii="Arial" w:hAnsi="Arial" w:cs="Arial"/>
          <w:b/>
          <w:bCs/>
          <w:szCs w:val="24"/>
        </w:rPr>
        <w:t xml:space="preserve">cl </w:t>
      </w:r>
      <w:r w:rsidR="001311E6">
        <w:rPr>
          <w:rFonts w:ascii="Arial" w:hAnsi="Arial" w:cs="Arial"/>
          <w:b/>
          <w:bCs/>
          <w:szCs w:val="24"/>
        </w:rPr>
        <w:t xml:space="preserve">4.3.4.2 add subclause (c) any boundary wall shall be minimised by the building design and shall not exceed the acceptable outcome standard under the R -Codes. </w:t>
      </w:r>
    </w:p>
    <w:p w14:paraId="169ECFEF" w14:textId="77777777" w:rsidR="001311E6" w:rsidRDefault="001311E6" w:rsidP="001311E6">
      <w:pPr>
        <w:jc w:val="both"/>
        <w:rPr>
          <w:rFonts w:ascii="Arial" w:hAnsi="Arial" w:cs="Arial"/>
          <w:b/>
          <w:bCs/>
          <w:szCs w:val="24"/>
        </w:rPr>
      </w:pPr>
    </w:p>
    <w:p w14:paraId="659BC922" w14:textId="0D5E82FB" w:rsidR="001311E6" w:rsidRDefault="001311E6" w:rsidP="001311E6">
      <w:pPr>
        <w:jc w:val="both"/>
        <w:rPr>
          <w:rFonts w:ascii="Arial" w:hAnsi="Arial" w:cs="Arial"/>
          <w:b/>
          <w:bCs/>
          <w:szCs w:val="24"/>
        </w:rPr>
      </w:pPr>
      <w:r>
        <w:rPr>
          <w:rFonts w:ascii="Arial" w:hAnsi="Arial" w:cs="Arial"/>
          <w:b/>
          <w:bCs/>
          <w:szCs w:val="24"/>
        </w:rPr>
        <w:t xml:space="preserve"> </w:t>
      </w:r>
      <w:r w:rsidR="00E75E4D">
        <w:rPr>
          <w:rFonts w:ascii="Arial" w:hAnsi="Arial" w:cs="Arial"/>
          <w:b/>
          <w:bCs/>
          <w:szCs w:val="24"/>
        </w:rPr>
        <w:t xml:space="preserve">cl </w:t>
      </w:r>
      <w:r>
        <w:rPr>
          <w:rFonts w:ascii="Arial" w:hAnsi="Arial" w:cs="Arial"/>
          <w:b/>
          <w:bCs/>
          <w:szCs w:val="24"/>
        </w:rPr>
        <w:t xml:space="preserve">4.6.1 amend paragraph 2 to read </w:t>
      </w:r>
      <w:r w:rsidR="00256F5D">
        <w:rPr>
          <w:rFonts w:ascii="Arial" w:hAnsi="Arial" w:cs="Arial"/>
          <w:b/>
          <w:bCs/>
          <w:szCs w:val="24"/>
        </w:rPr>
        <w:t>“</w:t>
      </w:r>
      <w:r>
        <w:rPr>
          <w:rFonts w:ascii="Arial" w:hAnsi="Arial" w:cs="Arial"/>
          <w:b/>
          <w:bCs/>
          <w:szCs w:val="24"/>
        </w:rPr>
        <w:t xml:space="preserve">outdoor active habitable space (balconies, decks, verandas and the like) which have a finished floor level </w:t>
      </w:r>
      <w:r>
        <w:rPr>
          <w:rFonts w:ascii="Arial" w:hAnsi="Arial" w:cs="Arial"/>
          <w:b/>
          <w:bCs/>
          <w:szCs w:val="24"/>
        </w:rPr>
        <w:lastRenderedPageBreak/>
        <w:t>more than 0.5 metres above (NGL) and overlook any part of any other residential property behind its street setback line, are to provide permanent screening or obscured glazing to a minimum height of 1.6 metres above finished floor level to restrict views within the cone of vision from any habitable room window or unenclosed outdoor active habitable space.</w:t>
      </w:r>
      <w:r w:rsidR="00594746">
        <w:rPr>
          <w:rFonts w:ascii="Arial" w:hAnsi="Arial" w:cs="Arial"/>
          <w:b/>
          <w:bCs/>
          <w:szCs w:val="24"/>
        </w:rPr>
        <w:t>”</w:t>
      </w:r>
    </w:p>
    <w:p w14:paraId="247FF7DE" w14:textId="77777777" w:rsidR="001311E6" w:rsidRDefault="001311E6" w:rsidP="001311E6">
      <w:pPr>
        <w:jc w:val="both"/>
        <w:rPr>
          <w:rFonts w:ascii="Arial" w:hAnsi="Arial" w:cs="Arial"/>
          <w:b/>
          <w:bCs/>
          <w:szCs w:val="24"/>
          <w:lang w:val="en-US"/>
        </w:rPr>
      </w:pPr>
    </w:p>
    <w:p w14:paraId="5C54C34F" w14:textId="77777777" w:rsidR="001311E6" w:rsidRDefault="001311E6" w:rsidP="001311E6">
      <w:pPr>
        <w:jc w:val="both"/>
        <w:rPr>
          <w:rFonts w:ascii="Arial" w:hAnsi="Arial" w:cs="Arial"/>
          <w:b/>
          <w:szCs w:val="24"/>
        </w:rPr>
      </w:pPr>
      <w:bookmarkStart w:id="9" w:name="_Hlk47456141"/>
      <w:r>
        <w:rPr>
          <w:rFonts w:ascii="Arial" w:hAnsi="Arial" w:cs="Arial"/>
          <w:b/>
          <w:szCs w:val="24"/>
        </w:rPr>
        <w:t xml:space="preserve">The AMENDMENT was PUT and was </w:t>
      </w:r>
    </w:p>
    <w:bookmarkEnd w:id="9"/>
    <w:p w14:paraId="3AD5885D" w14:textId="6DC5E79C" w:rsidR="001311E6" w:rsidRDefault="007C152E" w:rsidP="001311E6">
      <w:pPr>
        <w:jc w:val="right"/>
        <w:rPr>
          <w:rFonts w:ascii="Arial" w:hAnsi="Arial" w:cs="Arial"/>
          <w:b/>
          <w:szCs w:val="24"/>
        </w:rPr>
      </w:pPr>
      <w:r>
        <w:rPr>
          <w:rFonts w:ascii="Arial" w:hAnsi="Arial" w:cs="Arial"/>
          <w:b/>
          <w:szCs w:val="24"/>
        </w:rPr>
        <w:t>CARRIED 10/2</w:t>
      </w:r>
    </w:p>
    <w:p w14:paraId="2CDD2962" w14:textId="755F3CCB" w:rsidR="001311E6" w:rsidRDefault="001311E6" w:rsidP="001311E6">
      <w:pPr>
        <w:jc w:val="right"/>
        <w:rPr>
          <w:rFonts w:ascii="Arial" w:hAnsi="Arial" w:cs="Arial"/>
          <w:b/>
          <w:szCs w:val="24"/>
        </w:rPr>
      </w:pPr>
      <w:r>
        <w:rPr>
          <w:rFonts w:ascii="Arial" w:hAnsi="Arial" w:cs="Arial"/>
          <w:b/>
          <w:szCs w:val="24"/>
        </w:rPr>
        <w:t xml:space="preserve">(Against: Crs. </w:t>
      </w:r>
      <w:r w:rsidR="000563ED">
        <w:rPr>
          <w:rFonts w:ascii="Arial" w:hAnsi="Arial" w:cs="Arial"/>
          <w:b/>
          <w:szCs w:val="24"/>
        </w:rPr>
        <w:t>McManus &amp; Wetherall</w:t>
      </w:r>
      <w:r>
        <w:rPr>
          <w:rFonts w:ascii="Arial" w:hAnsi="Arial" w:cs="Arial"/>
          <w:b/>
          <w:szCs w:val="24"/>
        </w:rPr>
        <w:t>)</w:t>
      </w:r>
    </w:p>
    <w:p w14:paraId="0538B736" w14:textId="24F2B81D" w:rsidR="00C40B44" w:rsidRDefault="00C40B44" w:rsidP="00D803F3">
      <w:pPr>
        <w:jc w:val="both"/>
        <w:rPr>
          <w:rFonts w:ascii="Arial" w:hAnsi="Arial" w:cs="Arial"/>
          <w:szCs w:val="24"/>
        </w:rPr>
      </w:pPr>
    </w:p>
    <w:p w14:paraId="26E62DA7" w14:textId="77777777" w:rsidR="00A1036D" w:rsidRDefault="00A1036D" w:rsidP="00D803F3">
      <w:pPr>
        <w:jc w:val="both"/>
        <w:rPr>
          <w:rFonts w:ascii="Arial" w:hAnsi="Arial" w:cs="Arial"/>
          <w:szCs w:val="24"/>
        </w:rPr>
      </w:pPr>
    </w:p>
    <w:p w14:paraId="5A50B0A7" w14:textId="7E6456C9" w:rsidR="00DC52B5" w:rsidRPr="00D10F31" w:rsidRDefault="00DC52B5" w:rsidP="00D803F3">
      <w:pPr>
        <w:jc w:val="both"/>
        <w:rPr>
          <w:rFonts w:ascii="Arial" w:hAnsi="Arial" w:cs="Arial"/>
          <w:b/>
          <w:bCs/>
          <w:szCs w:val="24"/>
        </w:rPr>
      </w:pPr>
      <w:r w:rsidRPr="00D10F31">
        <w:rPr>
          <w:rFonts w:ascii="Arial" w:hAnsi="Arial" w:cs="Arial"/>
          <w:b/>
          <w:bCs/>
          <w:szCs w:val="24"/>
        </w:rPr>
        <w:t xml:space="preserve">The </w:t>
      </w:r>
      <w:r w:rsidR="00AE5B3F">
        <w:rPr>
          <w:rFonts w:ascii="Arial" w:hAnsi="Arial" w:cs="Arial"/>
          <w:b/>
          <w:bCs/>
          <w:szCs w:val="24"/>
        </w:rPr>
        <w:t>Substantive</w:t>
      </w:r>
      <w:r w:rsidR="00EC6BBF" w:rsidRPr="00D10F31">
        <w:rPr>
          <w:rFonts w:ascii="Arial" w:hAnsi="Arial" w:cs="Arial"/>
          <w:b/>
          <w:bCs/>
          <w:szCs w:val="24"/>
        </w:rPr>
        <w:t xml:space="preserve"> was PUT and was</w:t>
      </w:r>
    </w:p>
    <w:p w14:paraId="021ACB42" w14:textId="77777777" w:rsidR="0011129C" w:rsidRPr="004C193E" w:rsidRDefault="0011129C"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6F10E47D" w14:textId="511F23D0" w:rsidR="00EC73D8" w:rsidRPr="006D752D" w:rsidRDefault="00EC73D8" w:rsidP="00D803F3">
      <w:pPr>
        <w:jc w:val="right"/>
        <w:rPr>
          <w:rFonts w:ascii="Arial" w:hAnsi="Arial" w:cs="Arial"/>
          <w:b/>
          <w:szCs w:val="24"/>
        </w:rPr>
      </w:pPr>
    </w:p>
    <w:p w14:paraId="00B55607" w14:textId="6ECAC375" w:rsidR="00EC73D8" w:rsidRDefault="00F06E3D" w:rsidP="002C3ACB">
      <w:pPr>
        <w:contextualSpacing/>
        <w:jc w:val="both"/>
        <w:rPr>
          <w:rFonts w:ascii="Arial" w:eastAsia="Calibri" w:hAnsi="Arial" w:cs="Arial"/>
          <w:b/>
          <w:sz w:val="28"/>
          <w:szCs w:val="28"/>
        </w:rPr>
      </w:pPr>
      <w:r w:rsidRPr="00F06E3D">
        <w:rPr>
          <w:rFonts w:ascii="Arial" w:eastAsia="Calibri" w:hAnsi="Arial" w:cs="Arial"/>
          <w:b/>
          <w:noProof/>
          <w:szCs w:val="24"/>
        </w:rPr>
        <mc:AlternateContent>
          <mc:Choice Requires="wps">
            <w:drawing>
              <wp:anchor distT="0" distB="0" distL="114300" distR="114300" simplePos="0" relativeHeight="251658240" behindDoc="1" locked="0" layoutInCell="1" allowOverlap="1" wp14:anchorId="665EC021" wp14:editId="08BB4433">
                <wp:simplePos x="0" y="0"/>
                <wp:positionH relativeFrom="column">
                  <wp:posOffset>-17024</wp:posOffset>
                </wp:positionH>
                <wp:positionV relativeFrom="paragraph">
                  <wp:posOffset>208021</wp:posOffset>
                </wp:positionV>
                <wp:extent cx="5328920" cy="6080469"/>
                <wp:effectExtent l="0" t="0" r="5080" b="0"/>
                <wp:wrapNone/>
                <wp:docPr id="2" name="Rectangle 2"/>
                <wp:cNvGraphicFramePr/>
                <a:graphic xmlns:a="http://schemas.openxmlformats.org/drawingml/2006/main">
                  <a:graphicData uri="http://schemas.microsoft.com/office/word/2010/wordprocessingShape">
                    <wps:wsp>
                      <wps:cNvSpPr/>
                      <wps:spPr>
                        <a:xfrm>
                          <a:off x="0" y="0"/>
                          <a:ext cx="5328920" cy="608046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CD13B0" id="Rectangle 2" o:spid="_x0000_s1026" style="position:absolute;margin-left:-1.35pt;margin-top:16.4pt;width:419.6pt;height:47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" fillcolor="#bfbfbf [2412]" stroked="f" strokeweight="2pt"/>
            </w:pict>
          </mc:Fallback>
        </mc:AlternateContent>
      </w:r>
    </w:p>
    <w:p w14:paraId="7EC9EDC7" w14:textId="429AE7DB" w:rsidR="007C152E" w:rsidRDefault="00EC1C79" w:rsidP="002C3ACB">
      <w:pPr>
        <w:contextualSpacing/>
        <w:jc w:val="both"/>
        <w:rPr>
          <w:rFonts w:ascii="Arial" w:eastAsia="Calibri" w:hAnsi="Arial" w:cs="Arial"/>
          <w:b/>
          <w:sz w:val="28"/>
          <w:szCs w:val="28"/>
        </w:rPr>
      </w:pPr>
      <w:r>
        <w:rPr>
          <w:rFonts w:ascii="Arial" w:eastAsia="Calibri" w:hAnsi="Arial" w:cs="Arial"/>
          <w:b/>
          <w:sz w:val="28"/>
          <w:szCs w:val="28"/>
        </w:rPr>
        <w:t>Council Resolution</w:t>
      </w:r>
    </w:p>
    <w:p w14:paraId="7BEFBC67" w14:textId="013175D8" w:rsidR="00EC1C79" w:rsidRDefault="00EC1C79" w:rsidP="002C3ACB">
      <w:pPr>
        <w:contextualSpacing/>
        <w:jc w:val="both"/>
        <w:rPr>
          <w:rFonts w:ascii="Arial" w:eastAsia="Calibri" w:hAnsi="Arial" w:cs="Arial"/>
          <w:b/>
          <w:sz w:val="28"/>
          <w:szCs w:val="28"/>
        </w:rPr>
      </w:pPr>
    </w:p>
    <w:p w14:paraId="592433A0" w14:textId="710AD088" w:rsidR="00D5162A" w:rsidRPr="00AF0400" w:rsidRDefault="00EC1C79" w:rsidP="00EC1C79">
      <w:pPr>
        <w:contextualSpacing/>
        <w:jc w:val="both"/>
        <w:rPr>
          <w:rFonts w:ascii="Arial" w:eastAsia="Calibri" w:hAnsi="Arial" w:cs="Arial"/>
          <w:b/>
          <w:szCs w:val="24"/>
        </w:rPr>
      </w:pPr>
      <w:r w:rsidRPr="00AF0400">
        <w:rPr>
          <w:rFonts w:ascii="Arial" w:eastAsia="Calibri" w:hAnsi="Arial" w:cs="Arial"/>
          <w:b/>
          <w:szCs w:val="24"/>
        </w:rPr>
        <w:t>Council</w:t>
      </w:r>
      <w:r w:rsidR="00D5162A" w:rsidRPr="00AF0400">
        <w:rPr>
          <w:rFonts w:ascii="Arial" w:eastAsia="Calibri" w:hAnsi="Arial" w:cs="Arial"/>
          <w:b/>
          <w:szCs w:val="24"/>
        </w:rPr>
        <w:t>:</w:t>
      </w:r>
      <w:r w:rsidR="00D5162A" w:rsidRPr="00AF0400">
        <w:rPr>
          <w:rFonts w:ascii="Arial" w:eastAsia="Calibri" w:hAnsi="Arial" w:cs="Arial"/>
          <w:b/>
          <w:szCs w:val="24"/>
        </w:rPr>
        <w:br/>
      </w:r>
    </w:p>
    <w:p w14:paraId="338C4DB3" w14:textId="3E557087" w:rsidR="00D5162A" w:rsidRDefault="0088504E" w:rsidP="00F06E3D">
      <w:pPr>
        <w:pStyle w:val="ListParagraph"/>
        <w:numPr>
          <w:ilvl w:val="3"/>
          <w:numId w:val="41"/>
        </w:numPr>
        <w:ind w:left="567" w:hanging="567"/>
        <w:jc w:val="both"/>
        <w:rPr>
          <w:rFonts w:ascii="Arial" w:eastAsia="Calibri" w:hAnsi="Arial" w:cs="Arial"/>
          <w:b/>
          <w:sz w:val="24"/>
          <w:szCs w:val="24"/>
        </w:rPr>
      </w:pPr>
      <w:r w:rsidRPr="00F06E3D">
        <w:rPr>
          <w:rFonts w:ascii="Arial" w:eastAsia="Calibri" w:hAnsi="Arial" w:cs="Arial"/>
          <w:b/>
          <w:sz w:val="24"/>
          <w:szCs w:val="24"/>
        </w:rPr>
        <w:t>prepares</w:t>
      </w:r>
      <w:r>
        <w:rPr>
          <w:rFonts w:ascii="Arial" w:eastAsia="Calibri" w:hAnsi="Arial" w:cs="Arial"/>
          <w:b/>
          <w:sz w:val="24"/>
          <w:szCs w:val="24"/>
        </w:rPr>
        <w:t xml:space="preserve"> and advertises for a period of 21 days in accordance with the Planning and Development (Local Planning Schemes) Regulations 2015 schedule 2, Part 2, Division 2, Clause 4 the Local Planning Policy – Residential Aged Care Facilities provided as Attachment 2 as amended;</w:t>
      </w:r>
    </w:p>
    <w:p w14:paraId="4EC3DD5C" w14:textId="77777777" w:rsidR="00F06E3D" w:rsidRPr="00AF0400" w:rsidRDefault="00F06E3D" w:rsidP="00D5162A">
      <w:pPr>
        <w:pStyle w:val="ListParagraph"/>
        <w:ind w:left="567"/>
        <w:jc w:val="both"/>
        <w:rPr>
          <w:rFonts w:ascii="Arial" w:eastAsia="Calibri" w:hAnsi="Arial" w:cs="Arial"/>
          <w:b/>
          <w:sz w:val="24"/>
          <w:szCs w:val="24"/>
        </w:rPr>
      </w:pPr>
    </w:p>
    <w:p w14:paraId="6AFDB133" w14:textId="77777777" w:rsidR="00F06E3D" w:rsidRPr="00F06E3D" w:rsidRDefault="00D5162A" w:rsidP="00F21A34">
      <w:pPr>
        <w:pStyle w:val="ListParagraph"/>
        <w:numPr>
          <w:ilvl w:val="3"/>
          <w:numId w:val="41"/>
        </w:numPr>
        <w:tabs>
          <w:tab w:val="left" w:pos="4980"/>
        </w:tabs>
        <w:ind w:left="567" w:hanging="567"/>
        <w:jc w:val="both"/>
        <w:rPr>
          <w:rFonts w:ascii="Arial" w:hAnsi="Arial" w:cs="Arial"/>
          <w:b/>
          <w:sz w:val="24"/>
          <w:szCs w:val="24"/>
        </w:rPr>
      </w:pPr>
      <w:r w:rsidRPr="00F06E3D">
        <w:rPr>
          <w:rFonts w:ascii="Arial" w:eastAsia="Calibri" w:hAnsi="Arial" w:cs="Arial"/>
          <w:b/>
          <w:sz w:val="24"/>
          <w:szCs w:val="24"/>
        </w:rPr>
        <w:t>instructs</w:t>
      </w:r>
      <w:r w:rsidRPr="00F06E3D">
        <w:rPr>
          <w:rFonts w:ascii="Arial" w:hAnsi="Arial" w:cs="Arial"/>
          <w:b/>
          <w:bCs/>
          <w:sz w:val="24"/>
          <w:szCs w:val="24"/>
          <w:lang w:val="en-US"/>
        </w:rPr>
        <w:t xml:space="preserve"> the CEO to table a report at the August 2020 Council meeting regarding the suitability of car parking ratios for Residential Aged Care Facilities in the Local Planning Policy ‘Parking’ with a view to proposing amendments requiring Council </w:t>
      </w:r>
      <w:proofErr w:type="gramStart"/>
      <w:r w:rsidRPr="00F06E3D">
        <w:rPr>
          <w:rFonts w:ascii="Arial" w:hAnsi="Arial" w:cs="Arial"/>
          <w:b/>
          <w:bCs/>
          <w:sz w:val="24"/>
          <w:szCs w:val="24"/>
          <w:lang w:val="en-US"/>
        </w:rPr>
        <w:t>approval</w:t>
      </w:r>
      <w:r w:rsidR="005E5AB3" w:rsidRPr="00F06E3D">
        <w:rPr>
          <w:rFonts w:ascii="Arial" w:hAnsi="Arial" w:cs="Arial"/>
          <w:b/>
          <w:bCs/>
          <w:sz w:val="24"/>
          <w:szCs w:val="24"/>
          <w:lang w:val="en-US"/>
        </w:rPr>
        <w:t>;</w:t>
      </w:r>
      <w:proofErr w:type="gramEnd"/>
      <w:r w:rsidR="005E5AB3" w:rsidRPr="00F06E3D">
        <w:rPr>
          <w:rFonts w:ascii="Arial" w:hAnsi="Arial" w:cs="Arial"/>
          <w:b/>
          <w:bCs/>
          <w:sz w:val="24"/>
          <w:szCs w:val="24"/>
          <w:lang w:val="en-US"/>
        </w:rPr>
        <w:t xml:space="preserve"> </w:t>
      </w:r>
    </w:p>
    <w:p w14:paraId="2183F27B" w14:textId="77777777" w:rsidR="00F06E3D" w:rsidRPr="00F06E3D" w:rsidRDefault="00F06E3D" w:rsidP="00F06E3D">
      <w:pPr>
        <w:pStyle w:val="ListParagraph"/>
        <w:rPr>
          <w:rFonts w:ascii="Arial" w:hAnsi="Arial" w:cs="Arial"/>
          <w:b/>
          <w:szCs w:val="24"/>
        </w:rPr>
      </w:pPr>
    </w:p>
    <w:p w14:paraId="41105454" w14:textId="741BAEF0" w:rsidR="008F4E78" w:rsidRPr="00AF0400" w:rsidRDefault="008F4E78" w:rsidP="008F4E78">
      <w:pPr>
        <w:pStyle w:val="ListParagraph"/>
        <w:numPr>
          <w:ilvl w:val="3"/>
          <w:numId w:val="41"/>
        </w:numPr>
        <w:ind w:left="567" w:hanging="567"/>
        <w:jc w:val="both"/>
        <w:rPr>
          <w:rFonts w:ascii="Arial" w:hAnsi="Arial" w:cs="Arial"/>
          <w:b/>
          <w:sz w:val="24"/>
          <w:szCs w:val="24"/>
        </w:rPr>
      </w:pPr>
      <w:r w:rsidRPr="00AF0400">
        <w:rPr>
          <w:rFonts w:ascii="Arial" w:hAnsi="Arial" w:cs="Arial"/>
          <w:b/>
          <w:sz w:val="24"/>
          <w:szCs w:val="24"/>
        </w:rPr>
        <w:t>amends attachment 2 as follows:</w:t>
      </w:r>
    </w:p>
    <w:p w14:paraId="2B738A7E" w14:textId="77777777" w:rsidR="00606CF8" w:rsidRPr="00AF0400" w:rsidRDefault="00606CF8" w:rsidP="00606CF8">
      <w:pPr>
        <w:pStyle w:val="ListParagraph"/>
        <w:rPr>
          <w:rFonts w:ascii="Arial" w:hAnsi="Arial" w:cs="Arial"/>
          <w:b/>
          <w:sz w:val="24"/>
          <w:szCs w:val="24"/>
        </w:rPr>
      </w:pPr>
    </w:p>
    <w:p w14:paraId="525BB3B1" w14:textId="6356C42D" w:rsidR="00EC1C79" w:rsidRPr="00AF0400" w:rsidRDefault="00EC1C79" w:rsidP="00BA1385">
      <w:pPr>
        <w:pStyle w:val="ListParagraph"/>
        <w:numPr>
          <w:ilvl w:val="0"/>
          <w:numId w:val="44"/>
        </w:numPr>
        <w:spacing w:after="0" w:line="240" w:lineRule="auto"/>
        <w:jc w:val="both"/>
        <w:rPr>
          <w:rFonts w:ascii="Arial" w:eastAsia="Times New Roman" w:hAnsi="Arial" w:cs="Arial"/>
          <w:b/>
          <w:bCs/>
          <w:color w:val="000000"/>
          <w:sz w:val="24"/>
          <w:szCs w:val="24"/>
          <w:lang w:val="en-AU"/>
        </w:rPr>
      </w:pPr>
      <w:r w:rsidRPr="00AF0400">
        <w:rPr>
          <w:rFonts w:ascii="Arial" w:eastAsia="Times New Roman" w:hAnsi="Arial" w:cs="Arial"/>
          <w:b/>
          <w:bCs/>
          <w:color w:val="000000"/>
          <w:sz w:val="24"/>
          <w:szCs w:val="24"/>
        </w:rPr>
        <w:t>cl 3.2 Delete the words “using sympathetic building materials and building styles.</w:t>
      </w:r>
      <w:proofErr w:type="gramStart"/>
      <w:r w:rsidRPr="00AF0400">
        <w:rPr>
          <w:rFonts w:ascii="Arial" w:eastAsia="Times New Roman" w:hAnsi="Arial" w:cs="Arial"/>
          <w:b/>
          <w:bCs/>
          <w:color w:val="000000"/>
          <w:sz w:val="24"/>
          <w:szCs w:val="24"/>
        </w:rPr>
        <w:t>”;</w:t>
      </w:r>
      <w:proofErr w:type="gramEnd"/>
    </w:p>
    <w:p w14:paraId="23097D8C" w14:textId="77777777" w:rsidR="00EC1C79" w:rsidRPr="00AF0400" w:rsidRDefault="00EC1C79" w:rsidP="00EC1C79">
      <w:pPr>
        <w:pStyle w:val="ListParagraph"/>
        <w:ind w:left="1134" w:hanging="567"/>
        <w:jc w:val="both"/>
        <w:rPr>
          <w:rFonts w:ascii="Arial" w:eastAsia="Times New Roman" w:hAnsi="Arial" w:cs="Arial"/>
          <w:b/>
          <w:bCs/>
          <w:color w:val="000000"/>
          <w:sz w:val="24"/>
          <w:szCs w:val="24"/>
        </w:rPr>
      </w:pPr>
    </w:p>
    <w:p w14:paraId="3E221B15" w14:textId="77777777" w:rsidR="00EC1C79" w:rsidRPr="00AF0400" w:rsidRDefault="00EC1C79" w:rsidP="00BA1385">
      <w:pPr>
        <w:pStyle w:val="ListParagraph"/>
        <w:numPr>
          <w:ilvl w:val="0"/>
          <w:numId w:val="44"/>
        </w:numPr>
        <w:spacing w:after="0" w:line="240" w:lineRule="auto"/>
        <w:ind w:left="1134" w:hanging="567"/>
        <w:jc w:val="both"/>
        <w:rPr>
          <w:rFonts w:ascii="Arial" w:eastAsia="Times New Roman" w:hAnsi="Arial" w:cs="Arial"/>
          <w:b/>
          <w:bCs/>
          <w:color w:val="000000"/>
          <w:sz w:val="24"/>
          <w:szCs w:val="24"/>
        </w:rPr>
      </w:pPr>
      <w:r w:rsidRPr="00AF0400">
        <w:rPr>
          <w:rFonts w:ascii="Arial" w:eastAsia="Times New Roman" w:hAnsi="Arial" w:cs="Arial"/>
          <w:b/>
          <w:bCs/>
          <w:color w:val="000000"/>
          <w:sz w:val="24"/>
          <w:szCs w:val="24"/>
        </w:rPr>
        <w:t>cl 4.2.1 Delete dot point 2 “within proximity to an area of public open space” and revise dot point 3 to read “within proximity to an area of public open space, hospitals, medical centres, shopping precincts and high frequency bus routes”;</w:t>
      </w:r>
    </w:p>
    <w:p w14:paraId="3D75C973" w14:textId="77777777" w:rsidR="00EC1C79" w:rsidRPr="00AF0400" w:rsidRDefault="00EC1C79" w:rsidP="00EC1C79">
      <w:pPr>
        <w:pStyle w:val="ListParagraph"/>
        <w:ind w:left="1134" w:hanging="567"/>
        <w:jc w:val="both"/>
        <w:rPr>
          <w:rFonts w:ascii="Arial" w:eastAsia="Times New Roman" w:hAnsi="Arial" w:cs="Arial"/>
          <w:b/>
          <w:bCs/>
          <w:color w:val="000000"/>
          <w:sz w:val="24"/>
          <w:szCs w:val="24"/>
        </w:rPr>
      </w:pPr>
    </w:p>
    <w:p w14:paraId="6ABE0BEE" w14:textId="5B0D17C0" w:rsidR="00EC1C79" w:rsidRPr="00AF0400" w:rsidRDefault="00EC1C79" w:rsidP="00BA1385">
      <w:pPr>
        <w:pStyle w:val="ListParagraph"/>
        <w:numPr>
          <w:ilvl w:val="0"/>
          <w:numId w:val="44"/>
        </w:numPr>
        <w:spacing w:after="0" w:line="240" w:lineRule="auto"/>
        <w:ind w:left="1134" w:hanging="567"/>
        <w:jc w:val="both"/>
        <w:rPr>
          <w:rFonts w:ascii="Arial" w:eastAsia="Times New Roman" w:hAnsi="Arial" w:cs="Arial"/>
          <w:b/>
          <w:bCs/>
          <w:color w:val="000000"/>
          <w:sz w:val="24"/>
          <w:szCs w:val="24"/>
        </w:rPr>
      </w:pPr>
      <w:r w:rsidRPr="00AF0400">
        <w:rPr>
          <w:rFonts w:ascii="Arial" w:eastAsia="Times New Roman" w:hAnsi="Arial" w:cs="Arial"/>
          <w:b/>
          <w:bCs/>
          <w:color w:val="000000"/>
          <w:sz w:val="24"/>
          <w:szCs w:val="24"/>
        </w:rPr>
        <w:t>cl 4.4.1 Add the word “scale” before the word “design</w:t>
      </w:r>
      <w:proofErr w:type="gramStart"/>
      <w:r w:rsidRPr="00AF0400">
        <w:rPr>
          <w:rFonts w:ascii="Arial" w:eastAsia="Times New Roman" w:hAnsi="Arial" w:cs="Arial"/>
          <w:b/>
          <w:bCs/>
          <w:color w:val="000000"/>
          <w:sz w:val="24"/>
          <w:szCs w:val="24"/>
        </w:rPr>
        <w:t>”;</w:t>
      </w:r>
      <w:proofErr w:type="gramEnd"/>
      <w:r w:rsidRPr="00AF0400">
        <w:rPr>
          <w:rFonts w:ascii="Arial" w:eastAsia="Times New Roman" w:hAnsi="Arial" w:cs="Arial"/>
          <w:b/>
          <w:bCs/>
          <w:color w:val="000000"/>
          <w:sz w:val="24"/>
          <w:szCs w:val="24"/>
        </w:rPr>
        <w:t xml:space="preserve"> </w:t>
      </w:r>
    </w:p>
    <w:p w14:paraId="17DC8A6C" w14:textId="77777777" w:rsidR="00EC1C79" w:rsidRPr="00AF0400" w:rsidRDefault="00EC1C79" w:rsidP="00EC1C79">
      <w:pPr>
        <w:pStyle w:val="ListParagraph"/>
        <w:ind w:left="1134" w:hanging="567"/>
        <w:jc w:val="both"/>
        <w:rPr>
          <w:rFonts w:ascii="Arial" w:eastAsia="Times New Roman" w:hAnsi="Arial" w:cs="Arial"/>
          <w:b/>
          <w:bCs/>
          <w:color w:val="000000"/>
          <w:sz w:val="24"/>
          <w:szCs w:val="24"/>
        </w:rPr>
      </w:pPr>
    </w:p>
    <w:p w14:paraId="02B7065D" w14:textId="76944ABB" w:rsidR="00EC1C79" w:rsidRPr="00AF0400" w:rsidRDefault="00EC1C79" w:rsidP="00BA1385">
      <w:pPr>
        <w:pStyle w:val="ListParagraph"/>
        <w:numPr>
          <w:ilvl w:val="0"/>
          <w:numId w:val="44"/>
        </w:numPr>
        <w:spacing w:after="0" w:line="240" w:lineRule="auto"/>
        <w:ind w:left="1134" w:hanging="567"/>
        <w:jc w:val="both"/>
        <w:rPr>
          <w:rFonts w:ascii="Arial" w:eastAsia="Times New Roman" w:hAnsi="Arial" w:cs="Arial"/>
          <w:b/>
          <w:bCs/>
          <w:color w:val="000000"/>
          <w:sz w:val="24"/>
          <w:szCs w:val="24"/>
        </w:rPr>
      </w:pPr>
      <w:r w:rsidRPr="00AF0400">
        <w:rPr>
          <w:rFonts w:ascii="Arial" w:eastAsia="Times New Roman" w:hAnsi="Arial" w:cs="Arial"/>
          <w:b/>
          <w:bCs/>
          <w:color w:val="000000"/>
          <w:sz w:val="24"/>
          <w:szCs w:val="24"/>
        </w:rPr>
        <w:t>cl 4.7.6 Delete the words “and landscaping” after the words “Mature trees</w:t>
      </w:r>
      <w:proofErr w:type="gramStart"/>
      <w:r w:rsidRPr="00AF0400">
        <w:rPr>
          <w:rFonts w:ascii="Arial" w:eastAsia="Times New Roman" w:hAnsi="Arial" w:cs="Arial"/>
          <w:b/>
          <w:bCs/>
          <w:color w:val="000000"/>
          <w:sz w:val="24"/>
          <w:szCs w:val="24"/>
        </w:rPr>
        <w:t>”</w:t>
      </w:r>
      <w:r w:rsidR="005E5AB3">
        <w:rPr>
          <w:rFonts w:ascii="Arial" w:eastAsia="Times New Roman" w:hAnsi="Arial" w:cs="Arial"/>
          <w:b/>
          <w:bCs/>
          <w:color w:val="000000"/>
          <w:sz w:val="24"/>
          <w:szCs w:val="24"/>
        </w:rPr>
        <w:t>;</w:t>
      </w:r>
      <w:proofErr w:type="gramEnd"/>
      <w:r w:rsidRPr="00AF0400">
        <w:rPr>
          <w:rFonts w:ascii="Arial" w:eastAsia="Times New Roman" w:hAnsi="Arial" w:cs="Arial"/>
          <w:b/>
          <w:bCs/>
          <w:color w:val="000000"/>
          <w:sz w:val="24"/>
          <w:szCs w:val="24"/>
        </w:rPr>
        <w:t xml:space="preserve"> </w:t>
      </w:r>
    </w:p>
    <w:p w14:paraId="05FAB493" w14:textId="77777777" w:rsidR="00EC1C79" w:rsidRPr="00AF0400" w:rsidRDefault="00EC1C79" w:rsidP="00EC1C79">
      <w:pPr>
        <w:jc w:val="right"/>
        <w:rPr>
          <w:rFonts w:ascii="Arial" w:hAnsi="Arial" w:cs="Arial"/>
          <w:b/>
          <w:szCs w:val="24"/>
        </w:rPr>
      </w:pPr>
    </w:p>
    <w:p w14:paraId="30BC4B16" w14:textId="3977CA3B" w:rsidR="00EC1C79" w:rsidRPr="00F5717D" w:rsidRDefault="00DB22B8" w:rsidP="00EC1C79">
      <w:pPr>
        <w:pStyle w:val="ListParagraph"/>
        <w:numPr>
          <w:ilvl w:val="0"/>
          <w:numId w:val="44"/>
        </w:numPr>
        <w:spacing w:after="0" w:line="240" w:lineRule="auto"/>
        <w:ind w:left="1134" w:hanging="567"/>
        <w:jc w:val="both"/>
        <w:rPr>
          <w:rFonts w:ascii="Arial" w:hAnsi="Arial" w:cs="Arial"/>
          <w:b/>
          <w:bCs/>
          <w:sz w:val="24"/>
          <w:szCs w:val="24"/>
        </w:rPr>
      </w:pPr>
      <w:r>
        <w:rPr>
          <w:noProof/>
        </w:rPr>
        <w:lastRenderedPageBreak/>
        <mc:AlternateContent>
          <mc:Choice Requires="wps">
            <w:drawing>
              <wp:anchor distT="0" distB="0" distL="114300" distR="114300" simplePos="0" relativeHeight="251658241" behindDoc="1" locked="0" layoutInCell="1" allowOverlap="1" wp14:anchorId="749AB454" wp14:editId="2B753719">
                <wp:simplePos x="0" y="0"/>
                <wp:positionH relativeFrom="margin">
                  <wp:align>left</wp:align>
                </wp:positionH>
                <wp:positionV relativeFrom="paragraph">
                  <wp:posOffset>9525</wp:posOffset>
                </wp:positionV>
                <wp:extent cx="5438775" cy="3495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5438775" cy="3495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3D496" id="Rectangle 3" o:spid="_x0000_s1026" style="position:absolute;margin-left:0;margin-top:.75pt;width:428.25pt;height:275.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" fillcolor="#bfbfbf [2412]" stroked="f" strokeweight="2pt">
                <w10:wrap anchorx="margin"/>
              </v:rect>
            </w:pict>
          </mc:Fallback>
        </mc:AlternateContent>
      </w:r>
      <w:r w:rsidR="00E75E4D" w:rsidRPr="00AF0400">
        <w:rPr>
          <w:rFonts w:ascii="Arial" w:hAnsi="Arial" w:cs="Arial"/>
          <w:b/>
          <w:bCs/>
          <w:sz w:val="24"/>
          <w:szCs w:val="24"/>
        </w:rPr>
        <w:t xml:space="preserve">cl </w:t>
      </w:r>
      <w:r w:rsidR="00EC1C79" w:rsidRPr="00AF0400">
        <w:rPr>
          <w:rFonts w:ascii="Arial" w:hAnsi="Arial" w:cs="Arial"/>
          <w:b/>
          <w:bCs/>
          <w:sz w:val="24"/>
          <w:szCs w:val="24"/>
        </w:rPr>
        <w:t>4.3.3.1 Delete the words “where relevant” after the words “R codes</w:t>
      </w:r>
      <w:proofErr w:type="gramStart"/>
      <w:r w:rsidR="00EC1C79" w:rsidRPr="00AF0400">
        <w:rPr>
          <w:rFonts w:ascii="Arial" w:hAnsi="Arial" w:cs="Arial"/>
          <w:b/>
          <w:bCs/>
          <w:sz w:val="24"/>
          <w:szCs w:val="24"/>
        </w:rPr>
        <w:t>”</w:t>
      </w:r>
      <w:r w:rsidR="005E5AB3">
        <w:rPr>
          <w:rFonts w:ascii="Arial" w:hAnsi="Arial" w:cs="Arial"/>
          <w:b/>
          <w:bCs/>
          <w:sz w:val="24"/>
          <w:szCs w:val="24"/>
        </w:rPr>
        <w:t>;</w:t>
      </w:r>
      <w:proofErr w:type="gramEnd"/>
    </w:p>
    <w:p w14:paraId="7EE031CE" w14:textId="77777777" w:rsidR="00D96ED1" w:rsidRPr="00D96ED1" w:rsidRDefault="00D96ED1" w:rsidP="00D96ED1">
      <w:pPr>
        <w:pStyle w:val="ListParagraph"/>
        <w:rPr>
          <w:rFonts w:ascii="Arial" w:hAnsi="Arial" w:cs="Arial"/>
          <w:b/>
          <w:bCs/>
          <w:sz w:val="24"/>
          <w:szCs w:val="24"/>
        </w:rPr>
      </w:pPr>
    </w:p>
    <w:p w14:paraId="429963EF" w14:textId="6790656B" w:rsidR="00EC1C79" w:rsidRPr="00AF0400" w:rsidRDefault="00AF0400" w:rsidP="00AF0400">
      <w:pPr>
        <w:pStyle w:val="ListParagraph"/>
        <w:numPr>
          <w:ilvl w:val="0"/>
          <w:numId w:val="44"/>
        </w:numPr>
        <w:spacing w:after="0" w:line="240" w:lineRule="auto"/>
        <w:ind w:left="1134" w:hanging="567"/>
        <w:jc w:val="both"/>
        <w:rPr>
          <w:rFonts w:ascii="Arial" w:hAnsi="Arial" w:cs="Arial"/>
          <w:b/>
          <w:bCs/>
          <w:sz w:val="24"/>
          <w:szCs w:val="24"/>
        </w:rPr>
      </w:pPr>
      <w:r>
        <w:rPr>
          <w:rFonts w:ascii="Arial" w:hAnsi="Arial" w:cs="Arial"/>
          <w:b/>
          <w:bCs/>
          <w:sz w:val="24"/>
          <w:szCs w:val="24"/>
        </w:rPr>
        <w:t xml:space="preserve">cl </w:t>
      </w:r>
      <w:r w:rsidR="00EC1C79" w:rsidRPr="00AF0400">
        <w:rPr>
          <w:rFonts w:ascii="Arial" w:hAnsi="Arial" w:cs="Arial"/>
          <w:b/>
          <w:bCs/>
          <w:sz w:val="24"/>
          <w:szCs w:val="24"/>
        </w:rPr>
        <w:t xml:space="preserve">4.3.4 (2) Add subclause b (v) a minimum 50% of site area provided as open space is </w:t>
      </w:r>
      <w:proofErr w:type="gramStart"/>
      <w:r w:rsidR="00EC1C79" w:rsidRPr="00AF0400">
        <w:rPr>
          <w:rFonts w:ascii="Arial" w:hAnsi="Arial" w:cs="Arial"/>
          <w:b/>
          <w:bCs/>
          <w:sz w:val="24"/>
          <w:szCs w:val="24"/>
        </w:rPr>
        <w:t>required</w:t>
      </w:r>
      <w:r w:rsidR="005E5AB3">
        <w:rPr>
          <w:rFonts w:ascii="Arial" w:hAnsi="Arial" w:cs="Arial"/>
          <w:b/>
          <w:bCs/>
          <w:sz w:val="24"/>
          <w:szCs w:val="24"/>
        </w:rPr>
        <w:t>;</w:t>
      </w:r>
      <w:proofErr w:type="gramEnd"/>
    </w:p>
    <w:p w14:paraId="119B929B" w14:textId="6986A200" w:rsidR="00EC1C79" w:rsidRPr="00AF0400" w:rsidRDefault="00EC1C79" w:rsidP="00EC1C79">
      <w:pPr>
        <w:jc w:val="both"/>
        <w:rPr>
          <w:rFonts w:ascii="Arial" w:hAnsi="Arial" w:cs="Arial"/>
          <w:b/>
          <w:bCs/>
          <w:szCs w:val="24"/>
        </w:rPr>
      </w:pPr>
    </w:p>
    <w:p w14:paraId="1854026D" w14:textId="6812581F" w:rsidR="00EC1C79" w:rsidRPr="00AF0400" w:rsidRDefault="00AF0400" w:rsidP="00AF0400">
      <w:pPr>
        <w:pStyle w:val="ListParagraph"/>
        <w:numPr>
          <w:ilvl w:val="0"/>
          <w:numId w:val="44"/>
        </w:numPr>
        <w:spacing w:after="0" w:line="240" w:lineRule="auto"/>
        <w:ind w:left="1134" w:hanging="567"/>
        <w:jc w:val="both"/>
        <w:rPr>
          <w:rFonts w:ascii="Arial" w:hAnsi="Arial" w:cs="Arial"/>
          <w:b/>
          <w:bCs/>
          <w:sz w:val="24"/>
          <w:szCs w:val="24"/>
        </w:rPr>
      </w:pPr>
      <w:r>
        <w:rPr>
          <w:rFonts w:ascii="Arial" w:hAnsi="Arial" w:cs="Arial"/>
          <w:b/>
          <w:bCs/>
          <w:sz w:val="24"/>
          <w:szCs w:val="24"/>
        </w:rPr>
        <w:t xml:space="preserve">cl </w:t>
      </w:r>
      <w:r w:rsidR="00EC1C79" w:rsidRPr="00AF0400">
        <w:rPr>
          <w:rFonts w:ascii="Arial" w:hAnsi="Arial" w:cs="Arial"/>
          <w:b/>
          <w:bCs/>
          <w:sz w:val="24"/>
          <w:szCs w:val="24"/>
        </w:rPr>
        <w:t>4.3.4.2 add subclause (c) any boundary wall shall be minimised by the building design and shall not exceed the acceptable outcome standard under the R -Codes</w:t>
      </w:r>
      <w:r w:rsidR="005E5AB3">
        <w:rPr>
          <w:rFonts w:ascii="Arial" w:hAnsi="Arial" w:cs="Arial"/>
          <w:b/>
          <w:bCs/>
          <w:sz w:val="24"/>
          <w:szCs w:val="24"/>
        </w:rPr>
        <w:t>; and</w:t>
      </w:r>
    </w:p>
    <w:p w14:paraId="69EDD953" w14:textId="77777777" w:rsidR="00EC1C79" w:rsidRPr="00AF0400" w:rsidRDefault="00EC1C79" w:rsidP="00EC1C79">
      <w:pPr>
        <w:jc w:val="both"/>
        <w:rPr>
          <w:rFonts w:ascii="Arial" w:hAnsi="Arial" w:cs="Arial"/>
          <w:b/>
          <w:bCs/>
          <w:szCs w:val="24"/>
        </w:rPr>
      </w:pPr>
    </w:p>
    <w:p w14:paraId="64B73B2A" w14:textId="7C83BEC3" w:rsidR="00EC1C79" w:rsidRPr="00AF0400" w:rsidRDefault="00AF0400" w:rsidP="00AF0400">
      <w:pPr>
        <w:pStyle w:val="ListParagraph"/>
        <w:numPr>
          <w:ilvl w:val="0"/>
          <w:numId w:val="44"/>
        </w:numPr>
        <w:spacing w:after="0" w:line="240" w:lineRule="auto"/>
        <w:ind w:left="1134" w:hanging="567"/>
        <w:jc w:val="both"/>
        <w:rPr>
          <w:rFonts w:ascii="Arial" w:hAnsi="Arial" w:cs="Arial"/>
          <w:b/>
          <w:bCs/>
          <w:sz w:val="24"/>
          <w:szCs w:val="24"/>
        </w:rPr>
      </w:pPr>
      <w:r>
        <w:rPr>
          <w:rFonts w:ascii="Arial" w:hAnsi="Arial" w:cs="Arial"/>
          <w:b/>
          <w:bCs/>
          <w:sz w:val="24"/>
          <w:szCs w:val="24"/>
        </w:rPr>
        <w:t xml:space="preserve">cl </w:t>
      </w:r>
      <w:r w:rsidR="00EC1C79" w:rsidRPr="00AF0400">
        <w:rPr>
          <w:rFonts w:ascii="Arial" w:hAnsi="Arial" w:cs="Arial"/>
          <w:b/>
          <w:bCs/>
          <w:sz w:val="24"/>
          <w:szCs w:val="24"/>
        </w:rPr>
        <w:t>4.6.1 amend paragraph 2 to read “outdoor active habitable space (balconies, decks, verandas and the like) which have a finished floor level more than 0.5 metres above (NGL) and overlook any part of any other residential property behind its street setback line, are to provide permanent screening or obscured glazing to a minimum height of 1.6 metres above finished floor level to restrict views within the cone of vision from any habitable room window or unenclosed outdoor active habitable space.”</w:t>
      </w:r>
    </w:p>
    <w:p w14:paraId="45CBF693" w14:textId="3CBF3D5E" w:rsidR="007C152E" w:rsidRPr="00AF0400" w:rsidRDefault="007C152E" w:rsidP="002C3ACB">
      <w:pPr>
        <w:contextualSpacing/>
        <w:jc w:val="both"/>
        <w:rPr>
          <w:rFonts w:ascii="Arial" w:eastAsia="Calibri" w:hAnsi="Arial" w:cs="Arial"/>
          <w:b/>
          <w:szCs w:val="24"/>
        </w:rPr>
      </w:pPr>
    </w:p>
    <w:p w14:paraId="3ECD1C78" w14:textId="5DCA00AF" w:rsidR="007F207D" w:rsidRDefault="007F207D" w:rsidP="002C3ACB">
      <w:pPr>
        <w:contextualSpacing/>
        <w:jc w:val="both"/>
        <w:rPr>
          <w:rFonts w:ascii="Arial" w:eastAsia="Calibri" w:hAnsi="Arial" w:cs="Arial"/>
          <w:b/>
          <w:sz w:val="28"/>
          <w:szCs w:val="28"/>
        </w:rPr>
      </w:pPr>
    </w:p>
    <w:p w14:paraId="0A8F7D20" w14:textId="77777777" w:rsidR="007F207D" w:rsidRPr="00EC1C79" w:rsidRDefault="007F207D" w:rsidP="007F207D">
      <w:pPr>
        <w:contextualSpacing/>
        <w:jc w:val="both"/>
        <w:rPr>
          <w:rFonts w:ascii="Arial" w:eastAsia="Calibri" w:hAnsi="Arial" w:cs="Arial"/>
          <w:sz w:val="28"/>
          <w:szCs w:val="28"/>
        </w:rPr>
      </w:pPr>
      <w:r w:rsidRPr="00EC1C79">
        <w:rPr>
          <w:rFonts w:ascii="Arial" w:eastAsia="Calibri" w:hAnsi="Arial" w:cs="Arial"/>
          <w:sz w:val="28"/>
          <w:szCs w:val="28"/>
        </w:rPr>
        <w:t>Recommendation to Council</w:t>
      </w:r>
    </w:p>
    <w:p w14:paraId="3DBFD8BE" w14:textId="77777777" w:rsidR="007F207D" w:rsidRPr="00EC1C79" w:rsidRDefault="007F207D" w:rsidP="007F207D">
      <w:pPr>
        <w:ind w:left="720"/>
        <w:contextualSpacing/>
        <w:jc w:val="both"/>
        <w:rPr>
          <w:rFonts w:ascii="Arial" w:eastAsia="Calibri" w:hAnsi="Arial" w:cs="Arial"/>
          <w:szCs w:val="22"/>
        </w:rPr>
      </w:pPr>
    </w:p>
    <w:p w14:paraId="03EAB9A2" w14:textId="323B0198" w:rsidR="007F207D" w:rsidRPr="00EC1C79" w:rsidRDefault="007F207D" w:rsidP="007F207D">
      <w:pPr>
        <w:contextualSpacing/>
        <w:jc w:val="both"/>
        <w:rPr>
          <w:rFonts w:ascii="Arial" w:eastAsia="Calibri" w:hAnsi="Arial" w:cs="Arial"/>
          <w:szCs w:val="22"/>
        </w:rPr>
      </w:pPr>
      <w:r w:rsidRPr="00EC1C79">
        <w:rPr>
          <w:rFonts w:ascii="Arial" w:eastAsia="Calibri" w:hAnsi="Arial" w:cs="Arial"/>
          <w:szCs w:val="22"/>
        </w:rPr>
        <w:t>Council p</w:t>
      </w:r>
      <w:r w:rsidRPr="00EC1C79">
        <w:rPr>
          <w:rFonts w:ascii="Arial" w:eastAsia="Calibri" w:hAnsi="Arial" w:cs="Arial"/>
          <w:color w:val="000000"/>
          <w:szCs w:val="22"/>
          <w:shd w:val="clear" w:color="auto" w:fill="FFFFFF"/>
        </w:rPr>
        <w:t>repares and advertises for a period of 21 days in accordance with the Planning and Development (Local Planning Schemes) Regulations 2015 Schedule 2, Part 2, Division 2, Clause 4 the Local Planning Policy – Residential Aged Care Facilities provided as Attachment 2. </w:t>
      </w:r>
    </w:p>
    <w:p w14:paraId="2989124A" w14:textId="5EE02FB3" w:rsidR="007F207D" w:rsidRDefault="007F207D" w:rsidP="002C3ACB">
      <w:pPr>
        <w:contextualSpacing/>
        <w:jc w:val="both"/>
        <w:rPr>
          <w:rFonts w:ascii="Arial" w:eastAsia="Calibri" w:hAnsi="Arial" w:cs="Arial"/>
          <w:b/>
          <w:sz w:val="28"/>
          <w:szCs w:val="28"/>
        </w:rPr>
      </w:pPr>
    </w:p>
    <w:p w14:paraId="115BCC98" w14:textId="77777777" w:rsidR="007F207D" w:rsidRDefault="007F207D" w:rsidP="002C3ACB">
      <w:pPr>
        <w:contextualSpacing/>
        <w:jc w:val="both"/>
        <w:rPr>
          <w:rFonts w:ascii="Arial" w:eastAsia="Calibri" w:hAnsi="Arial" w:cs="Arial"/>
          <w:b/>
          <w:sz w:val="28"/>
          <w:szCs w:val="28"/>
        </w:rPr>
      </w:pPr>
    </w:p>
    <w:p w14:paraId="57983924" w14:textId="77777777" w:rsidR="005C2013" w:rsidRPr="005C2013" w:rsidRDefault="005C2013" w:rsidP="009E1284">
      <w:pPr>
        <w:numPr>
          <w:ilvl w:val="0"/>
          <w:numId w:val="22"/>
        </w:numPr>
        <w:contextualSpacing/>
        <w:jc w:val="both"/>
        <w:rPr>
          <w:rFonts w:ascii="Arial" w:eastAsia="Calibri" w:hAnsi="Arial" w:cs="Arial"/>
          <w:b/>
          <w:bCs/>
          <w:sz w:val="28"/>
          <w:szCs w:val="28"/>
        </w:rPr>
      </w:pPr>
      <w:r w:rsidRPr="005C2013">
        <w:rPr>
          <w:rFonts w:ascii="Arial" w:eastAsia="Calibri" w:hAnsi="Arial" w:cs="Arial"/>
          <w:b/>
          <w:bCs/>
          <w:sz w:val="28"/>
          <w:szCs w:val="28"/>
        </w:rPr>
        <w:t>Executive Summary</w:t>
      </w:r>
    </w:p>
    <w:p w14:paraId="05D4F26C" w14:textId="77777777" w:rsidR="005C2013" w:rsidRPr="005C2013" w:rsidRDefault="005C2013" w:rsidP="002C3ACB">
      <w:pPr>
        <w:contextualSpacing/>
        <w:jc w:val="both"/>
        <w:rPr>
          <w:rFonts w:ascii="Arial" w:eastAsia="Calibri" w:hAnsi="Arial" w:cs="Arial"/>
          <w:b/>
          <w:sz w:val="28"/>
          <w:szCs w:val="28"/>
        </w:rPr>
      </w:pPr>
    </w:p>
    <w:p w14:paraId="5564D2A1" w14:textId="77777777" w:rsidR="005C2013" w:rsidRPr="005C2013" w:rsidRDefault="005C2013" w:rsidP="002C3ACB">
      <w:pPr>
        <w:contextualSpacing/>
        <w:jc w:val="both"/>
        <w:rPr>
          <w:rFonts w:ascii="Arial" w:eastAsia="Calibri" w:hAnsi="Arial" w:cs="Arial"/>
          <w:szCs w:val="32"/>
        </w:rPr>
      </w:pPr>
      <w:r w:rsidRPr="005C2013">
        <w:rPr>
          <w:rFonts w:ascii="Arial" w:eastAsia="Calibri" w:hAnsi="Arial" w:cs="Arial"/>
          <w:szCs w:val="32"/>
        </w:rPr>
        <w:t>The purpose of this report is for Council to prepare (adopt for advertising) a new Local Planning Policy – Residential Aged Care Facilities (LPP). This LPP will replace the Residential Aged Care Facilities Local Planning Policy that was revoked at the 28 July 2020 OCM. It is proposed that the new LPP include built form provisions that are consistent with proposed Scheme Amendments No 10 and 11 which were adopted by Council for the purposes of advertising.</w:t>
      </w:r>
    </w:p>
    <w:p w14:paraId="17F14993" w14:textId="77777777" w:rsidR="005C2013" w:rsidRPr="005C2013" w:rsidRDefault="005C2013" w:rsidP="002C3ACB">
      <w:pPr>
        <w:contextualSpacing/>
        <w:jc w:val="both"/>
        <w:rPr>
          <w:rFonts w:ascii="Arial" w:eastAsia="Calibri" w:hAnsi="Arial" w:cs="Arial"/>
          <w:szCs w:val="32"/>
        </w:rPr>
      </w:pPr>
    </w:p>
    <w:p w14:paraId="1EA05323" w14:textId="77777777" w:rsidR="005C2013" w:rsidRPr="005C2013" w:rsidRDefault="005C2013" w:rsidP="002C3ACB">
      <w:pPr>
        <w:contextualSpacing/>
        <w:jc w:val="both"/>
        <w:rPr>
          <w:rFonts w:ascii="Arial" w:eastAsia="Calibri" w:hAnsi="Arial" w:cs="Arial"/>
          <w:szCs w:val="32"/>
        </w:rPr>
      </w:pPr>
      <w:r w:rsidRPr="005C2013">
        <w:rPr>
          <w:rFonts w:ascii="Arial" w:eastAsia="Calibri" w:hAnsi="Arial" w:cs="Arial"/>
          <w:szCs w:val="32"/>
        </w:rPr>
        <w:t>The purpose of this policy is to provide guidance to the community by establishing development provisions for operators seeking to establish Residential Aged Care Facilities within the City of Nedlands.</w:t>
      </w:r>
    </w:p>
    <w:p w14:paraId="07A22B2D" w14:textId="77777777" w:rsidR="005C2013" w:rsidRPr="005C2013" w:rsidRDefault="005C2013" w:rsidP="002C3ACB">
      <w:pPr>
        <w:contextualSpacing/>
        <w:jc w:val="both"/>
        <w:rPr>
          <w:rFonts w:ascii="Arial" w:eastAsia="Calibri" w:hAnsi="Arial" w:cs="Arial"/>
          <w:szCs w:val="32"/>
        </w:rPr>
      </w:pPr>
    </w:p>
    <w:p w14:paraId="735F1F6E" w14:textId="77777777" w:rsidR="005C2013" w:rsidRPr="005C2013" w:rsidRDefault="005C2013" w:rsidP="002C3ACB">
      <w:pPr>
        <w:contextualSpacing/>
        <w:jc w:val="both"/>
        <w:rPr>
          <w:rFonts w:ascii="Arial" w:eastAsia="Calibri" w:hAnsi="Arial" w:cs="Arial"/>
          <w:b/>
          <w:sz w:val="28"/>
          <w:szCs w:val="28"/>
        </w:rPr>
      </w:pPr>
      <w:r w:rsidRPr="005C2013">
        <w:rPr>
          <w:rFonts w:ascii="Arial" w:eastAsia="Calibri" w:hAnsi="Arial" w:cs="Arial"/>
          <w:szCs w:val="32"/>
        </w:rPr>
        <w:t xml:space="preserve">Should Council resolve to consider the new LPP, it will be advertised to the community as per the requirements of the City’s Local Planning Policy - Consultation of Planning Proposals and the Deemed Provisions of the </w:t>
      </w:r>
      <w:r w:rsidRPr="005C2013">
        <w:rPr>
          <w:rFonts w:ascii="Arial" w:eastAsia="Calibri" w:hAnsi="Arial" w:cs="Arial"/>
          <w:i/>
          <w:iCs/>
          <w:szCs w:val="32"/>
        </w:rPr>
        <w:t xml:space="preserve">Planning and Development (Local Planning Schemes) Regulations 2015 </w:t>
      </w:r>
      <w:r w:rsidRPr="005C2013">
        <w:rPr>
          <w:rFonts w:ascii="Arial" w:eastAsia="Calibri" w:hAnsi="Arial" w:cs="Arial"/>
          <w:szCs w:val="32"/>
        </w:rPr>
        <w:t>and in accordance with the Citys’</w:t>
      </w:r>
      <w:r w:rsidRPr="005C2013">
        <w:rPr>
          <w:rFonts w:ascii="Arial" w:eastAsia="Calibri" w:hAnsi="Arial" w:cs="Arial"/>
          <w:i/>
          <w:iCs/>
          <w:szCs w:val="32"/>
        </w:rPr>
        <w:t xml:space="preserve"> Local Planning Policy - Consultation of Planning Proposals.</w:t>
      </w:r>
    </w:p>
    <w:p w14:paraId="2345C71C" w14:textId="323C5716" w:rsidR="005C2013" w:rsidRDefault="005C2013" w:rsidP="002C3ACB">
      <w:pPr>
        <w:contextualSpacing/>
        <w:jc w:val="both"/>
        <w:rPr>
          <w:rFonts w:ascii="Arial" w:eastAsia="Calibri" w:hAnsi="Arial" w:cs="Arial"/>
          <w:b/>
          <w:sz w:val="28"/>
          <w:szCs w:val="28"/>
        </w:rPr>
      </w:pPr>
    </w:p>
    <w:p w14:paraId="23392BDB" w14:textId="77777777" w:rsidR="005C2013" w:rsidRPr="005C2013" w:rsidRDefault="005C2013" w:rsidP="009E1284">
      <w:pPr>
        <w:numPr>
          <w:ilvl w:val="0"/>
          <w:numId w:val="22"/>
        </w:numPr>
        <w:contextualSpacing/>
        <w:jc w:val="both"/>
        <w:rPr>
          <w:rFonts w:ascii="Arial" w:eastAsia="Calibri" w:hAnsi="Arial" w:cs="Arial"/>
          <w:b/>
          <w:bCs/>
          <w:sz w:val="28"/>
          <w:szCs w:val="28"/>
        </w:rPr>
      </w:pPr>
      <w:r w:rsidRPr="005C2013">
        <w:rPr>
          <w:rFonts w:ascii="Arial" w:eastAsia="Calibri" w:hAnsi="Arial" w:cs="Arial"/>
          <w:b/>
          <w:bCs/>
          <w:sz w:val="28"/>
          <w:szCs w:val="28"/>
        </w:rPr>
        <w:lastRenderedPageBreak/>
        <w:t>Background</w:t>
      </w:r>
    </w:p>
    <w:p w14:paraId="63544154" w14:textId="77777777" w:rsidR="005C2013" w:rsidRPr="005C2013" w:rsidRDefault="005C2013" w:rsidP="002C3ACB">
      <w:pPr>
        <w:contextualSpacing/>
        <w:jc w:val="both"/>
        <w:rPr>
          <w:rFonts w:ascii="Arial" w:eastAsia="Calibri" w:hAnsi="Arial" w:cs="Arial"/>
          <w:b/>
          <w:sz w:val="28"/>
          <w:szCs w:val="28"/>
        </w:rPr>
      </w:pPr>
    </w:p>
    <w:p w14:paraId="325B2C60" w14:textId="77777777" w:rsidR="005C2013" w:rsidRPr="005C2013" w:rsidRDefault="005C2013" w:rsidP="002C3ACB">
      <w:pPr>
        <w:contextualSpacing/>
        <w:jc w:val="both"/>
        <w:rPr>
          <w:rFonts w:ascii="Arial" w:eastAsia="Calibri" w:hAnsi="Arial" w:cs="Arial"/>
          <w:color w:val="000000"/>
          <w:szCs w:val="22"/>
          <w:shd w:val="clear" w:color="auto" w:fill="FFFFFF"/>
        </w:rPr>
      </w:pPr>
      <w:r w:rsidRPr="005C2013">
        <w:rPr>
          <w:rFonts w:ascii="Arial" w:eastAsia="Calibri" w:hAnsi="Arial" w:cs="Arial"/>
          <w:szCs w:val="32"/>
        </w:rPr>
        <w:t xml:space="preserve">At the Council Meeting 17 December 2019 Council resolved to prepare and advertise the Local Planning Policy - Residential Aged Care Facilities for a period of 21 days, in accordance </w:t>
      </w:r>
      <w:r w:rsidRPr="005C2013">
        <w:rPr>
          <w:rFonts w:ascii="Arial" w:eastAsia="Calibri" w:hAnsi="Arial" w:cs="Arial"/>
          <w:color w:val="000000"/>
          <w:szCs w:val="22"/>
          <w:shd w:val="clear" w:color="auto" w:fill="FFFFFF"/>
        </w:rPr>
        <w:t>with the </w:t>
      </w:r>
      <w:r w:rsidRPr="005C2013">
        <w:rPr>
          <w:rFonts w:ascii="Arial" w:eastAsia="Calibri" w:hAnsi="Arial" w:cs="Arial"/>
          <w:i/>
          <w:iCs/>
          <w:color w:val="000000"/>
          <w:szCs w:val="22"/>
          <w:shd w:val="clear" w:color="auto" w:fill="FFFFFF"/>
        </w:rPr>
        <w:t>Planning and Development (Local Planning Schemes) Regulations 2015 </w:t>
      </w:r>
      <w:r w:rsidRPr="005C2013">
        <w:rPr>
          <w:rFonts w:ascii="Arial" w:eastAsia="Calibri" w:hAnsi="Arial" w:cs="Arial"/>
          <w:color w:val="000000"/>
          <w:szCs w:val="22"/>
          <w:shd w:val="clear" w:color="auto" w:fill="FFFFFF"/>
        </w:rPr>
        <w:t>Schedule 2, Part 2, Clause 4. </w:t>
      </w:r>
    </w:p>
    <w:p w14:paraId="6EC23830" w14:textId="77777777" w:rsidR="005C2013" w:rsidRPr="005C2013" w:rsidRDefault="005C2013" w:rsidP="002C3ACB">
      <w:pPr>
        <w:contextualSpacing/>
        <w:jc w:val="both"/>
        <w:rPr>
          <w:rFonts w:ascii="Arial" w:eastAsia="Calibri" w:hAnsi="Arial" w:cs="Arial"/>
          <w:color w:val="000000"/>
          <w:szCs w:val="22"/>
          <w:shd w:val="clear" w:color="auto" w:fill="FFFFFF"/>
        </w:rPr>
      </w:pPr>
    </w:p>
    <w:p w14:paraId="2BF2770F" w14:textId="77777777" w:rsidR="005C2013" w:rsidRPr="005C2013" w:rsidRDefault="005C2013" w:rsidP="002C3ACB">
      <w:pPr>
        <w:contextualSpacing/>
        <w:jc w:val="both"/>
        <w:rPr>
          <w:rFonts w:ascii="Arial" w:eastAsia="Calibri" w:hAnsi="Arial" w:cs="Arial"/>
          <w:szCs w:val="32"/>
        </w:rPr>
      </w:pPr>
      <w:r w:rsidRPr="005C2013">
        <w:rPr>
          <w:rFonts w:ascii="Arial" w:eastAsia="Calibri" w:hAnsi="Arial" w:cs="Arial"/>
          <w:color w:val="000000"/>
          <w:szCs w:val="22"/>
          <w:shd w:val="clear" w:color="auto" w:fill="FFFFFF"/>
        </w:rPr>
        <w:t>It was noted in a memorandum to Council on the 15 April 2020 that during the advertising period errors had been identified in the advertised LPP by Administration. These errors included that where a site was greater than 2000m</w:t>
      </w:r>
      <w:r w:rsidRPr="005C2013">
        <w:rPr>
          <w:rFonts w:ascii="Arial" w:eastAsia="Calibri" w:hAnsi="Arial" w:cs="Arial"/>
          <w:color w:val="000000"/>
          <w:szCs w:val="22"/>
          <w:shd w:val="clear" w:color="auto" w:fill="FFFFFF"/>
          <w:vertAlign w:val="superscript"/>
        </w:rPr>
        <w:t>2</w:t>
      </w:r>
      <w:r w:rsidRPr="005C2013">
        <w:rPr>
          <w:rFonts w:ascii="Arial" w:eastAsia="Calibri" w:hAnsi="Arial" w:cs="Arial"/>
          <w:color w:val="000000"/>
          <w:szCs w:val="22"/>
          <w:shd w:val="clear" w:color="auto" w:fill="FFFFFF"/>
        </w:rPr>
        <w:t>, the policy was advertised with provisions that incorrectly specificied the primary controls as being 3 storeys and plot ratio of 0.8, in lieu of 4 storeys with a plot ratio of 1.0.</w:t>
      </w:r>
    </w:p>
    <w:p w14:paraId="0FCE4A67" w14:textId="77777777" w:rsidR="005C2013" w:rsidRPr="005C2013" w:rsidRDefault="005C2013" w:rsidP="002C3ACB">
      <w:pPr>
        <w:contextualSpacing/>
        <w:jc w:val="both"/>
        <w:rPr>
          <w:rFonts w:ascii="Arial" w:eastAsia="Calibri" w:hAnsi="Arial" w:cs="Arial"/>
          <w:szCs w:val="32"/>
        </w:rPr>
      </w:pPr>
    </w:p>
    <w:p w14:paraId="7808FD9F" w14:textId="77777777" w:rsidR="005C2013" w:rsidRPr="005C2013" w:rsidRDefault="005C2013" w:rsidP="002C3ACB">
      <w:pPr>
        <w:contextualSpacing/>
        <w:jc w:val="both"/>
        <w:rPr>
          <w:rFonts w:ascii="Arial" w:eastAsia="Calibri" w:hAnsi="Arial" w:cs="Arial"/>
          <w:color w:val="000000"/>
          <w:szCs w:val="22"/>
          <w:shd w:val="clear" w:color="auto" w:fill="FFFFFF"/>
        </w:rPr>
      </w:pPr>
      <w:r w:rsidRPr="005C2013">
        <w:rPr>
          <w:rFonts w:ascii="Arial" w:eastAsia="Calibri" w:hAnsi="Arial" w:cs="Arial"/>
          <w:color w:val="000000"/>
          <w:szCs w:val="22"/>
          <w:shd w:val="clear" w:color="auto" w:fill="FFFFFF"/>
        </w:rPr>
        <w:t>At the Council Meeting 28 April 2020 Council resolved to adopt the Local Planning Policy – Residential Aged Care Facilities and include the provisions that had not been advertised, being the 4 storey height limit and plot ratio of 1.0 in the adopted version.</w:t>
      </w:r>
    </w:p>
    <w:p w14:paraId="0BF6C369" w14:textId="77777777" w:rsidR="005C2013" w:rsidRPr="005C2013" w:rsidRDefault="005C2013" w:rsidP="002C3ACB">
      <w:pPr>
        <w:contextualSpacing/>
        <w:jc w:val="both"/>
        <w:rPr>
          <w:rFonts w:ascii="Arial" w:eastAsia="Calibri" w:hAnsi="Arial" w:cs="Arial"/>
          <w:color w:val="000000"/>
          <w:szCs w:val="22"/>
          <w:shd w:val="clear" w:color="auto" w:fill="FFFFFF"/>
        </w:rPr>
      </w:pPr>
    </w:p>
    <w:p w14:paraId="14B3565C" w14:textId="77777777" w:rsidR="005C2013" w:rsidRPr="005C2013" w:rsidRDefault="005C2013" w:rsidP="002C3ACB">
      <w:pPr>
        <w:contextualSpacing/>
        <w:jc w:val="both"/>
        <w:rPr>
          <w:rFonts w:ascii="Arial" w:eastAsia="Calibri" w:hAnsi="Arial" w:cs="Arial"/>
          <w:color w:val="000000"/>
          <w:szCs w:val="22"/>
          <w:shd w:val="clear" w:color="auto" w:fill="FFFFFF"/>
        </w:rPr>
      </w:pPr>
      <w:r w:rsidRPr="005C2013">
        <w:rPr>
          <w:rFonts w:ascii="Arial" w:eastAsia="Calibri" w:hAnsi="Arial" w:cs="Arial"/>
          <w:color w:val="000000"/>
          <w:szCs w:val="22"/>
          <w:shd w:val="clear" w:color="auto" w:fill="FFFFFF"/>
        </w:rPr>
        <w:t xml:space="preserve">The LPP was first tested in the assessment of a JDAP development application for a Residential Aged Care Facility proposal at 16-18 Betty Street and 73-75 Doonan Road Nedlands. During the application process, several key built form elements that the LPP did not adequately address were identified. </w:t>
      </w:r>
    </w:p>
    <w:p w14:paraId="3F04B847" w14:textId="77777777" w:rsidR="005C2013" w:rsidRPr="005C2013" w:rsidRDefault="005C2013" w:rsidP="002C3ACB">
      <w:pPr>
        <w:contextualSpacing/>
        <w:jc w:val="both"/>
        <w:rPr>
          <w:rFonts w:ascii="Arial" w:eastAsia="Calibri" w:hAnsi="Arial" w:cs="Arial"/>
          <w:color w:val="000000"/>
          <w:szCs w:val="22"/>
          <w:shd w:val="clear" w:color="auto" w:fill="FFFFFF"/>
        </w:rPr>
      </w:pPr>
    </w:p>
    <w:p w14:paraId="331E3FC1" w14:textId="77777777" w:rsidR="005C2013" w:rsidRPr="005C2013" w:rsidRDefault="005C2013" w:rsidP="002C3ACB">
      <w:pPr>
        <w:contextualSpacing/>
        <w:jc w:val="both"/>
        <w:rPr>
          <w:rFonts w:ascii="Arial" w:eastAsia="Calibri" w:hAnsi="Arial" w:cs="Arial"/>
          <w:szCs w:val="22"/>
          <w:shd w:val="clear" w:color="auto" w:fill="FFFFFF"/>
        </w:rPr>
      </w:pPr>
      <w:r w:rsidRPr="005C2013">
        <w:rPr>
          <w:rFonts w:ascii="Arial" w:eastAsia="Calibri" w:hAnsi="Arial" w:cs="Arial"/>
          <w:szCs w:val="22"/>
          <w:shd w:val="clear" w:color="auto" w:fill="FFFFFF"/>
        </w:rPr>
        <w:t>Administration then received legal advice which identified that certain provisions of the former Local Planning Policy – Residential Aged Care were not appropriate to be applied in the context of commercial development. Due to this, Administration proposed amendments to the LPP that applied built form provisions consistent with the proposed Scheme Amendments No. 10 and 11 as presented to Council on the 28</w:t>
      </w:r>
      <w:r w:rsidRPr="005C2013">
        <w:rPr>
          <w:rFonts w:ascii="Arial" w:eastAsia="Calibri" w:hAnsi="Arial" w:cs="Arial"/>
          <w:szCs w:val="22"/>
          <w:shd w:val="clear" w:color="auto" w:fill="FFFFFF"/>
          <w:vertAlign w:val="superscript"/>
        </w:rPr>
        <w:t>th</w:t>
      </w:r>
      <w:r w:rsidRPr="005C2013">
        <w:rPr>
          <w:rFonts w:ascii="Arial" w:eastAsia="Calibri" w:hAnsi="Arial" w:cs="Arial"/>
          <w:szCs w:val="22"/>
          <w:shd w:val="clear" w:color="auto" w:fill="FFFFFF"/>
        </w:rPr>
        <w:t xml:space="preserve"> July 2020.</w:t>
      </w:r>
    </w:p>
    <w:p w14:paraId="2A809F4A" w14:textId="77777777" w:rsidR="005C2013" w:rsidRPr="005C2013" w:rsidRDefault="005C2013" w:rsidP="002C3ACB">
      <w:pPr>
        <w:contextualSpacing/>
        <w:jc w:val="both"/>
        <w:rPr>
          <w:rFonts w:ascii="Arial" w:eastAsia="Calibri" w:hAnsi="Arial" w:cs="Arial"/>
          <w:szCs w:val="22"/>
          <w:shd w:val="clear" w:color="auto" w:fill="FFFFFF"/>
        </w:rPr>
      </w:pPr>
    </w:p>
    <w:p w14:paraId="236B9AFF" w14:textId="77777777" w:rsidR="005C2013" w:rsidRPr="005C2013" w:rsidRDefault="005C2013" w:rsidP="002C3ACB">
      <w:pPr>
        <w:contextualSpacing/>
        <w:jc w:val="both"/>
        <w:rPr>
          <w:rFonts w:ascii="Arial" w:eastAsia="Calibri" w:hAnsi="Arial" w:cs="Arial"/>
          <w:szCs w:val="22"/>
          <w:shd w:val="clear" w:color="auto" w:fill="FFFFFF"/>
        </w:rPr>
      </w:pPr>
      <w:r w:rsidRPr="005C2013">
        <w:rPr>
          <w:rFonts w:ascii="Arial" w:eastAsia="Calibri" w:hAnsi="Arial" w:cs="Arial"/>
          <w:szCs w:val="22"/>
          <w:shd w:val="clear" w:color="auto" w:fill="FFFFFF"/>
        </w:rPr>
        <w:t>A Council Workshop was held by Administration on the 27 July 2020 to explain in detail the proposed amendments to the Local Planning Policy – Residential Aged Care and the proposed Scheme Amendments 10 and 11. The City’s legal representative Denis McLeod, of McLeod’s Barristers and Solicitors (McLeod’s) was also in attendance at this workshop to provide the Council with legal advice on the difference between rescinding and revoking a Local Planning Policy.</w:t>
      </w:r>
    </w:p>
    <w:p w14:paraId="7225FC8E" w14:textId="77777777" w:rsidR="005C2013" w:rsidRPr="005C2013" w:rsidRDefault="005C2013" w:rsidP="002C3ACB">
      <w:pPr>
        <w:contextualSpacing/>
        <w:jc w:val="both"/>
        <w:rPr>
          <w:rFonts w:ascii="Arial" w:eastAsia="Calibri" w:hAnsi="Arial" w:cs="Arial"/>
          <w:szCs w:val="22"/>
          <w:shd w:val="clear" w:color="auto" w:fill="FFFFFF"/>
        </w:rPr>
      </w:pPr>
    </w:p>
    <w:p w14:paraId="3656BE36" w14:textId="77777777" w:rsidR="005C2013" w:rsidRPr="005C2013" w:rsidRDefault="005C2013" w:rsidP="002C3ACB">
      <w:pPr>
        <w:contextualSpacing/>
        <w:jc w:val="both"/>
        <w:rPr>
          <w:rFonts w:ascii="Arial" w:eastAsia="Calibri" w:hAnsi="Arial" w:cs="Arial"/>
          <w:szCs w:val="22"/>
          <w:shd w:val="clear" w:color="auto" w:fill="FFFFFF"/>
        </w:rPr>
      </w:pPr>
      <w:r w:rsidRPr="005C2013">
        <w:rPr>
          <w:rFonts w:ascii="Arial" w:eastAsia="Calibri" w:hAnsi="Arial" w:cs="Arial"/>
          <w:szCs w:val="22"/>
          <w:shd w:val="clear" w:color="auto" w:fill="FFFFFF"/>
        </w:rPr>
        <w:t xml:space="preserve">At the Ordinary Council Meeting on the 28 July 2020, an alternative recommendation was moved and Council resolved to revoke the existing Local Planning Policy - Residential Aged Care Facilities in accordance with </w:t>
      </w:r>
      <w:r w:rsidRPr="005C2013">
        <w:rPr>
          <w:rFonts w:ascii="Arial" w:eastAsia="Calibri" w:hAnsi="Arial"/>
          <w:szCs w:val="22"/>
        </w:rPr>
        <w:t>Schedule 2, Clause 6(b) of the Planning and Development (Local Planning Schemes) Regulations 2015</w:t>
      </w:r>
      <w:r w:rsidRPr="005C2013">
        <w:rPr>
          <w:rFonts w:ascii="Arial" w:eastAsia="Calibri" w:hAnsi="Arial" w:cs="Arial"/>
          <w:szCs w:val="22"/>
          <w:shd w:val="clear" w:color="auto" w:fill="FFFFFF"/>
        </w:rPr>
        <w:t xml:space="preserve">. A notice of the revocation of the Local Planning Policy – Residential Aged Care Facilities was published in The Post newspaper on Saturday 1 August 2020. </w:t>
      </w:r>
    </w:p>
    <w:p w14:paraId="37AFA8A6" w14:textId="77777777" w:rsidR="007B38AF" w:rsidRPr="005C2013" w:rsidRDefault="007B38AF" w:rsidP="002C3ACB">
      <w:pPr>
        <w:contextualSpacing/>
        <w:jc w:val="both"/>
        <w:rPr>
          <w:rFonts w:ascii="Arial" w:eastAsia="Calibri" w:hAnsi="Arial" w:cs="Arial"/>
          <w:szCs w:val="22"/>
          <w:shd w:val="clear" w:color="auto" w:fill="FFFFFF"/>
        </w:rPr>
      </w:pPr>
    </w:p>
    <w:p w14:paraId="00DEB7D7" w14:textId="77777777" w:rsidR="005C2013" w:rsidRPr="005C2013" w:rsidRDefault="005C2013" w:rsidP="002C3ACB">
      <w:pPr>
        <w:contextualSpacing/>
        <w:jc w:val="both"/>
        <w:rPr>
          <w:rFonts w:ascii="Arial" w:eastAsia="Calibri" w:hAnsi="Arial" w:cs="Arial"/>
          <w:szCs w:val="22"/>
          <w:shd w:val="clear" w:color="auto" w:fill="FFFFFF"/>
        </w:rPr>
      </w:pPr>
      <w:r w:rsidRPr="005C2013">
        <w:rPr>
          <w:rFonts w:ascii="Arial" w:eastAsia="Calibri" w:hAnsi="Arial" w:cs="Arial"/>
          <w:szCs w:val="22"/>
          <w:shd w:val="clear" w:color="auto" w:fill="FFFFFF"/>
        </w:rPr>
        <w:t>As the former Local Planning Policy – Residential Aged Care Facilities was revoked, a new LPP has been prepared and reviewed by McLeod’s. The final version of this new LPP, inclusive of modifications suggested by McLeod’s, is is now presented to Council for their endorsement to advertise.</w:t>
      </w:r>
    </w:p>
    <w:p w14:paraId="4907828B" w14:textId="77777777" w:rsidR="005C2013" w:rsidRPr="005C2013" w:rsidRDefault="005C2013" w:rsidP="009E1284">
      <w:pPr>
        <w:numPr>
          <w:ilvl w:val="0"/>
          <w:numId w:val="22"/>
        </w:numPr>
        <w:contextualSpacing/>
        <w:jc w:val="both"/>
        <w:rPr>
          <w:rFonts w:ascii="Arial" w:eastAsia="Calibri" w:hAnsi="Arial"/>
          <w:b/>
          <w:bCs/>
          <w:sz w:val="28"/>
          <w:szCs w:val="28"/>
        </w:rPr>
      </w:pPr>
      <w:r w:rsidRPr="005C2013">
        <w:rPr>
          <w:rFonts w:ascii="Arial" w:eastAsia="Calibri" w:hAnsi="Arial" w:cs="Arial"/>
          <w:b/>
          <w:bCs/>
          <w:sz w:val="28"/>
          <w:szCs w:val="28"/>
        </w:rPr>
        <w:lastRenderedPageBreak/>
        <w:t>Design Requirements</w:t>
      </w:r>
    </w:p>
    <w:p w14:paraId="4027FCDE"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br/>
        <w:t>The proposed LPP retains many design elements of the former Residential Aged Care Facilities Local Planning Policy. New provisions relate to the following clauses:</w:t>
      </w:r>
    </w:p>
    <w:p w14:paraId="591C997A" w14:textId="77777777" w:rsidR="005C2013" w:rsidRPr="005C2013" w:rsidRDefault="005C2013" w:rsidP="002C3ACB">
      <w:pPr>
        <w:contextualSpacing/>
        <w:jc w:val="both"/>
        <w:rPr>
          <w:rFonts w:ascii="Arial" w:eastAsia="Calibri" w:hAnsi="Arial"/>
          <w:color w:val="000000"/>
          <w:szCs w:val="22"/>
          <w:shd w:val="clear" w:color="auto" w:fill="FFFFFF"/>
        </w:rPr>
      </w:pPr>
    </w:p>
    <w:p w14:paraId="3938CC71"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3.0 – Objectives</w:t>
      </w:r>
    </w:p>
    <w:p w14:paraId="5307CCD6"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4.2 – Policy Measures</w:t>
      </w:r>
    </w:p>
    <w:p w14:paraId="6D4A1A03"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4.3 - Design Requirements</w:t>
      </w:r>
    </w:p>
    <w:p w14:paraId="4ED4D0FC"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4.6 - Visual Privacy </w:t>
      </w:r>
    </w:p>
    <w:p w14:paraId="556242F7"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4.7 - Landscaping</w:t>
      </w:r>
    </w:p>
    <w:p w14:paraId="35AFDB64"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No longer includes Boundary Fencing </w:t>
      </w:r>
    </w:p>
    <w:p w14:paraId="3680671E"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4.11 – Location of Vehicular Access and Car Parking</w:t>
      </w:r>
    </w:p>
    <w:p w14:paraId="7700B0ED"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5.0 – Primary Controls Table</w:t>
      </w:r>
    </w:p>
    <w:p w14:paraId="70907BCA"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7.0- Additional Development Requirements</w:t>
      </w:r>
    </w:p>
    <w:p w14:paraId="71E9F2C9"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11.0 - Legislation </w:t>
      </w:r>
    </w:p>
    <w:p w14:paraId="3713F358" w14:textId="77777777" w:rsidR="005C2013" w:rsidRPr="005C2013" w:rsidRDefault="005C2013" w:rsidP="009E1284">
      <w:pPr>
        <w:numPr>
          <w:ilvl w:val="0"/>
          <w:numId w:val="2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12.0 – Definitions </w:t>
      </w:r>
    </w:p>
    <w:p w14:paraId="136B4738" w14:textId="77777777" w:rsidR="005C2013" w:rsidRPr="005C2013" w:rsidRDefault="005C2013" w:rsidP="002C3ACB">
      <w:pPr>
        <w:contextualSpacing/>
        <w:jc w:val="both"/>
        <w:rPr>
          <w:rFonts w:ascii="Arial" w:eastAsia="Calibri" w:hAnsi="Arial"/>
          <w:color w:val="000000"/>
          <w:szCs w:val="22"/>
          <w:shd w:val="clear" w:color="auto" w:fill="FFFFFF"/>
        </w:rPr>
      </w:pPr>
    </w:p>
    <w:p w14:paraId="1597F76D"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Clause 3.0 - Objectives</w:t>
      </w:r>
    </w:p>
    <w:p w14:paraId="01FBE067" w14:textId="77777777" w:rsidR="005C2013" w:rsidRPr="005C2013" w:rsidRDefault="005C2013" w:rsidP="002C3ACB">
      <w:pPr>
        <w:contextualSpacing/>
        <w:jc w:val="both"/>
        <w:rPr>
          <w:rFonts w:ascii="Arial" w:eastAsia="Calibri" w:hAnsi="Arial"/>
          <w:color w:val="000000"/>
          <w:szCs w:val="22"/>
          <w:shd w:val="clear" w:color="auto" w:fill="FFFFFF"/>
        </w:rPr>
      </w:pPr>
    </w:p>
    <w:p w14:paraId="36DC6DB1"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A new objective 3.2 has been included relating to streetscape character as follows:</w:t>
      </w:r>
    </w:p>
    <w:p w14:paraId="4168E177" w14:textId="77777777" w:rsidR="005C2013" w:rsidRPr="005C2013" w:rsidRDefault="005C2013" w:rsidP="002C3ACB">
      <w:pPr>
        <w:contextualSpacing/>
        <w:jc w:val="both"/>
        <w:rPr>
          <w:rFonts w:ascii="Arial" w:eastAsia="Calibri" w:hAnsi="Arial"/>
          <w:color w:val="000000"/>
          <w:szCs w:val="22"/>
          <w:shd w:val="clear" w:color="auto" w:fill="FFFFFF"/>
        </w:rPr>
      </w:pPr>
    </w:p>
    <w:p w14:paraId="6F9E6B9E" w14:textId="77777777" w:rsidR="005C2013" w:rsidRPr="005C2013" w:rsidRDefault="005C2013" w:rsidP="002C3ACB">
      <w:pPr>
        <w:ind w:left="720" w:hanging="720"/>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3.2 </w:t>
      </w:r>
      <w:r w:rsidRPr="005C2013">
        <w:rPr>
          <w:rFonts w:ascii="Arial" w:eastAsia="Calibri" w:hAnsi="Arial" w:cs="Arial"/>
          <w:szCs w:val="24"/>
        </w:rPr>
        <w:tab/>
        <w:t>To ensure the building design and appearance of Residential Aged Care Facilities responds to and enhances the distinctive elements of the existing streetscape character using sympathetic building materials and building style.</w:t>
      </w:r>
    </w:p>
    <w:p w14:paraId="2B9380FD" w14:textId="77777777" w:rsidR="005C2013" w:rsidRPr="005C2013" w:rsidRDefault="005C2013" w:rsidP="002C3ACB">
      <w:pPr>
        <w:contextualSpacing/>
        <w:jc w:val="both"/>
        <w:rPr>
          <w:rFonts w:ascii="Arial" w:eastAsia="Calibri" w:hAnsi="Arial"/>
          <w:color w:val="000000"/>
          <w:szCs w:val="22"/>
          <w:shd w:val="clear" w:color="auto" w:fill="FFFFFF"/>
        </w:rPr>
      </w:pPr>
    </w:p>
    <w:p w14:paraId="54C835A9"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Clause 4.2 – Policy Measures</w:t>
      </w:r>
    </w:p>
    <w:p w14:paraId="1FBF86BD"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11A0BB2F"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A new policy measure has been included as 4.2.1, relating to the preferred location for the establishment of Residential Aged Care Facilities:</w:t>
      </w:r>
    </w:p>
    <w:p w14:paraId="5E39A83B" w14:textId="77777777" w:rsidR="005C2013" w:rsidRPr="005C2013" w:rsidRDefault="005C2013" w:rsidP="002C3ACB">
      <w:pPr>
        <w:contextualSpacing/>
        <w:jc w:val="both"/>
        <w:rPr>
          <w:rFonts w:ascii="Arial" w:eastAsia="Calibri" w:hAnsi="Arial"/>
          <w:color w:val="000000"/>
          <w:szCs w:val="22"/>
          <w:shd w:val="clear" w:color="auto" w:fill="FFFFFF"/>
        </w:rPr>
      </w:pPr>
    </w:p>
    <w:p w14:paraId="64F7B513" w14:textId="03B853A6" w:rsidR="005C2013" w:rsidRDefault="005C2013" w:rsidP="009E1284">
      <w:pPr>
        <w:numPr>
          <w:ilvl w:val="2"/>
          <w:numId w:val="34"/>
        </w:numPr>
        <w:contextualSpacing/>
        <w:jc w:val="both"/>
        <w:rPr>
          <w:rFonts w:ascii="Arial" w:eastAsia="Calibri" w:hAnsi="Arial"/>
          <w:szCs w:val="24"/>
        </w:rPr>
      </w:pPr>
      <w:r w:rsidRPr="005C2013">
        <w:rPr>
          <w:rFonts w:ascii="Arial" w:eastAsia="Calibri" w:hAnsi="Arial"/>
          <w:szCs w:val="24"/>
        </w:rPr>
        <w:t>RAC Facilities are preferred to be located:</w:t>
      </w:r>
    </w:p>
    <w:p w14:paraId="516DAE6B" w14:textId="77777777" w:rsidR="00020432" w:rsidRPr="005C2013" w:rsidRDefault="00020432" w:rsidP="00020432">
      <w:pPr>
        <w:ind w:left="720"/>
        <w:contextualSpacing/>
        <w:jc w:val="both"/>
        <w:rPr>
          <w:rFonts w:ascii="Arial" w:eastAsia="Calibri" w:hAnsi="Arial"/>
          <w:szCs w:val="24"/>
        </w:rPr>
      </w:pPr>
    </w:p>
    <w:p w14:paraId="0DEA8B59" w14:textId="77777777" w:rsidR="005C2013" w:rsidRPr="005C2013" w:rsidRDefault="005C2013" w:rsidP="009E1284">
      <w:pPr>
        <w:numPr>
          <w:ilvl w:val="0"/>
          <w:numId w:val="33"/>
        </w:numPr>
        <w:ind w:left="1134" w:hanging="425"/>
        <w:contextualSpacing/>
        <w:jc w:val="both"/>
        <w:rPr>
          <w:rFonts w:ascii="Arial" w:eastAsia="Calibri" w:hAnsi="Arial"/>
          <w:szCs w:val="24"/>
        </w:rPr>
      </w:pPr>
      <w:r w:rsidRPr="005C2013">
        <w:rPr>
          <w:rFonts w:ascii="Arial" w:eastAsia="Calibri" w:hAnsi="Arial"/>
          <w:szCs w:val="24"/>
        </w:rPr>
        <w:t xml:space="preserve">on a lot which has no more than two boundaries to an adjacent residential </w:t>
      </w:r>
      <w:proofErr w:type="gramStart"/>
      <w:r w:rsidRPr="005C2013">
        <w:rPr>
          <w:rFonts w:ascii="Arial" w:eastAsia="Calibri" w:hAnsi="Arial"/>
          <w:szCs w:val="24"/>
        </w:rPr>
        <w:t>lot;</w:t>
      </w:r>
      <w:proofErr w:type="gramEnd"/>
    </w:p>
    <w:p w14:paraId="79F088F4" w14:textId="77777777" w:rsidR="005C2013" w:rsidRPr="005C2013" w:rsidRDefault="005C2013" w:rsidP="009E1284">
      <w:pPr>
        <w:numPr>
          <w:ilvl w:val="0"/>
          <w:numId w:val="33"/>
        </w:numPr>
        <w:ind w:left="1134" w:hanging="425"/>
        <w:contextualSpacing/>
        <w:jc w:val="both"/>
        <w:rPr>
          <w:rFonts w:ascii="Arial" w:eastAsia="Calibri" w:hAnsi="Arial"/>
          <w:szCs w:val="24"/>
        </w:rPr>
      </w:pPr>
      <w:r w:rsidRPr="005C2013">
        <w:rPr>
          <w:rFonts w:ascii="Arial" w:eastAsia="Calibri" w:hAnsi="Arial"/>
          <w:szCs w:val="24"/>
        </w:rPr>
        <w:t>within proximity to an area of public open space; and</w:t>
      </w:r>
    </w:p>
    <w:p w14:paraId="1BC2FE9D" w14:textId="77777777" w:rsidR="005C2013" w:rsidRPr="005C2013" w:rsidRDefault="005C2013" w:rsidP="009E1284">
      <w:pPr>
        <w:numPr>
          <w:ilvl w:val="0"/>
          <w:numId w:val="33"/>
        </w:numPr>
        <w:ind w:left="1134" w:hanging="425"/>
        <w:contextualSpacing/>
        <w:jc w:val="both"/>
        <w:rPr>
          <w:rFonts w:ascii="Arial" w:eastAsia="Calibri" w:hAnsi="Arial"/>
          <w:szCs w:val="24"/>
        </w:rPr>
      </w:pPr>
      <w:r w:rsidRPr="005C2013">
        <w:rPr>
          <w:rFonts w:ascii="Arial" w:eastAsia="Calibri" w:hAnsi="Arial"/>
          <w:szCs w:val="24"/>
        </w:rPr>
        <w:t xml:space="preserve"> within proximity to relevant amenities including hospitals, medical centres, shopping precincts and high frequency bus routes.</w:t>
      </w:r>
    </w:p>
    <w:p w14:paraId="22AE9E2F" w14:textId="68E5C331" w:rsidR="005C2013" w:rsidRDefault="005C2013" w:rsidP="002C3ACB">
      <w:pPr>
        <w:contextualSpacing/>
        <w:jc w:val="both"/>
        <w:rPr>
          <w:rFonts w:ascii="Arial" w:eastAsia="Calibri" w:hAnsi="Arial"/>
          <w:i/>
          <w:iCs/>
          <w:color w:val="000000"/>
          <w:szCs w:val="22"/>
          <w:shd w:val="clear" w:color="auto" w:fill="FFFFFF"/>
        </w:rPr>
      </w:pPr>
    </w:p>
    <w:p w14:paraId="1FF7400D"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 xml:space="preserve">4.3 – Design Requirements </w:t>
      </w:r>
    </w:p>
    <w:p w14:paraId="6B60F76E" w14:textId="77777777" w:rsidR="005C2013" w:rsidRPr="005C2013" w:rsidRDefault="005C2013" w:rsidP="002C3ACB">
      <w:pPr>
        <w:contextualSpacing/>
        <w:jc w:val="both"/>
        <w:rPr>
          <w:rFonts w:ascii="Arial" w:eastAsia="Calibri" w:hAnsi="Arial"/>
          <w:color w:val="000000"/>
          <w:szCs w:val="22"/>
          <w:shd w:val="clear" w:color="auto" w:fill="FFFFFF"/>
        </w:rPr>
      </w:pPr>
    </w:p>
    <w:p w14:paraId="02012675"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All Design Requirements contained within clause 4.2 of the former LPP are proposed to be deleted and replaced with the following provisions:</w:t>
      </w:r>
    </w:p>
    <w:p w14:paraId="012D14C6" w14:textId="007B4786" w:rsidR="005C2013" w:rsidRDefault="005C2013" w:rsidP="002C3ACB">
      <w:pPr>
        <w:contextualSpacing/>
        <w:jc w:val="both"/>
        <w:rPr>
          <w:rFonts w:ascii="Arial" w:eastAsia="Calibri" w:hAnsi="Arial"/>
          <w:szCs w:val="22"/>
          <w:shd w:val="clear" w:color="auto" w:fill="FFFFFF"/>
        </w:rPr>
      </w:pPr>
    </w:p>
    <w:p w14:paraId="147397E1" w14:textId="31964F0F" w:rsidR="005F0076" w:rsidRDefault="005F0076" w:rsidP="002C3ACB">
      <w:pPr>
        <w:contextualSpacing/>
        <w:jc w:val="both"/>
        <w:rPr>
          <w:rFonts w:ascii="Arial" w:eastAsia="Calibri" w:hAnsi="Arial"/>
          <w:szCs w:val="22"/>
          <w:shd w:val="clear" w:color="auto" w:fill="FFFFFF"/>
        </w:rPr>
      </w:pPr>
    </w:p>
    <w:p w14:paraId="6E63B9E4" w14:textId="77777777" w:rsidR="005F0076" w:rsidRPr="005C2013" w:rsidRDefault="005F0076" w:rsidP="002C3ACB">
      <w:pPr>
        <w:contextualSpacing/>
        <w:jc w:val="both"/>
        <w:rPr>
          <w:rFonts w:ascii="Arial" w:eastAsia="Calibri" w:hAnsi="Arial"/>
          <w:szCs w:val="22"/>
          <w:shd w:val="clear" w:color="auto" w:fill="FFFFFF"/>
        </w:rPr>
      </w:pPr>
    </w:p>
    <w:p w14:paraId="3982A13C" w14:textId="4455CA5F" w:rsidR="005C2013" w:rsidRDefault="005C2013" w:rsidP="00020432">
      <w:pPr>
        <w:tabs>
          <w:tab w:val="left" w:pos="709"/>
        </w:tabs>
        <w:ind w:left="709" w:hanging="709"/>
        <w:jc w:val="both"/>
        <w:textAlignment w:val="baseline"/>
        <w:rPr>
          <w:rFonts w:eastAsia="Calibri" w:cs="Arial"/>
          <w:szCs w:val="24"/>
          <w:lang w:eastAsia="en-AU"/>
        </w:rPr>
      </w:pPr>
      <w:r w:rsidRPr="005C2013">
        <w:rPr>
          <w:rFonts w:ascii="Arial" w:hAnsi="Arial" w:cs="Arial"/>
          <w:szCs w:val="24"/>
          <w:lang w:val="en-GB" w:eastAsia="en-AU"/>
        </w:rPr>
        <w:lastRenderedPageBreak/>
        <w:t>4.3.1</w:t>
      </w:r>
      <w:r w:rsidRPr="005C2013">
        <w:rPr>
          <w:rFonts w:ascii="Arial" w:hAnsi="Arial" w:cs="Arial"/>
          <w:szCs w:val="24"/>
          <w:lang w:val="en-GB" w:eastAsia="en-AU"/>
        </w:rPr>
        <w:tab/>
        <w:t>In accordance with clause 32.4(5) of LPS 3, where applied for in the Mixed-Use zone, Residential Aged Care Facilities shall comply with relevant development standards of the R-AC density coding applicable to the subject site.</w:t>
      </w:r>
      <w:r w:rsidRPr="005C2013">
        <w:rPr>
          <w:rFonts w:eastAsia="Calibri" w:cs="Arial"/>
          <w:szCs w:val="24"/>
          <w:lang w:eastAsia="en-AU"/>
        </w:rPr>
        <w:t> </w:t>
      </w:r>
    </w:p>
    <w:p w14:paraId="2A4189BC" w14:textId="77777777" w:rsidR="00020432" w:rsidRPr="005C2013" w:rsidRDefault="00020432" w:rsidP="00020432">
      <w:pPr>
        <w:tabs>
          <w:tab w:val="left" w:pos="709"/>
        </w:tabs>
        <w:jc w:val="both"/>
        <w:textAlignment w:val="baseline"/>
        <w:rPr>
          <w:rFonts w:eastAsia="Calibri" w:cs="Arial"/>
          <w:szCs w:val="24"/>
          <w:lang w:eastAsia="en-AU"/>
        </w:rPr>
      </w:pPr>
    </w:p>
    <w:p w14:paraId="63705933" w14:textId="2F4DC85D" w:rsidR="005C2013" w:rsidRDefault="005C2013" w:rsidP="00020432">
      <w:pPr>
        <w:ind w:left="709" w:hanging="851"/>
        <w:jc w:val="both"/>
        <w:textAlignment w:val="baseline"/>
        <w:rPr>
          <w:rFonts w:ascii="Arial" w:eastAsia="Yu Gothic Light" w:hAnsi="Arial" w:cs="Arial"/>
          <w:szCs w:val="24"/>
          <w:lang w:val="en-GB" w:eastAsia="en-AU"/>
        </w:rPr>
      </w:pPr>
      <w:r w:rsidRPr="005C2013">
        <w:rPr>
          <w:rFonts w:ascii="Arial" w:hAnsi="Arial"/>
          <w:szCs w:val="24"/>
          <w:lang w:val="en-GB" w:eastAsia="en-AU"/>
        </w:rPr>
        <w:t>4.3.2</w:t>
      </w:r>
      <w:r w:rsidRPr="005C2013">
        <w:rPr>
          <w:rFonts w:ascii="Arial" w:hAnsi="Arial"/>
          <w:szCs w:val="24"/>
          <w:lang w:val="en-GB" w:eastAsia="en-AU"/>
        </w:rPr>
        <w:tab/>
      </w:r>
      <w:r w:rsidRPr="005C2013">
        <w:rPr>
          <w:rFonts w:ascii="Arial" w:eastAsia="Yu Gothic Light" w:hAnsi="Arial" w:cs="Arial"/>
          <w:szCs w:val="24"/>
          <w:lang w:val="en-GB" w:eastAsia="en-AU"/>
        </w:rPr>
        <w:t>In relation to an application for a RAC Facility on land coded R10, R12.5, R15, R20, R30 and R35, subject to Western Australian Planning Commission (</w:t>
      </w:r>
      <w:r w:rsidRPr="005C2013">
        <w:rPr>
          <w:rFonts w:ascii="Arial" w:eastAsia="Yu Gothic Light" w:hAnsi="Arial" w:cs="Arial"/>
          <w:b/>
          <w:bCs/>
          <w:szCs w:val="24"/>
          <w:lang w:val="en-GB" w:eastAsia="en-AU"/>
        </w:rPr>
        <w:t>WAPC</w:t>
      </w:r>
      <w:r w:rsidRPr="005C2013">
        <w:rPr>
          <w:rFonts w:ascii="Arial" w:eastAsia="Yu Gothic Light" w:hAnsi="Arial" w:cs="Arial"/>
          <w:szCs w:val="24"/>
          <w:lang w:val="en-GB" w:eastAsia="en-AU"/>
        </w:rPr>
        <w:t>) approval, a Local Development Plan (</w:t>
      </w:r>
      <w:r w:rsidRPr="005C2013">
        <w:rPr>
          <w:rFonts w:ascii="Arial" w:eastAsia="Yu Gothic Light" w:hAnsi="Arial" w:cs="Arial"/>
          <w:b/>
          <w:bCs/>
          <w:szCs w:val="24"/>
          <w:lang w:val="en-GB" w:eastAsia="en-AU"/>
        </w:rPr>
        <w:t>LDP</w:t>
      </w:r>
      <w:r w:rsidRPr="005C2013">
        <w:rPr>
          <w:rFonts w:ascii="Arial" w:eastAsia="Yu Gothic Light" w:hAnsi="Arial" w:cs="Arial"/>
          <w:szCs w:val="24"/>
          <w:lang w:val="en-GB" w:eastAsia="en-AU"/>
        </w:rPr>
        <w:t xml:space="preserve">) may be required (as provided for in Part 6 of Schedule 2 of the </w:t>
      </w:r>
      <w:r w:rsidRPr="005C2013">
        <w:rPr>
          <w:rFonts w:ascii="Arial" w:eastAsia="Yu Gothic Light" w:hAnsi="Arial" w:cs="Arial"/>
          <w:i/>
          <w:iCs/>
          <w:szCs w:val="24"/>
          <w:lang w:val="en-GB" w:eastAsia="en-AU"/>
        </w:rPr>
        <w:t xml:space="preserve">Planning </w:t>
      </w:r>
      <w:r w:rsidRPr="005C2013">
        <w:rPr>
          <w:rFonts w:ascii="Arial" w:eastAsia="Yu Gothic Light" w:hAnsi="Arial" w:cs="Arial"/>
          <w:i/>
          <w:szCs w:val="24"/>
          <w:lang w:val="en-GB" w:eastAsia="en-AU"/>
        </w:rPr>
        <w:t>and Development (Local Planning Schemes) Regulations 2015</w:t>
      </w:r>
      <w:r w:rsidRPr="005C2013">
        <w:rPr>
          <w:rFonts w:ascii="Arial" w:eastAsia="Yu Gothic Light" w:hAnsi="Arial" w:cs="Arial"/>
          <w:szCs w:val="24"/>
          <w:lang w:val="en-GB" w:eastAsia="en-AU"/>
        </w:rPr>
        <w:t xml:space="preserve"> (</w:t>
      </w:r>
      <w:r w:rsidRPr="005C2013">
        <w:rPr>
          <w:rFonts w:ascii="Arial" w:eastAsia="Yu Gothic Light" w:hAnsi="Arial" w:cs="Arial"/>
          <w:b/>
          <w:bCs/>
          <w:szCs w:val="24"/>
          <w:lang w:val="en-GB" w:eastAsia="en-AU"/>
        </w:rPr>
        <w:t>LPS Regulations</w:t>
      </w:r>
      <w:r w:rsidRPr="005C2013">
        <w:rPr>
          <w:rFonts w:ascii="Arial" w:eastAsia="Yu Gothic Light" w:hAnsi="Arial" w:cs="Arial"/>
          <w:szCs w:val="24"/>
          <w:lang w:val="en-GB" w:eastAsia="en-AU"/>
        </w:rPr>
        <w:t>).  The purpose of an LDP is to provide specific guidance for RAC Facilities to ensure the achievement of orderly and proper planning outcomes.  The LDP must be consistent with the requirements of the following provisions of this Policy. </w:t>
      </w:r>
    </w:p>
    <w:p w14:paraId="560C742C" w14:textId="77777777" w:rsidR="00020432" w:rsidRPr="005C2013" w:rsidRDefault="00020432" w:rsidP="00020432">
      <w:pPr>
        <w:ind w:left="709" w:hanging="851"/>
        <w:jc w:val="both"/>
        <w:textAlignment w:val="baseline"/>
        <w:rPr>
          <w:rFonts w:eastAsia="Calibri" w:cs="Arial"/>
          <w:szCs w:val="24"/>
          <w:lang w:eastAsia="en-AU"/>
        </w:rPr>
      </w:pPr>
    </w:p>
    <w:p w14:paraId="681AE187" w14:textId="5391D32B" w:rsidR="005C2013" w:rsidRDefault="005C2013" w:rsidP="00020432">
      <w:pPr>
        <w:tabs>
          <w:tab w:val="left" w:pos="284"/>
          <w:tab w:val="left" w:pos="709"/>
          <w:tab w:val="left" w:pos="1134"/>
        </w:tabs>
        <w:ind w:left="1134" w:hanging="1276"/>
        <w:jc w:val="both"/>
        <w:textAlignment w:val="baseline"/>
        <w:rPr>
          <w:rFonts w:ascii="Arial" w:eastAsia="Calibri" w:hAnsi="Arial" w:cs="Arial"/>
          <w:szCs w:val="24"/>
          <w:lang w:eastAsia="en-AU"/>
        </w:rPr>
      </w:pPr>
      <w:r w:rsidRPr="005C2013">
        <w:rPr>
          <w:rFonts w:ascii="Arial" w:hAnsi="Arial" w:cs="Arial"/>
          <w:szCs w:val="24"/>
          <w:lang w:val="en-GB" w:eastAsia="en-AU"/>
        </w:rPr>
        <w:t xml:space="preserve">4.3.3 </w:t>
      </w:r>
      <w:r w:rsidRPr="005C2013">
        <w:rPr>
          <w:rFonts w:ascii="Arial" w:eastAsia="Yu Gothic Light" w:hAnsi="Arial" w:cs="Arial"/>
          <w:szCs w:val="24"/>
          <w:lang w:val="en-GB" w:eastAsia="en-AU"/>
        </w:rPr>
        <w:tab/>
        <w:t xml:space="preserve">1) </w:t>
      </w:r>
      <w:r w:rsidR="00020432">
        <w:rPr>
          <w:rFonts w:ascii="Arial" w:eastAsia="Yu Gothic Light" w:hAnsi="Arial" w:cs="Arial"/>
          <w:szCs w:val="24"/>
          <w:lang w:val="en-GB" w:eastAsia="en-AU"/>
        </w:rPr>
        <w:tab/>
      </w:r>
      <w:r w:rsidRPr="005C2013">
        <w:rPr>
          <w:rFonts w:ascii="Arial" w:eastAsia="Yu Gothic Light" w:hAnsi="Arial" w:cs="Arial"/>
          <w:szCs w:val="24"/>
          <w:lang w:val="en-GB" w:eastAsia="en-AU"/>
        </w:rPr>
        <w:t>Where there is no approved Structure Plan, LDP, Precinct Plan and/or Activity Centre Plan, or specific local planning policy to the site, RAC Facility applications are to comply with the R-Codes where relevant except where varied by the following provisions of this clause:</w:t>
      </w:r>
      <w:r w:rsidRPr="005C2013">
        <w:rPr>
          <w:rFonts w:ascii="Arial" w:eastAsia="Calibri" w:hAnsi="Arial" w:cs="Arial"/>
          <w:szCs w:val="24"/>
          <w:lang w:eastAsia="en-AU"/>
        </w:rPr>
        <w:t> </w:t>
      </w:r>
    </w:p>
    <w:p w14:paraId="1C5EFB28" w14:textId="77777777" w:rsidR="00020432" w:rsidRPr="005C2013" w:rsidRDefault="00020432" w:rsidP="00020432">
      <w:pPr>
        <w:tabs>
          <w:tab w:val="left" w:pos="284"/>
          <w:tab w:val="left" w:pos="709"/>
          <w:tab w:val="left" w:pos="1134"/>
        </w:tabs>
        <w:ind w:left="1134" w:hanging="1276"/>
        <w:jc w:val="both"/>
        <w:textAlignment w:val="baseline"/>
        <w:rPr>
          <w:szCs w:val="24"/>
          <w:lang w:eastAsia="en-AU"/>
        </w:rPr>
      </w:pPr>
    </w:p>
    <w:p w14:paraId="6A4AD660" w14:textId="27C33A6A" w:rsidR="005C2013" w:rsidRDefault="005C2013" w:rsidP="00020432">
      <w:pPr>
        <w:tabs>
          <w:tab w:val="left" w:pos="284"/>
          <w:tab w:val="left" w:pos="709"/>
          <w:tab w:val="left" w:pos="1134"/>
        </w:tabs>
        <w:ind w:left="1134" w:hanging="425"/>
        <w:jc w:val="both"/>
        <w:textAlignment w:val="baseline"/>
        <w:rPr>
          <w:rFonts w:ascii="Arial" w:eastAsia="Calibri" w:hAnsi="Arial" w:cs="Arial"/>
          <w:szCs w:val="24"/>
        </w:rPr>
      </w:pPr>
      <w:r w:rsidRPr="005C2013">
        <w:rPr>
          <w:rFonts w:ascii="Arial" w:eastAsia="Calibri" w:hAnsi="Arial" w:cs="Arial"/>
          <w:szCs w:val="24"/>
        </w:rPr>
        <w:t>2)</w:t>
      </w:r>
      <w:r w:rsidRPr="005C2013">
        <w:rPr>
          <w:rFonts w:ascii="Arial" w:eastAsia="Calibri" w:hAnsi="Arial" w:cs="Arial"/>
          <w:szCs w:val="24"/>
        </w:rPr>
        <w:tab/>
        <w:t>In relation to land coded R10 to R35: </w:t>
      </w:r>
    </w:p>
    <w:p w14:paraId="07A4CA01" w14:textId="77777777" w:rsidR="00020432" w:rsidRPr="005C2013" w:rsidRDefault="00020432" w:rsidP="00020432">
      <w:pPr>
        <w:tabs>
          <w:tab w:val="left" w:pos="284"/>
          <w:tab w:val="left" w:pos="709"/>
          <w:tab w:val="left" w:pos="1134"/>
        </w:tabs>
        <w:ind w:left="1134" w:hanging="425"/>
        <w:jc w:val="both"/>
        <w:textAlignment w:val="baseline"/>
        <w:rPr>
          <w:rFonts w:ascii="Arial" w:eastAsia="Calibri" w:hAnsi="Arial" w:cs="Arial"/>
          <w:szCs w:val="24"/>
        </w:rPr>
      </w:pPr>
    </w:p>
    <w:p w14:paraId="540F1503" w14:textId="77777777" w:rsidR="005C2013" w:rsidRPr="005C2013" w:rsidRDefault="005C2013" w:rsidP="009E1284">
      <w:pPr>
        <w:numPr>
          <w:ilvl w:val="0"/>
          <w:numId w:val="25"/>
        </w:numPr>
        <w:ind w:left="1701" w:hanging="567"/>
        <w:contextualSpacing/>
        <w:jc w:val="both"/>
        <w:rPr>
          <w:rFonts w:ascii="Arial" w:eastAsia="Calibri" w:hAnsi="Arial" w:cs="Arial"/>
          <w:szCs w:val="24"/>
        </w:rPr>
      </w:pPr>
      <w:r w:rsidRPr="005C2013">
        <w:rPr>
          <w:rFonts w:ascii="Arial" w:eastAsia="Calibri" w:hAnsi="Arial" w:cs="Arial"/>
          <w:szCs w:val="24"/>
        </w:rPr>
        <w:t>A maximum building height of two storeys with a maximum external wall height of 8.5m and maximum overall height of 10m as measured from Natural Ground Level (</w:t>
      </w:r>
      <w:r w:rsidRPr="005C2013">
        <w:rPr>
          <w:rFonts w:ascii="Arial" w:eastAsia="Calibri" w:hAnsi="Arial" w:cs="Arial"/>
          <w:b/>
          <w:bCs/>
          <w:szCs w:val="24"/>
        </w:rPr>
        <w:t>NGL</w:t>
      </w:r>
      <w:r w:rsidRPr="005C2013">
        <w:rPr>
          <w:rFonts w:ascii="Arial" w:eastAsia="Calibri" w:hAnsi="Arial" w:cs="Arial"/>
          <w:szCs w:val="24"/>
        </w:rPr>
        <w:t>) apply. (A ‘storey’ is as defined in the R-Codes); and  </w:t>
      </w:r>
    </w:p>
    <w:p w14:paraId="61A602C2" w14:textId="77777777" w:rsidR="005C2013" w:rsidRPr="005C2013" w:rsidRDefault="005C2013" w:rsidP="009E1284">
      <w:pPr>
        <w:numPr>
          <w:ilvl w:val="0"/>
          <w:numId w:val="25"/>
        </w:numPr>
        <w:ind w:left="1701" w:hanging="567"/>
        <w:contextualSpacing/>
        <w:jc w:val="both"/>
        <w:rPr>
          <w:rFonts w:ascii="Arial" w:eastAsia="Calibri" w:hAnsi="Arial"/>
          <w:szCs w:val="22"/>
        </w:rPr>
      </w:pPr>
      <w:r w:rsidRPr="005C2013">
        <w:rPr>
          <w:rFonts w:ascii="Arial" w:eastAsia="Calibri" w:hAnsi="Arial"/>
          <w:szCs w:val="22"/>
        </w:rPr>
        <w:t>The following setbacks shall apply: </w:t>
      </w:r>
    </w:p>
    <w:p w14:paraId="38C4B12E" w14:textId="77777777" w:rsidR="005C2013" w:rsidRPr="005C2013" w:rsidRDefault="005C2013" w:rsidP="009E1284">
      <w:pPr>
        <w:numPr>
          <w:ilvl w:val="0"/>
          <w:numId w:val="24"/>
        </w:numPr>
        <w:ind w:left="2410" w:hanging="796"/>
        <w:contextualSpacing/>
        <w:jc w:val="both"/>
        <w:rPr>
          <w:rFonts w:ascii="Arial" w:eastAsia="Calibri" w:hAnsi="Arial" w:cs="Arial"/>
          <w:szCs w:val="24"/>
        </w:rPr>
      </w:pPr>
      <w:r w:rsidRPr="005C2013">
        <w:rPr>
          <w:rFonts w:ascii="Arial" w:eastAsia="Calibri" w:hAnsi="Arial" w:cs="Arial"/>
          <w:szCs w:val="24"/>
        </w:rPr>
        <w:t>6m minimum street setback; and </w:t>
      </w:r>
    </w:p>
    <w:p w14:paraId="6CCE1058" w14:textId="77777777" w:rsidR="005C2013" w:rsidRPr="005C2013" w:rsidRDefault="005C2013" w:rsidP="009E1284">
      <w:pPr>
        <w:numPr>
          <w:ilvl w:val="0"/>
          <w:numId w:val="24"/>
        </w:numPr>
        <w:ind w:left="2410" w:hanging="796"/>
        <w:contextualSpacing/>
        <w:jc w:val="both"/>
        <w:rPr>
          <w:rFonts w:ascii="Arial" w:eastAsia="Calibri" w:hAnsi="Arial" w:cs="Arial"/>
          <w:szCs w:val="24"/>
        </w:rPr>
      </w:pPr>
      <w:r w:rsidRPr="005C2013">
        <w:rPr>
          <w:rFonts w:ascii="Arial" w:eastAsia="Calibri" w:hAnsi="Arial" w:cs="Arial"/>
          <w:szCs w:val="24"/>
        </w:rPr>
        <w:t xml:space="preserve">6m side and rear boundary setbacks. </w:t>
      </w:r>
    </w:p>
    <w:p w14:paraId="3855E99E" w14:textId="77777777" w:rsidR="005C2013" w:rsidRPr="005C2013" w:rsidRDefault="005C2013" w:rsidP="009E1284">
      <w:pPr>
        <w:numPr>
          <w:ilvl w:val="0"/>
          <w:numId w:val="25"/>
        </w:numPr>
        <w:ind w:left="1701" w:hanging="567"/>
        <w:contextualSpacing/>
        <w:jc w:val="both"/>
        <w:rPr>
          <w:rFonts w:ascii="Arial" w:eastAsia="Calibri" w:hAnsi="Arial" w:cs="Arial"/>
          <w:szCs w:val="24"/>
        </w:rPr>
      </w:pPr>
      <w:r w:rsidRPr="005C2013">
        <w:rPr>
          <w:rFonts w:ascii="Arial" w:eastAsia="Calibri" w:hAnsi="Arial" w:cs="Arial"/>
          <w:szCs w:val="24"/>
        </w:rPr>
        <w:t>Maximum plot ratio of 1.0 applies.</w:t>
      </w:r>
    </w:p>
    <w:p w14:paraId="52F030BB" w14:textId="77777777" w:rsidR="005C2013" w:rsidRPr="005C2013" w:rsidRDefault="005C2013" w:rsidP="009E1284">
      <w:pPr>
        <w:numPr>
          <w:ilvl w:val="0"/>
          <w:numId w:val="25"/>
        </w:numPr>
        <w:ind w:left="1701" w:hanging="567"/>
        <w:contextualSpacing/>
        <w:jc w:val="both"/>
        <w:rPr>
          <w:rFonts w:ascii="Arial" w:eastAsia="Calibri" w:hAnsi="Arial" w:cs="Arial"/>
          <w:szCs w:val="24"/>
        </w:rPr>
      </w:pPr>
      <w:r w:rsidRPr="005C2013">
        <w:rPr>
          <w:rFonts w:ascii="Arial" w:eastAsia="Calibri" w:hAnsi="Arial" w:cs="Arial"/>
          <w:szCs w:val="24"/>
        </w:rPr>
        <w:t>A minimum 50 percent of site area provided as open space is required. </w:t>
      </w:r>
    </w:p>
    <w:p w14:paraId="638A6A12" w14:textId="77777777" w:rsidR="005C2013" w:rsidRPr="005C2013" w:rsidRDefault="005C2013" w:rsidP="002C3ACB">
      <w:pPr>
        <w:textAlignment w:val="baseline"/>
        <w:rPr>
          <w:rFonts w:eastAsia="Calibri" w:cs="Arial"/>
          <w:szCs w:val="24"/>
          <w:lang w:eastAsia="en-AU"/>
        </w:rPr>
      </w:pPr>
    </w:p>
    <w:p w14:paraId="50142335" w14:textId="4CF5C4C5" w:rsidR="005C2013" w:rsidRDefault="005C2013" w:rsidP="00020432">
      <w:pPr>
        <w:tabs>
          <w:tab w:val="left" w:pos="284"/>
          <w:tab w:val="left" w:pos="1134"/>
        </w:tabs>
        <w:ind w:left="1134" w:hanging="1276"/>
        <w:jc w:val="both"/>
        <w:textAlignment w:val="baseline"/>
        <w:rPr>
          <w:rFonts w:ascii="Arial" w:hAnsi="Arial" w:cs="Arial"/>
          <w:szCs w:val="24"/>
          <w:lang w:val="en-GB" w:eastAsia="en-AU"/>
        </w:rPr>
      </w:pPr>
      <w:r w:rsidRPr="005C2013">
        <w:rPr>
          <w:rFonts w:ascii="Arial" w:eastAsia="Calibri" w:hAnsi="Arial"/>
          <w:szCs w:val="24"/>
          <w:lang w:val="en-GB" w:eastAsia="en-GB"/>
        </w:rPr>
        <w:t>4.3</w:t>
      </w:r>
      <w:r w:rsidRPr="005C2013">
        <w:rPr>
          <w:rFonts w:ascii="Arial" w:hAnsi="Arial" w:cs="Arial"/>
          <w:szCs w:val="24"/>
          <w:lang w:val="en-GB" w:eastAsia="en-AU"/>
        </w:rPr>
        <w:t>.4</w:t>
      </w:r>
      <w:r w:rsidRPr="005C2013">
        <w:rPr>
          <w:rFonts w:ascii="Arial" w:hAnsi="Arial" w:cs="Arial"/>
          <w:szCs w:val="24"/>
          <w:lang w:val="en-GB" w:eastAsia="en-AU"/>
        </w:rPr>
        <w:tab/>
        <w:t xml:space="preserve">In relation to land zoned Residential, with no R Coding shown on theScheme Map, RAC Facilities are to comply with the following provisions of this clause: </w:t>
      </w:r>
    </w:p>
    <w:p w14:paraId="0B8A8BEB" w14:textId="77777777" w:rsidR="00020432" w:rsidRPr="005C2013" w:rsidRDefault="00020432" w:rsidP="00020432">
      <w:pPr>
        <w:tabs>
          <w:tab w:val="left" w:pos="284"/>
          <w:tab w:val="left" w:pos="709"/>
          <w:tab w:val="left" w:pos="1134"/>
        </w:tabs>
        <w:ind w:left="1134" w:hanging="1276"/>
        <w:jc w:val="both"/>
        <w:textAlignment w:val="baseline"/>
        <w:rPr>
          <w:rFonts w:ascii="Arial" w:eastAsia="Calibri" w:hAnsi="Arial"/>
          <w:szCs w:val="24"/>
          <w:lang w:val="en-GB" w:eastAsia="en-GB"/>
        </w:rPr>
      </w:pPr>
    </w:p>
    <w:p w14:paraId="2F978CF5" w14:textId="77777777" w:rsidR="005C2013" w:rsidRPr="005C2013" w:rsidRDefault="005C2013" w:rsidP="009E1284">
      <w:pPr>
        <w:numPr>
          <w:ilvl w:val="0"/>
          <w:numId w:val="36"/>
        </w:numPr>
        <w:ind w:left="1134" w:hanging="425"/>
        <w:contextualSpacing/>
        <w:jc w:val="both"/>
        <w:rPr>
          <w:rFonts w:ascii="Arial" w:eastAsia="Calibri" w:hAnsi="Arial" w:cs="Arial"/>
          <w:szCs w:val="24"/>
        </w:rPr>
      </w:pPr>
      <w:r w:rsidRPr="005C2013">
        <w:rPr>
          <w:rFonts w:ascii="Arial" w:eastAsia="Calibri" w:hAnsi="Arial" w:cs="Arial"/>
          <w:szCs w:val="24"/>
        </w:rPr>
        <w:t xml:space="preserve">Where the requirement of an LDP is indicated in LPS 3, subject to the approval of the City and the WAPC pursuant to deemed clause 47(d), </w:t>
      </w:r>
      <w:proofErr w:type="gramStart"/>
      <w:r w:rsidRPr="005C2013">
        <w:rPr>
          <w:rFonts w:ascii="Arial" w:eastAsia="Calibri" w:hAnsi="Arial" w:cs="Arial"/>
          <w:szCs w:val="24"/>
        </w:rPr>
        <w:t>a</w:t>
      </w:r>
      <w:proofErr w:type="gramEnd"/>
      <w:r w:rsidRPr="005C2013">
        <w:rPr>
          <w:rFonts w:ascii="Arial" w:eastAsia="Calibri" w:hAnsi="Arial" w:cs="Arial"/>
          <w:szCs w:val="24"/>
        </w:rPr>
        <w:t xml:space="preserve"> LDP is to be prepared.  The purpose of the LDP is to provide specific guidance for future development on the land affected by A9 and to ensure the achievement of orderly and proper planning outcomes.</w:t>
      </w:r>
    </w:p>
    <w:p w14:paraId="640771A3" w14:textId="77777777" w:rsidR="005C2013" w:rsidRPr="005C2013" w:rsidRDefault="005C2013" w:rsidP="002C3ACB">
      <w:pPr>
        <w:ind w:left="1069"/>
        <w:contextualSpacing/>
        <w:jc w:val="both"/>
        <w:rPr>
          <w:rFonts w:ascii="Arial" w:eastAsia="Calibri" w:hAnsi="Arial" w:cs="Arial"/>
          <w:szCs w:val="24"/>
        </w:rPr>
      </w:pPr>
    </w:p>
    <w:p w14:paraId="0C9F63DE" w14:textId="77777777" w:rsidR="005C2013" w:rsidRPr="005C2013" w:rsidRDefault="005C2013" w:rsidP="009E1284">
      <w:pPr>
        <w:numPr>
          <w:ilvl w:val="0"/>
          <w:numId w:val="36"/>
        </w:numPr>
        <w:ind w:left="1134" w:hanging="425"/>
        <w:contextualSpacing/>
        <w:jc w:val="both"/>
        <w:rPr>
          <w:rFonts w:ascii="Arial" w:eastAsia="Calibri" w:hAnsi="Arial" w:cs="Arial"/>
          <w:szCs w:val="24"/>
        </w:rPr>
      </w:pPr>
      <w:r w:rsidRPr="005C2013">
        <w:rPr>
          <w:rFonts w:ascii="Arial" w:eastAsia="Calibri" w:hAnsi="Arial"/>
          <w:szCs w:val="24"/>
        </w:rPr>
        <w:t>Where there is no approved LDP, structure plan, and/or activity centre plan, the following development standards apply:</w:t>
      </w:r>
    </w:p>
    <w:p w14:paraId="59C6F378" w14:textId="77777777" w:rsidR="005C2013" w:rsidRPr="005C2013" w:rsidRDefault="005C2013" w:rsidP="002C3ACB">
      <w:pPr>
        <w:ind w:left="720"/>
        <w:contextualSpacing/>
        <w:jc w:val="both"/>
        <w:rPr>
          <w:rFonts w:ascii="Arial" w:eastAsia="Calibri" w:hAnsi="Arial"/>
          <w:szCs w:val="24"/>
        </w:rPr>
      </w:pPr>
    </w:p>
    <w:p w14:paraId="407728CC" w14:textId="77777777" w:rsidR="005C2013" w:rsidRPr="005C2013" w:rsidRDefault="005C2013" w:rsidP="009E1284">
      <w:pPr>
        <w:numPr>
          <w:ilvl w:val="0"/>
          <w:numId w:val="35"/>
        </w:numPr>
        <w:ind w:left="1560" w:hanging="426"/>
        <w:contextualSpacing/>
        <w:jc w:val="both"/>
        <w:rPr>
          <w:rFonts w:ascii="Arial" w:eastAsia="Calibri" w:hAnsi="Arial" w:cs="Arial"/>
          <w:szCs w:val="24"/>
        </w:rPr>
      </w:pPr>
      <w:r w:rsidRPr="005C2013">
        <w:rPr>
          <w:rFonts w:ascii="Arial" w:eastAsia="Calibri" w:hAnsi="Arial" w:cs="Arial"/>
          <w:szCs w:val="24"/>
        </w:rPr>
        <w:t>An R-Code of R12.5 applies in respect of residential land use and development (i.e. non RAC Facility applications).</w:t>
      </w:r>
    </w:p>
    <w:p w14:paraId="3664EAA8" w14:textId="3C470C3B" w:rsidR="005C2013" w:rsidRDefault="005C2013" w:rsidP="009E1284">
      <w:pPr>
        <w:numPr>
          <w:ilvl w:val="0"/>
          <w:numId w:val="35"/>
        </w:numPr>
        <w:ind w:left="1560" w:hanging="426"/>
        <w:contextualSpacing/>
        <w:jc w:val="both"/>
        <w:rPr>
          <w:rFonts w:ascii="Arial" w:eastAsia="Calibri" w:hAnsi="Arial"/>
          <w:szCs w:val="24"/>
        </w:rPr>
      </w:pPr>
      <w:r w:rsidRPr="005C2013">
        <w:rPr>
          <w:rFonts w:ascii="Arial" w:eastAsia="Calibri" w:hAnsi="Arial"/>
          <w:szCs w:val="24"/>
        </w:rPr>
        <w:lastRenderedPageBreak/>
        <w:t>The following provisions apply in respect of RAC Facility land use and development:</w:t>
      </w:r>
    </w:p>
    <w:p w14:paraId="0CACF633" w14:textId="77777777" w:rsidR="00020432" w:rsidRPr="005C2013" w:rsidRDefault="00020432" w:rsidP="00020432">
      <w:pPr>
        <w:ind w:left="1560"/>
        <w:contextualSpacing/>
        <w:jc w:val="both"/>
        <w:rPr>
          <w:rFonts w:ascii="Arial" w:eastAsia="Calibri" w:hAnsi="Arial"/>
          <w:szCs w:val="24"/>
        </w:rPr>
      </w:pPr>
    </w:p>
    <w:p w14:paraId="588B12FC" w14:textId="77777777" w:rsidR="005C2013" w:rsidRPr="005C2013" w:rsidRDefault="005C2013" w:rsidP="009E1284">
      <w:pPr>
        <w:numPr>
          <w:ilvl w:val="0"/>
          <w:numId w:val="37"/>
        </w:numPr>
        <w:contextualSpacing/>
        <w:jc w:val="both"/>
        <w:rPr>
          <w:rFonts w:ascii="Arial" w:eastAsia="Calibri" w:hAnsi="Arial"/>
          <w:szCs w:val="24"/>
        </w:rPr>
      </w:pPr>
      <w:r w:rsidRPr="005C2013">
        <w:rPr>
          <w:rFonts w:ascii="Arial" w:eastAsia="Calibri" w:hAnsi="Arial"/>
          <w:szCs w:val="24"/>
        </w:rPr>
        <w:t>A minimum 6m street setback applies; and</w:t>
      </w:r>
    </w:p>
    <w:p w14:paraId="6A643339" w14:textId="77777777" w:rsidR="005C2013" w:rsidRPr="005C2013" w:rsidRDefault="005C2013" w:rsidP="009E1284">
      <w:pPr>
        <w:numPr>
          <w:ilvl w:val="0"/>
          <w:numId w:val="37"/>
        </w:numPr>
        <w:contextualSpacing/>
        <w:jc w:val="both"/>
        <w:rPr>
          <w:rFonts w:ascii="Arial" w:eastAsia="Calibri" w:hAnsi="Arial"/>
          <w:szCs w:val="24"/>
        </w:rPr>
      </w:pPr>
      <w:r w:rsidRPr="005C2013">
        <w:rPr>
          <w:rFonts w:ascii="Arial" w:eastAsia="Calibri" w:hAnsi="Arial"/>
          <w:szCs w:val="24"/>
        </w:rPr>
        <w:t>Minimum 6m side and rear boundary setbacks apply; and</w:t>
      </w:r>
    </w:p>
    <w:p w14:paraId="210DFE35" w14:textId="77777777" w:rsidR="005C2013" w:rsidRPr="005C2013" w:rsidRDefault="005C2013" w:rsidP="009E1284">
      <w:pPr>
        <w:numPr>
          <w:ilvl w:val="0"/>
          <w:numId w:val="37"/>
        </w:numPr>
        <w:contextualSpacing/>
        <w:jc w:val="both"/>
        <w:rPr>
          <w:rFonts w:ascii="Arial" w:eastAsia="Calibri" w:hAnsi="Arial" w:cs="Arial"/>
          <w:szCs w:val="24"/>
        </w:rPr>
      </w:pPr>
      <w:r w:rsidRPr="005C2013">
        <w:rPr>
          <w:rFonts w:ascii="Arial" w:eastAsia="Calibri" w:hAnsi="Arial"/>
          <w:szCs w:val="24"/>
        </w:rPr>
        <w:t>A maximum building height of two storeys with an external wall height of 8.5m and maximum overall height of 10m applies, as measured from NGL. (</w:t>
      </w:r>
      <w:r w:rsidRPr="005C2013">
        <w:rPr>
          <w:rFonts w:ascii="Arial" w:eastAsia="Calibri" w:hAnsi="Arial" w:cs="Arial"/>
          <w:szCs w:val="24"/>
        </w:rPr>
        <w:t>A ‘storey’ is as defined in accordance with the R Codes); and</w:t>
      </w:r>
    </w:p>
    <w:p w14:paraId="30DDEB55" w14:textId="77777777" w:rsidR="005C2013" w:rsidRPr="005C2013" w:rsidRDefault="005C2013" w:rsidP="009E1284">
      <w:pPr>
        <w:numPr>
          <w:ilvl w:val="0"/>
          <w:numId w:val="37"/>
        </w:numPr>
        <w:contextualSpacing/>
        <w:jc w:val="both"/>
        <w:rPr>
          <w:rFonts w:ascii="Arial" w:eastAsia="Calibri" w:hAnsi="Arial" w:cs="Arial"/>
          <w:szCs w:val="24"/>
        </w:rPr>
      </w:pPr>
      <w:r w:rsidRPr="005C2013">
        <w:rPr>
          <w:rFonts w:ascii="Arial" w:eastAsia="Calibri" w:hAnsi="Arial"/>
          <w:szCs w:val="22"/>
        </w:rPr>
        <w:t>A maximum plot ratio of 1.0</w:t>
      </w:r>
      <w:r w:rsidRPr="005C2013">
        <w:rPr>
          <w:rFonts w:ascii="Arial" w:eastAsia="Calibri" w:hAnsi="Arial"/>
          <w:szCs w:val="24"/>
        </w:rPr>
        <w:t xml:space="preserve"> applies.</w:t>
      </w:r>
    </w:p>
    <w:p w14:paraId="11DE4304" w14:textId="77777777" w:rsidR="00020432" w:rsidRDefault="00020432" w:rsidP="002C3ACB">
      <w:pPr>
        <w:contextualSpacing/>
        <w:jc w:val="both"/>
        <w:rPr>
          <w:rFonts w:ascii="Arial" w:eastAsia="Calibri" w:hAnsi="Arial"/>
          <w:i/>
          <w:iCs/>
          <w:color w:val="000000"/>
          <w:szCs w:val="22"/>
          <w:shd w:val="clear" w:color="auto" w:fill="FFFFFF"/>
        </w:rPr>
      </w:pPr>
    </w:p>
    <w:p w14:paraId="4C99D892"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 xml:space="preserve">Clause 4.6 – Visual Privacy </w:t>
      </w:r>
    </w:p>
    <w:p w14:paraId="451637D3" w14:textId="77777777" w:rsidR="005C2013" w:rsidRPr="005C2013" w:rsidRDefault="005C2013" w:rsidP="002C3ACB">
      <w:pPr>
        <w:contextualSpacing/>
        <w:jc w:val="both"/>
        <w:rPr>
          <w:rFonts w:ascii="Arial" w:eastAsia="Calibri" w:hAnsi="Arial"/>
          <w:color w:val="000000"/>
          <w:szCs w:val="22"/>
          <w:shd w:val="clear" w:color="auto" w:fill="FFFFFF"/>
        </w:rPr>
      </w:pPr>
    </w:p>
    <w:p w14:paraId="00686AE1" w14:textId="48E20616"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All Visual Privacy requirements contained within clause 4.5 of the former LPP are proposed to be deleted and replaced with the following provisions under clause 4.6:</w:t>
      </w:r>
    </w:p>
    <w:p w14:paraId="40D8E951" w14:textId="77777777" w:rsidR="005C2013" w:rsidRPr="005C2013" w:rsidRDefault="005C2013" w:rsidP="002C3ACB">
      <w:pPr>
        <w:contextualSpacing/>
        <w:jc w:val="both"/>
        <w:rPr>
          <w:rFonts w:ascii="Arial" w:eastAsia="Calibri" w:hAnsi="Arial"/>
          <w:color w:val="000000"/>
          <w:szCs w:val="22"/>
          <w:shd w:val="clear" w:color="auto" w:fill="FFFFFF"/>
        </w:rPr>
      </w:pPr>
    </w:p>
    <w:p w14:paraId="1003F422" w14:textId="77777777" w:rsidR="005C2013" w:rsidRPr="005C2013" w:rsidRDefault="005C2013" w:rsidP="002C3ACB">
      <w:pPr>
        <w:ind w:left="709" w:hanging="709"/>
        <w:contextualSpacing/>
        <w:jc w:val="both"/>
        <w:rPr>
          <w:rFonts w:ascii="Arial" w:eastAsia="Calibri" w:hAnsi="Arial" w:cs="Arial"/>
          <w:szCs w:val="24"/>
        </w:rPr>
      </w:pPr>
      <w:r w:rsidRPr="005C2013">
        <w:rPr>
          <w:rFonts w:ascii="Arial" w:eastAsia="Calibri" w:hAnsi="Arial" w:cs="Arial"/>
          <w:szCs w:val="24"/>
        </w:rPr>
        <w:t>4.6.1</w:t>
      </w:r>
      <w:r w:rsidRPr="005C2013">
        <w:rPr>
          <w:rFonts w:ascii="Arial" w:eastAsia="Calibri" w:hAnsi="Arial" w:cs="Arial"/>
          <w:szCs w:val="24"/>
        </w:rPr>
        <w:tab/>
        <w:t xml:space="preserve">Where located adjacent to residential properties, RAC Facilities are to be designed so that windows to habitable rooms are as defined by the National Construction Code - Building Code of Australia.  </w:t>
      </w:r>
    </w:p>
    <w:p w14:paraId="02B9724E" w14:textId="77777777" w:rsidR="005C2013" w:rsidRPr="005C2013" w:rsidRDefault="005C2013" w:rsidP="002C3ACB">
      <w:pPr>
        <w:ind w:left="720"/>
        <w:contextualSpacing/>
        <w:jc w:val="both"/>
        <w:rPr>
          <w:rFonts w:ascii="Arial" w:eastAsia="Calibri" w:hAnsi="Arial" w:cs="Arial"/>
          <w:szCs w:val="24"/>
        </w:rPr>
      </w:pPr>
    </w:p>
    <w:p w14:paraId="1F62C56C" w14:textId="77777777" w:rsidR="005C2013" w:rsidRPr="005C2013" w:rsidRDefault="005C2013" w:rsidP="002C3ACB">
      <w:pPr>
        <w:ind w:left="720"/>
        <w:contextualSpacing/>
        <w:jc w:val="both"/>
        <w:rPr>
          <w:rFonts w:ascii="Arial" w:eastAsia="Calibri" w:hAnsi="Arial" w:cs="Arial"/>
          <w:szCs w:val="24"/>
        </w:rPr>
      </w:pPr>
      <w:r w:rsidRPr="005C2013">
        <w:rPr>
          <w:rFonts w:ascii="Arial" w:eastAsia="Calibri" w:hAnsi="Arial" w:cs="Arial"/>
          <w:szCs w:val="24"/>
        </w:rPr>
        <w:t xml:space="preserve">Outdoor active habitable space (balconies, decks, </w:t>
      </w:r>
      <w:proofErr w:type="gramStart"/>
      <w:r w:rsidRPr="005C2013">
        <w:rPr>
          <w:rFonts w:ascii="Arial" w:eastAsia="Calibri" w:hAnsi="Arial" w:cs="Arial"/>
          <w:szCs w:val="24"/>
        </w:rPr>
        <w:t>verandas</w:t>
      </w:r>
      <w:proofErr w:type="gramEnd"/>
      <w:r w:rsidRPr="005C2013">
        <w:rPr>
          <w:rFonts w:ascii="Arial" w:eastAsia="Calibri" w:hAnsi="Arial" w:cs="Arial"/>
          <w:szCs w:val="24"/>
        </w:rPr>
        <w:t xml:space="preserve"> and the like) which have a finished floor level more than 0.5 metres above NGL and overlook any part of any other residential property behind its street setback line, are to: </w:t>
      </w:r>
    </w:p>
    <w:p w14:paraId="2B3C84B9" w14:textId="77777777" w:rsidR="005C2013" w:rsidRPr="005C2013" w:rsidRDefault="005C2013" w:rsidP="002C3ACB">
      <w:pPr>
        <w:ind w:left="709" w:hanging="709"/>
        <w:contextualSpacing/>
        <w:jc w:val="both"/>
        <w:rPr>
          <w:rFonts w:ascii="Arial" w:eastAsia="Calibri" w:hAnsi="Arial" w:cs="Arial"/>
          <w:szCs w:val="24"/>
        </w:rPr>
      </w:pPr>
    </w:p>
    <w:p w14:paraId="4BBC786F" w14:textId="77777777" w:rsidR="005C2013" w:rsidRPr="005C2013" w:rsidRDefault="005C2013" w:rsidP="009E1284">
      <w:pPr>
        <w:numPr>
          <w:ilvl w:val="3"/>
          <w:numId w:val="27"/>
        </w:numPr>
        <w:ind w:left="1080"/>
        <w:contextualSpacing/>
        <w:jc w:val="both"/>
        <w:rPr>
          <w:rFonts w:ascii="Arial" w:eastAsia="Calibri" w:hAnsi="Arial"/>
          <w:szCs w:val="24"/>
        </w:rPr>
      </w:pPr>
      <w:r w:rsidRPr="005C2013">
        <w:rPr>
          <w:rFonts w:ascii="Arial" w:eastAsia="Calibri" w:hAnsi="Arial"/>
          <w:szCs w:val="24"/>
        </w:rPr>
        <w:t>be setback in accordance with the cone of vision, from the lot boundary, of the residential density code; or</w:t>
      </w:r>
    </w:p>
    <w:p w14:paraId="18652241" w14:textId="77777777" w:rsidR="005C2013" w:rsidRPr="005C2013" w:rsidRDefault="005C2013" w:rsidP="002C3ACB">
      <w:pPr>
        <w:contextualSpacing/>
        <w:jc w:val="both"/>
        <w:rPr>
          <w:rFonts w:ascii="Arial" w:eastAsia="Calibri" w:hAnsi="Arial"/>
          <w:szCs w:val="24"/>
        </w:rPr>
      </w:pPr>
    </w:p>
    <w:p w14:paraId="7ADFC89D" w14:textId="77777777" w:rsidR="005C2013" w:rsidRPr="005C2013" w:rsidRDefault="005C2013" w:rsidP="009E1284">
      <w:pPr>
        <w:numPr>
          <w:ilvl w:val="3"/>
          <w:numId w:val="27"/>
        </w:numPr>
        <w:ind w:left="1080"/>
        <w:contextualSpacing/>
        <w:jc w:val="both"/>
        <w:rPr>
          <w:rFonts w:ascii="Arial" w:eastAsia="Calibri" w:hAnsi="Arial"/>
          <w:szCs w:val="24"/>
        </w:rPr>
      </w:pPr>
      <w:r w:rsidRPr="005C2013">
        <w:rPr>
          <w:rFonts w:ascii="Arial" w:eastAsia="Calibri" w:hAnsi="Arial"/>
          <w:szCs w:val="24"/>
        </w:rPr>
        <w:t>be set back in direct line of sight within the cone of vision from the lot boundary at a minimum distance of 6m for habitable room windows and 7.5m for unenclosed outdoor active habitable space (where the site is not subject to a residential density code); or</w:t>
      </w:r>
    </w:p>
    <w:p w14:paraId="7620274B" w14:textId="77777777" w:rsidR="005C2013" w:rsidRPr="005C2013" w:rsidRDefault="005C2013" w:rsidP="002C3ACB">
      <w:pPr>
        <w:contextualSpacing/>
        <w:jc w:val="both"/>
        <w:rPr>
          <w:rFonts w:ascii="Arial" w:eastAsia="Calibri" w:hAnsi="Arial"/>
          <w:szCs w:val="24"/>
        </w:rPr>
      </w:pPr>
    </w:p>
    <w:p w14:paraId="4A90569D" w14:textId="77777777" w:rsidR="005C2013" w:rsidRPr="005C2013" w:rsidRDefault="005C2013" w:rsidP="009E1284">
      <w:pPr>
        <w:numPr>
          <w:ilvl w:val="3"/>
          <w:numId w:val="27"/>
        </w:numPr>
        <w:ind w:left="1080"/>
        <w:contextualSpacing/>
        <w:jc w:val="both"/>
        <w:rPr>
          <w:rFonts w:ascii="Arial" w:eastAsia="Calibri" w:hAnsi="Arial"/>
          <w:szCs w:val="24"/>
        </w:rPr>
      </w:pPr>
      <w:r w:rsidRPr="005C2013">
        <w:rPr>
          <w:rFonts w:ascii="Arial" w:eastAsia="Calibri" w:hAnsi="Arial"/>
          <w:szCs w:val="24"/>
        </w:rPr>
        <w:t xml:space="preserve">where the visual privacy setback cannot be achieved, permanent screening or obscured glazing to a minimum height of 1.6m above finished floor level should be provided to restrict views within the cone of vision from any habitable room window or unenclosed outdoor active habitable space.  </w:t>
      </w:r>
    </w:p>
    <w:p w14:paraId="1E57B44E" w14:textId="22105987" w:rsidR="005C2013" w:rsidRDefault="005C2013" w:rsidP="002C3ACB">
      <w:pPr>
        <w:ind w:left="720"/>
        <w:contextualSpacing/>
        <w:jc w:val="both"/>
        <w:rPr>
          <w:rFonts w:ascii="Arial" w:eastAsia="Calibri" w:hAnsi="Arial"/>
          <w:szCs w:val="24"/>
        </w:rPr>
      </w:pPr>
    </w:p>
    <w:p w14:paraId="25ACE410"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 xml:space="preserve">Clause 4.7 – Landscaping </w:t>
      </w:r>
    </w:p>
    <w:p w14:paraId="74B5F77A" w14:textId="77777777" w:rsidR="005C2013" w:rsidRPr="005C2013" w:rsidRDefault="005C2013" w:rsidP="002C3ACB">
      <w:pPr>
        <w:contextualSpacing/>
        <w:jc w:val="both"/>
        <w:rPr>
          <w:rFonts w:ascii="Arial" w:eastAsia="Calibri" w:hAnsi="Arial"/>
          <w:color w:val="000000"/>
          <w:szCs w:val="22"/>
          <w:shd w:val="clear" w:color="auto" w:fill="FFFFFF"/>
        </w:rPr>
      </w:pPr>
    </w:p>
    <w:p w14:paraId="03E3EFF8"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Modification to the wording contained within former clause 4.6.5 (Landscaping) of the former LPP and the insertion of an additional clause 4.7.6:</w:t>
      </w:r>
    </w:p>
    <w:p w14:paraId="5A79BF41" w14:textId="77777777" w:rsidR="005C2013" w:rsidRPr="005C2013" w:rsidRDefault="005C2013" w:rsidP="002C3ACB">
      <w:pPr>
        <w:contextualSpacing/>
        <w:jc w:val="both"/>
        <w:rPr>
          <w:rFonts w:ascii="Arial" w:eastAsia="Calibri" w:hAnsi="Arial"/>
          <w:color w:val="000000"/>
          <w:szCs w:val="22"/>
          <w:shd w:val="clear" w:color="auto" w:fill="FFFFFF"/>
        </w:rPr>
      </w:pPr>
    </w:p>
    <w:p w14:paraId="0BAB095E" w14:textId="77777777" w:rsidR="005C2013" w:rsidRPr="005C2013" w:rsidRDefault="005C2013" w:rsidP="002C3ACB">
      <w:pPr>
        <w:ind w:left="1440" w:hanging="1440"/>
        <w:contextualSpacing/>
        <w:jc w:val="both"/>
        <w:rPr>
          <w:rFonts w:ascii="Arial" w:eastAsia="Calibri" w:hAnsi="Arial" w:cs="Arial"/>
          <w:szCs w:val="24"/>
        </w:rPr>
      </w:pPr>
      <w:r w:rsidRPr="005C2013">
        <w:rPr>
          <w:rFonts w:ascii="Arial" w:eastAsia="Calibri" w:hAnsi="Arial" w:cs="Arial"/>
          <w:szCs w:val="24"/>
        </w:rPr>
        <w:t>4.7.5</w:t>
      </w:r>
      <w:r w:rsidRPr="005C2013">
        <w:rPr>
          <w:rFonts w:ascii="Arial" w:eastAsia="Calibri" w:hAnsi="Arial" w:cs="Arial"/>
          <w:szCs w:val="24"/>
        </w:rPr>
        <w:tab/>
        <w:t xml:space="preserve">Where an open-air car parking facility or area is provided at ground level a landscaping plan shall be provided demonstrating appropriate planting of 1 mature tree per every </w:t>
      </w:r>
      <w:proofErr w:type="gramStart"/>
      <w:r w:rsidRPr="005C2013">
        <w:rPr>
          <w:rFonts w:ascii="Arial" w:eastAsia="Calibri" w:hAnsi="Arial" w:cs="Arial"/>
          <w:szCs w:val="24"/>
        </w:rPr>
        <w:t>6 car</w:t>
      </w:r>
      <w:proofErr w:type="gramEnd"/>
      <w:r w:rsidRPr="005C2013">
        <w:rPr>
          <w:rFonts w:ascii="Arial" w:eastAsia="Calibri" w:hAnsi="Arial" w:cs="Arial"/>
          <w:szCs w:val="24"/>
        </w:rPr>
        <w:t xml:space="preserve"> parking bays; and </w:t>
      </w:r>
    </w:p>
    <w:p w14:paraId="3B930C14" w14:textId="77777777" w:rsidR="005C2013" w:rsidRPr="005C2013" w:rsidRDefault="005C2013" w:rsidP="002C3ACB">
      <w:pPr>
        <w:ind w:left="720"/>
        <w:contextualSpacing/>
        <w:jc w:val="both"/>
        <w:rPr>
          <w:rFonts w:ascii="Arial" w:eastAsia="Calibri" w:hAnsi="Arial" w:cs="Arial"/>
          <w:szCs w:val="24"/>
        </w:rPr>
      </w:pPr>
    </w:p>
    <w:p w14:paraId="13432632" w14:textId="77777777" w:rsidR="005C2013" w:rsidRPr="005C2013" w:rsidRDefault="005C2013" w:rsidP="002C3ACB">
      <w:pPr>
        <w:ind w:left="1440" w:hanging="1440"/>
        <w:contextualSpacing/>
        <w:jc w:val="both"/>
        <w:rPr>
          <w:rFonts w:ascii="Arial" w:eastAsia="Calibri" w:hAnsi="Arial" w:cs="Arial"/>
          <w:szCs w:val="24"/>
        </w:rPr>
      </w:pPr>
      <w:r w:rsidRPr="005C2013">
        <w:rPr>
          <w:rFonts w:ascii="Arial" w:eastAsia="Calibri" w:hAnsi="Arial" w:cs="Arial"/>
          <w:szCs w:val="24"/>
        </w:rPr>
        <w:lastRenderedPageBreak/>
        <w:t xml:space="preserve">4.7.6 </w:t>
      </w:r>
      <w:r w:rsidRPr="005C2013">
        <w:rPr>
          <w:rFonts w:ascii="Arial" w:eastAsia="Calibri" w:hAnsi="Arial" w:cs="Arial"/>
          <w:szCs w:val="24"/>
        </w:rPr>
        <w:tab/>
        <w:t>Mature trees and landscaping are encouraged on site to provide buffering between the facility and any adjacent residential properties.</w:t>
      </w:r>
    </w:p>
    <w:p w14:paraId="121D1838"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0136DDD6"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Boundary Fencing – all provisions from former LPP removed</w:t>
      </w:r>
    </w:p>
    <w:p w14:paraId="30E904C7" w14:textId="77777777" w:rsidR="005C2013" w:rsidRPr="005C2013" w:rsidRDefault="005C2013" w:rsidP="002C3ACB">
      <w:pPr>
        <w:contextualSpacing/>
        <w:jc w:val="both"/>
        <w:rPr>
          <w:rFonts w:ascii="Arial" w:eastAsia="Calibri" w:hAnsi="Arial"/>
          <w:color w:val="000000"/>
          <w:szCs w:val="22"/>
          <w:shd w:val="clear" w:color="auto" w:fill="FFFFFF"/>
        </w:rPr>
      </w:pPr>
    </w:p>
    <w:p w14:paraId="76691C4F"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Deletion of all provisions contained under clause 4.7 (Boundary Fencing) in the former LPP and to renumber the remaining provisions accordingly. </w:t>
      </w:r>
    </w:p>
    <w:p w14:paraId="396FFC1F" w14:textId="77777777" w:rsidR="005C2013" w:rsidRPr="005C2013" w:rsidRDefault="005C2013" w:rsidP="002C3ACB">
      <w:pPr>
        <w:contextualSpacing/>
        <w:jc w:val="both"/>
        <w:rPr>
          <w:rFonts w:ascii="Arial" w:eastAsia="Calibri" w:hAnsi="Arial"/>
          <w:color w:val="000000"/>
          <w:szCs w:val="22"/>
          <w:shd w:val="clear" w:color="auto" w:fill="FFFFFF"/>
        </w:rPr>
      </w:pPr>
    </w:p>
    <w:p w14:paraId="18280569"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Clause 4.11 – Location of Vehicular Access and Car Parking</w:t>
      </w:r>
    </w:p>
    <w:p w14:paraId="52643FF2"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6AF60698"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Modification and addition of car parking provisions to include the following:</w:t>
      </w:r>
    </w:p>
    <w:p w14:paraId="7B67F3B2" w14:textId="77777777" w:rsidR="005C2013" w:rsidRPr="005C2013" w:rsidRDefault="005C2013" w:rsidP="002C3ACB">
      <w:pPr>
        <w:contextualSpacing/>
        <w:jc w:val="both"/>
        <w:rPr>
          <w:rFonts w:ascii="Arial" w:eastAsia="Calibri" w:hAnsi="Arial" w:cs="Arial"/>
          <w:color w:val="FF0000"/>
          <w:szCs w:val="24"/>
        </w:rPr>
      </w:pPr>
    </w:p>
    <w:p w14:paraId="5DFCE4E1" w14:textId="77777777" w:rsidR="005C2013" w:rsidRPr="005C2013" w:rsidRDefault="005C2013" w:rsidP="002C3ACB">
      <w:pPr>
        <w:ind w:left="1560" w:hanging="1560"/>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4.11.2 </w:t>
      </w:r>
      <w:r w:rsidRPr="005C2013">
        <w:rPr>
          <w:rFonts w:ascii="Arial" w:eastAsia="Calibri" w:hAnsi="Arial"/>
          <w:color w:val="000000"/>
          <w:szCs w:val="22"/>
          <w:shd w:val="clear" w:color="auto" w:fill="FFFFFF"/>
        </w:rPr>
        <w:tab/>
        <w:t xml:space="preserve">Vehicle parking areas and structures shall be provided at basement level and/or integrated into the design of the building and screened from view of the neighbouring residential properties. The design and location of vehicle parking should minimise negative visual and environmental impacts on amenity and the streetscape. </w:t>
      </w:r>
    </w:p>
    <w:p w14:paraId="49E57743" w14:textId="77777777" w:rsidR="005C2013" w:rsidRPr="005C2013" w:rsidRDefault="005C2013" w:rsidP="002C3ACB">
      <w:pPr>
        <w:ind w:left="720"/>
        <w:contextualSpacing/>
        <w:jc w:val="both"/>
        <w:rPr>
          <w:rFonts w:ascii="Arial" w:eastAsia="Calibri" w:hAnsi="Arial" w:cs="Arial"/>
          <w:color w:val="FF0000"/>
          <w:szCs w:val="24"/>
        </w:rPr>
      </w:pPr>
    </w:p>
    <w:p w14:paraId="031D11EC" w14:textId="77777777" w:rsidR="005C2013" w:rsidRPr="005C2013" w:rsidRDefault="005C2013" w:rsidP="002C3ACB">
      <w:pPr>
        <w:ind w:left="1560" w:hanging="1560"/>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4.11.4 </w:t>
      </w:r>
      <w:r w:rsidRPr="005C2013">
        <w:rPr>
          <w:rFonts w:ascii="Arial" w:eastAsia="Calibri" w:hAnsi="Arial"/>
          <w:color w:val="000000"/>
          <w:szCs w:val="22"/>
          <w:shd w:val="clear" w:color="auto" w:fill="FFFFFF"/>
        </w:rPr>
        <w:tab/>
        <w:t>Visitor car parking areas located within the front setback area shall be setback from the front property boundary behind a soft landscaping strip a minimum of 1.0 metre in width.</w:t>
      </w:r>
    </w:p>
    <w:p w14:paraId="0D453047" w14:textId="77777777" w:rsidR="005C2013" w:rsidRPr="005C2013" w:rsidRDefault="005C2013" w:rsidP="002C3ACB">
      <w:pPr>
        <w:contextualSpacing/>
        <w:jc w:val="both"/>
        <w:rPr>
          <w:rFonts w:ascii="Arial" w:eastAsia="Calibri" w:hAnsi="Arial" w:cs="Arial"/>
          <w:szCs w:val="24"/>
        </w:rPr>
      </w:pPr>
    </w:p>
    <w:p w14:paraId="3259C759" w14:textId="77777777" w:rsidR="005C2013" w:rsidRPr="005C2013" w:rsidRDefault="005C2013" w:rsidP="002C3ACB">
      <w:pPr>
        <w:ind w:firstLine="142"/>
        <w:contextualSpacing/>
        <w:jc w:val="both"/>
        <w:rPr>
          <w:rFonts w:ascii="Arial" w:eastAsia="Calibri" w:hAnsi="Arial" w:cs="Arial"/>
          <w:szCs w:val="24"/>
        </w:rPr>
      </w:pPr>
      <w:r w:rsidRPr="005C2013">
        <w:rPr>
          <w:rFonts w:ascii="Arial" w:eastAsia="Calibri" w:hAnsi="Arial" w:cs="Arial"/>
          <w:szCs w:val="24"/>
        </w:rPr>
        <w:t>4.11.5</w:t>
      </w:r>
      <w:proofErr w:type="gramStart"/>
      <w:r w:rsidRPr="005C2013">
        <w:rPr>
          <w:rFonts w:ascii="Arial" w:eastAsia="Calibri" w:hAnsi="Arial" w:cs="Arial"/>
          <w:szCs w:val="24"/>
        </w:rPr>
        <w:tab/>
        <w:t xml:space="preserve">  Staff</w:t>
      </w:r>
      <w:proofErr w:type="gramEnd"/>
      <w:r w:rsidRPr="005C2013">
        <w:rPr>
          <w:rFonts w:ascii="Arial" w:eastAsia="Calibri" w:hAnsi="Arial" w:cs="Arial"/>
          <w:szCs w:val="24"/>
        </w:rPr>
        <w:t xml:space="preserve"> parking bays shall be located on site.</w:t>
      </w:r>
    </w:p>
    <w:p w14:paraId="39416A9A" w14:textId="77777777" w:rsidR="005C2013" w:rsidRPr="005C2013" w:rsidRDefault="005C2013" w:rsidP="002C3ACB">
      <w:pPr>
        <w:ind w:left="720"/>
        <w:contextualSpacing/>
        <w:jc w:val="both"/>
        <w:rPr>
          <w:rFonts w:ascii="Arial" w:eastAsia="Calibri" w:hAnsi="Arial" w:cs="Arial"/>
          <w:szCs w:val="24"/>
        </w:rPr>
      </w:pPr>
    </w:p>
    <w:p w14:paraId="1DA37944"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236FE34C"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Clause 5.0 – Primary Controls Table</w:t>
      </w:r>
    </w:p>
    <w:p w14:paraId="166F99ED"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5270DF3B"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Inclusion of Clause 5.0 and 5.1 Primary Controls Table outlining the development requirements for Residential Aged Care Facilities established on residential sites coded R40 to R160.</w:t>
      </w:r>
    </w:p>
    <w:p w14:paraId="4F30B4DF" w14:textId="77777777" w:rsidR="005C2013" w:rsidRPr="005C2013" w:rsidRDefault="005C2013" w:rsidP="002C3ACB">
      <w:pPr>
        <w:contextualSpacing/>
        <w:jc w:val="both"/>
        <w:rPr>
          <w:rFonts w:ascii="Arial" w:eastAsia="Calibri" w:hAnsi="Arial"/>
          <w:color w:val="000000"/>
          <w:szCs w:val="22"/>
          <w:shd w:val="clear" w:color="auto" w:fill="FFFFFF"/>
        </w:rPr>
      </w:pPr>
    </w:p>
    <w:tbl>
      <w:tblPr>
        <w:tblStyle w:val="PolicyTablestyle1"/>
        <w:tblW w:w="9100" w:type="dxa"/>
        <w:tblInd w:w="-5" w:type="dxa"/>
        <w:tblLayout w:type="fixed"/>
        <w:tblLook w:val="04A0" w:firstRow="1" w:lastRow="0" w:firstColumn="1" w:lastColumn="0" w:noHBand="0" w:noVBand="1"/>
      </w:tblPr>
      <w:tblGrid>
        <w:gridCol w:w="851"/>
        <w:gridCol w:w="692"/>
        <w:gridCol w:w="1259"/>
        <w:gridCol w:w="1260"/>
        <w:gridCol w:w="1259"/>
        <w:gridCol w:w="1260"/>
        <w:gridCol w:w="1259"/>
        <w:gridCol w:w="1221"/>
        <w:gridCol w:w="39"/>
      </w:tblGrid>
      <w:tr w:rsidR="005C2013" w:rsidRPr="005C2013" w14:paraId="3D0479D5" w14:textId="77777777" w:rsidTr="00545C8E">
        <w:tc>
          <w:tcPr>
            <w:tcW w:w="1543" w:type="dxa"/>
            <w:gridSpan w:val="2"/>
          </w:tcPr>
          <w:p w14:paraId="1A97B212" w14:textId="77777777" w:rsidR="005C2013" w:rsidRPr="005C2013" w:rsidRDefault="005C2013" w:rsidP="002C3ACB">
            <w:pPr>
              <w:contextualSpacing/>
              <w:rPr>
                <w:rFonts w:ascii="Arial" w:hAnsi="Arial"/>
                <w:szCs w:val="24"/>
              </w:rPr>
            </w:pPr>
          </w:p>
        </w:tc>
        <w:tc>
          <w:tcPr>
            <w:tcW w:w="1259" w:type="dxa"/>
          </w:tcPr>
          <w:p w14:paraId="489714F6" w14:textId="77777777" w:rsidR="005C2013" w:rsidRPr="005C2013" w:rsidRDefault="005C2013" w:rsidP="002C3ACB">
            <w:pPr>
              <w:contextualSpacing/>
              <w:rPr>
                <w:rFonts w:ascii="Arial" w:hAnsi="Arial"/>
                <w:szCs w:val="24"/>
              </w:rPr>
            </w:pPr>
            <w:r w:rsidRPr="005C2013">
              <w:rPr>
                <w:rFonts w:ascii="Arial" w:hAnsi="Arial"/>
                <w:szCs w:val="24"/>
              </w:rPr>
              <w:t>R40</w:t>
            </w:r>
          </w:p>
        </w:tc>
        <w:tc>
          <w:tcPr>
            <w:tcW w:w="1260" w:type="dxa"/>
          </w:tcPr>
          <w:p w14:paraId="670BF296" w14:textId="77777777" w:rsidR="005C2013" w:rsidRPr="005C2013" w:rsidRDefault="005C2013" w:rsidP="002C3ACB">
            <w:pPr>
              <w:contextualSpacing/>
              <w:rPr>
                <w:rFonts w:ascii="Arial" w:hAnsi="Arial"/>
                <w:szCs w:val="24"/>
              </w:rPr>
            </w:pPr>
            <w:r w:rsidRPr="005C2013">
              <w:rPr>
                <w:rFonts w:ascii="Arial" w:hAnsi="Arial"/>
                <w:szCs w:val="24"/>
              </w:rPr>
              <w:t>R50</w:t>
            </w:r>
          </w:p>
        </w:tc>
        <w:tc>
          <w:tcPr>
            <w:tcW w:w="1259" w:type="dxa"/>
          </w:tcPr>
          <w:p w14:paraId="506660CC" w14:textId="77777777" w:rsidR="005C2013" w:rsidRPr="005C2013" w:rsidRDefault="005C2013" w:rsidP="002C3ACB">
            <w:pPr>
              <w:contextualSpacing/>
              <w:rPr>
                <w:rFonts w:ascii="Arial" w:hAnsi="Arial"/>
                <w:szCs w:val="24"/>
              </w:rPr>
            </w:pPr>
            <w:r w:rsidRPr="005C2013">
              <w:rPr>
                <w:rFonts w:ascii="Arial" w:hAnsi="Arial"/>
                <w:szCs w:val="24"/>
              </w:rPr>
              <w:t>R60</w:t>
            </w:r>
          </w:p>
        </w:tc>
        <w:tc>
          <w:tcPr>
            <w:tcW w:w="1260" w:type="dxa"/>
          </w:tcPr>
          <w:p w14:paraId="029C5911" w14:textId="77777777" w:rsidR="005C2013" w:rsidRPr="005C2013" w:rsidRDefault="005C2013" w:rsidP="002C3ACB">
            <w:pPr>
              <w:contextualSpacing/>
              <w:rPr>
                <w:rFonts w:ascii="Arial" w:hAnsi="Arial"/>
                <w:szCs w:val="24"/>
              </w:rPr>
            </w:pPr>
            <w:r w:rsidRPr="005C2013">
              <w:rPr>
                <w:rFonts w:ascii="Arial" w:hAnsi="Arial"/>
                <w:szCs w:val="24"/>
              </w:rPr>
              <w:t>R80</w:t>
            </w:r>
          </w:p>
        </w:tc>
        <w:tc>
          <w:tcPr>
            <w:tcW w:w="1259" w:type="dxa"/>
          </w:tcPr>
          <w:p w14:paraId="43118451" w14:textId="77777777" w:rsidR="005C2013" w:rsidRPr="005C2013" w:rsidRDefault="005C2013" w:rsidP="002C3ACB">
            <w:pPr>
              <w:contextualSpacing/>
              <w:rPr>
                <w:rFonts w:ascii="Arial" w:hAnsi="Arial"/>
                <w:szCs w:val="24"/>
              </w:rPr>
            </w:pPr>
            <w:r w:rsidRPr="005C2013">
              <w:rPr>
                <w:rFonts w:ascii="Arial" w:hAnsi="Arial"/>
                <w:szCs w:val="24"/>
              </w:rPr>
              <w:t>R100</w:t>
            </w:r>
          </w:p>
        </w:tc>
        <w:tc>
          <w:tcPr>
            <w:tcW w:w="1260" w:type="dxa"/>
            <w:gridSpan w:val="2"/>
          </w:tcPr>
          <w:p w14:paraId="120DF88A" w14:textId="77777777" w:rsidR="005C2013" w:rsidRPr="005C2013" w:rsidRDefault="005C2013" w:rsidP="002C3ACB">
            <w:pPr>
              <w:contextualSpacing/>
              <w:rPr>
                <w:rFonts w:ascii="Arial" w:hAnsi="Arial"/>
                <w:szCs w:val="24"/>
              </w:rPr>
            </w:pPr>
            <w:r w:rsidRPr="005C2013">
              <w:rPr>
                <w:rFonts w:ascii="Arial" w:hAnsi="Arial"/>
                <w:szCs w:val="24"/>
              </w:rPr>
              <w:t>R160</w:t>
            </w:r>
          </w:p>
        </w:tc>
      </w:tr>
      <w:tr w:rsidR="005C2013" w:rsidRPr="005C2013" w14:paraId="770FFAD1" w14:textId="77777777" w:rsidTr="00545C8E">
        <w:tc>
          <w:tcPr>
            <w:tcW w:w="1543" w:type="dxa"/>
            <w:gridSpan w:val="2"/>
            <w:vAlign w:val="center"/>
          </w:tcPr>
          <w:p w14:paraId="6FC2C6F4" w14:textId="77777777" w:rsidR="005C2013" w:rsidRPr="005C2013" w:rsidRDefault="005C2013" w:rsidP="002C3ACB">
            <w:pPr>
              <w:contextualSpacing/>
              <w:rPr>
                <w:rFonts w:ascii="Arial" w:hAnsi="Arial"/>
                <w:szCs w:val="24"/>
              </w:rPr>
            </w:pPr>
            <w:r w:rsidRPr="005C2013">
              <w:rPr>
                <w:rFonts w:ascii="Arial" w:hAnsi="Arial"/>
                <w:szCs w:val="24"/>
              </w:rPr>
              <w:t>Building height (storeys)</w:t>
            </w:r>
          </w:p>
        </w:tc>
        <w:tc>
          <w:tcPr>
            <w:tcW w:w="1259" w:type="dxa"/>
            <w:vAlign w:val="center"/>
          </w:tcPr>
          <w:p w14:paraId="1E577208" w14:textId="77777777" w:rsidR="005C2013" w:rsidRPr="005C2013" w:rsidRDefault="005C2013" w:rsidP="002C3ACB">
            <w:pPr>
              <w:contextualSpacing/>
              <w:jc w:val="center"/>
              <w:rPr>
                <w:rFonts w:ascii="Arial" w:hAnsi="Arial"/>
                <w:szCs w:val="24"/>
              </w:rPr>
            </w:pPr>
            <w:r w:rsidRPr="005C2013">
              <w:rPr>
                <w:rFonts w:ascii="Arial" w:hAnsi="Arial"/>
                <w:szCs w:val="24"/>
              </w:rPr>
              <w:t>2</w:t>
            </w:r>
          </w:p>
        </w:tc>
        <w:tc>
          <w:tcPr>
            <w:tcW w:w="1260" w:type="dxa"/>
            <w:vAlign w:val="center"/>
          </w:tcPr>
          <w:p w14:paraId="1BBE6C42" w14:textId="77777777" w:rsidR="005C2013" w:rsidRPr="005C2013" w:rsidRDefault="005C2013" w:rsidP="002C3ACB">
            <w:pPr>
              <w:contextualSpacing/>
              <w:jc w:val="center"/>
              <w:rPr>
                <w:rFonts w:ascii="Arial" w:hAnsi="Arial"/>
                <w:szCs w:val="24"/>
              </w:rPr>
            </w:pPr>
            <w:r w:rsidRPr="005C2013">
              <w:rPr>
                <w:rFonts w:ascii="Arial" w:hAnsi="Arial"/>
                <w:szCs w:val="24"/>
              </w:rPr>
              <w:t>3</w:t>
            </w:r>
          </w:p>
        </w:tc>
        <w:tc>
          <w:tcPr>
            <w:tcW w:w="1259" w:type="dxa"/>
            <w:vAlign w:val="center"/>
          </w:tcPr>
          <w:p w14:paraId="734BE129" w14:textId="77777777" w:rsidR="005C2013" w:rsidRPr="005C2013" w:rsidRDefault="005C2013" w:rsidP="002C3ACB">
            <w:pPr>
              <w:contextualSpacing/>
              <w:jc w:val="center"/>
              <w:rPr>
                <w:rFonts w:ascii="Arial" w:hAnsi="Arial"/>
                <w:szCs w:val="24"/>
              </w:rPr>
            </w:pPr>
            <w:r w:rsidRPr="005C2013">
              <w:rPr>
                <w:rFonts w:ascii="Arial" w:hAnsi="Arial"/>
                <w:szCs w:val="24"/>
              </w:rPr>
              <w:t>3</w:t>
            </w:r>
          </w:p>
        </w:tc>
        <w:tc>
          <w:tcPr>
            <w:tcW w:w="1260" w:type="dxa"/>
            <w:vAlign w:val="center"/>
          </w:tcPr>
          <w:p w14:paraId="4109E325" w14:textId="77777777" w:rsidR="005C2013" w:rsidRPr="005C2013" w:rsidRDefault="005C2013" w:rsidP="002C3ACB">
            <w:pPr>
              <w:contextualSpacing/>
              <w:jc w:val="center"/>
              <w:rPr>
                <w:rFonts w:ascii="Arial" w:hAnsi="Arial"/>
                <w:szCs w:val="24"/>
              </w:rPr>
            </w:pPr>
            <w:r w:rsidRPr="005C2013">
              <w:rPr>
                <w:rFonts w:ascii="Arial" w:hAnsi="Arial"/>
                <w:szCs w:val="24"/>
              </w:rPr>
              <w:t>4</w:t>
            </w:r>
          </w:p>
        </w:tc>
        <w:tc>
          <w:tcPr>
            <w:tcW w:w="1259" w:type="dxa"/>
            <w:vAlign w:val="center"/>
          </w:tcPr>
          <w:p w14:paraId="335BE905" w14:textId="77777777" w:rsidR="005C2013" w:rsidRPr="005C2013" w:rsidRDefault="005C2013" w:rsidP="002C3ACB">
            <w:pPr>
              <w:contextualSpacing/>
              <w:jc w:val="center"/>
              <w:rPr>
                <w:rFonts w:ascii="Arial" w:hAnsi="Arial"/>
                <w:szCs w:val="24"/>
              </w:rPr>
            </w:pPr>
            <w:r w:rsidRPr="005C2013">
              <w:rPr>
                <w:rFonts w:ascii="Arial" w:hAnsi="Arial"/>
                <w:szCs w:val="24"/>
              </w:rPr>
              <w:t>4</w:t>
            </w:r>
          </w:p>
        </w:tc>
        <w:tc>
          <w:tcPr>
            <w:tcW w:w="1260" w:type="dxa"/>
            <w:gridSpan w:val="2"/>
            <w:vAlign w:val="center"/>
          </w:tcPr>
          <w:p w14:paraId="680731D7" w14:textId="77777777" w:rsidR="005C2013" w:rsidRPr="005C2013" w:rsidRDefault="005C2013" w:rsidP="002C3ACB">
            <w:pPr>
              <w:contextualSpacing/>
              <w:jc w:val="center"/>
              <w:rPr>
                <w:rFonts w:ascii="Arial" w:hAnsi="Arial"/>
                <w:szCs w:val="24"/>
              </w:rPr>
            </w:pPr>
            <w:r w:rsidRPr="005C2013">
              <w:rPr>
                <w:rFonts w:ascii="Arial" w:hAnsi="Arial"/>
                <w:szCs w:val="24"/>
              </w:rPr>
              <w:t>5</w:t>
            </w:r>
          </w:p>
        </w:tc>
      </w:tr>
      <w:tr w:rsidR="005C2013" w:rsidRPr="005C2013" w14:paraId="63B7E7EC" w14:textId="77777777" w:rsidTr="00545C8E">
        <w:tc>
          <w:tcPr>
            <w:tcW w:w="1543" w:type="dxa"/>
            <w:gridSpan w:val="2"/>
            <w:vAlign w:val="center"/>
          </w:tcPr>
          <w:p w14:paraId="3B160B7A" w14:textId="77777777" w:rsidR="005C2013" w:rsidRPr="005C2013" w:rsidRDefault="005C2013" w:rsidP="002C3ACB">
            <w:pPr>
              <w:contextualSpacing/>
              <w:rPr>
                <w:rFonts w:ascii="Arial" w:hAnsi="Arial"/>
                <w:szCs w:val="24"/>
              </w:rPr>
            </w:pPr>
            <w:r w:rsidRPr="005C2013">
              <w:rPr>
                <w:rFonts w:ascii="Arial" w:hAnsi="Arial"/>
                <w:szCs w:val="24"/>
              </w:rPr>
              <w:t xml:space="preserve">Boundary wall height (storeys) </w:t>
            </w:r>
            <w:r w:rsidRPr="005C2013">
              <w:rPr>
                <w:rFonts w:ascii="Arial" w:hAnsi="Arial"/>
                <w:szCs w:val="24"/>
                <w:vertAlign w:val="superscript"/>
              </w:rPr>
              <w:t>1, 2</w:t>
            </w:r>
          </w:p>
        </w:tc>
        <w:tc>
          <w:tcPr>
            <w:tcW w:w="1259" w:type="dxa"/>
            <w:vAlign w:val="center"/>
          </w:tcPr>
          <w:p w14:paraId="57C3225B" w14:textId="77777777" w:rsidR="005C2013" w:rsidRPr="005C2013" w:rsidRDefault="005C2013" w:rsidP="002C3ACB">
            <w:pPr>
              <w:contextualSpacing/>
              <w:jc w:val="center"/>
              <w:rPr>
                <w:rFonts w:ascii="Arial" w:hAnsi="Arial"/>
                <w:szCs w:val="24"/>
              </w:rPr>
            </w:pPr>
            <w:r w:rsidRPr="005C2013">
              <w:rPr>
                <w:rFonts w:ascii="Arial" w:hAnsi="Arial"/>
                <w:szCs w:val="24"/>
              </w:rPr>
              <w:t>1</w:t>
            </w:r>
            <w:r w:rsidRPr="005C2013">
              <w:rPr>
                <w:rFonts w:ascii="Arial" w:hAnsi="Arial"/>
                <w:szCs w:val="24"/>
                <w:vertAlign w:val="superscript"/>
              </w:rPr>
              <w:t>3</w:t>
            </w:r>
          </w:p>
        </w:tc>
        <w:tc>
          <w:tcPr>
            <w:tcW w:w="1260" w:type="dxa"/>
            <w:vAlign w:val="center"/>
          </w:tcPr>
          <w:p w14:paraId="7409F17F" w14:textId="77777777" w:rsidR="005C2013" w:rsidRPr="005C2013" w:rsidRDefault="005C2013" w:rsidP="002C3ACB">
            <w:pPr>
              <w:contextualSpacing/>
              <w:jc w:val="center"/>
              <w:rPr>
                <w:rFonts w:ascii="Arial" w:hAnsi="Arial"/>
                <w:szCs w:val="24"/>
              </w:rPr>
            </w:pPr>
            <w:r w:rsidRPr="005C2013">
              <w:rPr>
                <w:rFonts w:ascii="Arial" w:hAnsi="Arial"/>
                <w:szCs w:val="24"/>
              </w:rPr>
              <w:t>1</w:t>
            </w:r>
            <w:r w:rsidRPr="005C2013">
              <w:rPr>
                <w:rFonts w:ascii="Arial" w:hAnsi="Arial"/>
                <w:szCs w:val="24"/>
                <w:vertAlign w:val="superscript"/>
              </w:rPr>
              <w:t>3</w:t>
            </w:r>
          </w:p>
        </w:tc>
        <w:tc>
          <w:tcPr>
            <w:tcW w:w="1259" w:type="dxa"/>
            <w:vAlign w:val="center"/>
          </w:tcPr>
          <w:p w14:paraId="3C827951" w14:textId="77777777" w:rsidR="005C2013" w:rsidRPr="005C2013" w:rsidRDefault="005C2013" w:rsidP="002C3ACB">
            <w:pPr>
              <w:contextualSpacing/>
              <w:jc w:val="center"/>
              <w:rPr>
                <w:rFonts w:ascii="Arial" w:hAnsi="Arial"/>
                <w:szCs w:val="24"/>
              </w:rPr>
            </w:pPr>
            <w:r w:rsidRPr="005C2013">
              <w:rPr>
                <w:rFonts w:ascii="Arial" w:hAnsi="Arial"/>
                <w:szCs w:val="24"/>
              </w:rPr>
              <w:t>1</w:t>
            </w:r>
            <w:r w:rsidRPr="005C2013">
              <w:rPr>
                <w:rFonts w:ascii="Arial" w:hAnsi="Arial"/>
                <w:szCs w:val="24"/>
                <w:vertAlign w:val="superscript"/>
              </w:rPr>
              <w:t>3</w:t>
            </w:r>
          </w:p>
        </w:tc>
        <w:tc>
          <w:tcPr>
            <w:tcW w:w="1260" w:type="dxa"/>
            <w:vAlign w:val="center"/>
          </w:tcPr>
          <w:p w14:paraId="7474ECB8" w14:textId="77777777" w:rsidR="005C2013" w:rsidRPr="005C2013" w:rsidRDefault="005C2013" w:rsidP="002C3ACB">
            <w:pPr>
              <w:contextualSpacing/>
              <w:jc w:val="center"/>
              <w:rPr>
                <w:rFonts w:ascii="Arial" w:hAnsi="Arial"/>
                <w:szCs w:val="24"/>
              </w:rPr>
            </w:pPr>
            <w:r w:rsidRPr="005C2013">
              <w:rPr>
                <w:rFonts w:ascii="Arial" w:hAnsi="Arial"/>
                <w:szCs w:val="24"/>
              </w:rPr>
              <w:t>2</w:t>
            </w:r>
            <w:r w:rsidRPr="005C2013">
              <w:rPr>
                <w:rFonts w:ascii="Arial" w:hAnsi="Arial"/>
                <w:szCs w:val="24"/>
                <w:vertAlign w:val="superscript"/>
              </w:rPr>
              <w:t>3</w:t>
            </w:r>
          </w:p>
        </w:tc>
        <w:tc>
          <w:tcPr>
            <w:tcW w:w="1259" w:type="dxa"/>
            <w:vAlign w:val="center"/>
          </w:tcPr>
          <w:p w14:paraId="44AA35F2" w14:textId="77777777" w:rsidR="005C2013" w:rsidRPr="005C2013" w:rsidRDefault="005C2013" w:rsidP="002C3ACB">
            <w:pPr>
              <w:contextualSpacing/>
              <w:jc w:val="center"/>
              <w:rPr>
                <w:rFonts w:ascii="Arial" w:hAnsi="Arial"/>
                <w:szCs w:val="24"/>
              </w:rPr>
            </w:pPr>
            <w:r w:rsidRPr="005C2013">
              <w:rPr>
                <w:rFonts w:ascii="Arial" w:hAnsi="Arial"/>
                <w:szCs w:val="24"/>
              </w:rPr>
              <w:t>2</w:t>
            </w:r>
            <w:r w:rsidRPr="005C2013">
              <w:rPr>
                <w:rFonts w:ascii="Arial" w:hAnsi="Arial"/>
                <w:szCs w:val="24"/>
                <w:vertAlign w:val="superscript"/>
              </w:rPr>
              <w:t>3</w:t>
            </w:r>
          </w:p>
        </w:tc>
        <w:tc>
          <w:tcPr>
            <w:tcW w:w="1260" w:type="dxa"/>
            <w:gridSpan w:val="2"/>
            <w:vAlign w:val="center"/>
          </w:tcPr>
          <w:p w14:paraId="50E45C5B" w14:textId="77777777" w:rsidR="005C2013" w:rsidRPr="005C2013" w:rsidRDefault="005C2013" w:rsidP="002C3ACB">
            <w:pPr>
              <w:contextualSpacing/>
              <w:jc w:val="center"/>
              <w:rPr>
                <w:rFonts w:ascii="Arial" w:hAnsi="Arial"/>
                <w:szCs w:val="24"/>
              </w:rPr>
            </w:pPr>
            <w:r w:rsidRPr="005C2013">
              <w:rPr>
                <w:rFonts w:ascii="Arial" w:hAnsi="Arial"/>
                <w:szCs w:val="24"/>
              </w:rPr>
              <w:t>2</w:t>
            </w:r>
            <w:r w:rsidRPr="005C2013">
              <w:rPr>
                <w:rFonts w:ascii="Arial" w:hAnsi="Arial"/>
                <w:szCs w:val="24"/>
                <w:vertAlign w:val="superscript"/>
              </w:rPr>
              <w:t>3</w:t>
            </w:r>
          </w:p>
        </w:tc>
      </w:tr>
      <w:tr w:rsidR="005C2013" w:rsidRPr="005C2013" w14:paraId="6674A1B3" w14:textId="77777777" w:rsidTr="00545C8E">
        <w:tc>
          <w:tcPr>
            <w:tcW w:w="1543" w:type="dxa"/>
            <w:gridSpan w:val="2"/>
            <w:vAlign w:val="center"/>
          </w:tcPr>
          <w:p w14:paraId="214932E9" w14:textId="77777777" w:rsidR="005C2013" w:rsidRPr="005C2013" w:rsidRDefault="005C2013" w:rsidP="002C3ACB">
            <w:pPr>
              <w:contextualSpacing/>
              <w:rPr>
                <w:rFonts w:ascii="Arial" w:hAnsi="Arial"/>
                <w:szCs w:val="24"/>
              </w:rPr>
            </w:pPr>
            <w:r w:rsidRPr="005C2013">
              <w:rPr>
                <w:rFonts w:ascii="Arial" w:hAnsi="Arial"/>
                <w:szCs w:val="24"/>
              </w:rPr>
              <w:t>Minimum primary and secondary street setback</w:t>
            </w:r>
          </w:p>
        </w:tc>
        <w:tc>
          <w:tcPr>
            <w:tcW w:w="1259" w:type="dxa"/>
            <w:vAlign w:val="center"/>
          </w:tcPr>
          <w:p w14:paraId="1032D6E2" w14:textId="77777777" w:rsidR="005C2013" w:rsidRPr="005C2013" w:rsidRDefault="005C2013" w:rsidP="002C3ACB">
            <w:pPr>
              <w:contextualSpacing/>
              <w:jc w:val="center"/>
              <w:rPr>
                <w:rFonts w:ascii="Arial" w:hAnsi="Arial"/>
                <w:szCs w:val="24"/>
              </w:rPr>
            </w:pPr>
            <w:r w:rsidRPr="005C2013">
              <w:rPr>
                <w:rFonts w:ascii="Arial" w:hAnsi="Arial"/>
                <w:szCs w:val="24"/>
              </w:rPr>
              <w:t>4m</w:t>
            </w:r>
            <w:r w:rsidRPr="005C2013">
              <w:rPr>
                <w:rFonts w:ascii="Arial" w:hAnsi="Arial"/>
                <w:szCs w:val="24"/>
                <w:vertAlign w:val="superscript"/>
              </w:rPr>
              <w:t>4</w:t>
            </w:r>
          </w:p>
        </w:tc>
        <w:tc>
          <w:tcPr>
            <w:tcW w:w="1260" w:type="dxa"/>
            <w:vAlign w:val="center"/>
          </w:tcPr>
          <w:p w14:paraId="096A6576"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c>
          <w:tcPr>
            <w:tcW w:w="1259" w:type="dxa"/>
            <w:vAlign w:val="center"/>
          </w:tcPr>
          <w:p w14:paraId="51C30CAC"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c>
          <w:tcPr>
            <w:tcW w:w="1260" w:type="dxa"/>
            <w:vAlign w:val="center"/>
          </w:tcPr>
          <w:p w14:paraId="42CA1427"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c>
          <w:tcPr>
            <w:tcW w:w="1259" w:type="dxa"/>
            <w:vAlign w:val="center"/>
          </w:tcPr>
          <w:p w14:paraId="5D73E4B2"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c>
          <w:tcPr>
            <w:tcW w:w="1260" w:type="dxa"/>
            <w:gridSpan w:val="2"/>
            <w:vAlign w:val="center"/>
          </w:tcPr>
          <w:p w14:paraId="42197A46"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r>
      <w:tr w:rsidR="005C2013" w:rsidRPr="005C2013" w14:paraId="6A2A67A4" w14:textId="77777777" w:rsidTr="00545C8E">
        <w:tc>
          <w:tcPr>
            <w:tcW w:w="1543" w:type="dxa"/>
            <w:gridSpan w:val="2"/>
            <w:vAlign w:val="center"/>
          </w:tcPr>
          <w:p w14:paraId="236C3ACD" w14:textId="77777777" w:rsidR="005C2013" w:rsidRPr="005C2013" w:rsidRDefault="005C2013" w:rsidP="002C3ACB">
            <w:pPr>
              <w:contextualSpacing/>
              <w:rPr>
                <w:rFonts w:ascii="Arial" w:hAnsi="Arial"/>
                <w:szCs w:val="24"/>
              </w:rPr>
            </w:pPr>
            <w:r w:rsidRPr="005C2013">
              <w:rPr>
                <w:rFonts w:ascii="Arial" w:hAnsi="Arial"/>
                <w:szCs w:val="24"/>
              </w:rPr>
              <w:t>Minimum side setback</w:t>
            </w:r>
          </w:p>
        </w:tc>
        <w:tc>
          <w:tcPr>
            <w:tcW w:w="1259" w:type="dxa"/>
            <w:vAlign w:val="center"/>
          </w:tcPr>
          <w:p w14:paraId="0A189E19" w14:textId="77777777" w:rsidR="005C2013" w:rsidRPr="005C2013" w:rsidRDefault="005C2013" w:rsidP="002C3ACB">
            <w:pPr>
              <w:contextualSpacing/>
              <w:jc w:val="center"/>
              <w:rPr>
                <w:rFonts w:ascii="Arial" w:hAnsi="Arial"/>
                <w:szCs w:val="24"/>
              </w:rPr>
            </w:pPr>
            <w:r w:rsidRPr="005C2013">
              <w:rPr>
                <w:rFonts w:ascii="Arial" w:hAnsi="Arial"/>
                <w:szCs w:val="24"/>
              </w:rPr>
              <w:t>2m</w:t>
            </w:r>
          </w:p>
        </w:tc>
        <w:tc>
          <w:tcPr>
            <w:tcW w:w="1260" w:type="dxa"/>
            <w:vAlign w:val="center"/>
          </w:tcPr>
          <w:p w14:paraId="6D75CD77"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59" w:type="dxa"/>
            <w:vAlign w:val="center"/>
          </w:tcPr>
          <w:p w14:paraId="5B584AC3"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60" w:type="dxa"/>
            <w:vAlign w:val="center"/>
          </w:tcPr>
          <w:p w14:paraId="6538F07B"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59" w:type="dxa"/>
            <w:vAlign w:val="center"/>
          </w:tcPr>
          <w:p w14:paraId="546E9020"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60" w:type="dxa"/>
            <w:gridSpan w:val="2"/>
            <w:vAlign w:val="center"/>
          </w:tcPr>
          <w:p w14:paraId="309BF59D"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r>
      <w:tr w:rsidR="005C2013" w:rsidRPr="005C2013" w14:paraId="00E4F68D" w14:textId="77777777" w:rsidTr="00545C8E">
        <w:tc>
          <w:tcPr>
            <w:tcW w:w="1543" w:type="dxa"/>
            <w:gridSpan w:val="2"/>
            <w:vAlign w:val="center"/>
          </w:tcPr>
          <w:p w14:paraId="77D6F616" w14:textId="77777777" w:rsidR="005C2013" w:rsidRPr="005C2013" w:rsidRDefault="005C2013" w:rsidP="002C3ACB">
            <w:pPr>
              <w:contextualSpacing/>
              <w:rPr>
                <w:rFonts w:ascii="Arial" w:hAnsi="Arial"/>
                <w:szCs w:val="24"/>
              </w:rPr>
            </w:pPr>
            <w:r w:rsidRPr="005C2013">
              <w:rPr>
                <w:rFonts w:ascii="Arial" w:hAnsi="Arial"/>
                <w:szCs w:val="24"/>
              </w:rPr>
              <w:t>Minimum rear setback</w:t>
            </w:r>
          </w:p>
        </w:tc>
        <w:tc>
          <w:tcPr>
            <w:tcW w:w="1259" w:type="dxa"/>
            <w:vAlign w:val="center"/>
          </w:tcPr>
          <w:p w14:paraId="0CAB9F55"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60" w:type="dxa"/>
            <w:vAlign w:val="center"/>
          </w:tcPr>
          <w:p w14:paraId="2F0C44BD"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59" w:type="dxa"/>
            <w:vAlign w:val="center"/>
          </w:tcPr>
          <w:p w14:paraId="04B5DDBB"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60" w:type="dxa"/>
            <w:vAlign w:val="center"/>
          </w:tcPr>
          <w:p w14:paraId="500804F5" w14:textId="77777777" w:rsidR="005C2013" w:rsidRPr="005C2013" w:rsidRDefault="005C2013" w:rsidP="002C3ACB">
            <w:pPr>
              <w:contextualSpacing/>
              <w:jc w:val="center"/>
              <w:rPr>
                <w:rFonts w:ascii="Arial" w:hAnsi="Arial"/>
                <w:szCs w:val="24"/>
              </w:rPr>
            </w:pPr>
            <w:r w:rsidRPr="005C2013">
              <w:rPr>
                <w:rFonts w:ascii="Arial" w:hAnsi="Arial"/>
                <w:szCs w:val="24"/>
              </w:rPr>
              <w:t>3m</w:t>
            </w:r>
          </w:p>
        </w:tc>
        <w:tc>
          <w:tcPr>
            <w:tcW w:w="1259" w:type="dxa"/>
            <w:vAlign w:val="center"/>
          </w:tcPr>
          <w:p w14:paraId="5EB3036B" w14:textId="77777777" w:rsidR="005C2013" w:rsidRPr="005C2013" w:rsidRDefault="005C2013" w:rsidP="002C3ACB">
            <w:pPr>
              <w:contextualSpacing/>
              <w:jc w:val="center"/>
              <w:rPr>
                <w:rFonts w:ascii="Arial" w:hAnsi="Arial"/>
                <w:szCs w:val="24"/>
              </w:rPr>
            </w:pPr>
            <w:r w:rsidRPr="005C2013">
              <w:rPr>
                <w:rFonts w:ascii="Arial" w:hAnsi="Arial"/>
                <w:szCs w:val="24"/>
              </w:rPr>
              <w:t>6m</w:t>
            </w:r>
          </w:p>
        </w:tc>
        <w:tc>
          <w:tcPr>
            <w:tcW w:w="1260" w:type="dxa"/>
            <w:gridSpan w:val="2"/>
            <w:vAlign w:val="center"/>
          </w:tcPr>
          <w:p w14:paraId="1497069A" w14:textId="77777777" w:rsidR="005C2013" w:rsidRPr="005C2013" w:rsidRDefault="005C2013" w:rsidP="002C3ACB">
            <w:pPr>
              <w:contextualSpacing/>
              <w:jc w:val="center"/>
              <w:rPr>
                <w:rFonts w:ascii="Arial" w:hAnsi="Arial"/>
                <w:szCs w:val="24"/>
              </w:rPr>
            </w:pPr>
            <w:r w:rsidRPr="005C2013">
              <w:rPr>
                <w:rFonts w:ascii="Arial" w:hAnsi="Arial"/>
                <w:szCs w:val="24"/>
              </w:rPr>
              <w:t>6m</w:t>
            </w:r>
          </w:p>
        </w:tc>
      </w:tr>
      <w:tr w:rsidR="005C2013" w:rsidRPr="005C2013" w14:paraId="0E9DF3E9" w14:textId="77777777" w:rsidTr="00545C8E">
        <w:tc>
          <w:tcPr>
            <w:tcW w:w="1543" w:type="dxa"/>
            <w:gridSpan w:val="2"/>
            <w:vAlign w:val="center"/>
          </w:tcPr>
          <w:p w14:paraId="6AD31FF7" w14:textId="77777777" w:rsidR="005C2013" w:rsidRPr="005C2013" w:rsidRDefault="005C2013" w:rsidP="002C3ACB">
            <w:pPr>
              <w:contextualSpacing/>
              <w:rPr>
                <w:rFonts w:ascii="Arial" w:hAnsi="Arial"/>
                <w:szCs w:val="24"/>
              </w:rPr>
            </w:pPr>
            <w:r w:rsidRPr="005C2013">
              <w:rPr>
                <w:rFonts w:ascii="Arial" w:hAnsi="Arial"/>
                <w:szCs w:val="24"/>
              </w:rPr>
              <w:lastRenderedPageBreak/>
              <w:t>Minimum average side/rear setback where building length exceeds 16m</w:t>
            </w:r>
          </w:p>
        </w:tc>
        <w:tc>
          <w:tcPr>
            <w:tcW w:w="1259" w:type="dxa"/>
            <w:vAlign w:val="center"/>
          </w:tcPr>
          <w:p w14:paraId="407E2F08" w14:textId="77777777" w:rsidR="005C2013" w:rsidRPr="005C2013" w:rsidRDefault="005C2013" w:rsidP="002C3ACB">
            <w:pPr>
              <w:contextualSpacing/>
              <w:jc w:val="center"/>
              <w:rPr>
                <w:rFonts w:ascii="Arial" w:hAnsi="Arial"/>
                <w:szCs w:val="24"/>
              </w:rPr>
            </w:pPr>
            <w:r w:rsidRPr="005C2013">
              <w:rPr>
                <w:rFonts w:ascii="Arial" w:hAnsi="Arial"/>
                <w:szCs w:val="24"/>
              </w:rPr>
              <w:t>2.4m</w:t>
            </w:r>
          </w:p>
        </w:tc>
        <w:tc>
          <w:tcPr>
            <w:tcW w:w="1260" w:type="dxa"/>
            <w:vAlign w:val="center"/>
          </w:tcPr>
          <w:p w14:paraId="43DF254A" w14:textId="77777777" w:rsidR="005C2013" w:rsidRPr="005C2013" w:rsidRDefault="005C2013" w:rsidP="002C3ACB">
            <w:pPr>
              <w:contextualSpacing/>
              <w:jc w:val="center"/>
              <w:rPr>
                <w:rFonts w:ascii="Arial" w:hAnsi="Arial"/>
                <w:szCs w:val="24"/>
              </w:rPr>
            </w:pPr>
            <w:r w:rsidRPr="005C2013">
              <w:rPr>
                <w:rFonts w:ascii="Arial" w:hAnsi="Arial"/>
                <w:szCs w:val="24"/>
              </w:rPr>
              <w:t>3.5m</w:t>
            </w:r>
          </w:p>
        </w:tc>
        <w:tc>
          <w:tcPr>
            <w:tcW w:w="1259" w:type="dxa"/>
            <w:vAlign w:val="center"/>
          </w:tcPr>
          <w:p w14:paraId="62A66A7D" w14:textId="77777777" w:rsidR="005C2013" w:rsidRPr="005C2013" w:rsidRDefault="005C2013" w:rsidP="002C3ACB">
            <w:pPr>
              <w:contextualSpacing/>
              <w:jc w:val="center"/>
              <w:rPr>
                <w:rFonts w:ascii="Arial" w:hAnsi="Arial"/>
                <w:szCs w:val="24"/>
              </w:rPr>
            </w:pPr>
            <w:r w:rsidRPr="005C2013">
              <w:rPr>
                <w:rFonts w:ascii="Arial" w:hAnsi="Arial"/>
                <w:szCs w:val="24"/>
              </w:rPr>
              <w:t>3.5m</w:t>
            </w:r>
          </w:p>
        </w:tc>
        <w:tc>
          <w:tcPr>
            <w:tcW w:w="1260" w:type="dxa"/>
            <w:vAlign w:val="center"/>
          </w:tcPr>
          <w:p w14:paraId="255018C0" w14:textId="77777777" w:rsidR="005C2013" w:rsidRPr="005C2013" w:rsidRDefault="005C2013" w:rsidP="002C3ACB">
            <w:pPr>
              <w:contextualSpacing/>
              <w:jc w:val="center"/>
              <w:rPr>
                <w:rFonts w:ascii="Arial" w:hAnsi="Arial"/>
                <w:szCs w:val="24"/>
              </w:rPr>
            </w:pPr>
            <w:r w:rsidRPr="005C2013">
              <w:rPr>
                <w:rFonts w:ascii="Arial" w:hAnsi="Arial"/>
                <w:szCs w:val="24"/>
              </w:rPr>
              <w:t>3.5m</w:t>
            </w:r>
          </w:p>
        </w:tc>
        <w:tc>
          <w:tcPr>
            <w:tcW w:w="1259" w:type="dxa"/>
            <w:vAlign w:val="center"/>
          </w:tcPr>
          <w:p w14:paraId="0CD24157" w14:textId="77777777" w:rsidR="005C2013" w:rsidRPr="005C2013" w:rsidRDefault="005C2013" w:rsidP="002C3ACB">
            <w:pPr>
              <w:contextualSpacing/>
              <w:jc w:val="center"/>
              <w:rPr>
                <w:rFonts w:ascii="Arial" w:hAnsi="Arial"/>
                <w:szCs w:val="24"/>
              </w:rPr>
            </w:pPr>
            <w:r w:rsidRPr="005C2013">
              <w:rPr>
                <w:rFonts w:ascii="Arial" w:hAnsi="Arial"/>
                <w:szCs w:val="24"/>
              </w:rPr>
              <w:t>3.5m</w:t>
            </w:r>
          </w:p>
        </w:tc>
        <w:tc>
          <w:tcPr>
            <w:tcW w:w="1260" w:type="dxa"/>
            <w:gridSpan w:val="2"/>
            <w:vAlign w:val="center"/>
          </w:tcPr>
          <w:p w14:paraId="792153EF" w14:textId="77777777" w:rsidR="005C2013" w:rsidRPr="005C2013" w:rsidRDefault="005C2013" w:rsidP="002C3ACB">
            <w:pPr>
              <w:contextualSpacing/>
              <w:jc w:val="center"/>
              <w:rPr>
                <w:rFonts w:ascii="Arial" w:hAnsi="Arial"/>
                <w:szCs w:val="24"/>
              </w:rPr>
            </w:pPr>
            <w:r w:rsidRPr="005C2013">
              <w:rPr>
                <w:rFonts w:ascii="Arial" w:hAnsi="Arial"/>
                <w:szCs w:val="24"/>
              </w:rPr>
              <w:t>4.0m</w:t>
            </w:r>
          </w:p>
        </w:tc>
      </w:tr>
      <w:tr w:rsidR="005C2013" w:rsidRPr="005C2013" w14:paraId="6D3EECDA" w14:textId="77777777" w:rsidTr="00545C8E">
        <w:tc>
          <w:tcPr>
            <w:tcW w:w="1543" w:type="dxa"/>
            <w:gridSpan w:val="2"/>
            <w:vAlign w:val="center"/>
          </w:tcPr>
          <w:p w14:paraId="5CA2DD54" w14:textId="77777777" w:rsidR="005C2013" w:rsidRPr="005C2013" w:rsidRDefault="005C2013" w:rsidP="002C3ACB">
            <w:pPr>
              <w:tabs>
                <w:tab w:val="num" w:pos="709"/>
              </w:tabs>
              <w:contextualSpacing/>
              <w:rPr>
                <w:rFonts w:ascii="Arial" w:hAnsi="Arial"/>
                <w:szCs w:val="24"/>
              </w:rPr>
            </w:pPr>
            <w:r w:rsidRPr="005C2013">
              <w:rPr>
                <w:rFonts w:ascii="Arial" w:hAnsi="Arial"/>
                <w:szCs w:val="24"/>
              </w:rPr>
              <w:t>Plot Ratio</w:t>
            </w:r>
            <w:r w:rsidRPr="005C2013">
              <w:rPr>
                <w:rFonts w:ascii="Arial" w:hAnsi="Arial"/>
                <w:szCs w:val="24"/>
                <w:vertAlign w:val="superscript"/>
              </w:rPr>
              <w:t>5</w:t>
            </w:r>
          </w:p>
          <w:p w14:paraId="6F11B562" w14:textId="77777777" w:rsidR="005C2013" w:rsidRPr="005C2013" w:rsidRDefault="005C2013" w:rsidP="002C3ACB">
            <w:pPr>
              <w:contextualSpacing/>
              <w:rPr>
                <w:rFonts w:ascii="Arial" w:hAnsi="Arial"/>
                <w:szCs w:val="24"/>
              </w:rPr>
            </w:pPr>
          </w:p>
        </w:tc>
        <w:tc>
          <w:tcPr>
            <w:tcW w:w="1259" w:type="dxa"/>
            <w:vAlign w:val="center"/>
          </w:tcPr>
          <w:p w14:paraId="15685096" w14:textId="77777777" w:rsidR="005C2013" w:rsidRPr="005C2013" w:rsidRDefault="005C2013" w:rsidP="002C3ACB">
            <w:pPr>
              <w:contextualSpacing/>
              <w:jc w:val="center"/>
              <w:rPr>
                <w:rFonts w:ascii="Arial" w:hAnsi="Arial"/>
                <w:szCs w:val="24"/>
              </w:rPr>
            </w:pPr>
            <w:r w:rsidRPr="005C2013">
              <w:rPr>
                <w:rFonts w:ascii="Arial" w:hAnsi="Arial"/>
                <w:szCs w:val="24"/>
              </w:rPr>
              <w:t>1.0</w:t>
            </w:r>
          </w:p>
        </w:tc>
        <w:tc>
          <w:tcPr>
            <w:tcW w:w="1260" w:type="dxa"/>
            <w:vAlign w:val="center"/>
          </w:tcPr>
          <w:p w14:paraId="5DE85831" w14:textId="77777777" w:rsidR="005C2013" w:rsidRPr="005C2013" w:rsidRDefault="005C2013" w:rsidP="002C3ACB">
            <w:pPr>
              <w:contextualSpacing/>
              <w:jc w:val="center"/>
              <w:rPr>
                <w:rFonts w:ascii="Arial" w:hAnsi="Arial"/>
                <w:szCs w:val="24"/>
              </w:rPr>
            </w:pPr>
            <w:r w:rsidRPr="005C2013">
              <w:rPr>
                <w:rFonts w:ascii="Arial" w:hAnsi="Arial"/>
                <w:szCs w:val="24"/>
              </w:rPr>
              <w:t>1.0</w:t>
            </w:r>
          </w:p>
        </w:tc>
        <w:tc>
          <w:tcPr>
            <w:tcW w:w="1259" w:type="dxa"/>
            <w:vAlign w:val="center"/>
          </w:tcPr>
          <w:p w14:paraId="358C3781" w14:textId="77777777" w:rsidR="005C2013" w:rsidRPr="005C2013" w:rsidRDefault="005C2013" w:rsidP="002C3ACB">
            <w:pPr>
              <w:contextualSpacing/>
              <w:jc w:val="center"/>
              <w:rPr>
                <w:rFonts w:ascii="Arial" w:hAnsi="Arial"/>
                <w:szCs w:val="24"/>
              </w:rPr>
            </w:pPr>
            <w:r w:rsidRPr="005C2013">
              <w:rPr>
                <w:rFonts w:ascii="Arial" w:hAnsi="Arial"/>
                <w:szCs w:val="24"/>
              </w:rPr>
              <w:t>1.0</w:t>
            </w:r>
          </w:p>
        </w:tc>
        <w:tc>
          <w:tcPr>
            <w:tcW w:w="1260" w:type="dxa"/>
            <w:vAlign w:val="center"/>
          </w:tcPr>
          <w:p w14:paraId="5F3A1253" w14:textId="77777777" w:rsidR="005C2013" w:rsidRPr="005C2013" w:rsidRDefault="005C2013" w:rsidP="002C3ACB">
            <w:pPr>
              <w:contextualSpacing/>
              <w:jc w:val="center"/>
              <w:rPr>
                <w:rFonts w:ascii="Arial" w:hAnsi="Arial"/>
                <w:szCs w:val="24"/>
              </w:rPr>
            </w:pPr>
            <w:r w:rsidRPr="005C2013">
              <w:rPr>
                <w:rFonts w:ascii="Arial" w:hAnsi="Arial"/>
                <w:szCs w:val="24"/>
              </w:rPr>
              <w:t>1.0</w:t>
            </w:r>
          </w:p>
        </w:tc>
        <w:tc>
          <w:tcPr>
            <w:tcW w:w="1259" w:type="dxa"/>
            <w:vAlign w:val="center"/>
          </w:tcPr>
          <w:p w14:paraId="51DDD869" w14:textId="77777777" w:rsidR="005C2013" w:rsidRPr="005C2013" w:rsidRDefault="005C2013" w:rsidP="002C3ACB">
            <w:pPr>
              <w:contextualSpacing/>
              <w:jc w:val="center"/>
              <w:rPr>
                <w:rFonts w:ascii="Arial" w:hAnsi="Arial"/>
                <w:szCs w:val="24"/>
              </w:rPr>
            </w:pPr>
            <w:r w:rsidRPr="005C2013">
              <w:rPr>
                <w:rFonts w:ascii="Arial" w:hAnsi="Arial"/>
                <w:szCs w:val="24"/>
              </w:rPr>
              <w:t>1.3</w:t>
            </w:r>
          </w:p>
        </w:tc>
        <w:tc>
          <w:tcPr>
            <w:tcW w:w="1260" w:type="dxa"/>
            <w:gridSpan w:val="2"/>
            <w:vAlign w:val="center"/>
          </w:tcPr>
          <w:p w14:paraId="46C42151" w14:textId="77777777" w:rsidR="005C2013" w:rsidRPr="005C2013" w:rsidRDefault="005C2013" w:rsidP="002C3ACB">
            <w:pPr>
              <w:contextualSpacing/>
              <w:jc w:val="center"/>
              <w:rPr>
                <w:rFonts w:ascii="Arial" w:hAnsi="Arial"/>
                <w:szCs w:val="24"/>
              </w:rPr>
            </w:pPr>
            <w:r w:rsidRPr="005C2013">
              <w:rPr>
                <w:rFonts w:ascii="Arial" w:hAnsi="Arial"/>
                <w:szCs w:val="24"/>
              </w:rPr>
              <w:t>2.0</w:t>
            </w:r>
          </w:p>
        </w:tc>
      </w:tr>
      <w:tr w:rsidR="005C2013" w:rsidRPr="005C2013" w14:paraId="7593B288" w14:textId="77777777" w:rsidTr="00545C8E">
        <w:tc>
          <w:tcPr>
            <w:tcW w:w="1543" w:type="dxa"/>
            <w:gridSpan w:val="2"/>
            <w:vAlign w:val="center"/>
          </w:tcPr>
          <w:p w14:paraId="22114B87" w14:textId="77777777" w:rsidR="005C2013" w:rsidRPr="005C2013" w:rsidRDefault="005C2013" w:rsidP="002C3ACB">
            <w:pPr>
              <w:contextualSpacing/>
              <w:rPr>
                <w:rFonts w:ascii="Arial" w:hAnsi="Arial"/>
                <w:szCs w:val="24"/>
              </w:rPr>
            </w:pPr>
            <w:r w:rsidRPr="005C2013">
              <w:rPr>
                <w:rFonts w:ascii="Arial" w:hAnsi="Arial"/>
                <w:szCs w:val="24"/>
              </w:rPr>
              <w:t>Open Space</w:t>
            </w:r>
            <w:r w:rsidRPr="005C2013">
              <w:rPr>
                <w:rFonts w:ascii="Arial" w:hAnsi="Arial"/>
                <w:szCs w:val="24"/>
                <w:vertAlign w:val="superscript"/>
              </w:rPr>
              <w:t>6</w:t>
            </w:r>
          </w:p>
        </w:tc>
        <w:tc>
          <w:tcPr>
            <w:tcW w:w="1259" w:type="dxa"/>
            <w:vAlign w:val="center"/>
          </w:tcPr>
          <w:p w14:paraId="0C8B35EA" w14:textId="77777777" w:rsidR="005C2013" w:rsidRPr="005C2013" w:rsidRDefault="005C2013" w:rsidP="002C3ACB">
            <w:pPr>
              <w:contextualSpacing/>
              <w:jc w:val="center"/>
              <w:rPr>
                <w:rFonts w:ascii="Arial" w:hAnsi="Arial"/>
                <w:szCs w:val="24"/>
              </w:rPr>
            </w:pPr>
            <w:r w:rsidRPr="005C2013">
              <w:rPr>
                <w:rFonts w:ascii="Arial" w:hAnsi="Arial"/>
                <w:szCs w:val="24"/>
              </w:rPr>
              <w:t>50%</w:t>
            </w:r>
          </w:p>
        </w:tc>
        <w:tc>
          <w:tcPr>
            <w:tcW w:w="1260" w:type="dxa"/>
            <w:vAlign w:val="center"/>
          </w:tcPr>
          <w:p w14:paraId="53A00A81" w14:textId="77777777" w:rsidR="005C2013" w:rsidRPr="005C2013" w:rsidRDefault="005C2013" w:rsidP="002C3ACB">
            <w:pPr>
              <w:contextualSpacing/>
              <w:jc w:val="center"/>
              <w:rPr>
                <w:rFonts w:ascii="Arial" w:hAnsi="Arial"/>
                <w:szCs w:val="24"/>
              </w:rPr>
            </w:pPr>
            <w:r w:rsidRPr="005C2013">
              <w:rPr>
                <w:rFonts w:ascii="Arial" w:hAnsi="Arial"/>
                <w:szCs w:val="24"/>
              </w:rPr>
              <w:t>40%</w:t>
            </w:r>
          </w:p>
        </w:tc>
        <w:tc>
          <w:tcPr>
            <w:tcW w:w="1259" w:type="dxa"/>
            <w:vAlign w:val="center"/>
          </w:tcPr>
          <w:p w14:paraId="3DBFCF0E" w14:textId="77777777" w:rsidR="005C2013" w:rsidRPr="005C2013" w:rsidRDefault="005C2013" w:rsidP="002C3ACB">
            <w:pPr>
              <w:contextualSpacing/>
              <w:jc w:val="center"/>
              <w:rPr>
                <w:rFonts w:ascii="Arial" w:hAnsi="Arial"/>
                <w:szCs w:val="24"/>
              </w:rPr>
            </w:pPr>
            <w:r w:rsidRPr="005C2013">
              <w:rPr>
                <w:rFonts w:ascii="Arial" w:hAnsi="Arial"/>
                <w:szCs w:val="24"/>
              </w:rPr>
              <w:t>40%</w:t>
            </w:r>
          </w:p>
        </w:tc>
        <w:tc>
          <w:tcPr>
            <w:tcW w:w="1260" w:type="dxa"/>
            <w:vAlign w:val="center"/>
          </w:tcPr>
          <w:p w14:paraId="02771DE9" w14:textId="77777777" w:rsidR="005C2013" w:rsidRPr="005C2013" w:rsidRDefault="005C2013" w:rsidP="002C3ACB">
            <w:pPr>
              <w:contextualSpacing/>
              <w:jc w:val="center"/>
              <w:rPr>
                <w:rFonts w:ascii="Arial" w:hAnsi="Arial"/>
                <w:szCs w:val="24"/>
              </w:rPr>
            </w:pPr>
            <w:r w:rsidRPr="005C2013">
              <w:rPr>
                <w:rFonts w:ascii="Arial" w:hAnsi="Arial"/>
                <w:szCs w:val="24"/>
              </w:rPr>
              <w:t>30%</w:t>
            </w:r>
          </w:p>
        </w:tc>
        <w:tc>
          <w:tcPr>
            <w:tcW w:w="1259" w:type="dxa"/>
            <w:vAlign w:val="center"/>
          </w:tcPr>
          <w:p w14:paraId="2EC3349C" w14:textId="77777777" w:rsidR="005C2013" w:rsidRPr="005C2013" w:rsidRDefault="005C2013" w:rsidP="002C3ACB">
            <w:pPr>
              <w:contextualSpacing/>
              <w:jc w:val="center"/>
              <w:rPr>
                <w:rFonts w:ascii="Arial" w:hAnsi="Arial"/>
                <w:szCs w:val="24"/>
              </w:rPr>
            </w:pPr>
            <w:r w:rsidRPr="005C2013">
              <w:rPr>
                <w:rFonts w:ascii="Arial" w:hAnsi="Arial"/>
                <w:szCs w:val="24"/>
              </w:rPr>
              <w:t>25%</w:t>
            </w:r>
          </w:p>
        </w:tc>
        <w:tc>
          <w:tcPr>
            <w:tcW w:w="1260" w:type="dxa"/>
            <w:gridSpan w:val="2"/>
            <w:vAlign w:val="center"/>
          </w:tcPr>
          <w:p w14:paraId="11C60AA9" w14:textId="77777777" w:rsidR="005C2013" w:rsidRPr="005C2013" w:rsidRDefault="005C2013" w:rsidP="002C3ACB">
            <w:pPr>
              <w:contextualSpacing/>
              <w:jc w:val="center"/>
              <w:rPr>
                <w:rFonts w:ascii="Arial" w:hAnsi="Arial"/>
                <w:szCs w:val="24"/>
              </w:rPr>
            </w:pPr>
            <w:r w:rsidRPr="005C2013">
              <w:rPr>
                <w:rFonts w:ascii="Arial" w:hAnsi="Arial"/>
                <w:szCs w:val="24"/>
              </w:rPr>
              <w:t>25%</w:t>
            </w:r>
          </w:p>
        </w:tc>
      </w:tr>
      <w:tr w:rsidR="005C2013" w:rsidRPr="005C2013" w14:paraId="6ECFACBE" w14:textId="77777777" w:rsidTr="00545C8E">
        <w:trPr>
          <w:gridAfter w:val="1"/>
          <w:wAfter w:w="39" w:type="dxa"/>
          <w:trHeight w:val="2048"/>
        </w:trPr>
        <w:tc>
          <w:tcPr>
            <w:tcW w:w="851" w:type="dxa"/>
            <w:vAlign w:val="center"/>
          </w:tcPr>
          <w:p w14:paraId="3E351400" w14:textId="77777777" w:rsidR="005C2013" w:rsidRPr="005C2013" w:rsidRDefault="005C2013" w:rsidP="002C3ACB">
            <w:pPr>
              <w:contextualSpacing/>
              <w:rPr>
                <w:rFonts w:ascii="Arial" w:hAnsi="Arial"/>
                <w:szCs w:val="24"/>
              </w:rPr>
            </w:pPr>
            <w:r w:rsidRPr="005C2013">
              <w:rPr>
                <w:rFonts w:ascii="Arial" w:hAnsi="Arial"/>
                <w:szCs w:val="24"/>
              </w:rPr>
              <w:t>Notes</w:t>
            </w:r>
          </w:p>
        </w:tc>
        <w:tc>
          <w:tcPr>
            <w:tcW w:w="8210" w:type="dxa"/>
            <w:gridSpan w:val="7"/>
          </w:tcPr>
          <w:p w14:paraId="154D22F0" w14:textId="77777777" w:rsidR="005C2013" w:rsidRPr="005C2013" w:rsidRDefault="005C2013" w:rsidP="002C3ACB">
            <w:pPr>
              <w:contextualSpacing/>
              <w:rPr>
                <w:rFonts w:ascii="Arial" w:hAnsi="Arial"/>
              </w:rPr>
            </w:pPr>
            <w:r w:rsidRPr="005C2013">
              <w:rPr>
                <w:rFonts w:ascii="Arial" w:hAnsi="Arial"/>
                <w:vertAlign w:val="superscript"/>
              </w:rPr>
              <w:t xml:space="preserve">1 </w:t>
            </w:r>
            <w:r w:rsidRPr="005C2013">
              <w:rPr>
                <w:rFonts w:ascii="Arial" w:hAnsi="Arial"/>
              </w:rPr>
              <w:t>Wall may be built up to a lot boundary, where it abuts an existing or simultaneously constructed wall of equal or greater proportions.</w:t>
            </w:r>
          </w:p>
          <w:p w14:paraId="4B4209FC" w14:textId="77777777" w:rsidR="005C2013" w:rsidRPr="005C2013" w:rsidRDefault="005C2013" w:rsidP="002C3ACB">
            <w:pPr>
              <w:contextualSpacing/>
              <w:rPr>
                <w:rFonts w:ascii="Arial" w:hAnsi="Arial"/>
              </w:rPr>
            </w:pPr>
            <w:r w:rsidRPr="005C2013">
              <w:rPr>
                <w:rFonts w:ascii="Arial" w:hAnsi="Arial"/>
                <w:vertAlign w:val="superscript"/>
              </w:rPr>
              <w:t xml:space="preserve">2 </w:t>
            </w:r>
            <w:r w:rsidRPr="005C2013">
              <w:rPr>
                <w:rFonts w:ascii="Arial" w:hAnsi="Arial"/>
              </w:rPr>
              <w:t>Where the subject site and an affected adjoining site are subject to different density codes, the length and height of any boundary wall on the boundary between them is determined by reference to the lower density code.</w:t>
            </w:r>
          </w:p>
          <w:p w14:paraId="3F85D63F" w14:textId="77777777" w:rsidR="005C2013" w:rsidRPr="005C2013" w:rsidRDefault="005C2013" w:rsidP="002C3ACB">
            <w:pPr>
              <w:contextualSpacing/>
              <w:rPr>
                <w:rFonts w:ascii="Arial" w:hAnsi="Arial"/>
              </w:rPr>
            </w:pPr>
            <w:r w:rsidRPr="005C2013">
              <w:rPr>
                <w:rFonts w:ascii="Arial" w:hAnsi="Arial"/>
                <w:vertAlign w:val="superscript"/>
              </w:rPr>
              <w:t>3</w:t>
            </w:r>
            <w:r w:rsidRPr="005C2013">
              <w:rPr>
                <w:rFonts w:ascii="Arial" w:hAnsi="Arial"/>
              </w:rPr>
              <w:t xml:space="preserve"> Boundary </w:t>
            </w:r>
            <w:proofErr w:type="gramStart"/>
            <w:r w:rsidRPr="005C2013">
              <w:rPr>
                <w:rFonts w:ascii="Arial" w:hAnsi="Arial"/>
              </w:rPr>
              <w:t>wall</w:t>
            </w:r>
            <w:proofErr w:type="gramEnd"/>
            <w:r w:rsidRPr="005C2013">
              <w:rPr>
                <w:rFonts w:ascii="Arial" w:hAnsi="Arial"/>
              </w:rPr>
              <w:t xml:space="preserve"> only permitted on one boundary, and shall not exceed 2/3 length</w:t>
            </w:r>
          </w:p>
          <w:p w14:paraId="0C791697" w14:textId="77777777" w:rsidR="005C2013" w:rsidRPr="005C2013" w:rsidRDefault="005C2013" w:rsidP="002C3ACB">
            <w:pPr>
              <w:contextualSpacing/>
              <w:rPr>
                <w:rFonts w:ascii="Arial" w:hAnsi="Arial"/>
              </w:rPr>
            </w:pPr>
            <w:r w:rsidRPr="005C2013">
              <w:rPr>
                <w:rFonts w:ascii="Arial" w:hAnsi="Arial"/>
                <w:vertAlign w:val="superscript"/>
              </w:rPr>
              <w:t>4</w:t>
            </w:r>
            <w:r w:rsidRPr="005C2013">
              <w:rPr>
                <w:rFonts w:ascii="Arial" w:hAnsi="Arial"/>
              </w:rPr>
              <w:t xml:space="preserve"> Minimum secondary street setback 1.5m.</w:t>
            </w:r>
          </w:p>
          <w:p w14:paraId="1C646152" w14:textId="77777777" w:rsidR="005C2013" w:rsidRPr="005C2013" w:rsidRDefault="005C2013" w:rsidP="002C3ACB">
            <w:pPr>
              <w:contextualSpacing/>
              <w:rPr>
                <w:rFonts w:ascii="Arial" w:hAnsi="Arial"/>
              </w:rPr>
            </w:pPr>
            <w:r w:rsidRPr="005C2013">
              <w:rPr>
                <w:rFonts w:ascii="Arial" w:hAnsi="Arial"/>
                <w:vertAlign w:val="superscript"/>
              </w:rPr>
              <w:t>5</w:t>
            </w:r>
            <w:r w:rsidRPr="005C2013">
              <w:rPr>
                <w:rFonts w:ascii="Arial" w:hAnsi="Arial"/>
              </w:rPr>
              <w:t xml:space="preserve"> Refer to definitions for calculation of plot ratio.</w:t>
            </w:r>
          </w:p>
          <w:p w14:paraId="51F63EAF" w14:textId="77777777" w:rsidR="005C2013" w:rsidRPr="005C2013" w:rsidRDefault="005C2013" w:rsidP="002C3ACB">
            <w:pPr>
              <w:contextualSpacing/>
              <w:rPr>
                <w:rFonts w:ascii="Arial" w:hAnsi="Arial"/>
                <w:sz w:val="18"/>
              </w:rPr>
            </w:pPr>
            <w:r w:rsidRPr="005C2013">
              <w:rPr>
                <w:rFonts w:ascii="Arial" w:hAnsi="Arial"/>
                <w:vertAlign w:val="superscript"/>
              </w:rPr>
              <w:t>6</w:t>
            </w:r>
            <w:r w:rsidRPr="005C2013">
              <w:rPr>
                <w:rFonts w:ascii="Arial" w:hAnsi="Arial"/>
              </w:rPr>
              <w:t xml:space="preserve"> Open space percentage is the percentage of site area to be retained as open space.</w:t>
            </w:r>
          </w:p>
        </w:tc>
      </w:tr>
    </w:tbl>
    <w:p w14:paraId="3022E7D1"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4623FAE4"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 xml:space="preserve">Clause 7.0 – Additional Development Application Requirements </w:t>
      </w:r>
    </w:p>
    <w:p w14:paraId="6D5CDEFB" w14:textId="77777777" w:rsidR="005C2013" w:rsidRPr="005C2013" w:rsidRDefault="005C2013" w:rsidP="002C3ACB">
      <w:pPr>
        <w:contextualSpacing/>
        <w:jc w:val="both"/>
        <w:rPr>
          <w:rFonts w:ascii="Arial" w:eastAsia="Calibri" w:hAnsi="Arial"/>
          <w:color w:val="000000"/>
          <w:szCs w:val="22"/>
          <w:u w:val="single"/>
          <w:shd w:val="clear" w:color="auto" w:fill="FFFFFF"/>
        </w:rPr>
      </w:pPr>
    </w:p>
    <w:p w14:paraId="1EE34171"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Modification to former clause 6.2 of the former LPP which includes changes to the existing </w:t>
      </w:r>
      <w:proofErr w:type="gramStart"/>
      <w:r w:rsidRPr="005C2013">
        <w:rPr>
          <w:rFonts w:ascii="Arial" w:eastAsia="Calibri" w:hAnsi="Arial"/>
          <w:color w:val="000000"/>
          <w:szCs w:val="22"/>
          <w:shd w:val="clear" w:color="auto" w:fill="FFFFFF"/>
        </w:rPr>
        <w:t>wording</w:t>
      </w:r>
      <w:proofErr w:type="gramEnd"/>
      <w:r w:rsidRPr="005C2013">
        <w:rPr>
          <w:rFonts w:ascii="Arial" w:eastAsia="Calibri" w:hAnsi="Arial"/>
          <w:color w:val="000000"/>
          <w:szCs w:val="22"/>
          <w:shd w:val="clear" w:color="auto" w:fill="FFFFFF"/>
        </w:rPr>
        <w:t xml:space="preserve"> or a new provision added under new Clause 7.2:</w:t>
      </w:r>
    </w:p>
    <w:p w14:paraId="0F524214" w14:textId="77777777" w:rsidR="005C2013" w:rsidRPr="005C2013" w:rsidRDefault="005C2013" w:rsidP="002C3ACB">
      <w:pPr>
        <w:ind w:left="360"/>
        <w:contextualSpacing/>
        <w:jc w:val="both"/>
        <w:rPr>
          <w:rFonts w:ascii="Arial" w:eastAsia="Calibri" w:hAnsi="Arial"/>
          <w:color w:val="000000"/>
          <w:szCs w:val="22"/>
          <w:shd w:val="clear" w:color="auto" w:fill="FFFFFF"/>
        </w:rPr>
      </w:pPr>
    </w:p>
    <w:p w14:paraId="61BDAB51" w14:textId="77777777" w:rsidR="005C2013" w:rsidRPr="005C2013" w:rsidRDefault="005C2013" w:rsidP="009E1284">
      <w:pPr>
        <w:numPr>
          <w:ilvl w:val="0"/>
          <w:numId w:val="31"/>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Hours of operation of the Residential Aged Care </w:t>
      </w:r>
      <w:proofErr w:type="gramStart"/>
      <w:r w:rsidRPr="005C2013">
        <w:rPr>
          <w:rFonts w:ascii="Arial" w:eastAsia="Calibri" w:hAnsi="Arial"/>
          <w:color w:val="000000"/>
          <w:szCs w:val="22"/>
          <w:shd w:val="clear" w:color="auto" w:fill="FFFFFF"/>
        </w:rPr>
        <w:t>Facility;</w:t>
      </w:r>
      <w:proofErr w:type="gramEnd"/>
    </w:p>
    <w:p w14:paraId="44622927" w14:textId="77777777" w:rsidR="005C2013" w:rsidRPr="005C2013" w:rsidRDefault="005C2013" w:rsidP="009E1284">
      <w:pPr>
        <w:numPr>
          <w:ilvl w:val="0"/>
          <w:numId w:val="31"/>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Hours of visitation and number of visitors permitted at any </w:t>
      </w:r>
      <w:proofErr w:type="gramStart"/>
      <w:r w:rsidRPr="005C2013">
        <w:rPr>
          <w:rFonts w:ascii="Arial" w:eastAsia="Calibri" w:hAnsi="Arial"/>
          <w:color w:val="000000"/>
          <w:szCs w:val="22"/>
          <w:shd w:val="clear" w:color="auto" w:fill="FFFFFF"/>
        </w:rPr>
        <w:t>time;</w:t>
      </w:r>
      <w:proofErr w:type="gramEnd"/>
    </w:p>
    <w:p w14:paraId="04D19823" w14:textId="77777777" w:rsidR="005C2013" w:rsidRPr="005C2013" w:rsidRDefault="005C2013" w:rsidP="009E1284">
      <w:pPr>
        <w:numPr>
          <w:ilvl w:val="0"/>
          <w:numId w:val="31"/>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Staff </w:t>
      </w:r>
      <w:proofErr w:type="gramStart"/>
      <w:r w:rsidRPr="005C2013">
        <w:rPr>
          <w:rFonts w:ascii="Arial" w:eastAsia="Calibri" w:hAnsi="Arial"/>
          <w:color w:val="000000"/>
          <w:szCs w:val="22"/>
          <w:shd w:val="clear" w:color="auto" w:fill="FFFFFF"/>
        </w:rPr>
        <w:t>numbers;</w:t>
      </w:r>
      <w:proofErr w:type="gramEnd"/>
    </w:p>
    <w:p w14:paraId="77C61775" w14:textId="77777777" w:rsidR="005C2013" w:rsidRPr="005C2013" w:rsidRDefault="005C2013" w:rsidP="009E1284">
      <w:pPr>
        <w:numPr>
          <w:ilvl w:val="0"/>
          <w:numId w:val="31"/>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Any supplementary or incidental uses, and supporting evidence that those uses are appurtenant to the predominant use of “Residential Aged Care” </w:t>
      </w:r>
    </w:p>
    <w:p w14:paraId="631D7AA7" w14:textId="243FB9E5" w:rsidR="00020432" w:rsidRDefault="00020432" w:rsidP="002C3ACB">
      <w:pPr>
        <w:contextualSpacing/>
        <w:jc w:val="both"/>
        <w:rPr>
          <w:rFonts w:ascii="Arial" w:eastAsia="Calibri" w:hAnsi="Arial"/>
          <w:color w:val="000000"/>
          <w:szCs w:val="22"/>
          <w:shd w:val="clear" w:color="auto" w:fill="FFFFFF"/>
        </w:rPr>
      </w:pPr>
    </w:p>
    <w:p w14:paraId="6C5D71AE"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11.0 – Legislation</w:t>
      </w:r>
    </w:p>
    <w:p w14:paraId="57DF03DD"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21A4259B"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Correct references to Local Planning Policies relating to Parking, Consultation of Planning Proposals and Signs have been included.</w:t>
      </w:r>
    </w:p>
    <w:p w14:paraId="31436980"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02332434" w14:textId="47E249C4"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It is noted that different levels of government each have a role to play in legislating the development of Residential Aged Care Facilities. Local Government deals with the building and planning standards under the Building Code of Australia (BCA) and the Planning and Development Act 2005 (P&amp;D Act). Higher levels of control including subsidising of services, developing federal </w:t>
      </w:r>
      <w:proofErr w:type="gramStart"/>
      <w:r w:rsidRPr="005C2013">
        <w:rPr>
          <w:rFonts w:ascii="Arial" w:eastAsia="Calibri" w:hAnsi="Arial"/>
          <w:color w:val="000000"/>
          <w:szCs w:val="22"/>
          <w:shd w:val="clear" w:color="auto" w:fill="FFFFFF"/>
        </w:rPr>
        <w:t>policy</w:t>
      </w:r>
      <w:proofErr w:type="gramEnd"/>
      <w:r w:rsidRPr="005C2013">
        <w:rPr>
          <w:rFonts w:ascii="Arial" w:eastAsia="Calibri" w:hAnsi="Arial"/>
          <w:color w:val="000000"/>
          <w:szCs w:val="22"/>
          <w:shd w:val="clear" w:color="auto" w:fill="FFFFFF"/>
        </w:rPr>
        <w:t xml:space="preserve"> and assessing services to ensure quality standards are governed by the Federal Government. The State Government’s Department of Health are responsible for licensing nursing home</w:t>
      </w:r>
      <w:r w:rsidR="00B74747">
        <w:rPr>
          <w:rFonts w:ascii="Arial" w:eastAsia="Calibri" w:hAnsi="Arial"/>
          <w:color w:val="000000"/>
          <w:szCs w:val="22"/>
          <w:shd w:val="clear" w:color="auto" w:fill="FFFFFF"/>
        </w:rPr>
        <w:t>s</w:t>
      </w:r>
      <w:r w:rsidR="005F0076">
        <w:rPr>
          <w:rFonts w:ascii="Arial" w:eastAsia="Calibri" w:hAnsi="Arial"/>
          <w:color w:val="000000"/>
          <w:szCs w:val="22"/>
          <w:shd w:val="clear" w:color="auto" w:fill="FFFFFF"/>
        </w:rPr>
        <w:t xml:space="preserve"> </w:t>
      </w:r>
      <w:r w:rsidRPr="005C2013">
        <w:rPr>
          <w:rFonts w:ascii="Arial" w:eastAsia="Calibri" w:hAnsi="Arial"/>
          <w:color w:val="000000"/>
          <w:szCs w:val="22"/>
          <w:shd w:val="clear" w:color="auto" w:fill="FFFFFF"/>
        </w:rPr>
        <w:t xml:space="preserve">and assessing the facilities prior to </w:t>
      </w:r>
      <w:r w:rsidRPr="005C2013">
        <w:rPr>
          <w:rFonts w:ascii="Arial" w:eastAsia="Calibri" w:hAnsi="Arial"/>
          <w:color w:val="000000"/>
          <w:szCs w:val="22"/>
          <w:shd w:val="clear" w:color="auto" w:fill="FFFFFF"/>
        </w:rPr>
        <w:lastRenderedPageBreak/>
        <w:t>granting approval to operate. This LPP is developed at a Local Government level, and therefore focusses on those elements dealt with under the BCA and P&amp;D Act.</w:t>
      </w:r>
    </w:p>
    <w:p w14:paraId="7F00840D"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51D6EA86"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 xml:space="preserve">12.0 – Definitions </w:t>
      </w:r>
    </w:p>
    <w:p w14:paraId="3CEFF491" w14:textId="77777777" w:rsidR="005C2013" w:rsidRPr="005C2013" w:rsidRDefault="005C2013" w:rsidP="002C3ACB">
      <w:pPr>
        <w:contextualSpacing/>
        <w:jc w:val="both"/>
        <w:rPr>
          <w:rFonts w:ascii="Arial" w:eastAsia="Calibri" w:hAnsi="Arial"/>
          <w:color w:val="000000"/>
          <w:szCs w:val="22"/>
          <w:shd w:val="clear" w:color="auto" w:fill="FFFFFF"/>
        </w:rPr>
      </w:pPr>
    </w:p>
    <w:p w14:paraId="5C862901"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Additional definitions included and contained within Clause 12.1 as follows:</w:t>
      </w:r>
    </w:p>
    <w:p w14:paraId="21DFEC66" w14:textId="77777777" w:rsidR="005C2013" w:rsidRPr="005C2013" w:rsidRDefault="005C2013" w:rsidP="002C3ACB">
      <w:pPr>
        <w:ind w:left="360"/>
        <w:contextualSpacing/>
        <w:jc w:val="both"/>
        <w:rPr>
          <w:rFonts w:ascii="Arial" w:eastAsia="Calibri" w:hAnsi="Arial"/>
          <w:color w:val="000000"/>
          <w:szCs w:val="22"/>
          <w:shd w:val="clear" w:color="auto" w:fill="FFFFFF"/>
        </w:rPr>
      </w:pPr>
    </w:p>
    <w:p w14:paraId="267CC126" w14:textId="77777777" w:rsidR="005C2013" w:rsidRPr="005C2013" w:rsidRDefault="005C2013" w:rsidP="009E1284">
      <w:pPr>
        <w:numPr>
          <w:ilvl w:val="0"/>
          <w:numId w:val="31"/>
        </w:numPr>
        <w:ind w:left="360"/>
        <w:contextualSpacing/>
        <w:jc w:val="both"/>
        <w:rPr>
          <w:rFonts w:ascii="Arial" w:eastAsia="Calibri" w:hAnsi="Arial" w:cs="Arial"/>
          <w:szCs w:val="24"/>
        </w:rPr>
      </w:pPr>
      <w:r w:rsidRPr="005C2013">
        <w:rPr>
          <w:rFonts w:ascii="Arial" w:eastAsia="Calibri" w:hAnsi="Arial"/>
          <w:color w:val="000000"/>
          <w:szCs w:val="22"/>
          <w:shd w:val="clear" w:color="auto" w:fill="FFFFFF"/>
        </w:rPr>
        <w:t>Incidental Use (inclusive of footnote 1)</w:t>
      </w:r>
    </w:p>
    <w:p w14:paraId="1B0A9C35" w14:textId="77777777" w:rsidR="005C2013" w:rsidRPr="005C2013" w:rsidRDefault="005C2013" w:rsidP="009E1284">
      <w:pPr>
        <w:numPr>
          <w:ilvl w:val="0"/>
          <w:numId w:val="31"/>
        </w:numPr>
        <w:ind w:left="360"/>
        <w:contextualSpacing/>
        <w:jc w:val="both"/>
        <w:rPr>
          <w:rFonts w:ascii="Arial" w:eastAsia="Calibri" w:hAnsi="Arial" w:cs="Arial"/>
          <w:szCs w:val="24"/>
        </w:rPr>
      </w:pPr>
      <w:r w:rsidRPr="005C2013">
        <w:rPr>
          <w:rFonts w:ascii="Arial" w:eastAsia="Calibri" w:hAnsi="Arial" w:cs="Arial"/>
          <w:szCs w:val="24"/>
        </w:rPr>
        <w:t>Plot Ratio</w:t>
      </w:r>
    </w:p>
    <w:p w14:paraId="01176916" w14:textId="77777777" w:rsidR="005C2013" w:rsidRPr="005C2013" w:rsidRDefault="005C2013" w:rsidP="002C3ACB">
      <w:pPr>
        <w:contextualSpacing/>
        <w:jc w:val="both"/>
        <w:rPr>
          <w:rFonts w:ascii="Arial" w:eastAsia="Calibri" w:hAnsi="Arial"/>
          <w:color w:val="000000"/>
          <w:szCs w:val="22"/>
          <w:shd w:val="clear" w:color="auto" w:fill="FFFFFF"/>
        </w:rPr>
      </w:pPr>
    </w:p>
    <w:p w14:paraId="7A271D92"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Removal of existing definitions that were contained within former Clause 11.1 of the former LPP as follows:</w:t>
      </w:r>
    </w:p>
    <w:p w14:paraId="49A66D2A" w14:textId="77777777" w:rsidR="005C2013" w:rsidRPr="005C2013" w:rsidRDefault="005C2013" w:rsidP="002C3ACB">
      <w:pPr>
        <w:contextualSpacing/>
        <w:jc w:val="both"/>
        <w:rPr>
          <w:rFonts w:ascii="Arial" w:eastAsia="Calibri" w:hAnsi="Arial"/>
          <w:color w:val="000000"/>
          <w:szCs w:val="22"/>
          <w:shd w:val="clear" w:color="auto" w:fill="FFFFFF"/>
        </w:rPr>
      </w:pPr>
    </w:p>
    <w:p w14:paraId="10B6C4B2" w14:textId="77777777" w:rsidR="005C2013" w:rsidRPr="005C2013" w:rsidRDefault="005C2013" w:rsidP="009E1284">
      <w:pPr>
        <w:numPr>
          <w:ilvl w:val="0"/>
          <w:numId w:val="30"/>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Multiple Dwellings </w:t>
      </w:r>
    </w:p>
    <w:p w14:paraId="4EA48B5F" w14:textId="77777777" w:rsidR="005C2013" w:rsidRPr="005C2013" w:rsidRDefault="005C2013" w:rsidP="009E1284">
      <w:pPr>
        <w:numPr>
          <w:ilvl w:val="0"/>
          <w:numId w:val="30"/>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Resident </w:t>
      </w:r>
    </w:p>
    <w:p w14:paraId="1983A9E2" w14:textId="77777777" w:rsidR="005C2013" w:rsidRPr="005C2013" w:rsidRDefault="005C2013" w:rsidP="009E1284">
      <w:pPr>
        <w:numPr>
          <w:ilvl w:val="0"/>
          <w:numId w:val="30"/>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Visitor </w:t>
      </w:r>
    </w:p>
    <w:p w14:paraId="6B190BEE" w14:textId="77777777" w:rsidR="005C2013" w:rsidRPr="005C2013" w:rsidRDefault="005C2013" w:rsidP="009E1284">
      <w:pPr>
        <w:numPr>
          <w:ilvl w:val="0"/>
          <w:numId w:val="30"/>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Staff</w:t>
      </w:r>
    </w:p>
    <w:p w14:paraId="3AEB9895" w14:textId="77777777" w:rsidR="005C2013" w:rsidRPr="005C2013" w:rsidRDefault="005C2013" w:rsidP="002C3ACB">
      <w:pPr>
        <w:contextualSpacing/>
        <w:jc w:val="both"/>
        <w:rPr>
          <w:rFonts w:ascii="Arial" w:eastAsia="Calibri" w:hAnsi="Arial"/>
          <w:color w:val="000000"/>
          <w:szCs w:val="22"/>
          <w:shd w:val="clear" w:color="auto" w:fill="FFFFFF"/>
        </w:rPr>
      </w:pPr>
    </w:p>
    <w:p w14:paraId="7B494DFD"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Additional clause 12.2 added – </w:t>
      </w:r>
    </w:p>
    <w:p w14:paraId="4641D626" w14:textId="77777777" w:rsidR="005C2013" w:rsidRPr="005C2013" w:rsidRDefault="005C2013" w:rsidP="002C3ACB">
      <w:pPr>
        <w:contextualSpacing/>
        <w:jc w:val="both"/>
        <w:rPr>
          <w:rFonts w:ascii="Arial" w:eastAsia="Calibri" w:hAnsi="Arial"/>
          <w:color w:val="000000"/>
          <w:szCs w:val="22"/>
          <w:shd w:val="clear" w:color="auto" w:fill="FFFFFF"/>
        </w:rPr>
      </w:pPr>
    </w:p>
    <w:p w14:paraId="66C157BA" w14:textId="77777777" w:rsidR="005C2013" w:rsidRPr="005C2013" w:rsidRDefault="005C2013" w:rsidP="002C3ACB">
      <w:pPr>
        <w:tabs>
          <w:tab w:val="left" w:pos="709"/>
        </w:tabs>
        <w:contextualSpacing/>
        <w:jc w:val="both"/>
        <w:rPr>
          <w:rFonts w:ascii="Arial" w:eastAsia="Calibri" w:hAnsi="Arial" w:cs="Arial"/>
          <w:szCs w:val="24"/>
        </w:rPr>
      </w:pPr>
      <w:r w:rsidRPr="005C2013">
        <w:rPr>
          <w:rFonts w:ascii="Arial" w:eastAsia="Calibri" w:hAnsi="Arial" w:cs="Arial"/>
          <w:szCs w:val="24"/>
        </w:rPr>
        <w:t xml:space="preserve">A word or expression that is not defined in this policy – </w:t>
      </w:r>
    </w:p>
    <w:p w14:paraId="224F784D" w14:textId="77777777" w:rsidR="005C2013" w:rsidRPr="005C2013" w:rsidRDefault="005C2013" w:rsidP="009E1284">
      <w:pPr>
        <w:numPr>
          <w:ilvl w:val="0"/>
          <w:numId w:val="32"/>
        </w:numPr>
        <w:tabs>
          <w:tab w:val="left" w:pos="709"/>
        </w:tabs>
        <w:contextualSpacing/>
        <w:jc w:val="both"/>
        <w:rPr>
          <w:rFonts w:ascii="Arial" w:eastAsia="Calibri" w:hAnsi="Arial" w:cs="Arial"/>
          <w:szCs w:val="24"/>
        </w:rPr>
      </w:pPr>
      <w:r w:rsidRPr="005C2013">
        <w:rPr>
          <w:rFonts w:ascii="Arial" w:eastAsia="Calibri" w:hAnsi="Arial" w:cs="Arial"/>
          <w:szCs w:val="24"/>
        </w:rPr>
        <w:t>Has the same meaning it has in Local Planning Scheme No. 3; or</w:t>
      </w:r>
    </w:p>
    <w:p w14:paraId="5DC6F3DE" w14:textId="77777777" w:rsidR="005C2013" w:rsidRPr="005C2013" w:rsidRDefault="005C2013" w:rsidP="009E1284">
      <w:pPr>
        <w:numPr>
          <w:ilvl w:val="0"/>
          <w:numId w:val="32"/>
        </w:numPr>
        <w:tabs>
          <w:tab w:val="left" w:pos="709"/>
        </w:tabs>
        <w:contextualSpacing/>
        <w:jc w:val="both"/>
        <w:rPr>
          <w:rFonts w:ascii="Arial" w:eastAsia="Calibri" w:hAnsi="Arial" w:cs="Arial"/>
          <w:szCs w:val="24"/>
        </w:rPr>
      </w:pPr>
      <w:r w:rsidRPr="005C2013">
        <w:rPr>
          <w:rFonts w:ascii="Arial" w:eastAsia="Calibri" w:hAnsi="Arial" w:cs="Arial"/>
          <w:szCs w:val="24"/>
        </w:rPr>
        <w:t>If it not defined in the Local Planning Scheme No. 3 it has the same meaning it has in the R-Codes.</w:t>
      </w:r>
    </w:p>
    <w:p w14:paraId="348679F2" w14:textId="77777777" w:rsidR="005C2013" w:rsidRPr="005C2013" w:rsidRDefault="005C2013" w:rsidP="002C3ACB">
      <w:pPr>
        <w:contextualSpacing/>
        <w:jc w:val="both"/>
        <w:rPr>
          <w:rFonts w:ascii="Arial" w:eastAsia="Calibri" w:hAnsi="Arial"/>
          <w:i/>
          <w:iCs/>
          <w:color w:val="000000"/>
          <w:szCs w:val="22"/>
          <w:shd w:val="clear" w:color="auto" w:fill="FFFFFF"/>
        </w:rPr>
      </w:pPr>
    </w:p>
    <w:p w14:paraId="2600FAC7" w14:textId="77777777" w:rsidR="005C2013" w:rsidRPr="005C2013" w:rsidRDefault="005C2013" w:rsidP="002C3ACB">
      <w:pPr>
        <w:contextualSpacing/>
        <w:jc w:val="both"/>
        <w:rPr>
          <w:rFonts w:ascii="Arial" w:eastAsia="Calibri" w:hAnsi="Arial"/>
          <w:i/>
          <w:iCs/>
          <w:color w:val="000000"/>
          <w:szCs w:val="22"/>
          <w:shd w:val="clear" w:color="auto" w:fill="FFFFFF"/>
        </w:rPr>
      </w:pPr>
      <w:r w:rsidRPr="005C2013">
        <w:rPr>
          <w:rFonts w:ascii="Arial" w:eastAsia="Calibri" w:hAnsi="Arial"/>
          <w:i/>
          <w:iCs/>
          <w:color w:val="000000"/>
          <w:szCs w:val="22"/>
          <w:shd w:val="clear" w:color="auto" w:fill="FFFFFF"/>
        </w:rPr>
        <w:t>Justification:</w:t>
      </w:r>
    </w:p>
    <w:p w14:paraId="0EA1712C" w14:textId="77777777" w:rsidR="005C2013" w:rsidRPr="005C2013" w:rsidRDefault="005C2013" w:rsidP="002C3ACB">
      <w:pPr>
        <w:contextualSpacing/>
        <w:jc w:val="both"/>
        <w:rPr>
          <w:rFonts w:ascii="Arial" w:eastAsia="Calibri" w:hAnsi="Arial"/>
          <w:color w:val="000000"/>
          <w:szCs w:val="22"/>
          <w:shd w:val="clear" w:color="auto" w:fill="FFFFFF"/>
        </w:rPr>
      </w:pPr>
    </w:p>
    <w:p w14:paraId="627F6665"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The proposed modifications to Clause 4.3 Design Requirements of the former LPP are intended to achieve the following outcomes:</w:t>
      </w:r>
    </w:p>
    <w:p w14:paraId="4C88207C" w14:textId="77777777" w:rsidR="005C2013" w:rsidRPr="005C2013" w:rsidRDefault="005C2013" w:rsidP="002C3ACB">
      <w:pPr>
        <w:contextualSpacing/>
        <w:jc w:val="both"/>
        <w:rPr>
          <w:rFonts w:ascii="Arial" w:eastAsia="Calibri" w:hAnsi="Arial"/>
          <w:color w:val="000000"/>
          <w:szCs w:val="22"/>
          <w:shd w:val="clear" w:color="auto" w:fill="FFFFFF"/>
        </w:rPr>
      </w:pPr>
    </w:p>
    <w:p w14:paraId="1D530F30" w14:textId="342F4BE5" w:rsidR="005C2013" w:rsidRPr="005C2013" w:rsidRDefault="005C2013" w:rsidP="009E1284">
      <w:pPr>
        <w:numPr>
          <w:ilvl w:val="0"/>
          <w:numId w:val="39"/>
        </w:numPr>
        <w:ind w:left="567" w:hanging="567"/>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The City has an existing provision within LPS 3 that applies residential design requirements to </w:t>
      </w:r>
      <w:r w:rsidR="00B74747" w:rsidRPr="005C2013">
        <w:rPr>
          <w:rFonts w:ascii="Arial" w:eastAsia="Calibri" w:hAnsi="Arial"/>
          <w:color w:val="000000"/>
          <w:szCs w:val="22"/>
          <w:shd w:val="clear" w:color="auto" w:fill="FFFFFF"/>
        </w:rPr>
        <w:t>non-residential</w:t>
      </w:r>
      <w:r w:rsidRPr="005C2013">
        <w:rPr>
          <w:rFonts w:ascii="Arial" w:eastAsia="Calibri" w:hAnsi="Arial"/>
          <w:color w:val="000000"/>
          <w:szCs w:val="22"/>
          <w:shd w:val="clear" w:color="auto" w:fill="FFFFFF"/>
        </w:rPr>
        <w:t xml:space="preserve"> development within the Mixed Use, Local </w:t>
      </w:r>
      <w:proofErr w:type="gramStart"/>
      <w:r w:rsidRPr="005C2013">
        <w:rPr>
          <w:rFonts w:ascii="Arial" w:eastAsia="Calibri" w:hAnsi="Arial"/>
          <w:color w:val="000000"/>
          <w:szCs w:val="22"/>
          <w:shd w:val="clear" w:color="auto" w:fill="FFFFFF"/>
        </w:rPr>
        <w:t>Centre</w:t>
      </w:r>
      <w:proofErr w:type="gramEnd"/>
      <w:r w:rsidRPr="005C2013">
        <w:rPr>
          <w:rFonts w:ascii="Arial" w:eastAsia="Calibri" w:hAnsi="Arial"/>
          <w:color w:val="000000"/>
          <w:szCs w:val="22"/>
          <w:shd w:val="clear" w:color="auto" w:fill="FFFFFF"/>
        </w:rPr>
        <w:t xml:space="preserve"> and Neighbourhood Centre Zones (Clause No 32.4(5)). The City is progressing a scheme amendment (Scheme Amendment No 11) to apply the R- Codes to non-residential development where it is proposed in the Residential Zone. This LPP has been written in accordance with the requirements of this Scheme Amendment. </w:t>
      </w:r>
    </w:p>
    <w:p w14:paraId="167A6B9F" w14:textId="77777777" w:rsidR="005C2013" w:rsidRPr="005C2013" w:rsidRDefault="005C2013" w:rsidP="002C3ACB">
      <w:pPr>
        <w:contextualSpacing/>
        <w:jc w:val="both"/>
        <w:rPr>
          <w:rFonts w:ascii="Arial" w:eastAsia="Calibri" w:hAnsi="Arial"/>
          <w:color w:val="000000"/>
          <w:szCs w:val="22"/>
          <w:shd w:val="clear" w:color="auto" w:fill="FFFFFF"/>
        </w:rPr>
      </w:pPr>
    </w:p>
    <w:p w14:paraId="717F7BAA" w14:textId="77777777" w:rsidR="005C2013" w:rsidRPr="005C2013" w:rsidRDefault="005C2013" w:rsidP="009E1284">
      <w:pPr>
        <w:numPr>
          <w:ilvl w:val="0"/>
          <w:numId w:val="23"/>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Where development standards are not otherwise provided for in an approved Structure Plan, Local Development Plan, Local Planning Policy and or activity centre plan, Residential Aged Care Facility developments in the Mixed Use Zone are to be consistent with clause 32.4(5) of LPS3, being subject to the relevant standards of the R-Codes.</w:t>
      </w:r>
    </w:p>
    <w:p w14:paraId="42B81ED8"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2C842880" w14:textId="77777777" w:rsidR="005C2013" w:rsidRPr="005C2013" w:rsidRDefault="005C2013" w:rsidP="009E1284">
      <w:pPr>
        <w:numPr>
          <w:ilvl w:val="0"/>
          <w:numId w:val="23"/>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On land coded between R10 and R35, Residential Aged Care Facility development may be subject to the preparation of a Local Development Plan to account for the </w:t>
      </w:r>
      <w:r w:rsidRPr="005C2013">
        <w:rPr>
          <w:rFonts w:ascii="Arial" w:hAnsi="Arial" w:cs="Arial"/>
          <w:szCs w:val="24"/>
        </w:rPr>
        <w:t>different operational, access, parking and servicing needs of this commercial use and the sensitive interfacing considerations in surrounding traditional residential areas.</w:t>
      </w:r>
    </w:p>
    <w:p w14:paraId="1149ED09" w14:textId="77777777" w:rsidR="005C2013" w:rsidRPr="005C2013" w:rsidRDefault="005C2013" w:rsidP="009E1284">
      <w:pPr>
        <w:numPr>
          <w:ilvl w:val="0"/>
          <w:numId w:val="23"/>
        </w:num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lastRenderedPageBreak/>
        <w:t xml:space="preserve">Where a Local Development Plan is not provided or adopted, Residential Aged Care development is to comply with the relevant R-Code provisions </w:t>
      </w:r>
      <w:proofErr w:type="gramStart"/>
      <w:r w:rsidRPr="005C2013">
        <w:rPr>
          <w:rFonts w:ascii="Arial" w:eastAsia="Calibri" w:hAnsi="Arial"/>
          <w:color w:val="000000"/>
          <w:szCs w:val="22"/>
          <w:shd w:val="clear" w:color="auto" w:fill="FFFFFF"/>
        </w:rPr>
        <w:t>with the exception of</w:t>
      </w:r>
      <w:proofErr w:type="gramEnd"/>
      <w:r w:rsidRPr="005C2013">
        <w:rPr>
          <w:rFonts w:ascii="Arial" w:eastAsia="Calibri" w:hAnsi="Arial"/>
          <w:color w:val="000000"/>
          <w:szCs w:val="22"/>
          <w:shd w:val="clear" w:color="auto" w:fill="FFFFFF"/>
        </w:rPr>
        <w:t xml:space="preserve"> Building Height, Setbacks, Plot Ratio and Open Space. The justification for these provisions includes:</w:t>
      </w:r>
    </w:p>
    <w:p w14:paraId="5C1726B8"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7F354060"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The proposed maximum building height is consistent with the City’s Local Planning Policy Residential Development: Single and Grouped Dwellings, being the typical form and style of development in the City’s traditional residential neighbourhoods. </w:t>
      </w:r>
    </w:p>
    <w:p w14:paraId="38F3936B" w14:textId="77777777" w:rsidR="005C2013" w:rsidRPr="005C2013" w:rsidRDefault="005C2013" w:rsidP="002C3ACB">
      <w:pPr>
        <w:ind w:left="1418"/>
        <w:contextualSpacing/>
        <w:jc w:val="both"/>
        <w:rPr>
          <w:rFonts w:ascii="Arial" w:eastAsia="Calibri" w:hAnsi="Arial"/>
          <w:color w:val="000000"/>
          <w:szCs w:val="22"/>
          <w:shd w:val="clear" w:color="auto" w:fill="FFFFFF"/>
        </w:rPr>
      </w:pPr>
    </w:p>
    <w:p w14:paraId="736B431D"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szCs w:val="22"/>
        </w:rPr>
        <w:t xml:space="preserve">A minimum 6m street setback is proposed.  The setback applies to all </w:t>
      </w:r>
      <w:r w:rsidRPr="005C2013">
        <w:rPr>
          <w:rFonts w:ascii="Arial" w:eastAsia="Calibri" w:hAnsi="Arial"/>
          <w:color w:val="000000"/>
          <w:szCs w:val="22"/>
          <w:shd w:val="clear" w:color="auto" w:fill="FFFFFF"/>
        </w:rPr>
        <w:t>street</w:t>
      </w:r>
      <w:r w:rsidRPr="005C2013">
        <w:rPr>
          <w:rFonts w:ascii="Arial" w:eastAsia="Calibri" w:hAnsi="Arial"/>
          <w:szCs w:val="22"/>
        </w:rPr>
        <w:t xml:space="preserve"> frontages and although less than the traditional 9m front setback which applies to the surrounding land pursuant to clause 26(1)(a)(i) of LPS3, it strikes a balance between the primary and secondary street setbacks permitted under the LPS3 and R-Codes Vol. 1, noting the affected land has three road abuttals.  At 6m, the street setback will likely provide for sufficient landscaping opportunity and streetscape activation generally consistent with the existing character of the area and future expectations for the R12.5 coding.</w:t>
      </w:r>
    </w:p>
    <w:p w14:paraId="74FAA82B" w14:textId="77777777" w:rsidR="005C2013" w:rsidRPr="005C2013" w:rsidRDefault="005C2013" w:rsidP="002C3ACB">
      <w:pPr>
        <w:ind w:left="1418"/>
        <w:contextualSpacing/>
        <w:jc w:val="both"/>
        <w:rPr>
          <w:rFonts w:ascii="Arial" w:eastAsia="Calibri" w:hAnsi="Arial"/>
          <w:color w:val="000000"/>
          <w:szCs w:val="22"/>
          <w:shd w:val="clear" w:color="auto" w:fill="FFFFFF"/>
        </w:rPr>
      </w:pPr>
    </w:p>
    <w:p w14:paraId="4F12648B"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Together with proposed setbacks and plot ratio (not currently provided for under R-Codes Vol. 1), it is unlikely that a height above 2 storeys (10m) could be achieved. </w:t>
      </w:r>
      <w:r w:rsidRPr="005C2013">
        <w:rPr>
          <w:rFonts w:ascii="Arial" w:eastAsia="Calibri" w:hAnsi="Arial"/>
          <w:szCs w:val="22"/>
        </w:rPr>
        <w:t>The proposed maximum height is generally consistent with the City’s Local Planning Policy: Residential Development: single and grouped dwellings and the R-Codes Vol.1 as applicable in the surrounding neighbourhood (coded R10-R12.5) and on the adjoining land to the north (coded 12.5).</w:t>
      </w:r>
    </w:p>
    <w:p w14:paraId="0FA80A22" w14:textId="77777777" w:rsidR="005C2013" w:rsidRPr="005C2013" w:rsidRDefault="005C2013" w:rsidP="002C3ACB">
      <w:pPr>
        <w:ind w:left="1418"/>
        <w:contextualSpacing/>
        <w:jc w:val="both"/>
        <w:rPr>
          <w:rFonts w:ascii="Arial" w:eastAsia="Calibri" w:hAnsi="Arial"/>
          <w:color w:val="000000"/>
          <w:szCs w:val="22"/>
          <w:shd w:val="clear" w:color="auto" w:fill="FFFFFF"/>
        </w:rPr>
      </w:pPr>
    </w:p>
    <w:p w14:paraId="3C996177"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The proposed setbacks are less than the minimum 9m primary street achievable under LPS3 for land coded R10 to R15, but are  with primary street setbacks under the R-Codes for land coded R15, R20 and R25, and marginally more generous than land coded R30 to R40 where a 4m setback applies.  </w:t>
      </w:r>
    </w:p>
    <w:p w14:paraId="633CE506" w14:textId="77777777" w:rsidR="005C2013" w:rsidRPr="005C2013" w:rsidRDefault="005C2013" w:rsidP="002C3ACB">
      <w:pPr>
        <w:ind w:left="1418"/>
        <w:contextualSpacing/>
        <w:jc w:val="both"/>
        <w:rPr>
          <w:rFonts w:ascii="Arial" w:eastAsia="Calibri" w:hAnsi="Arial"/>
          <w:color w:val="000000"/>
          <w:szCs w:val="22"/>
          <w:shd w:val="clear" w:color="auto" w:fill="FFFFFF"/>
        </w:rPr>
      </w:pPr>
    </w:p>
    <w:p w14:paraId="322B0C5E" w14:textId="7C3C9B80"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The proposed setbacks are </w:t>
      </w:r>
      <w:r w:rsidR="00B74747" w:rsidRPr="005C2013">
        <w:rPr>
          <w:rFonts w:ascii="Arial" w:eastAsia="Calibri" w:hAnsi="Arial"/>
          <w:color w:val="000000"/>
          <w:szCs w:val="22"/>
          <w:shd w:val="clear" w:color="auto" w:fill="FFFFFF"/>
        </w:rPr>
        <w:t>sufficiently</w:t>
      </w:r>
      <w:r w:rsidRPr="005C2013">
        <w:rPr>
          <w:rFonts w:ascii="Arial" w:eastAsia="Calibri" w:hAnsi="Arial"/>
          <w:color w:val="000000"/>
          <w:szCs w:val="22"/>
          <w:shd w:val="clear" w:color="auto" w:fill="FFFFFF"/>
        </w:rPr>
        <w:t xml:space="preserve"> dimensioned to achieve a vegetated ‘garden</w:t>
      </w:r>
      <w:r w:rsidR="00B74747">
        <w:rPr>
          <w:rFonts w:ascii="Arial" w:eastAsia="Calibri" w:hAnsi="Arial"/>
          <w:color w:val="000000"/>
          <w:szCs w:val="22"/>
          <w:shd w:val="clear" w:color="auto" w:fill="FFFFFF"/>
        </w:rPr>
        <w:t xml:space="preserve">’ </w:t>
      </w:r>
      <w:r w:rsidRPr="005C2013">
        <w:rPr>
          <w:rFonts w:ascii="Arial" w:eastAsia="Calibri" w:hAnsi="Arial"/>
          <w:color w:val="000000"/>
          <w:szCs w:val="22"/>
          <w:shd w:val="clear" w:color="auto" w:fill="FFFFFF"/>
        </w:rPr>
        <w:t>interface to the street, allowing for deep soil planting areas that support canopy tree planting.  The physical separation to the side and rear will also allow for vegetated side and rear gardens that are consistent with a residential setting and may assist with the buffering and sleeving of a Residential Aged Care Facility’s operational, accessing and servicing needs.</w:t>
      </w:r>
    </w:p>
    <w:p w14:paraId="38864F49" w14:textId="77777777" w:rsidR="005C2013" w:rsidRPr="005C2013" w:rsidRDefault="005C2013" w:rsidP="002C3ACB">
      <w:pPr>
        <w:contextualSpacing/>
        <w:jc w:val="both"/>
        <w:rPr>
          <w:rFonts w:ascii="Arial" w:eastAsia="Calibri" w:hAnsi="Arial"/>
          <w:color w:val="000000"/>
          <w:szCs w:val="22"/>
          <w:shd w:val="clear" w:color="auto" w:fill="FFFFFF"/>
        </w:rPr>
      </w:pPr>
    </w:p>
    <w:p w14:paraId="139C74E5"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szCs w:val="22"/>
        </w:rPr>
        <w:t xml:space="preserve">A maximum plot ratio of 1.0 is proposed for sites with a density code of R80 and below.  Notwithstanding the affected land area, this plot ratio is considered appropriate to the maximum height, setback standards and a commercial use. The plot ratio applicable to a </w:t>
      </w:r>
      <w:r w:rsidRPr="005C2013">
        <w:rPr>
          <w:rFonts w:ascii="Arial" w:eastAsia="Calibri" w:hAnsi="Arial"/>
          <w:color w:val="000000"/>
          <w:szCs w:val="22"/>
          <w:shd w:val="clear" w:color="auto" w:fill="FFFFFF"/>
        </w:rPr>
        <w:t>commercial</w:t>
      </w:r>
      <w:r w:rsidRPr="005C2013">
        <w:rPr>
          <w:rFonts w:ascii="Arial" w:eastAsia="Calibri" w:hAnsi="Arial"/>
          <w:szCs w:val="22"/>
        </w:rPr>
        <w:t xml:space="preserve"> use under LPS3 is the ratio of the entire floor area of a building to the area of land within lot boundaries i.e. the calculation includes communal or common areas used by aged care residents, service and machinery, air-conditioning and equipment rooms, </w:t>
      </w:r>
      <w:r w:rsidRPr="005C2013">
        <w:rPr>
          <w:rFonts w:ascii="Arial" w:eastAsia="Calibri" w:hAnsi="Arial"/>
          <w:szCs w:val="22"/>
        </w:rPr>
        <w:lastRenderedPageBreak/>
        <w:t>space below natural ground level, parking below ground, storage areas and lobbies, balconies and courtyards or roof top terraces.</w:t>
      </w:r>
    </w:p>
    <w:p w14:paraId="743D32B4"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szCs w:val="22"/>
        </w:rPr>
        <w:t xml:space="preserve">   </w:t>
      </w:r>
    </w:p>
    <w:p w14:paraId="6ACF2876"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szCs w:val="22"/>
        </w:rPr>
        <w:t xml:space="preserve">The proposed open space requirement represents the effective average anticipated for residential development on land coded R10 to </w:t>
      </w:r>
      <w:r w:rsidRPr="005C2013">
        <w:rPr>
          <w:rFonts w:ascii="Arial" w:eastAsia="Calibri" w:hAnsi="Arial"/>
          <w:color w:val="000000"/>
          <w:szCs w:val="22"/>
          <w:shd w:val="clear" w:color="auto" w:fill="FFFFFF"/>
        </w:rPr>
        <w:t>R35</w:t>
      </w:r>
      <w:r w:rsidRPr="005C2013">
        <w:rPr>
          <w:rFonts w:ascii="Arial" w:eastAsia="Calibri" w:hAnsi="Arial"/>
          <w:szCs w:val="22"/>
        </w:rPr>
        <w:t>.  It is considered appropriate to achieving a future building envelope within a residential context.</w:t>
      </w:r>
    </w:p>
    <w:p w14:paraId="2850277C" w14:textId="77777777" w:rsidR="005C2013" w:rsidRPr="005C2013" w:rsidRDefault="005C2013" w:rsidP="002C3ACB">
      <w:pPr>
        <w:contextualSpacing/>
        <w:jc w:val="both"/>
        <w:rPr>
          <w:rFonts w:ascii="Arial" w:eastAsia="Calibri" w:hAnsi="Arial"/>
          <w:color w:val="000000"/>
          <w:szCs w:val="22"/>
          <w:shd w:val="clear" w:color="auto" w:fill="FFFFFF"/>
        </w:rPr>
      </w:pPr>
    </w:p>
    <w:p w14:paraId="26079A30" w14:textId="599D61AF" w:rsidR="005C2013" w:rsidRDefault="005C2013" w:rsidP="009E1284">
      <w:pPr>
        <w:numPr>
          <w:ilvl w:val="0"/>
          <w:numId w:val="26"/>
        </w:numPr>
        <w:ind w:left="1134"/>
        <w:contextualSpacing/>
        <w:jc w:val="both"/>
        <w:rPr>
          <w:rFonts w:ascii="Arial" w:eastAsia="Calibri" w:hAnsi="Arial"/>
          <w:szCs w:val="22"/>
        </w:rPr>
      </w:pPr>
      <w:r w:rsidRPr="005C2013">
        <w:rPr>
          <w:rFonts w:ascii="Arial" w:eastAsia="Calibri" w:hAnsi="Arial"/>
          <w:szCs w:val="22"/>
        </w:rPr>
        <w:t xml:space="preserve">Land </w:t>
      </w:r>
      <w:r w:rsidRPr="005C2013">
        <w:rPr>
          <w:rFonts w:ascii="Arial" w:eastAsia="Calibri" w:hAnsi="Arial"/>
          <w:color w:val="000000"/>
          <w:szCs w:val="22"/>
          <w:shd w:val="clear" w:color="auto" w:fill="FFFFFF"/>
        </w:rPr>
        <w:t>coded</w:t>
      </w:r>
      <w:r w:rsidRPr="005C2013">
        <w:rPr>
          <w:rFonts w:ascii="Arial" w:eastAsia="Calibri" w:hAnsi="Arial"/>
          <w:szCs w:val="22"/>
        </w:rPr>
        <w:t xml:space="preserve"> R40 – R160 RAC Facility development will otherwise comply with the relevant provisions of the R-Codes Vol.2.</w:t>
      </w:r>
    </w:p>
    <w:p w14:paraId="325A1827" w14:textId="77777777" w:rsidR="002C3ACB" w:rsidRDefault="002C3ACB" w:rsidP="002C3ACB">
      <w:pPr>
        <w:pStyle w:val="ListParagraph"/>
        <w:spacing w:after="0" w:line="240" w:lineRule="auto"/>
        <w:rPr>
          <w:rFonts w:ascii="Arial" w:eastAsia="Calibri" w:hAnsi="Arial"/>
        </w:rPr>
      </w:pPr>
    </w:p>
    <w:p w14:paraId="0CB2EA9F" w14:textId="77777777" w:rsidR="005C2013" w:rsidRPr="005C2013" w:rsidRDefault="005C2013" w:rsidP="002C3ACB">
      <w:pPr>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With respect to the remaining modifications to the former LPP, the proposed changes are intended to address the following issues:</w:t>
      </w:r>
    </w:p>
    <w:p w14:paraId="46DF9EAB" w14:textId="77777777" w:rsidR="005C2013" w:rsidRPr="005C2013" w:rsidRDefault="005C2013" w:rsidP="002C3ACB">
      <w:pPr>
        <w:contextualSpacing/>
        <w:jc w:val="both"/>
        <w:rPr>
          <w:rFonts w:ascii="Arial" w:eastAsia="Calibri" w:hAnsi="Arial"/>
          <w:color w:val="000000"/>
          <w:szCs w:val="22"/>
          <w:shd w:val="clear" w:color="auto" w:fill="FFFFFF"/>
        </w:rPr>
      </w:pPr>
    </w:p>
    <w:p w14:paraId="0BD6D5D9"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Clause 4.6 Visual Privacy: These changes have been included to minimise potential adverse impacts on the privacy of adjoining dwellings and private open spaces.</w:t>
      </w:r>
    </w:p>
    <w:p w14:paraId="4BD6A37F" w14:textId="77777777" w:rsidR="005C2013" w:rsidRPr="005C2013" w:rsidRDefault="005C2013" w:rsidP="002C3ACB">
      <w:pPr>
        <w:ind w:left="1418"/>
        <w:contextualSpacing/>
        <w:jc w:val="both"/>
        <w:rPr>
          <w:rFonts w:ascii="Arial" w:eastAsia="Calibri" w:hAnsi="Arial"/>
          <w:color w:val="000000"/>
          <w:szCs w:val="22"/>
          <w:shd w:val="clear" w:color="auto" w:fill="FFFFFF"/>
        </w:rPr>
      </w:pPr>
    </w:p>
    <w:p w14:paraId="044B2BC9"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Clause 4.7 Landscaping: Additional landscaping requirements have been included to ensure an appropriate landscaping buffer interface is achieved for existing and adjoining Residential zoned land. </w:t>
      </w:r>
    </w:p>
    <w:p w14:paraId="52DB8008"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49CB8DB8" w14:textId="77777777"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Boundary fencing: Clauses 4.7.1 to 4.7.3 of the former LPP have been removed in this new version as boundary fencing is governed by separate legislation under the </w:t>
      </w:r>
      <w:r w:rsidRPr="005C2013">
        <w:rPr>
          <w:rFonts w:ascii="Arial" w:eastAsia="Calibri" w:hAnsi="Arial"/>
          <w:i/>
          <w:iCs/>
          <w:color w:val="000000"/>
          <w:szCs w:val="22"/>
          <w:shd w:val="clear" w:color="auto" w:fill="FFFFFF"/>
        </w:rPr>
        <w:t xml:space="preserve">Dividing Fences Act 1961 </w:t>
      </w:r>
      <w:r w:rsidRPr="005C2013">
        <w:rPr>
          <w:rFonts w:ascii="Arial" w:eastAsia="Calibri" w:hAnsi="Arial"/>
          <w:color w:val="000000"/>
          <w:szCs w:val="22"/>
          <w:shd w:val="clear" w:color="auto" w:fill="FFFFFF"/>
        </w:rPr>
        <w:t xml:space="preserve">and the City’s Fill &amp; Fencing Local Planning Policy has been revoked. </w:t>
      </w:r>
    </w:p>
    <w:p w14:paraId="2108AB61"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38DB12F8" w14:textId="3483F684" w:rsidR="00101F5D"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Clause 4.11 Location of Vehicular Access and Car Parking: Additional items have been added to preference basement car parking, require parking to be screened from public view, and require staff </w:t>
      </w:r>
    </w:p>
    <w:p w14:paraId="45950796" w14:textId="77777777" w:rsidR="00101F5D" w:rsidRPr="00101F5D" w:rsidRDefault="00101F5D" w:rsidP="00101F5D">
      <w:pPr>
        <w:contextualSpacing/>
        <w:jc w:val="both"/>
        <w:rPr>
          <w:rFonts w:ascii="Arial" w:eastAsia="Calibri" w:hAnsi="Arial"/>
          <w:color w:val="000000"/>
          <w:szCs w:val="22"/>
          <w:shd w:val="clear" w:color="auto" w:fill="FFFFFF"/>
        </w:rPr>
      </w:pPr>
    </w:p>
    <w:p w14:paraId="64A3726A" w14:textId="5B603615" w:rsidR="005C2013" w:rsidRPr="005C2013" w:rsidRDefault="005C2013" w:rsidP="009E1284">
      <w:pPr>
        <w:numPr>
          <w:ilvl w:val="0"/>
          <w:numId w:val="26"/>
        </w:numPr>
        <w:ind w:left="1134"/>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parking to be provided on site.</w:t>
      </w:r>
    </w:p>
    <w:p w14:paraId="6D6945F7"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7AADFF6D" w14:textId="77777777" w:rsidR="005C2013" w:rsidRPr="005C2013" w:rsidRDefault="005C2013" w:rsidP="009E1284">
      <w:pPr>
        <w:numPr>
          <w:ilvl w:val="0"/>
          <w:numId w:val="26"/>
        </w:numPr>
        <w:ind w:left="1418"/>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Clause 5.0 – Primary Controls Table: An additional controls table has been included to provide development provisions for Residential Aged Care Facilities on lots with a density code of R40 – R160.</w:t>
      </w:r>
    </w:p>
    <w:p w14:paraId="002CEB9E"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5657B8FB" w14:textId="77777777" w:rsidR="005C2013" w:rsidRPr="005C2013" w:rsidRDefault="005C2013" w:rsidP="009E1284">
      <w:pPr>
        <w:numPr>
          <w:ilvl w:val="0"/>
          <w:numId w:val="26"/>
        </w:numPr>
        <w:ind w:left="1418"/>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Clause 7 Additional Development Application Requirements: Additional operational items have been included to ensure these are reflected within any prospective application. </w:t>
      </w:r>
    </w:p>
    <w:p w14:paraId="7E6051F1"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50349432" w14:textId="77777777" w:rsidR="005C2013" w:rsidRPr="005C2013" w:rsidRDefault="005C2013" w:rsidP="009E1284">
      <w:pPr>
        <w:numPr>
          <w:ilvl w:val="0"/>
          <w:numId w:val="26"/>
        </w:numPr>
        <w:ind w:left="1418"/>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Clause 11 Legislation: Correct references to relevant local planning policies have been included</w:t>
      </w:r>
    </w:p>
    <w:p w14:paraId="0C260F92" w14:textId="77777777" w:rsidR="005C2013" w:rsidRPr="005C2013" w:rsidRDefault="005C2013" w:rsidP="002C3ACB">
      <w:pPr>
        <w:ind w:left="720"/>
        <w:contextualSpacing/>
        <w:jc w:val="both"/>
        <w:rPr>
          <w:rFonts w:ascii="Arial" w:eastAsia="Calibri" w:hAnsi="Arial"/>
          <w:color w:val="000000"/>
          <w:szCs w:val="22"/>
          <w:shd w:val="clear" w:color="auto" w:fill="FFFFFF"/>
        </w:rPr>
      </w:pPr>
    </w:p>
    <w:p w14:paraId="2B2FF981" w14:textId="10B1F229" w:rsidR="005C2013" w:rsidRPr="005C2013" w:rsidRDefault="005C2013" w:rsidP="009E1284">
      <w:pPr>
        <w:numPr>
          <w:ilvl w:val="0"/>
          <w:numId w:val="26"/>
        </w:numPr>
        <w:ind w:left="1418"/>
        <w:contextualSpacing/>
        <w:jc w:val="both"/>
        <w:rPr>
          <w:rFonts w:ascii="Arial" w:eastAsia="Calibri" w:hAnsi="Arial"/>
          <w:color w:val="000000"/>
          <w:szCs w:val="22"/>
          <w:shd w:val="clear" w:color="auto" w:fill="FFFFFF"/>
        </w:rPr>
      </w:pPr>
      <w:r w:rsidRPr="005C2013">
        <w:rPr>
          <w:rFonts w:ascii="Arial" w:eastAsia="Calibri" w:hAnsi="Arial"/>
          <w:color w:val="000000"/>
          <w:szCs w:val="22"/>
          <w:shd w:val="clear" w:color="auto" w:fill="FFFFFF"/>
        </w:rPr>
        <w:t xml:space="preserve">Clause 12 Definitions: Additional definitions have been included which reflect incidental uses and plot ratio, which were not previously defined. In </w:t>
      </w:r>
      <w:r w:rsidR="00E21678" w:rsidRPr="005C2013">
        <w:rPr>
          <w:rFonts w:ascii="Arial" w:eastAsia="Calibri" w:hAnsi="Arial"/>
          <w:color w:val="000000"/>
          <w:szCs w:val="22"/>
          <w:shd w:val="clear" w:color="auto" w:fill="FFFFFF"/>
        </w:rPr>
        <w:t>addition, Clause</w:t>
      </w:r>
      <w:r w:rsidRPr="005C2013">
        <w:rPr>
          <w:rFonts w:ascii="Arial" w:eastAsia="Calibri" w:hAnsi="Arial"/>
          <w:color w:val="000000"/>
          <w:szCs w:val="22"/>
          <w:shd w:val="clear" w:color="auto" w:fill="FFFFFF"/>
        </w:rPr>
        <w:t xml:space="preserve"> 11.2 clarifies where terms are undefined in the Policy, the LPS3 definitions prevail over any </w:t>
      </w:r>
      <w:r w:rsidRPr="005C2013">
        <w:rPr>
          <w:rFonts w:ascii="Arial" w:eastAsia="Calibri" w:hAnsi="Arial"/>
          <w:color w:val="000000"/>
          <w:szCs w:val="22"/>
          <w:shd w:val="clear" w:color="auto" w:fill="FFFFFF"/>
        </w:rPr>
        <w:lastRenderedPageBreak/>
        <w:t>definition which may be contained within the R-Codes.  Definitions relating to Multiple Dwelling, Resident, Visitor and Staff have been removed.</w:t>
      </w:r>
    </w:p>
    <w:p w14:paraId="6A839CCE" w14:textId="0DBA6D67" w:rsidR="005C2013" w:rsidRDefault="005C2013" w:rsidP="002C3ACB">
      <w:pPr>
        <w:contextualSpacing/>
        <w:jc w:val="both"/>
        <w:rPr>
          <w:rFonts w:ascii="Arial" w:eastAsia="Calibri" w:hAnsi="Arial"/>
          <w:color w:val="000000"/>
          <w:szCs w:val="22"/>
          <w:shd w:val="clear" w:color="auto" w:fill="FFFFFF"/>
        </w:rPr>
      </w:pPr>
    </w:p>
    <w:p w14:paraId="5BF8C4B2" w14:textId="414F075F" w:rsidR="00E21678" w:rsidRPr="00E21678" w:rsidRDefault="00E21678" w:rsidP="002C3ACB">
      <w:pPr>
        <w:contextualSpacing/>
        <w:jc w:val="both"/>
        <w:rPr>
          <w:rFonts w:ascii="Arial" w:hAnsi="Arial" w:cs="Arial"/>
          <w:b/>
          <w:szCs w:val="32"/>
          <w:lang w:val="en-US"/>
        </w:rPr>
      </w:pPr>
      <w:r w:rsidRPr="00E21678">
        <w:rPr>
          <w:rFonts w:ascii="Arial" w:hAnsi="Arial" w:cs="Arial"/>
          <w:b/>
          <w:szCs w:val="32"/>
          <w:lang w:val="en-US"/>
        </w:rPr>
        <w:t>Key Relevant Previous Council Decisions:</w:t>
      </w:r>
    </w:p>
    <w:p w14:paraId="4403C004" w14:textId="33EE672C" w:rsidR="00304482" w:rsidRDefault="00304482" w:rsidP="002C3ACB">
      <w:pPr>
        <w:contextualSpacing/>
        <w:jc w:val="both"/>
        <w:rPr>
          <w:rFonts w:ascii="Arial" w:eastAsia="Calibri" w:hAnsi="Arial"/>
          <w:color w:val="000000"/>
          <w:szCs w:val="22"/>
          <w:shd w:val="clear" w:color="auto" w:fill="FFFFFF"/>
        </w:rPr>
      </w:pPr>
    </w:p>
    <w:p w14:paraId="4BD7B380" w14:textId="4C733EF8" w:rsidR="00304482" w:rsidRDefault="00E21678" w:rsidP="002C3ACB">
      <w:pPr>
        <w:contextualSpacing/>
        <w:jc w:val="both"/>
        <w:rPr>
          <w:rFonts w:ascii="Arial" w:eastAsia="Calibri" w:hAnsi="Arial" w:cs="Arial"/>
          <w:szCs w:val="24"/>
        </w:rPr>
      </w:pPr>
      <w:r>
        <w:rPr>
          <w:rFonts w:ascii="Arial" w:eastAsia="Calibri" w:hAnsi="Arial" w:cs="Arial"/>
          <w:szCs w:val="24"/>
        </w:rPr>
        <w:t xml:space="preserve">Ordinary Council Meeting </w:t>
      </w:r>
      <w:r w:rsidR="00304482" w:rsidRPr="005C2013">
        <w:rPr>
          <w:rFonts w:ascii="Arial" w:eastAsia="Calibri" w:hAnsi="Arial" w:cs="Arial"/>
          <w:szCs w:val="24"/>
        </w:rPr>
        <w:t>28 April 2020 - PD11.20 – Local Planning Policy – Residential Aged Care Facilities</w:t>
      </w:r>
      <w:r>
        <w:rPr>
          <w:rFonts w:ascii="Arial" w:eastAsia="Calibri" w:hAnsi="Arial" w:cs="Arial"/>
          <w:szCs w:val="24"/>
        </w:rPr>
        <w:t>.</w:t>
      </w:r>
    </w:p>
    <w:p w14:paraId="16055B5F" w14:textId="7C8740DC" w:rsidR="009E1284" w:rsidRDefault="009E1284" w:rsidP="002C3ACB">
      <w:pPr>
        <w:contextualSpacing/>
        <w:jc w:val="both"/>
        <w:rPr>
          <w:rFonts w:ascii="Arial" w:eastAsia="Calibri" w:hAnsi="Arial"/>
          <w:color w:val="000000"/>
          <w:szCs w:val="22"/>
          <w:shd w:val="clear" w:color="auto" w:fill="FFFFFF"/>
        </w:rPr>
      </w:pPr>
    </w:p>
    <w:p w14:paraId="6BD0410A" w14:textId="77777777" w:rsidR="007B38AF" w:rsidRPr="005C2013" w:rsidRDefault="007B38AF" w:rsidP="002C3ACB">
      <w:pPr>
        <w:contextualSpacing/>
        <w:jc w:val="both"/>
        <w:rPr>
          <w:rFonts w:ascii="Arial" w:eastAsia="Calibri" w:hAnsi="Arial"/>
          <w:color w:val="000000"/>
          <w:szCs w:val="22"/>
          <w:shd w:val="clear" w:color="auto" w:fill="FFFFFF"/>
        </w:rPr>
      </w:pPr>
    </w:p>
    <w:p w14:paraId="56238DF6" w14:textId="77777777" w:rsidR="005C2013" w:rsidRPr="005C2013" w:rsidRDefault="005C2013" w:rsidP="007B38AF">
      <w:pPr>
        <w:numPr>
          <w:ilvl w:val="0"/>
          <w:numId w:val="22"/>
        </w:numPr>
        <w:contextualSpacing/>
        <w:jc w:val="both"/>
        <w:rPr>
          <w:rFonts w:ascii="Arial" w:eastAsia="Calibri" w:hAnsi="Arial" w:cs="Arial"/>
          <w:b/>
          <w:bCs/>
          <w:sz w:val="28"/>
          <w:szCs w:val="28"/>
        </w:rPr>
      </w:pPr>
      <w:r w:rsidRPr="005C2013">
        <w:rPr>
          <w:rFonts w:ascii="Arial" w:eastAsia="Calibri" w:hAnsi="Arial" w:cs="Arial"/>
          <w:b/>
          <w:bCs/>
          <w:sz w:val="28"/>
          <w:szCs w:val="28"/>
        </w:rPr>
        <w:t>Consultation</w:t>
      </w:r>
    </w:p>
    <w:p w14:paraId="2D09EB43" w14:textId="77777777" w:rsidR="005C2013" w:rsidRPr="005C2013" w:rsidRDefault="005C2013" w:rsidP="002C3ACB">
      <w:pPr>
        <w:jc w:val="both"/>
        <w:textAlignment w:val="baseline"/>
        <w:rPr>
          <w:rFonts w:eastAsia="Calibri" w:cs="Arial"/>
          <w:szCs w:val="24"/>
          <w:lang w:eastAsia="en-AU"/>
        </w:rPr>
      </w:pPr>
    </w:p>
    <w:p w14:paraId="70933B75" w14:textId="77777777" w:rsidR="005C2013" w:rsidRPr="005C2013" w:rsidRDefault="005C2013" w:rsidP="002C3ACB">
      <w:pPr>
        <w:jc w:val="both"/>
        <w:textAlignment w:val="baseline"/>
        <w:rPr>
          <w:rFonts w:eastAsia="Calibri"/>
          <w:color w:val="000000"/>
          <w:szCs w:val="22"/>
          <w:shd w:val="clear" w:color="auto" w:fill="FFFFFF"/>
        </w:rPr>
      </w:pPr>
      <w:r w:rsidRPr="005C2013">
        <w:rPr>
          <w:rFonts w:ascii="Arial" w:eastAsia="Calibri" w:hAnsi="Arial" w:cs="Arial"/>
          <w:color w:val="000000"/>
          <w:szCs w:val="22"/>
          <w:shd w:val="clear" w:color="auto" w:fill="FFFFFF"/>
        </w:rPr>
        <w:t>If Council resolves to prepare the new LPP it will be advertised for 21 days in accordance with Schedule 2, Part 2, Division 2, Clause 4 of the Planning and Development (Local Planning Schemes) Regulations 2015. This will include a notice being published in the newspaper and details being included on the City’s website, YourVoice page and social media pages, in accordance with the City’s Local Planning Policy - Consultation of Planning Proposals.</w:t>
      </w:r>
      <w:r w:rsidRPr="005C2013">
        <w:rPr>
          <w:rFonts w:eastAsia="Calibri"/>
          <w:color w:val="000000"/>
          <w:szCs w:val="22"/>
          <w:shd w:val="clear" w:color="auto" w:fill="FFFFFF"/>
        </w:rPr>
        <w:t> </w:t>
      </w:r>
    </w:p>
    <w:p w14:paraId="5B5CFAB4" w14:textId="77777777" w:rsidR="005C2013" w:rsidRPr="005C2013" w:rsidRDefault="005C2013" w:rsidP="002C3ACB">
      <w:pPr>
        <w:jc w:val="both"/>
        <w:textAlignment w:val="baseline"/>
        <w:rPr>
          <w:rFonts w:eastAsia="Calibri"/>
          <w:color w:val="000000"/>
          <w:szCs w:val="22"/>
          <w:shd w:val="clear" w:color="auto" w:fill="FFFFFF"/>
        </w:rPr>
      </w:pPr>
      <w:r w:rsidRPr="005C2013">
        <w:rPr>
          <w:rFonts w:eastAsia="Calibri"/>
          <w:color w:val="000000"/>
          <w:szCs w:val="22"/>
          <w:shd w:val="clear" w:color="auto" w:fill="FFFFFF"/>
        </w:rPr>
        <w:t> </w:t>
      </w:r>
    </w:p>
    <w:p w14:paraId="190AA755" w14:textId="77777777" w:rsidR="005C2013" w:rsidRPr="005C2013" w:rsidRDefault="005C2013" w:rsidP="002C3ACB">
      <w:pPr>
        <w:jc w:val="both"/>
        <w:textAlignment w:val="baseline"/>
        <w:rPr>
          <w:rFonts w:eastAsia="Calibri"/>
          <w:color w:val="000000"/>
          <w:szCs w:val="22"/>
          <w:shd w:val="clear" w:color="auto" w:fill="FFFFFF"/>
        </w:rPr>
      </w:pPr>
      <w:r w:rsidRPr="005C2013">
        <w:rPr>
          <w:rFonts w:ascii="Arial" w:eastAsia="Calibri" w:hAnsi="Arial" w:cs="Arial"/>
          <w:color w:val="000000"/>
          <w:szCs w:val="22"/>
          <w:shd w:val="clear" w:color="auto" w:fill="FFFFFF"/>
        </w:rPr>
        <w:t>Following the advertising period, the policy will be presented back to Council for it to consider any submissions received and to:</w:t>
      </w:r>
      <w:r w:rsidRPr="005C2013">
        <w:rPr>
          <w:rFonts w:eastAsia="Calibri"/>
          <w:color w:val="000000"/>
          <w:szCs w:val="22"/>
          <w:shd w:val="clear" w:color="auto" w:fill="FFFFFF"/>
        </w:rPr>
        <w:t> </w:t>
      </w:r>
    </w:p>
    <w:p w14:paraId="48C2167C" w14:textId="77777777" w:rsidR="005C2013" w:rsidRPr="005C2013" w:rsidRDefault="005C2013" w:rsidP="009E1284">
      <w:pPr>
        <w:numPr>
          <w:ilvl w:val="0"/>
          <w:numId w:val="38"/>
        </w:numPr>
        <w:contextualSpacing/>
        <w:jc w:val="both"/>
        <w:outlineLvl w:val="5"/>
        <w:rPr>
          <w:rFonts w:ascii="Arial" w:hAnsi="Arial"/>
          <w:szCs w:val="22"/>
          <w:lang w:val="en-GB" w:eastAsia="en-GB"/>
        </w:rPr>
      </w:pPr>
      <w:r w:rsidRPr="005C2013">
        <w:rPr>
          <w:rFonts w:ascii="Arial" w:hAnsi="Arial" w:cs="Arial"/>
          <w:szCs w:val="22"/>
          <w:lang w:val="en-GB" w:eastAsia="en-GB"/>
        </w:rPr>
        <w:t>Proceed with the policy without modification; or</w:t>
      </w:r>
      <w:r w:rsidRPr="005C2013">
        <w:rPr>
          <w:rFonts w:ascii="Arial" w:eastAsia="Calibri" w:hAnsi="Arial" w:cs="Arial"/>
          <w:szCs w:val="22"/>
          <w:lang w:val="en-GB" w:eastAsia="en-GB"/>
        </w:rPr>
        <w:t> </w:t>
      </w:r>
    </w:p>
    <w:p w14:paraId="58E56C23" w14:textId="77777777" w:rsidR="005C2013" w:rsidRPr="005C2013" w:rsidRDefault="005C2013" w:rsidP="009E1284">
      <w:pPr>
        <w:numPr>
          <w:ilvl w:val="0"/>
          <w:numId w:val="38"/>
        </w:numPr>
        <w:contextualSpacing/>
        <w:jc w:val="both"/>
        <w:outlineLvl w:val="5"/>
        <w:rPr>
          <w:rFonts w:ascii="Arial" w:hAnsi="Arial"/>
          <w:szCs w:val="22"/>
          <w:lang w:val="en-GB" w:eastAsia="en-GB"/>
        </w:rPr>
      </w:pPr>
      <w:r w:rsidRPr="005C2013">
        <w:rPr>
          <w:rFonts w:ascii="Arial" w:hAnsi="Arial" w:cs="Arial"/>
          <w:szCs w:val="22"/>
          <w:lang w:val="en-GB" w:eastAsia="en-GB"/>
        </w:rPr>
        <w:t>Proceed with the policy with modification; or</w:t>
      </w:r>
      <w:r w:rsidRPr="005C2013">
        <w:rPr>
          <w:rFonts w:ascii="Arial" w:eastAsia="Calibri" w:hAnsi="Arial" w:cs="Arial"/>
          <w:szCs w:val="22"/>
          <w:lang w:val="en-GB" w:eastAsia="en-GB"/>
        </w:rPr>
        <w:t> </w:t>
      </w:r>
    </w:p>
    <w:p w14:paraId="7472536D" w14:textId="77777777" w:rsidR="005C2013" w:rsidRPr="005C2013" w:rsidRDefault="005C2013" w:rsidP="009E1284">
      <w:pPr>
        <w:numPr>
          <w:ilvl w:val="0"/>
          <w:numId w:val="38"/>
        </w:numPr>
        <w:contextualSpacing/>
        <w:jc w:val="both"/>
        <w:outlineLvl w:val="5"/>
        <w:rPr>
          <w:rFonts w:ascii="Arial" w:hAnsi="Arial"/>
          <w:szCs w:val="22"/>
          <w:lang w:val="en-GB" w:eastAsia="en-GB"/>
        </w:rPr>
      </w:pPr>
      <w:r w:rsidRPr="005C2013">
        <w:rPr>
          <w:rFonts w:ascii="Arial" w:hAnsi="Arial" w:cs="Arial"/>
          <w:szCs w:val="22"/>
          <w:lang w:val="en-GB" w:eastAsia="en-GB"/>
        </w:rPr>
        <w:t>Not to proceed with the policy.</w:t>
      </w:r>
      <w:r w:rsidRPr="005C2013">
        <w:rPr>
          <w:rFonts w:ascii="Arial" w:eastAsia="Calibri" w:hAnsi="Arial" w:cs="Arial"/>
          <w:szCs w:val="22"/>
          <w:lang w:val="en-GB" w:eastAsia="en-GB"/>
        </w:rPr>
        <w:t> </w:t>
      </w:r>
    </w:p>
    <w:p w14:paraId="05FFD870" w14:textId="3E58B2B1" w:rsidR="009E1284" w:rsidRDefault="009E1284" w:rsidP="002C3ACB">
      <w:pPr>
        <w:contextualSpacing/>
        <w:jc w:val="both"/>
        <w:rPr>
          <w:rFonts w:ascii="Arial" w:eastAsia="Calibri" w:hAnsi="Arial" w:cs="Arial"/>
          <w:b/>
          <w:sz w:val="28"/>
          <w:szCs w:val="28"/>
        </w:rPr>
      </w:pPr>
    </w:p>
    <w:p w14:paraId="6BCC0172" w14:textId="77777777" w:rsidR="00B74747" w:rsidRPr="005C2013" w:rsidRDefault="00B74747" w:rsidP="002C3ACB">
      <w:pPr>
        <w:contextualSpacing/>
        <w:jc w:val="both"/>
        <w:rPr>
          <w:rFonts w:ascii="Arial" w:eastAsia="Calibri" w:hAnsi="Arial" w:cs="Arial"/>
          <w:b/>
          <w:sz w:val="28"/>
          <w:szCs w:val="28"/>
        </w:rPr>
      </w:pPr>
    </w:p>
    <w:p w14:paraId="11D79216" w14:textId="77777777" w:rsidR="005C2013" w:rsidRPr="005C2013" w:rsidRDefault="005C2013" w:rsidP="007B38AF">
      <w:pPr>
        <w:numPr>
          <w:ilvl w:val="0"/>
          <w:numId w:val="22"/>
        </w:numPr>
        <w:contextualSpacing/>
        <w:jc w:val="both"/>
        <w:rPr>
          <w:rFonts w:ascii="Arial" w:eastAsia="Calibri" w:hAnsi="Arial" w:cs="Arial"/>
          <w:b/>
          <w:sz w:val="28"/>
          <w:szCs w:val="28"/>
        </w:rPr>
      </w:pPr>
      <w:r w:rsidRPr="007B38AF">
        <w:rPr>
          <w:rFonts w:ascii="Arial" w:eastAsia="Calibri" w:hAnsi="Arial" w:cs="Arial"/>
          <w:b/>
          <w:bCs/>
          <w:sz w:val="28"/>
          <w:szCs w:val="28"/>
        </w:rPr>
        <w:t>Strategic</w:t>
      </w:r>
      <w:r w:rsidRPr="005C2013">
        <w:rPr>
          <w:rFonts w:ascii="Arial" w:eastAsia="Calibri" w:hAnsi="Arial" w:cs="Arial"/>
          <w:b/>
          <w:sz w:val="28"/>
          <w:szCs w:val="28"/>
        </w:rPr>
        <w:t xml:space="preserve"> Implications </w:t>
      </w:r>
    </w:p>
    <w:p w14:paraId="160BFF35"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szCs w:val="24"/>
          <w:lang w:eastAsia="en-AU"/>
        </w:rPr>
        <w:t> </w:t>
      </w:r>
    </w:p>
    <w:p w14:paraId="654A43FB"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b/>
          <w:bCs/>
          <w:szCs w:val="24"/>
          <w:lang w:val="en-US" w:eastAsia="en-AU"/>
        </w:rPr>
        <w:t>How well does it fit with our strategic direction? </w:t>
      </w:r>
      <w:r w:rsidRPr="005C2013">
        <w:rPr>
          <w:rFonts w:ascii="Arial" w:hAnsi="Arial" w:cs="Arial"/>
          <w:szCs w:val="24"/>
          <w:lang w:eastAsia="en-AU"/>
        </w:rPr>
        <w:t> </w:t>
      </w:r>
    </w:p>
    <w:p w14:paraId="6D1EE912"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hAnsi="Arial" w:cs="Arial"/>
          <w:szCs w:val="24"/>
          <w:lang w:eastAsia="en-AU"/>
        </w:rPr>
        <w:t> </w:t>
      </w:r>
    </w:p>
    <w:p w14:paraId="55E03F2A"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eastAsia="Calibri" w:hAnsi="Arial" w:cs="Arial"/>
          <w:color w:val="000000"/>
          <w:szCs w:val="22"/>
          <w:shd w:val="clear" w:color="auto" w:fill="FFFFFF"/>
        </w:rPr>
        <w:t>The objectives for the Residential zone within the City’s Local Planning Scheme requires non-residential uses and their built form to be compatible with the residential landscape where they are proposed in a residential area. The objectives for the </w:t>
      </w:r>
      <w:proofErr w:type="gramStart"/>
      <w:r w:rsidRPr="005C2013">
        <w:rPr>
          <w:rFonts w:ascii="Arial" w:eastAsia="Calibri" w:hAnsi="Arial" w:cs="Arial"/>
          <w:color w:val="000000"/>
          <w:szCs w:val="22"/>
          <w:shd w:val="clear" w:color="auto" w:fill="FFFFFF"/>
        </w:rPr>
        <w:t>Mixed Use</w:t>
      </w:r>
      <w:proofErr w:type="gramEnd"/>
      <w:r w:rsidRPr="005C2013">
        <w:rPr>
          <w:rFonts w:ascii="Arial" w:eastAsia="Calibri" w:hAnsi="Arial" w:cs="Arial"/>
          <w:color w:val="000000"/>
          <w:szCs w:val="22"/>
          <w:shd w:val="clear" w:color="auto" w:fill="FFFFFF"/>
        </w:rPr>
        <w:t> zone includes the requirement that development should be of an appropriate scale to the desired character of the area. The proposed amendments to the LPP provide built form controls that will guide Resdential Aged Care Facilities to sit comfortably within the City’s strategic direction for these zones. </w:t>
      </w:r>
    </w:p>
    <w:p w14:paraId="6F4826E4" w14:textId="77777777" w:rsidR="007B38AF" w:rsidRPr="005C2013" w:rsidRDefault="007B38AF" w:rsidP="002C3ACB">
      <w:pPr>
        <w:contextualSpacing/>
        <w:jc w:val="both"/>
        <w:textAlignment w:val="baseline"/>
        <w:rPr>
          <w:rFonts w:ascii="Arial" w:hAnsi="Arial" w:cs="Arial"/>
          <w:szCs w:val="24"/>
          <w:lang w:eastAsia="en-AU"/>
        </w:rPr>
      </w:pPr>
    </w:p>
    <w:p w14:paraId="464DEAC9" w14:textId="77777777" w:rsidR="005C2013" w:rsidRPr="005C2013" w:rsidRDefault="005C2013" w:rsidP="002C3ACB">
      <w:pPr>
        <w:contextualSpacing/>
        <w:textAlignment w:val="baseline"/>
        <w:rPr>
          <w:rFonts w:ascii="Segoe UI" w:hAnsi="Segoe UI" w:cs="Segoe UI"/>
          <w:sz w:val="18"/>
          <w:szCs w:val="18"/>
          <w:lang w:eastAsia="en-AU"/>
        </w:rPr>
      </w:pPr>
      <w:r w:rsidRPr="005C2013">
        <w:rPr>
          <w:rFonts w:ascii="Arial" w:hAnsi="Arial" w:cs="Arial"/>
          <w:b/>
          <w:bCs/>
          <w:szCs w:val="24"/>
          <w:lang w:val="en-US" w:eastAsia="en-AU"/>
        </w:rPr>
        <w:t>Who benefits? </w:t>
      </w:r>
      <w:r w:rsidRPr="005C2013">
        <w:rPr>
          <w:rFonts w:ascii="Arial" w:hAnsi="Arial" w:cs="Arial"/>
          <w:szCs w:val="24"/>
          <w:lang w:eastAsia="en-AU"/>
        </w:rPr>
        <w:t> </w:t>
      </w:r>
      <w:r w:rsidRPr="005C2013">
        <w:rPr>
          <w:rFonts w:ascii="Segoe UI" w:hAnsi="Segoe UI" w:cs="Segoe UI"/>
          <w:sz w:val="18"/>
          <w:szCs w:val="18"/>
          <w:lang w:eastAsia="en-AU"/>
        </w:rPr>
        <w:br/>
      </w:r>
    </w:p>
    <w:p w14:paraId="363509B2"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eastAsia="Calibri" w:hAnsi="Arial" w:cs="Arial"/>
          <w:color w:val="000000"/>
          <w:szCs w:val="22"/>
          <w:shd w:val="clear" w:color="auto" w:fill="FFFFFF"/>
        </w:rPr>
        <w:t>The community benefits from the amendments to this LPP, as it imposes built form controls for Residential Aged Care Facilities where they are proposed within the Residential and </w:t>
      </w:r>
      <w:proofErr w:type="gramStart"/>
      <w:r w:rsidRPr="005C2013">
        <w:rPr>
          <w:rFonts w:ascii="Arial" w:eastAsia="Calibri" w:hAnsi="Arial" w:cs="Arial"/>
          <w:color w:val="000000"/>
          <w:szCs w:val="22"/>
          <w:shd w:val="clear" w:color="auto" w:fill="FFFFFF"/>
        </w:rPr>
        <w:t>Mixed Use</w:t>
      </w:r>
      <w:proofErr w:type="gramEnd"/>
      <w:r w:rsidRPr="005C2013">
        <w:rPr>
          <w:rFonts w:ascii="Arial" w:eastAsia="Calibri" w:hAnsi="Arial" w:cs="Arial"/>
          <w:color w:val="000000"/>
          <w:szCs w:val="22"/>
          <w:shd w:val="clear" w:color="auto" w:fill="FFFFFF"/>
        </w:rPr>
        <w:t> zones.  </w:t>
      </w:r>
    </w:p>
    <w:p w14:paraId="2BC1C1FD" w14:textId="77777777" w:rsidR="005C2013" w:rsidRPr="005C2013" w:rsidRDefault="005C2013" w:rsidP="002C3ACB">
      <w:pPr>
        <w:contextualSpacing/>
        <w:jc w:val="both"/>
        <w:textAlignment w:val="baseline"/>
        <w:rPr>
          <w:rFonts w:ascii="Arial" w:hAnsi="Arial" w:cs="Arial"/>
          <w:b/>
          <w:bCs/>
          <w:szCs w:val="24"/>
          <w:lang w:val="en-US" w:eastAsia="en-AU"/>
        </w:rPr>
      </w:pPr>
    </w:p>
    <w:p w14:paraId="433BD5F6"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b/>
          <w:bCs/>
          <w:szCs w:val="24"/>
          <w:lang w:val="en-US" w:eastAsia="en-AU"/>
        </w:rPr>
        <w:t>Does it involve a tolerable risk?</w:t>
      </w:r>
      <w:r w:rsidRPr="005C2013">
        <w:rPr>
          <w:rFonts w:ascii="Arial" w:hAnsi="Arial" w:cs="Arial"/>
          <w:szCs w:val="24"/>
          <w:lang w:eastAsia="en-AU"/>
        </w:rPr>
        <w:t> </w:t>
      </w:r>
    </w:p>
    <w:p w14:paraId="698C0A0B"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hAnsi="Arial" w:cs="Arial"/>
          <w:szCs w:val="24"/>
          <w:lang w:eastAsia="en-AU"/>
        </w:rPr>
        <w:t> </w:t>
      </w:r>
    </w:p>
    <w:p w14:paraId="3C6A335E"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eastAsia="Calibri" w:hAnsi="Arial" w:cs="Arial"/>
          <w:color w:val="000000"/>
          <w:szCs w:val="22"/>
          <w:shd w:val="clear" w:color="auto" w:fill="FFFFFF"/>
        </w:rPr>
        <w:t>This LPP is not considered to pose a strategic risk to the City. </w:t>
      </w:r>
    </w:p>
    <w:p w14:paraId="51418227" w14:textId="77777777" w:rsidR="005C2013" w:rsidRPr="005C2013" w:rsidRDefault="005C2013" w:rsidP="002C3ACB">
      <w:pPr>
        <w:contextualSpacing/>
        <w:jc w:val="both"/>
        <w:textAlignment w:val="baseline"/>
        <w:rPr>
          <w:rFonts w:ascii="Arial" w:hAnsi="Arial" w:cs="Arial"/>
          <w:b/>
          <w:bCs/>
          <w:szCs w:val="24"/>
          <w:lang w:val="en-US" w:eastAsia="en-AU"/>
        </w:rPr>
      </w:pPr>
    </w:p>
    <w:p w14:paraId="592AE650"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b/>
          <w:bCs/>
          <w:szCs w:val="24"/>
          <w:lang w:val="en-US" w:eastAsia="en-AU"/>
        </w:rPr>
        <w:lastRenderedPageBreak/>
        <w:t>Do we have the information we need?</w:t>
      </w:r>
      <w:r w:rsidRPr="005C2013">
        <w:rPr>
          <w:rFonts w:ascii="Arial" w:hAnsi="Arial" w:cs="Arial"/>
          <w:szCs w:val="24"/>
          <w:lang w:eastAsia="en-AU"/>
        </w:rPr>
        <w:t> </w:t>
      </w:r>
    </w:p>
    <w:p w14:paraId="5DD2643A"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hAnsi="Arial" w:cs="Arial"/>
          <w:szCs w:val="24"/>
          <w:lang w:eastAsia="en-AU"/>
        </w:rPr>
        <w:t> </w:t>
      </w:r>
    </w:p>
    <w:p w14:paraId="6B5BE4C0"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eastAsia="Calibri" w:hAnsi="Arial" w:cs="Arial"/>
          <w:color w:val="000000"/>
          <w:szCs w:val="22"/>
          <w:shd w:val="clear" w:color="auto" w:fill="FFFFFF"/>
        </w:rPr>
        <w:t>Yes. </w:t>
      </w:r>
    </w:p>
    <w:p w14:paraId="3F63983B" w14:textId="1299F9D0" w:rsidR="005C2013" w:rsidRDefault="005C2013" w:rsidP="002C3ACB">
      <w:pPr>
        <w:contextualSpacing/>
        <w:jc w:val="both"/>
        <w:textAlignment w:val="baseline"/>
        <w:rPr>
          <w:rFonts w:ascii="Arial" w:hAnsi="Arial" w:cs="Arial"/>
          <w:szCs w:val="24"/>
          <w:lang w:eastAsia="en-AU"/>
        </w:rPr>
      </w:pPr>
    </w:p>
    <w:p w14:paraId="38115324" w14:textId="77777777" w:rsidR="009E1284" w:rsidRPr="005C2013" w:rsidRDefault="009E1284" w:rsidP="002C3ACB">
      <w:pPr>
        <w:contextualSpacing/>
        <w:jc w:val="both"/>
        <w:textAlignment w:val="baseline"/>
        <w:rPr>
          <w:rFonts w:ascii="Arial" w:hAnsi="Arial" w:cs="Arial"/>
          <w:szCs w:val="24"/>
          <w:lang w:eastAsia="en-AU"/>
        </w:rPr>
      </w:pPr>
    </w:p>
    <w:p w14:paraId="6AD3DA49" w14:textId="5EBCAEB7" w:rsidR="005C2013" w:rsidRPr="005C2013" w:rsidRDefault="005C2013" w:rsidP="007B38AF">
      <w:pPr>
        <w:numPr>
          <w:ilvl w:val="0"/>
          <w:numId w:val="22"/>
        </w:numPr>
        <w:contextualSpacing/>
        <w:jc w:val="both"/>
        <w:rPr>
          <w:rFonts w:ascii="Arial" w:eastAsia="Calibri" w:hAnsi="Arial" w:cs="Arial"/>
          <w:b/>
          <w:sz w:val="28"/>
          <w:szCs w:val="28"/>
        </w:rPr>
      </w:pPr>
      <w:r w:rsidRPr="005C2013">
        <w:rPr>
          <w:rFonts w:ascii="Arial" w:eastAsia="Calibri" w:hAnsi="Arial" w:cs="Arial"/>
          <w:b/>
          <w:sz w:val="28"/>
          <w:szCs w:val="28"/>
        </w:rPr>
        <w:t>Budget/Financial Implications </w:t>
      </w:r>
    </w:p>
    <w:p w14:paraId="5C6A0DF7"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szCs w:val="24"/>
          <w:lang w:eastAsia="en-AU"/>
        </w:rPr>
        <w:t> </w:t>
      </w:r>
    </w:p>
    <w:p w14:paraId="6BA6A8DA"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b/>
          <w:bCs/>
          <w:szCs w:val="24"/>
          <w:lang w:val="en-US" w:eastAsia="en-AU"/>
        </w:rPr>
        <w:t>Can we afford it? </w:t>
      </w:r>
      <w:r w:rsidRPr="005C2013">
        <w:rPr>
          <w:rFonts w:ascii="Arial" w:hAnsi="Arial" w:cs="Arial"/>
          <w:szCs w:val="24"/>
          <w:lang w:eastAsia="en-AU"/>
        </w:rPr>
        <w:t> </w:t>
      </w:r>
    </w:p>
    <w:p w14:paraId="73A89127"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szCs w:val="24"/>
          <w:lang w:eastAsia="en-AU"/>
        </w:rPr>
        <w:t> </w:t>
      </w:r>
    </w:p>
    <w:p w14:paraId="24D57CFB" w14:textId="77777777" w:rsidR="005C2013" w:rsidRPr="005C2013" w:rsidRDefault="005C2013" w:rsidP="002C3ACB">
      <w:pPr>
        <w:contextualSpacing/>
        <w:jc w:val="both"/>
        <w:textAlignment w:val="baseline"/>
        <w:rPr>
          <w:rFonts w:ascii="Arial" w:hAnsi="Arial" w:cs="Arial"/>
          <w:szCs w:val="24"/>
          <w:lang w:val="en-US" w:eastAsia="en-AU"/>
        </w:rPr>
      </w:pPr>
      <w:r w:rsidRPr="005C2013">
        <w:rPr>
          <w:rFonts w:ascii="Arial" w:hAnsi="Arial" w:cs="Arial"/>
          <w:szCs w:val="24"/>
          <w:lang w:val="en-US" w:eastAsia="en-AU"/>
        </w:rPr>
        <w:t>The costs associated with this Local Planning Policy are in relation to advertising.</w:t>
      </w:r>
    </w:p>
    <w:p w14:paraId="2D286DBF" w14:textId="77777777" w:rsidR="005C2013" w:rsidRPr="005C2013" w:rsidRDefault="005C2013" w:rsidP="002C3ACB">
      <w:pPr>
        <w:contextualSpacing/>
        <w:jc w:val="both"/>
        <w:textAlignment w:val="baseline"/>
        <w:rPr>
          <w:rFonts w:ascii="Segoe UI" w:hAnsi="Segoe UI" w:cs="Segoe UI"/>
          <w:sz w:val="18"/>
          <w:szCs w:val="18"/>
          <w:lang w:eastAsia="en-AU"/>
        </w:rPr>
      </w:pPr>
    </w:p>
    <w:p w14:paraId="0306F396" w14:textId="77777777" w:rsidR="005C2013" w:rsidRPr="005C2013" w:rsidRDefault="005C2013" w:rsidP="002C3ACB">
      <w:pPr>
        <w:contextualSpacing/>
        <w:jc w:val="both"/>
        <w:textAlignment w:val="baseline"/>
        <w:rPr>
          <w:rFonts w:ascii="Segoe UI" w:hAnsi="Segoe UI" w:cs="Segoe UI"/>
          <w:sz w:val="18"/>
          <w:szCs w:val="18"/>
          <w:lang w:eastAsia="en-AU"/>
        </w:rPr>
      </w:pPr>
      <w:r w:rsidRPr="005C2013">
        <w:rPr>
          <w:rFonts w:ascii="Arial" w:hAnsi="Arial" w:cs="Arial"/>
          <w:b/>
          <w:bCs/>
          <w:szCs w:val="24"/>
          <w:lang w:val="en-US" w:eastAsia="en-AU"/>
        </w:rPr>
        <w:t>How does the option impact upon rates?</w:t>
      </w:r>
      <w:r w:rsidRPr="005C2013">
        <w:rPr>
          <w:rFonts w:ascii="Arial" w:hAnsi="Arial" w:cs="Arial"/>
          <w:szCs w:val="24"/>
          <w:lang w:eastAsia="en-AU"/>
        </w:rPr>
        <w:t> </w:t>
      </w:r>
    </w:p>
    <w:p w14:paraId="3CBB61A3" w14:textId="77777777" w:rsidR="005C2013" w:rsidRPr="005C2013" w:rsidRDefault="005C2013" w:rsidP="002C3ACB">
      <w:pPr>
        <w:contextualSpacing/>
        <w:jc w:val="both"/>
        <w:textAlignment w:val="baseline"/>
        <w:rPr>
          <w:rFonts w:ascii="Arial" w:hAnsi="Arial" w:cs="Arial"/>
          <w:szCs w:val="24"/>
          <w:lang w:val="en-US" w:eastAsia="en-AU"/>
        </w:rPr>
      </w:pPr>
    </w:p>
    <w:p w14:paraId="7B9D8121" w14:textId="77777777" w:rsidR="005C2013" w:rsidRPr="005C2013" w:rsidRDefault="005C2013" w:rsidP="002C3ACB">
      <w:pPr>
        <w:contextualSpacing/>
        <w:jc w:val="both"/>
        <w:textAlignment w:val="baseline"/>
        <w:rPr>
          <w:rFonts w:ascii="Arial" w:hAnsi="Arial" w:cs="Arial"/>
          <w:szCs w:val="24"/>
          <w:lang w:eastAsia="en-AU"/>
        </w:rPr>
      </w:pPr>
      <w:r w:rsidRPr="005C2013">
        <w:rPr>
          <w:rFonts w:ascii="Arial" w:hAnsi="Arial" w:cs="Arial"/>
          <w:szCs w:val="24"/>
          <w:lang w:val="en-US" w:eastAsia="en-AU"/>
        </w:rPr>
        <w:t>As above. </w:t>
      </w:r>
      <w:r w:rsidRPr="005C2013">
        <w:rPr>
          <w:rFonts w:ascii="Arial" w:hAnsi="Arial" w:cs="Arial"/>
          <w:szCs w:val="24"/>
          <w:lang w:eastAsia="en-AU"/>
        </w:rPr>
        <w:t> </w:t>
      </w:r>
    </w:p>
    <w:p w14:paraId="646FDACD" w14:textId="0BAF56DC" w:rsidR="005C2013" w:rsidRDefault="005C2013" w:rsidP="002C3ACB">
      <w:pPr>
        <w:contextualSpacing/>
        <w:jc w:val="both"/>
        <w:textAlignment w:val="baseline"/>
        <w:rPr>
          <w:rFonts w:ascii="Segoe UI" w:hAnsi="Segoe UI" w:cs="Segoe UI"/>
          <w:sz w:val="18"/>
          <w:szCs w:val="18"/>
          <w:lang w:eastAsia="en-AU"/>
        </w:rPr>
      </w:pPr>
    </w:p>
    <w:p w14:paraId="60A3F409" w14:textId="77777777" w:rsidR="009E1284" w:rsidRPr="005C2013" w:rsidRDefault="009E1284" w:rsidP="002C3ACB">
      <w:pPr>
        <w:contextualSpacing/>
        <w:jc w:val="both"/>
        <w:textAlignment w:val="baseline"/>
        <w:rPr>
          <w:rFonts w:ascii="Segoe UI" w:hAnsi="Segoe UI" w:cs="Segoe UI"/>
          <w:sz w:val="18"/>
          <w:szCs w:val="18"/>
          <w:lang w:eastAsia="en-AU"/>
        </w:rPr>
      </w:pPr>
    </w:p>
    <w:p w14:paraId="3229E894" w14:textId="48D02B6F" w:rsidR="005C2013" w:rsidRPr="005C2013" w:rsidRDefault="005C2013" w:rsidP="007B38AF">
      <w:pPr>
        <w:numPr>
          <w:ilvl w:val="0"/>
          <w:numId w:val="22"/>
        </w:numPr>
        <w:contextualSpacing/>
        <w:jc w:val="both"/>
        <w:rPr>
          <w:rFonts w:ascii="Arial" w:eastAsia="Calibri" w:hAnsi="Arial" w:cs="Arial"/>
          <w:b/>
          <w:sz w:val="28"/>
          <w:szCs w:val="28"/>
        </w:rPr>
      </w:pPr>
      <w:r w:rsidRPr="005C2013">
        <w:rPr>
          <w:rFonts w:ascii="Arial" w:eastAsia="Calibri" w:hAnsi="Arial" w:cs="Arial"/>
          <w:b/>
          <w:sz w:val="28"/>
          <w:szCs w:val="28"/>
        </w:rPr>
        <w:t>Conclusion </w:t>
      </w:r>
    </w:p>
    <w:p w14:paraId="0CCC4425" w14:textId="77777777" w:rsidR="005C2013" w:rsidRPr="005C2013" w:rsidRDefault="005C2013" w:rsidP="002C3ACB">
      <w:pPr>
        <w:jc w:val="both"/>
        <w:textAlignment w:val="baseline"/>
        <w:rPr>
          <w:rFonts w:ascii="Arial" w:hAnsi="Arial" w:cs="Arial"/>
          <w:szCs w:val="24"/>
          <w:lang w:eastAsia="en-AU"/>
        </w:rPr>
      </w:pPr>
    </w:p>
    <w:p w14:paraId="135EF2C5" w14:textId="77777777" w:rsidR="005C2013" w:rsidRPr="005C2013" w:rsidRDefault="005C2013" w:rsidP="002C3ACB">
      <w:pPr>
        <w:jc w:val="both"/>
        <w:textAlignment w:val="baseline"/>
        <w:rPr>
          <w:rFonts w:ascii="Arial" w:hAnsi="Arial" w:cs="Arial"/>
          <w:szCs w:val="24"/>
          <w:lang w:eastAsia="en-AU"/>
        </w:rPr>
      </w:pPr>
      <w:r w:rsidRPr="005C2013">
        <w:rPr>
          <w:rFonts w:ascii="Arial" w:hAnsi="Arial" w:cs="Arial"/>
          <w:szCs w:val="24"/>
          <w:lang w:eastAsia="en-AU"/>
        </w:rPr>
        <w:t>The new LPP – Residential Aged Care Facilities provides the City with an operative local planning framework in place under LPS3 to adequately address the built form and management requirements associated with the Residential Aged Care Facilities use.</w:t>
      </w:r>
      <w:r w:rsidRPr="005C2013">
        <w:rPr>
          <w:rFonts w:ascii="Arial" w:hAnsi="Arial"/>
          <w:szCs w:val="24"/>
          <w:lang w:eastAsia="en-AU"/>
        </w:rPr>
        <w:t xml:space="preserve"> </w:t>
      </w:r>
      <w:r w:rsidRPr="005C2013">
        <w:rPr>
          <w:rFonts w:ascii="Arial" w:hAnsi="Arial" w:cs="Arial"/>
          <w:szCs w:val="24"/>
          <w:lang w:eastAsia="en-AU"/>
        </w:rPr>
        <w:t>The new LPP proposes an improved framework for Residential Aged Care Facilities within the City of Nedlands, with its built form provisions nuanced to the unique residential environment that the City contains. This LPP is a considered instrument through which the City may seek to control the built form outcomes of future development proposals for Residential Aged Care Facilities. </w:t>
      </w:r>
    </w:p>
    <w:p w14:paraId="3C94334D" w14:textId="77777777" w:rsidR="005C2013" w:rsidRPr="005C2013" w:rsidRDefault="005C2013" w:rsidP="002C3ACB">
      <w:pPr>
        <w:jc w:val="both"/>
        <w:textAlignment w:val="baseline"/>
        <w:rPr>
          <w:rFonts w:ascii="Arial" w:hAnsi="Arial" w:cs="Arial"/>
          <w:szCs w:val="24"/>
          <w:lang w:eastAsia="en-AU"/>
        </w:rPr>
      </w:pPr>
      <w:r w:rsidRPr="005C2013">
        <w:rPr>
          <w:rFonts w:ascii="Arial" w:hAnsi="Arial" w:cs="Arial"/>
          <w:szCs w:val="24"/>
          <w:lang w:eastAsia="en-AU"/>
        </w:rPr>
        <w:t> </w:t>
      </w:r>
    </w:p>
    <w:p w14:paraId="1C80F29B" w14:textId="77777777" w:rsidR="005C2013" w:rsidRPr="005C2013" w:rsidRDefault="005C2013" w:rsidP="002C3ACB">
      <w:pPr>
        <w:jc w:val="both"/>
        <w:textAlignment w:val="baseline"/>
        <w:rPr>
          <w:rFonts w:ascii="Arial" w:hAnsi="Arial" w:cs="Arial"/>
          <w:szCs w:val="24"/>
          <w:lang w:eastAsia="en-AU"/>
        </w:rPr>
      </w:pPr>
      <w:r w:rsidRPr="005C2013">
        <w:rPr>
          <w:rFonts w:ascii="Arial" w:hAnsi="Arial" w:cs="Arial"/>
          <w:szCs w:val="24"/>
          <w:lang w:eastAsia="en-AU"/>
        </w:rPr>
        <w:t>It is recommended that Council endorses administration’s recommendation as set out in the resolution. </w:t>
      </w:r>
    </w:p>
    <w:p w14:paraId="5724509D" w14:textId="77777777" w:rsidR="00075600" w:rsidRDefault="00075600" w:rsidP="002C3ACB">
      <w:pPr>
        <w:rPr>
          <w:rFonts w:ascii="Arial" w:hAnsi="Arial" w:cs="Arial"/>
          <w:caps/>
          <w:szCs w:val="24"/>
        </w:rPr>
      </w:pPr>
      <w:r>
        <w:rPr>
          <w:rFonts w:ascii="Arial" w:hAnsi="Arial" w:cs="Arial"/>
          <w:caps/>
          <w:szCs w:val="24"/>
        </w:rPr>
        <w:br w:type="page"/>
      </w:r>
    </w:p>
    <w:p w14:paraId="2735840F" w14:textId="5561FB43" w:rsidR="00075600" w:rsidRDefault="00955CAC" w:rsidP="00075600">
      <w:pPr>
        <w:pStyle w:val="Heading1"/>
        <w:numPr>
          <w:ilvl w:val="0"/>
          <w:numId w:val="1"/>
        </w:numPr>
        <w:spacing w:before="0" w:after="0"/>
        <w:ind w:left="0" w:hanging="567"/>
        <w:rPr>
          <w:rFonts w:ascii="Arial" w:hAnsi="Arial" w:cs="Arial"/>
          <w:caps w:val="0"/>
          <w:sz w:val="24"/>
          <w:szCs w:val="24"/>
          <w:u w:val="none"/>
        </w:rPr>
      </w:pPr>
      <w:bookmarkStart w:id="10" w:name="_Toc47130241"/>
      <w:r w:rsidRPr="00955CAC">
        <w:rPr>
          <w:rFonts w:ascii="Arial" w:hAnsi="Arial" w:cs="Arial"/>
          <w:caps w:val="0"/>
          <w:sz w:val="24"/>
          <w:szCs w:val="24"/>
          <w:u w:val="none"/>
        </w:rPr>
        <w:lastRenderedPageBreak/>
        <w:t xml:space="preserve">Underground Power – Hollywood East, Nedlands </w:t>
      </w:r>
      <w:proofErr w:type="gramStart"/>
      <w:r w:rsidRPr="00955CAC">
        <w:rPr>
          <w:rFonts w:ascii="Arial" w:hAnsi="Arial" w:cs="Arial"/>
          <w:caps w:val="0"/>
          <w:sz w:val="24"/>
          <w:szCs w:val="24"/>
          <w:u w:val="none"/>
        </w:rPr>
        <w:t>North</w:t>
      </w:r>
      <w:proofErr w:type="gramEnd"/>
      <w:r w:rsidRPr="00955CAC">
        <w:rPr>
          <w:rFonts w:ascii="Arial" w:hAnsi="Arial" w:cs="Arial"/>
          <w:caps w:val="0"/>
          <w:sz w:val="24"/>
          <w:szCs w:val="24"/>
          <w:u w:val="none"/>
        </w:rPr>
        <w:t xml:space="preserve"> and Nedlands West</w:t>
      </w:r>
      <w:bookmarkEnd w:id="10"/>
    </w:p>
    <w:p w14:paraId="4B17F1F0" w14:textId="77777777" w:rsidR="00075600" w:rsidRDefault="00075600" w:rsidP="00075600"/>
    <w:tbl>
      <w:tblPr>
        <w:tblStyle w:val="TableGrid"/>
        <w:tblW w:w="0" w:type="auto"/>
        <w:tblInd w:w="-5" w:type="dxa"/>
        <w:tblLook w:val="04A0" w:firstRow="1" w:lastRow="0" w:firstColumn="1" w:lastColumn="0" w:noHBand="0" w:noVBand="1"/>
      </w:tblPr>
      <w:tblGrid>
        <w:gridCol w:w="2638"/>
        <w:gridCol w:w="5670"/>
      </w:tblGrid>
      <w:tr w:rsidR="000C3FE4" w:rsidRPr="00C71E48" w14:paraId="41C4888A" w14:textId="77777777" w:rsidTr="00C71E48">
        <w:tc>
          <w:tcPr>
            <w:tcW w:w="2638" w:type="dxa"/>
          </w:tcPr>
          <w:p w14:paraId="083296D3" w14:textId="77777777" w:rsidR="000C3FE4" w:rsidRPr="00C71E48" w:rsidRDefault="000C3FE4" w:rsidP="00C71E48">
            <w:pPr>
              <w:jc w:val="both"/>
              <w:rPr>
                <w:rFonts w:ascii="Arial" w:hAnsi="Arial" w:cs="Arial"/>
                <w:b/>
                <w:szCs w:val="24"/>
              </w:rPr>
            </w:pPr>
            <w:r w:rsidRPr="00C71E48">
              <w:rPr>
                <w:rFonts w:ascii="Arial" w:hAnsi="Arial" w:cs="Arial"/>
                <w:b/>
                <w:szCs w:val="24"/>
              </w:rPr>
              <w:t>Council</w:t>
            </w:r>
          </w:p>
        </w:tc>
        <w:tc>
          <w:tcPr>
            <w:tcW w:w="5670" w:type="dxa"/>
          </w:tcPr>
          <w:p w14:paraId="17D0D693" w14:textId="77777777" w:rsidR="000C3FE4" w:rsidRPr="00C71E48" w:rsidRDefault="000C3FE4" w:rsidP="00C71E48">
            <w:pPr>
              <w:jc w:val="both"/>
              <w:rPr>
                <w:rFonts w:ascii="Arial" w:hAnsi="Arial" w:cs="Arial"/>
                <w:szCs w:val="24"/>
              </w:rPr>
            </w:pPr>
            <w:r w:rsidRPr="00C71E48">
              <w:rPr>
                <w:rFonts w:ascii="Arial" w:hAnsi="Arial" w:cs="Arial"/>
                <w:szCs w:val="24"/>
              </w:rPr>
              <w:t>4 August 2020</w:t>
            </w:r>
          </w:p>
        </w:tc>
      </w:tr>
      <w:tr w:rsidR="000C3FE4" w:rsidRPr="00C71E48" w14:paraId="7C33DA5F" w14:textId="77777777" w:rsidTr="00C71E48">
        <w:tc>
          <w:tcPr>
            <w:tcW w:w="2638" w:type="dxa"/>
          </w:tcPr>
          <w:p w14:paraId="2BB6E662" w14:textId="77777777" w:rsidR="000C3FE4" w:rsidRPr="00C71E48" w:rsidRDefault="000C3FE4" w:rsidP="00C71E48">
            <w:pPr>
              <w:jc w:val="both"/>
              <w:rPr>
                <w:rFonts w:ascii="Arial" w:hAnsi="Arial" w:cs="Arial"/>
                <w:b/>
                <w:szCs w:val="24"/>
              </w:rPr>
            </w:pPr>
            <w:r w:rsidRPr="00C71E48">
              <w:rPr>
                <w:rFonts w:ascii="Arial" w:hAnsi="Arial" w:cs="Arial"/>
                <w:b/>
                <w:szCs w:val="24"/>
              </w:rPr>
              <w:t>Applicant</w:t>
            </w:r>
          </w:p>
        </w:tc>
        <w:tc>
          <w:tcPr>
            <w:tcW w:w="5670" w:type="dxa"/>
          </w:tcPr>
          <w:p w14:paraId="22B105AF" w14:textId="77777777" w:rsidR="000C3FE4" w:rsidRPr="00C71E48" w:rsidRDefault="000C3FE4" w:rsidP="00C71E48">
            <w:pPr>
              <w:jc w:val="both"/>
              <w:rPr>
                <w:rFonts w:ascii="Arial" w:hAnsi="Arial" w:cs="Arial"/>
                <w:szCs w:val="24"/>
              </w:rPr>
            </w:pPr>
            <w:r w:rsidRPr="00C71E48">
              <w:rPr>
                <w:rFonts w:ascii="Arial" w:hAnsi="Arial" w:cs="Arial"/>
                <w:szCs w:val="24"/>
              </w:rPr>
              <w:t>City of Nedlands</w:t>
            </w:r>
          </w:p>
        </w:tc>
      </w:tr>
      <w:tr w:rsidR="000C3FE4" w:rsidRPr="00C71E48" w14:paraId="4F0F8693" w14:textId="77777777" w:rsidTr="00C71E48">
        <w:tc>
          <w:tcPr>
            <w:tcW w:w="2638" w:type="dxa"/>
          </w:tcPr>
          <w:p w14:paraId="6C4D5982" w14:textId="77777777" w:rsidR="000C3FE4" w:rsidRPr="00C71E48" w:rsidRDefault="000C3FE4" w:rsidP="00C71E48">
            <w:pPr>
              <w:jc w:val="both"/>
              <w:rPr>
                <w:rFonts w:ascii="Arial" w:hAnsi="Arial" w:cs="Arial"/>
                <w:b/>
                <w:szCs w:val="24"/>
              </w:rPr>
            </w:pPr>
            <w:r w:rsidRPr="00C71E48">
              <w:rPr>
                <w:rFonts w:ascii="Arial" w:hAnsi="Arial" w:cs="Arial"/>
                <w:b/>
                <w:szCs w:val="24"/>
              </w:rPr>
              <w:t xml:space="preserve">Employee Disclosure under </w:t>
            </w:r>
            <w:r w:rsidRPr="00C71E48">
              <w:rPr>
                <w:rFonts w:ascii="Arial" w:hAnsi="Arial" w:cs="Arial"/>
                <w:b/>
                <w:i/>
                <w:szCs w:val="24"/>
              </w:rPr>
              <w:t>section 5.70 Local Government Act 1995</w:t>
            </w:r>
          </w:p>
        </w:tc>
        <w:tc>
          <w:tcPr>
            <w:tcW w:w="5670" w:type="dxa"/>
          </w:tcPr>
          <w:p w14:paraId="6E6FB8C0" w14:textId="77777777" w:rsidR="000C3FE4" w:rsidRPr="00C71E48" w:rsidRDefault="000C3FE4" w:rsidP="00C71E48">
            <w:pPr>
              <w:pStyle w:val="Subsection"/>
              <w:tabs>
                <w:tab w:val="clear" w:pos="595"/>
                <w:tab w:val="clear" w:pos="879"/>
              </w:tabs>
              <w:spacing w:before="120" w:line="240" w:lineRule="auto"/>
              <w:ind w:left="0" w:firstLine="0"/>
              <w:rPr>
                <w:rFonts w:ascii="Arial" w:hAnsi="Arial" w:cs="Arial"/>
                <w:szCs w:val="24"/>
              </w:rPr>
            </w:pPr>
            <w:r w:rsidRPr="00C71E48">
              <w:rPr>
                <w:rFonts w:ascii="Arial" w:hAnsi="Arial" w:cs="Arial"/>
                <w:szCs w:val="24"/>
              </w:rPr>
              <w:t>Nil</w:t>
            </w:r>
          </w:p>
        </w:tc>
      </w:tr>
      <w:tr w:rsidR="000C3FE4" w:rsidRPr="00C71E48" w14:paraId="1E429BFF" w14:textId="77777777" w:rsidTr="00C71E48">
        <w:tc>
          <w:tcPr>
            <w:tcW w:w="2638" w:type="dxa"/>
          </w:tcPr>
          <w:p w14:paraId="21AA93BD" w14:textId="77777777" w:rsidR="000C3FE4" w:rsidRPr="00C71E48" w:rsidRDefault="000C3FE4" w:rsidP="00C71E48">
            <w:pPr>
              <w:jc w:val="both"/>
              <w:rPr>
                <w:rFonts w:ascii="Arial" w:hAnsi="Arial" w:cs="Arial"/>
                <w:b/>
                <w:szCs w:val="24"/>
              </w:rPr>
            </w:pPr>
            <w:r w:rsidRPr="00C71E48">
              <w:rPr>
                <w:rFonts w:ascii="Arial" w:hAnsi="Arial" w:cs="Arial"/>
                <w:b/>
                <w:szCs w:val="24"/>
              </w:rPr>
              <w:t>Director</w:t>
            </w:r>
          </w:p>
        </w:tc>
        <w:tc>
          <w:tcPr>
            <w:tcW w:w="5670" w:type="dxa"/>
          </w:tcPr>
          <w:p w14:paraId="27F28770" w14:textId="77777777" w:rsidR="000C3FE4" w:rsidRPr="00C71E48" w:rsidRDefault="000C3FE4" w:rsidP="00C71E48">
            <w:pPr>
              <w:jc w:val="both"/>
              <w:rPr>
                <w:rFonts w:ascii="Arial" w:hAnsi="Arial" w:cs="Arial"/>
                <w:szCs w:val="24"/>
              </w:rPr>
            </w:pPr>
            <w:r w:rsidRPr="00C71E48">
              <w:rPr>
                <w:rFonts w:ascii="Arial" w:hAnsi="Arial" w:cs="Arial"/>
                <w:szCs w:val="24"/>
              </w:rPr>
              <w:t>Jim Duff – Director Technical Services</w:t>
            </w:r>
          </w:p>
        </w:tc>
      </w:tr>
      <w:tr w:rsidR="000C3FE4" w:rsidRPr="00C71E48" w14:paraId="521500C5" w14:textId="77777777" w:rsidTr="00C71E48">
        <w:tc>
          <w:tcPr>
            <w:tcW w:w="2638" w:type="dxa"/>
          </w:tcPr>
          <w:p w14:paraId="7C6743F9" w14:textId="77777777" w:rsidR="000C3FE4" w:rsidRPr="00C71E48" w:rsidRDefault="000C3FE4" w:rsidP="00C71E48">
            <w:pPr>
              <w:jc w:val="both"/>
              <w:rPr>
                <w:rFonts w:ascii="Arial" w:hAnsi="Arial" w:cs="Arial"/>
                <w:b/>
                <w:szCs w:val="24"/>
              </w:rPr>
            </w:pPr>
            <w:r w:rsidRPr="00C71E48">
              <w:rPr>
                <w:rFonts w:ascii="Arial" w:hAnsi="Arial" w:cs="Arial"/>
                <w:b/>
                <w:szCs w:val="24"/>
              </w:rPr>
              <w:t>Attachments</w:t>
            </w:r>
          </w:p>
        </w:tc>
        <w:tc>
          <w:tcPr>
            <w:tcW w:w="5670" w:type="dxa"/>
          </w:tcPr>
          <w:p w14:paraId="20A7AC75" w14:textId="77777777" w:rsidR="000C3FE4" w:rsidRPr="00C71E48" w:rsidRDefault="000C3FE4" w:rsidP="009E1284">
            <w:pPr>
              <w:numPr>
                <w:ilvl w:val="0"/>
                <w:numId w:val="14"/>
              </w:numPr>
              <w:ind w:left="426" w:hanging="426"/>
              <w:jc w:val="both"/>
              <w:rPr>
                <w:rFonts w:ascii="Arial" w:hAnsi="Arial" w:cs="Arial"/>
                <w:szCs w:val="32"/>
                <w:lang w:val="en-US"/>
              </w:rPr>
            </w:pPr>
            <w:r w:rsidRPr="00C71E48">
              <w:rPr>
                <w:rFonts w:ascii="Arial" w:hAnsi="Arial" w:cs="Arial"/>
                <w:szCs w:val="32"/>
                <w:lang w:val="en-US"/>
              </w:rPr>
              <w:t>Western Power Works Planning Report – Hollywood East</w:t>
            </w:r>
          </w:p>
          <w:p w14:paraId="5B8FC7DD" w14:textId="77777777" w:rsidR="000C3FE4" w:rsidRPr="00C71E48" w:rsidRDefault="000C3FE4" w:rsidP="009E1284">
            <w:pPr>
              <w:numPr>
                <w:ilvl w:val="0"/>
                <w:numId w:val="14"/>
              </w:numPr>
              <w:ind w:left="426" w:hanging="426"/>
              <w:jc w:val="both"/>
              <w:rPr>
                <w:rFonts w:ascii="Arial" w:hAnsi="Arial" w:cs="Arial"/>
                <w:szCs w:val="32"/>
                <w:lang w:val="en-US"/>
              </w:rPr>
            </w:pPr>
            <w:r w:rsidRPr="00C71E48">
              <w:rPr>
                <w:rFonts w:ascii="Arial" w:hAnsi="Arial" w:cs="Arial"/>
                <w:szCs w:val="32"/>
                <w:lang w:val="en-US"/>
              </w:rPr>
              <w:t>Western Power Works Planning Report – Nedlands North</w:t>
            </w:r>
          </w:p>
          <w:p w14:paraId="35F34E70" w14:textId="77777777" w:rsidR="000C3FE4" w:rsidRPr="00C71E48" w:rsidRDefault="000C3FE4" w:rsidP="009E1284">
            <w:pPr>
              <w:numPr>
                <w:ilvl w:val="0"/>
                <w:numId w:val="14"/>
              </w:numPr>
              <w:ind w:left="426" w:hanging="426"/>
              <w:jc w:val="both"/>
              <w:rPr>
                <w:rFonts w:ascii="Arial" w:hAnsi="Arial" w:cs="Arial"/>
                <w:szCs w:val="32"/>
                <w:lang w:val="en-US"/>
              </w:rPr>
            </w:pPr>
            <w:r w:rsidRPr="00C71E48">
              <w:rPr>
                <w:rFonts w:ascii="Arial" w:hAnsi="Arial" w:cs="Arial"/>
                <w:szCs w:val="32"/>
                <w:lang w:val="en-US"/>
              </w:rPr>
              <w:t>Western Power Works Planning Report – Nedlands West</w:t>
            </w:r>
          </w:p>
        </w:tc>
      </w:tr>
      <w:tr w:rsidR="000C3FE4" w:rsidRPr="00C71E48" w14:paraId="68CF048A" w14:textId="77777777" w:rsidTr="00C71E48">
        <w:tc>
          <w:tcPr>
            <w:tcW w:w="2638" w:type="dxa"/>
          </w:tcPr>
          <w:p w14:paraId="0ACB567E" w14:textId="77777777" w:rsidR="000C3FE4" w:rsidRPr="00C71E48" w:rsidRDefault="000C3FE4" w:rsidP="00C71E48">
            <w:pPr>
              <w:jc w:val="both"/>
              <w:rPr>
                <w:rFonts w:ascii="Arial" w:hAnsi="Arial" w:cs="Arial"/>
                <w:b/>
                <w:szCs w:val="24"/>
              </w:rPr>
            </w:pPr>
            <w:r w:rsidRPr="00C71E48">
              <w:rPr>
                <w:rFonts w:ascii="Arial" w:hAnsi="Arial" w:cs="Arial"/>
                <w:b/>
                <w:szCs w:val="24"/>
              </w:rPr>
              <w:t>Confidential Attachments</w:t>
            </w:r>
          </w:p>
        </w:tc>
        <w:tc>
          <w:tcPr>
            <w:tcW w:w="5670" w:type="dxa"/>
          </w:tcPr>
          <w:p w14:paraId="35C1D9D8" w14:textId="77777777" w:rsidR="000C3FE4" w:rsidRPr="00C71E48" w:rsidRDefault="000C3FE4" w:rsidP="00C71E48">
            <w:pPr>
              <w:jc w:val="both"/>
              <w:rPr>
                <w:rFonts w:ascii="Arial" w:hAnsi="Arial" w:cs="Arial"/>
                <w:szCs w:val="32"/>
                <w:highlight w:val="yellow"/>
                <w:lang w:val="en-US"/>
              </w:rPr>
            </w:pPr>
            <w:r w:rsidRPr="00C71E48">
              <w:rPr>
                <w:rFonts w:ascii="Arial" w:hAnsi="Arial" w:cs="Arial"/>
                <w:szCs w:val="32"/>
                <w:lang w:val="en-US"/>
              </w:rPr>
              <w:t>Nil.</w:t>
            </w:r>
          </w:p>
        </w:tc>
      </w:tr>
    </w:tbl>
    <w:p w14:paraId="0FFBEDB2" w14:textId="0C6067C1" w:rsidR="000C3FE4" w:rsidRDefault="000C3FE4" w:rsidP="00C71E48">
      <w:pPr>
        <w:jc w:val="both"/>
        <w:rPr>
          <w:rFonts w:ascii="Arial" w:hAnsi="Arial" w:cs="Arial"/>
          <w:b/>
          <w:szCs w:val="32"/>
          <w:lang w:val="en-US"/>
        </w:rPr>
      </w:pPr>
    </w:p>
    <w:p w14:paraId="69791BF8" w14:textId="6048470C" w:rsidR="00B74747" w:rsidRDefault="00B74747" w:rsidP="00C71E48">
      <w:pPr>
        <w:jc w:val="both"/>
        <w:rPr>
          <w:rFonts w:ascii="Arial" w:hAnsi="Arial" w:cs="Arial"/>
          <w:b/>
          <w:szCs w:val="32"/>
          <w:lang w:val="en-US"/>
        </w:rPr>
      </w:pPr>
      <w:r>
        <w:rPr>
          <w:rFonts w:ascii="Arial" w:hAnsi="Arial" w:cs="Arial"/>
          <w:b/>
          <w:szCs w:val="32"/>
          <w:lang w:val="en-US"/>
        </w:rPr>
        <w:t>Councillor Mangano – Impartiality Interest</w:t>
      </w:r>
    </w:p>
    <w:p w14:paraId="0F559BF2" w14:textId="426BD9C0" w:rsidR="00B74747" w:rsidRDefault="00B74747" w:rsidP="00C71E48">
      <w:pPr>
        <w:jc w:val="both"/>
        <w:rPr>
          <w:rFonts w:ascii="Arial" w:hAnsi="Arial" w:cs="Arial"/>
          <w:b/>
          <w:szCs w:val="32"/>
          <w:lang w:val="en-US"/>
        </w:rPr>
      </w:pPr>
    </w:p>
    <w:p w14:paraId="52D8A0DF" w14:textId="6AA3D85A" w:rsidR="00B74747" w:rsidRPr="00466AAB" w:rsidRDefault="00B74747" w:rsidP="00B74747">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Mangano</w:t>
      </w:r>
      <w:r w:rsidRPr="00466AAB">
        <w:rPr>
          <w:rFonts w:ascii="Arial" w:hAnsi="Arial" w:cs="Arial"/>
          <w:szCs w:val="24"/>
        </w:rPr>
        <w:t xml:space="preserve"> disclosed an impartiality interest</w:t>
      </w:r>
      <w:r>
        <w:rPr>
          <w:rFonts w:ascii="Arial" w:hAnsi="Arial" w:cs="Arial"/>
          <w:szCs w:val="24"/>
        </w:rPr>
        <w:t xml:space="preserve">, his interest being </w:t>
      </w:r>
      <w:r w:rsidRPr="00466AAB">
        <w:rPr>
          <w:rFonts w:ascii="Arial" w:hAnsi="Arial" w:cs="Arial"/>
          <w:szCs w:val="24"/>
        </w:rPr>
        <w:t xml:space="preserve">that </w:t>
      </w:r>
      <w:r>
        <w:rPr>
          <w:rFonts w:ascii="Arial" w:hAnsi="Arial" w:cs="Arial"/>
          <w:szCs w:val="24"/>
        </w:rPr>
        <w:t>he contracts to Western Power</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Mangano</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3E8D6E98" w14:textId="2AAFF6FF" w:rsidR="00B74747" w:rsidRDefault="00B74747" w:rsidP="00C71E48">
      <w:pPr>
        <w:jc w:val="both"/>
        <w:rPr>
          <w:rFonts w:ascii="Arial" w:hAnsi="Arial" w:cs="Arial"/>
          <w:b/>
          <w:szCs w:val="32"/>
          <w:lang w:val="en-US"/>
        </w:rPr>
      </w:pPr>
    </w:p>
    <w:p w14:paraId="3BA3699B" w14:textId="77777777" w:rsidR="00B74747" w:rsidRDefault="00B74747" w:rsidP="00C71E48">
      <w:pPr>
        <w:jc w:val="both"/>
        <w:rPr>
          <w:rFonts w:ascii="Arial" w:hAnsi="Arial" w:cs="Arial"/>
          <w:b/>
          <w:szCs w:val="32"/>
          <w:lang w:val="en-US"/>
        </w:rPr>
      </w:pPr>
    </w:p>
    <w:p w14:paraId="32220F3C" w14:textId="02CA6150" w:rsidR="00C63CC3" w:rsidRPr="00C63CC3" w:rsidRDefault="00C63CC3" w:rsidP="00C63CC3">
      <w:pPr>
        <w:ind w:left="-851"/>
        <w:jc w:val="both"/>
        <w:rPr>
          <w:rFonts w:ascii="Arial" w:hAnsi="Arial" w:cs="Arial"/>
          <w:bCs/>
          <w:szCs w:val="32"/>
          <w:lang w:val="en-US"/>
        </w:rPr>
      </w:pPr>
      <w:r w:rsidRPr="00C63CC3">
        <w:rPr>
          <w:rFonts w:ascii="Arial" w:hAnsi="Arial" w:cs="Arial"/>
          <w:bCs/>
          <w:szCs w:val="32"/>
          <w:lang w:val="en-US"/>
        </w:rPr>
        <w:t>Councillor Coghlan left the meeting at 6.29 pm.</w:t>
      </w:r>
    </w:p>
    <w:p w14:paraId="2903F987" w14:textId="1888841E" w:rsidR="00C63CC3" w:rsidRDefault="00C63CC3" w:rsidP="00C71E48">
      <w:pPr>
        <w:jc w:val="both"/>
        <w:rPr>
          <w:rFonts w:ascii="Arial" w:hAnsi="Arial" w:cs="Arial"/>
          <w:b/>
          <w:szCs w:val="32"/>
          <w:lang w:val="en-US"/>
        </w:rPr>
      </w:pPr>
    </w:p>
    <w:p w14:paraId="484135BC" w14:textId="77777777" w:rsidR="00C63CC3" w:rsidRDefault="00C63CC3" w:rsidP="00C71E48">
      <w:pPr>
        <w:jc w:val="both"/>
        <w:rPr>
          <w:rFonts w:ascii="Arial" w:hAnsi="Arial" w:cs="Arial"/>
          <w:b/>
          <w:szCs w:val="32"/>
          <w:lang w:val="en-US"/>
        </w:rPr>
      </w:pPr>
    </w:p>
    <w:p w14:paraId="4C4D415B" w14:textId="1A5A1BC5" w:rsidR="00172722" w:rsidRPr="006D752D" w:rsidRDefault="00172722" w:rsidP="00D803F3">
      <w:pPr>
        <w:jc w:val="both"/>
        <w:rPr>
          <w:rFonts w:ascii="Arial" w:hAnsi="Arial" w:cs="Arial"/>
          <w:b/>
          <w:szCs w:val="24"/>
        </w:rPr>
      </w:pPr>
      <w:r w:rsidRPr="004E5623">
        <w:rPr>
          <w:rFonts w:ascii="Arial" w:hAnsi="Arial" w:cs="Arial"/>
          <w:b/>
          <w:szCs w:val="24"/>
        </w:rPr>
        <w:t xml:space="preserve">Regulation 11(da) </w:t>
      </w:r>
      <w:r w:rsidR="004E5623">
        <w:rPr>
          <w:rFonts w:ascii="Arial" w:hAnsi="Arial" w:cs="Arial"/>
          <w:b/>
          <w:szCs w:val="24"/>
        </w:rPr>
        <w:t>–</w:t>
      </w:r>
      <w:r w:rsidRPr="004E5623">
        <w:rPr>
          <w:rFonts w:ascii="Arial" w:hAnsi="Arial" w:cs="Arial"/>
          <w:b/>
          <w:szCs w:val="24"/>
        </w:rPr>
        <w:t xml:space="preserve"> </w:t>
      </w:r>
      <w:r w:rsidR="004E5623">
        <w:rPr>
          <w:rFonts w:ascii="Arial" w:hAnsi="Arial" w:cs="Arial"/>
          <w:b/>
          <w:szCs w:val="24"/>
        </w:rPr>
        <w:t>Not Applicable – Recommendation Adopted</w:t>
      </w:r>
    </w:p>
    <w:p w14:paraId="4AD10CEF" w14:textId="77777777" w:rsidR="00172722" w:rsidRPr="006D752D" w:rsidRDefault="00172722" w:rsidP="00D803F3">
      <w:pPr>
        <w:jc w:val="both"/>
        <w:rPr>
          <w:rFonts w:ascii="Arial" w:hAnsi="Arial" w:cs="Arial"/>
          <w:szCs w:val="24"/>
        </w:rPr>
      </w:pPr>
    </w:p>
    <w:p w14:paraId="50EA1499" w14:textId="241E74BC" w:rsidR="00172722" w:rsidRPr="006D752D" w:rsidRDefault="00172722" w:rsidP="00D803F3">
      <w:pPr>
        <w:jc w:val="both"/>
        <w:rPr>
          <w:rFonts w:ascii="Arial" w:hAnsi="Arial" w:cs="Arial"/>
          <w:szCs w:val="24"/>
        </w:rPr>
      </w:pPr>
      <w:r w:rsidRPr="006D752D">
        <w:rPr>
          <w:rFonts w:ascii="Arial" w:hAnsi="Arial" w:cs="Arial"/>
          <w:szCs w:val="24"/>
        </w:rPr>
        <w:t xml:space="preserve">Moved – Councillor </w:t>
      </w:r>
      <w:r w:rsidR="004C1D6E">
        <w:rPr>
          <w:rFonts w:ascii="Arial" w:hAnsi="Arial" w:cs="Arial"/>
          <w:szCs w:val="24"/>
        </w:rPr>
        <w:t>Wetherall</w:t>
      </w:r>
    </w:p>
    <w:p w14:paraId="3F252160" w14:textId="6CBBF26E" w:rsidR="00172722" w:rsidRPr="006D752D" w:rsidRDefault="00172722" w:rsidP="00D803F3">
      <w:pPr>
        <w:jc w:val="both"/>
        <w:rPr>
          <w:rFonts w:ascii="Arial" w:hAnsi="Arial" w:cs="Arial"/>
          <w:szCs w:val="24"/>
        </w:rPr>
      </w:pPr>
      <w:r w:rsidRPr="006D752D">
        <w:rPr>
          <w:rFonts w:ascii="Arial" w:hAnsi="Arial" w:cs="Arial"/>
          <w:szCs w:val="24"/>
        </w:rPr>
        <w:t xml:space="preserve">Seconded – Councillor </w:t>
      </w:r>
      <w:r w:rsidR="004C1D6E">
        <w:rPr>
          <w:rFonts w:ascii="Arial" w:hAnsi="Arial" w:cs="Arial"/>
          <w:szCs w:val="24"/>
        </w:rPr>
        <w:t>Poliwka</w:t>
      </w:r>
    </w:p>
    <w:p w14:paraId="0E7E3A04" w14:textId="77777777" w:rsidR="00172722" w:rsidRPr="006D752D" w:rsidRDefault="00172722" w:rsidP="00D803F3">
      <w:pPr>
        <w:jc w:val="both"/>
        <w:rPr>
          <w:rFonts w:ascii="Arial" w:hAnsi="Arial" w:cs="Arial"/>
          <w:szCs w:val="24"/>
        </w:rPr>
      </w:pPr>
    </w:p>
    <w:p w14:paraId="1B8472A3" w14:textId="3B2BE2D2" w:rsidR="00172722" w:rsidRPr="006D752D" w:rsidRDefault="00172722" w:rsidP="00D803F3">
      <w:pPr>
        <w:jc w:val="both"/>
        <w:rPr>
          <w:rFonts w:ascii="Arial" w:hAnsi="Arial" w:cs="Arial"/>
          <w:b/>
          <w:szCs w:val="24"/>
        </w:rPr>
      </w:pPr>
      <w:r w:rsidRPr="006D752D">
        <w:rPr>
          <w:rFonts w:ascii="Arial" w:hAnsi="Arial" w:cs="Arial"/>
          <w:b/>
          <w:szCs w:val="24"/>
        </w:rPr>
        <w:t xml:space="preserve">That the </w:t>
      </w:r>
      <w:r w:rsidR="004E5623">
        <w:rPr>
          <w:rFonts w:ascii="Arial" w:hAnsi="Arial" w:cs="Arial"/>
          <w:b/>
          <w:szCs w:val="24"/>
        </w:rPr>
        <w:t xml:space="preserve">Amended </w:t>
      </w:r>
      <w:r w:rsidRPr="006D752D">
        <w:rPr>
          <w:rFonts w:ascii="Arial" w:hAnsi="Arial" w:cs="Arial"/>
          <w:b/>
          <w:szCs w:val="24"/>
        </w:rPr>
        <w:t xml:space="preserve">Recommendation to </w:t>
      </w:r>
      <w:r>
        <w:rPr>
          <w:rFonts w:ascii="Arial" w:hAnsi="Arial" w:cs="Arial"/>
          <w:b/>
          <w:szCs w:val="24"/>
        </w:rPr>
        <w:t>Council</w:t>
      </w:r>
      <w:r w:rsidRPr="006D752D">
        <w:rPr>
          <w:rFonts w:ascii="Arial" w:hAnsi="Arial" w:cs="Arial"/>
          <w:b/>
          <w:szCs w:val="24"/>
        </w:rPr>
        <w:t xml:space="preserve"> be adopted.</w:t>
      </w:r>
    </w:p>
    <w:p w14:paraId="432EA01F" w14:textId="1C6CF7DC" w:rsidR="00172722" w:rsidRDefault="00172722" w:rsidP="00D803F3">
      <w:pPr>
        <w:jc w:val="both"/>
        <w:rPr>
          <w:rFonts w:ascii="Arial" w:hAnsi="Arial" w:cs="Arial"/>
          <w:szCs w:val="24"/>
        </w:rPr>
      </w:pPr>
      <w:r w:rsidRPr="006D752D">
        <w:rPr>
          <w:rFonts w:ascii="Arial" w:hAnsi="Arial" w:cs="Arial"/>
          <w:szCs w:val="24"/>
        </w:rPr>
        <w:t>(Printed below for ease of reference)</w:t>
      </w:r>
    </w:p>
    <w:p w14:paraId="1B6D71A4" w14:textId="392351F7" w:rsidR="004C1D6E" w:rsidRDefault="004C1D6E" w:rsidP="00D803F3">
      <w:pPr>
        <w:jc w:val="both"/>
        <w:rPr>
          <w:rFonts w:ascii="Arial" w:hAnsi="Arial" w:cs="Arial"/>
          <w:szCs w:val="24"/>
        </w:rPr>
      </w:pPr>
    </w:p>
    <w:p w14:paraId="1B0C512A" w14:textId="77777777" w:rsidR="00E97C31" w:rsidRDefault="00E97C31" w:rsidP="00D803F3">
      <w:pPr>
        <w:jc w:val="both"/>
        <w:rPr>
          <w:rFonts w:ascii="Arial" w:hAnsi="Arial" w:cs="Arial"/>
          <w:szCs w:val="24"/>
        </w:rPr>
      </w:pPr>
    </w:p>
    <w:p w14:paraId="24AF4C90" w14:textId="427E68CE" w:rsidR="004C1D6E" w:rsidRDefault="004C1D6E" w:rsidP="00E97C31">
      <w:pPr>
        <w:ind w:left="-851"/>
        <w:jc w:val="both"/>
        <w:rPr>
          <w:rFonts w:ascii="Arial" w:hAnsi="Arial" w:cs="Arial"/>
          <w:szCs w:val="24"/>
        </w:rPr>
      </w:pPr>
      <w:r>
        <w:rPr>
          <w:rFonts w:ascii="Arial" w:hAnsi="Arial" w:cs="Arial"/>
          <w:szCs w:val="24"/>
        </w:rPr>
        <w:t>Councillor Coghlan returned to the meeting at</w:t>
      </w:r>
      <w:r w:rsidR="00E97C31">
        <w:rPr>
          <w:rFonts w:ascii="Arial" w:hAnsi="Arial" w:cs="Arial"/>
          <w:szCs w:val="24"/>
        </w:rPr>
        <w:t xml:space="preserve"> 6.30 pm.</w:t>
      </w:r>
    </w:p>
    <w:p w14:paraId="06879090" w14:textId="19C1A31B" w:rsidR="00E97C31" w:rsidRDefault="00E97C31" w:rsidP="00D803F3">
      <w:pPr>
        <w:jc w:val="both"/>
        <w:rPr>
          <w:rFonts w:ascii="Arial" w:hAnsi="Arial" w:cs="Arial"/>
          <w:szCs w:val="24"/>
        </w:rPr>
      </w:pPr>
    </w:p>
    <w:p w14:paraId="349AFE87" w14:textId="77777777" w:rsidR="00E97C31" w:rsidRPr="006D752D" w:rsidRDefault="00E97C31" w:rsidP="00D803F3">
      <w:pPr>
        <w:jc w:val="both"/>
        <w:rPr>
          <w:rFonts w:ascii="Arial" w:hAnsi="Arial" w:cs="Arial"/>
          <w:szCs w:val="24"/>
        </w:rPr>
      </w:pPr>
    </w:p>
    <w:p w14:paraId="6EC194FC" w14:textId="526E082A" w:rsidR="00172722" w:rsidRPr="006D752D" w:rsidRDefault="00E24C81" w:rsidP="00D803F3">
      <w:pPr>
        <w:jc w:val="right"/>
        <w:rPr>
          <w:rFonts w:ascii="Arial" w:hAnsi="Arial" w:cs="Arial"/>
          <w:b/>
          <w:szCs w:val="24"/>
        </w:rPr>
      </w:pPr>
      <w:r>
        <w:rPr>
          <w:rFonts w:ascii="Arial" w:hAnsi="Arial" w:cs="Arial"/>
          <w:b/>
          <w:szCs w:val="24"/>
        </w:rPr>
        <w:t>CARRIED 10/2</w:t>
      </w:r>
    </w:p>
    <w:p w14:paraId="137D6B94" w14:textId="370A6275" w:rsidR="00172722" w:rsidRPr="006D752D" w:rsidRDefault="00172722" w:rsidP="00D803F3">
      <w:pPr>
        <w:jc w:val="right"/>
        <w:rPr>
          <w:rFonts w:ascii="Arial" w:hAnsi="Arial" w:cs="Arial"/>
          <w:b/>
          <w:szCs w:val="24"/>
        </w:rPr>
      </w:pPr>
      <w:r w:rsidRPr="006D752D">
        <w:rPr>
          <w:rFonts w:ascii="Arial" w:hAnsi="Arial" w:cs="Arial"/>
          <w:b/>
          <w:szCs w:val="24"/>
        </w:rPr>
        <w:t xml:space="preserve">(Against: Crs. </w:t>
      </w:r>
      <w:r w:rsidR="00E24C81">
        <w:rPr>
          <w:rFonts w:ascii="Arial" w:hAnsi="Arial" w:cs="Arial"/>
          <w:b/>
          <w:szCs w:val="24"/>
        </w:rPr>
        <w:t>Bennett &amp; Mangano</w:t>
      </w:r>
      <w:r w:rsidRPr="006D752D">
        <w:rPr>
          <w:rFonts w:ascii="Arial" w:hAnsi="Arial" w:cs="Arial"/>
          <w:b/>
          <w:szCs w:val="24"/>
        </w:rPr>
        <w:t>)</w:t>
      </w:r>
    </w:p>
    <w:p w14:paraId="4FD23FEB" w14:textId="07173867" w:rsidR="007229A9" w:rsidRDefault="007229A9" w:rsidP="00C416EA">
      <w:pPr>
        <w:jc w:val="both"/>
        <w:rPr>
          <w:rFonts w:ascii="Arial" w:hAnsi="Arial" w:cs="Arial"/>
          <w:b/>
          <w:sz w:val="28"/>
          <w:szCs w:val="32"/>
          <w:lang w:val="en-US"/>
        </w:rPr>
      </w:pPr>
    </w:p>
    <w:p w14:paraId="20DB79C6" w14:textId="1EDB56CE" w:rsidR="00B74747" w:rsidRDefault="00B74747" w:rsidP="00C416EA">
      <w:pPr>
        <w:jc w:val="both"/>
        <w:rPr>
          <w:rFonts w:ascii="Arial" w:hAnsi="Arial" w:cs="Arial"/>
          <w:b/>
          <w:sz w:val="28"/>
          <w:szCs w:val="32"/>
          <w:lang w:val="en-US"/>
        </w:rPr>
      </w:pPr>
    </w:p>
    <w:p w14:paraId="5F9DE750" w14:textId="47BFD708" w:rsidR="00B74747" w:rsidRDefault="00B74747" w:rsidP="00C416EA">
      <w:pPr>
        <w:jc w:val="both"/>
        <w:rPr>
          <w:rFonts w:ascii="Arial" w:hAnsi="Arial" w:cs="Arial"/>
          <w:b/>
          <w:sz w:val="28"/>
          <w:szCs w:val="32"/>
          <w:lang w:val="en-US"/>
        </w:rPr>
      </w:pPr>
    </w:p>
    <w:p w14:paraId="25A9281F" w14:textId="6574FB69" w:rsidR="00B74747" w:rsidRDefault="00B74747" w:rsidP="00C416EA">
      <w:pPr>
        <w:jc w:val="both"/>
        <w:rPr>
          <w:rFonts w:ascii="Arial" w:hAnsi="Arial" w:cs="Arial"/>
          <w:b/>
          <w:sz w:val="28"/>
          <w:szCs w:val="32"/>
          <w:lang w:val="en-US"/>
        </w:rPr>
      </w:pPr>
    </w:p>
    <w:p w14:paraId="53DDD64B" w14:textId="0072CB59" w:rsidR="00B74747" w:rsidRDefault="00B74747" w:rsidP="00C416EA">
      <w:pPr>
        <w:jc w:val="both"/>
        <w:rPr>
          <w:rFonts w:ascii="Arial" w:hAnsi="Arial" w:cs="Arial"/>
          <w:b/>
          <w:sz w:val="28"/>
          <w:szCs w:val="32"/>
          <w:lang w:val="en-US"/>
        </w:rPr>
      </w:pPr>
    </w:p>
    <w:p w14:paraId="6BDDCDEC" w14:textId="38AC1257" w:rsidR="00C416EA" w:rsidRPr="00C71E48" w:rsidRDefault="004E5623" w:rsidP="00C416EA">
      <w:pPr>
        <w:jc w:val="both"/>
        <w:rPr>
          <w:rFonts w:ascii="Arial" w:hAnsi="Arial" w:cs="Arial"/>
          <w:b/>
          <w:sz w:val="28"/>
          <w:szCs w:val="32"/>
          <w:lang w:val="en-US"/>
        </w:rPr>
      </w:pPr>
      <w:r>
        <w:rPr>
          <w:rFonts w:ascii="Arial" w:hAnsi="Arial" w:cs="Arial"/>
          <w:b/>
          <w:noProof/>
          <w:sz w:val="28"/>
          <w:szCs w:val="32"/>
          <w:lang w:val="en-US"/>
        </w:rPr>
        <w:lastRenderedPageBreak/>
        <mc:AlternateContent>
          <mc:Choice Requires="wps">
            <w:drawing>
              <wp:anchor distT="0" distB="0" distL="114300" distR="114300" simplePos="0" relativeHeight="251658242" behindDoc="1" locked="0" layoutInCell="1" allowOverlap="1" wp14:anchorId="14A7837A" wp14:editId="2E33F83C">
                <wp:simplePos x="0" y="0"/>
                <wp:positionH relativeFrom="margin">
                  <wp:align>left</wp:align>
                </wp:positionH>
                <wp:positionV relativeFrom="paragraph">
                  <wp:posOffset>9525</wp:posOffset>
                </wp:positionV>
                <wp:extent cx="5329146" cy="4067175"/>
                <wp:effectExtent l="0" t="0" r="5080" b="9525"/>
                <wp:wrapNone/>
                <wp:docPr id="5" name="Rectangle 5"/>
                <wp:cNvGraphicFramePr/>
                <a:graphic xmlns:a="http://schemas.openxmlformats.org/drawingml/2006/main">
                  <a:graphicData uri="http://schemas.microsoft.com/office/word/2010/wordprocessingShape">
                    <wps:wsp>
                      <wps:cNvSpPr/>
                      <wps:spPr>
                        <a:xfrm>
                          <a:off x="0" y="0"/>
                          <a:ext cx="5329146" cy="40671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657DF" id="Rectangle 5" o:spid="_x0000_s1026" style="position:absolute;margin-left:0;margin-top:.75pt;width:419.6pt;height:320.25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" fillcolor="#bfbfbf [2412]" stroked="f" strokeweight="2pt">
                <w10:wrap anchorx="margin"/>
              </v:rect>
            </w:pict>
          </mc:Fallback>
        </mc:AlternateContent>
      </w:r>
      <w:r>
        <w:rPr>
          <w:rFonts w:ascii="Arial" w:hAnsi="Arial" w:cs="Arial"/>
          <w:b/>
          <w:sz w:val="28"/>
          <w:szCs w:val="32"/>
          <w:lang w:val="en-US"/>
        </w:rPr>
        <w:t xml:space="preserve">Council Resolution / </w:t>
      </w:r>
      <w:r w:rsidR="007229A9">
        <w:rPr>
          <w:rFonts w:ascii="Arial" w:hAnsi="Arial" w:cs="Arial"/>
          <w:b/>
          <w:sz w:val="28"/>
          <w:szCs w:val="32"/>
          <w:lang w:val="en-US"/>
        </w:rPr>
        <w:t xml:space="preserve">Amended </w:t>
      </w:r>
      <w:r w:rsidR="00C416EA" w:rsidRPr="00C71E48">
        <w:rPr>
          <w:rFonts w:ascii="Arial" w:hAnsi="Arial" w:cs="Arial"/>
          <w:b/>
          <w:sz w:val="28"/>
          <w:szCs w:val="32"/>
          <w:lang w:val="en-US"/>
        </w:rPr>
        <w:t>Recommendation to Co</w:t>
      </w:r>
      <w:r w:rsidR="007229A9">
        <w:rPr>
          <w:rFonts w:ascii="Arial" w:hAnsi="Arial" w:cs="Arial"/>
          <w:b/>
          <w:sz w:val="28"/>
          <w:szCs w:val="32"/>
          <w:lang w:val="en-US"/>
        </w:rPr>
        <w:t>uncil</w:t>
      </w:r>
    </w:p>
    <w:p w14:paraId="3731B84B" w14:textId="77777777" w:rsidR="00C416EA" w:rsidRPr="00C71E48" w:rsidRDefault="00C416EA" w:rsidP="00C416EA">
      <w:pPr>
        <w:jc w:val="both"/>
        <w:rPr>
          <w:rFonts w:ascii="Arial" w:hAnsi="Arial" w:cs="Arial"/>
          <w:b/>
          <w:szCs w:val="32"/>
          <w:lang w:val="en-US"/>
        </w:rPr>
      </w:pPr>
    </w:p>
    <w:p w14:paraId="0977DBE8" w14:textId="77777777" w:rsidR="00C416EA" w:rsidRDefault="00C416EA" w:rsidP="00C416EA">
      <w:pPr>
        <w:jc w:val="both"/>
        <w:rPr>
          <w:rFonts w:ascii="Arial" w:hAnsi="Arial" w:cs="Arial"/>
          <w:b/>
          <w:bCs/>
          <w:strike/>
          <w:szCs w:val="24"/>
          <w:lang w:val="en-US"/>
        </w:rPr>
      </w:pPr>
      <w:r>
        <w:rPr>
          <w:rFonts w:ascii="Arial" w:hAnsi="Arial" w:cs="Arial"/>
          <w:b/>
          <w:bCs/>
          <w:szCs w:val="24"/>
          <w:lang w:val="en-US"/>
        </w:rPr>
        <w:t>Council:</w:t>
      </w:r>
    </w:p>
    <w:p w14:paraId="563C11C5" w14:textId="48B5EADD" w:rsidR="00C416EA" w:rsidRDefault="00C416EA" w:rsidP="00C416EA">
      <w:pPr>
        <w:jc w:val="both"/>
        <w:rPr>
          <w:rFonts w:ascii="Arial" w:hAnsi="Arial" w:cs="Arial"/>
          <w:b/>
          <w:bCs/>
          <w:szCs w:val="24"/>
          <w:lang w:val="en-US"/>
        </w:rPr>
      </w:pPr>
    </w:p>
    <w:p w14:paraId="59829F23" w14:textId="312CC325" w:rsidR="00C416EA" w:rsidRDefault="00C416EA" w:rsidP="00C416EA">
      <w:pPr>
        <w:pStyle w:val="ListParagraph"/>
        <w:numPr>
          <w:ilvl w:val="0"/>
          <w:numId w:val="43"/>
        </w:numPr>
        <w:spacing w:after="0"/>
        <w:ind w:left="567" w:hanging="567"/>
        <w:jc w:val="both"/>
        <w:rPr>
          <w:rFonts w:ascii="Arial" w:hAnsi="Arial" w:cs="Arial"/>
          <w:b/>
          <w:bCs/>
          <w:sz w:val="24"/>
          <w:szCs w:val="24"/>
          <w:lang w:val="en-AU"/>
        </w:rPr>
      </w:pPr>
      <w:r>
        <w:rPr>
          <w:rFonts w:ascii="Arial" w:hAnsi="Arial" w:cs="Arial"/>
          <w:b/>
          <w:bCs/>
          <w:sz w:val="24"/>
          <w:szCs w:val="24"/>
        </w:rPr>
        <w:t>approves an increase in the operations budget from $180,000 to $983,260 to fund the detailed design, project planning and contract documentation with a hold point prior to contract advertising for underground power in Nedlands East (Hollywood East), Nedlands North (Floreat) and Nedlands West (Mt Claremont);</w:t>
      </w:r>
    </w:p>
    <w:p w14:paraId="031FE320" w14:textId="77777777" w:rsidR="00C416EA" w:rsidRDefault="00C416EA" w:rsidP="00C416EA">
      <w:pPr>
        <w:ind w:left="567" w:hanging="567"/>
        <w:jc w:val="both"/>
        <w:rPr>
          <w:rFonts w:ascii="Arial" w:hAnsi="Arial" w:cs="Arial"/>
          <w:b/>
          <w:bCs/>
          <w:szCs w:val="24"/>
        </w:rPr>
      </w:pPr>
    </w:p>
    <w:p w14:paraId="7958FB31" w14:textId="3D9AAE67" w:rsidR="00C416EA" w:rsidRDefault="00C416EA" w:rsidP="00C416EA">
      <w:pPr>
        <w:pStyle w:val="ListParagraph"/>
        <w:numPr>
          <w:ilvl w:val="0"/>
          <w:numId w:val="43"/>
        </w:numPr>
        <w:spacing w:after="0"/>
        <w:ind w:left="567" w:hanging="567"/>
        <w:jc w:val="both"/>
        <w:rPr>
          <w:rFonts w:ascii="Arial" w:hAnsi="Arial" w:cs="Arial"/>
          <w:b/>
          <w:bCs/>
          <w:sz w:val="24"/>
          <w:szCs w:val="24"/>
        </w:rPr>
      </w:pPr>
      <w:r>
        <w:rPr>
          <w:rFonts w:ascii="Arial" w:hAnsi="Arial" w:cs="Arial"/>
          <w:b/>
          <w:bCs/>
          <w:sz w:val="24"/>
          <w:szCs w:val="24"/>
        </w:rPr>
        <w:t>approves the CEO to authorise Western Power to proceed with the detailed design, project planning and contract documentation for the Nedlands East (Hollywood East), Nedlands North (Floreat) and Nedlands West (Mt Claremont) u</w:t>
      </w:r>
      <w:r w:rsidRPr="007229A9">
        <w:rPr>
          <w:rFonts w:ascii="Arial" w:hAnsi="Arial" w:cs="Arial"/>
          <w:b/>
          <w:bCs/>
          <w:color w:val="000000" w:themeColor="text1"/>
          <w:sz w:val="24"/>
          <w:szCs w:val="24"/>
        </w:rPr>
        <w:t>nderground power projects, with the additional funds required to come from the operational surplus, to be reviewed at the mid-year review, with the balance from the Underground Power Reserve Fund if required; and</w:t>
      </w:r>
    </w:p>
    <w:p w14:paraId="65A98C53" w14:textId="77777777" w:rsidR="00C416EA" w:rsidRDefault="00C416EA" w:rsidP="00C416EA">
      <w:pPr>
        <w:ind w:left="567" w:hanging="567"/>
        <w:jc w:val="both"/>
        <w:rPr>
          <w:rFonts w:ascii="Arial" w:hAnsi="Arial" w:cs="Arial"/>
          <w:b/>
          <w:bCs/>
          <w:szCs w:val="24"/>
        </w:rPr>
      </w:pPr>
    </w:p>
    <w:p w14:paraId="406AB2E4" w14:textId="347930EF" w:rsidR="000C3FE4" w:rsidRDefault="00C416EA" w:rsidP="00C54B08">
      <w:pPr>
        <w:pStyle w:val="ListParagraph"/>
        <w:numPr>
          <w:ilvl w:val="0"/>
          <w:numId w:val="43"/>
        </w:numPr>
        <w:spacing w:after="0"/>
        <w:ind w:left="567" w:hanging="567"/>
        <w:jc w:val="both"/>
        <w:rPr>
          <w:rFonts w:ascii="Arial" w:hAnsi="Arial" w:cs="Arial"/>
          <w:b/>
          <w:szCs w:val="32"/>
          <w:lang w:val="en-US"/>
        </w:rPr>
      </w:pPr>
      <w:r>
        <w:rPr>
          <w:rFonts w:ascii="Arial" w:hAnsi="Arial" w:cs="Arial"/>
          <w:b/>
          <w:bCs/>
          <w:sz w:val="24"/>
          <w:szCs w:val="24"/>
        </w:rPr>
        <w:t>notes this is a work in progress and a further report will be presented to Council in April 2021 following completion of the design phase activities.</w:t>
      </w:r>
    </w:p>
    <w:p w14:paraId="012A9083" w14:textId="4C7A2344" w:rsidR="004C1D6E" w:rsidRDefault="004C1D6E" w:rsidP="00C71E48">
      <w:pPr>
        <w:jc w:val="both"/>
        <w:rPr>
          <w:rFonts w:ascii="Arial" w:hAnsi="Arial" w:cs="Arial"/>
          <w:b/>
          <w:szCs w:val="32"/>
          <w:lang w:val="en-US"/>
        </w:rPr>
      </w:pPr>
    </w:p>
    <w:p w14:paraId="04A7C93A" w14:textId="77777777" w:rsidR="007229A9" w:rsidRPr="00C71E48" w:rsidRDefault="007229A9" w:rsidP="00C71E48">
      <w:pPr>
        <w:jc w:val="both"/>
        <w:rPr>
          <w:rFonts w:ascii="Arial" w:hAnsi="Arial" w:cs="Arial"/>
          <w:b/>
          <w:szCs w:val="32"/>
          <w:lang w:val="en-US"/>
        </w:rPr>
      </w:pPr>
    </w:p>
    <w:p w14:paraId="585D9DE2" w14:textId="08F4ECCA" w:rsidR="000C3FE4" w:rsidRPr="00C416EA" w:rsidRDefault="000C3FE4" w:rsidP="00C71E48">
      <w:pPr>
        <w:jc w:val="both"/>
        <w:rPr>
          <w:rFonts w:ascii="Arial" w:hAnsi="Arial" w:cs="Arial"/>
          <w:bCs/>
          <w:color w:val="000000" w:themeColor="text1"/>
          <w:sz w:val="28"/>
          <w:szCs w:val="32"/>
          <w:lang w:val="en-US"/>
        </w:rPr>
      </w:pPr>
      <w:r w:rsidRPr="00C416EA">
        <w:rPr>
          <w:rFonts w:ascii="Arial" w:hAnsi="Arial" w:cs="Arial"/>
          <w:bCs/>
          <w:color w:val="000000" w:themeColor="text1"/>
          <w:sz w:val="28"/>
          <w:szCs w:val="32"/>
          <w:lang w:val="en-US"/>
        </w:rPr>
        <w:t>Recommendation to C</w:t>
      </w:r>
      <w:r w:rsidR="007229A9">
        <w:rPr>
          <w:rFonts w:ascii="Arial" w:hAnsi="Arial" w:cs="Arial"/>
          <w:bCs/>
          <w:color w:val="000000" w:themeColor="text1"/>
          <w:sz w:val="28"/>
          <w:szCs w:val="32"/>
          <w:lang w:val="en-US"/>
        </w:rPr>
        <w:t>ouncil</w:t>
      </w:r>
    </w:p>
    <w:p w14:paraId="1A7EC4C4" w14:textId="77777777" w:rsidR="000C3FE4" w:rsidRPr="00C416EA" w:rsidRDefault="000C3FE4" w:rsidP="00C71E48">
      <w:pPr>
        <w:jc w:val="both"/>
        <w:rPr>
          <w:rFonts w:ascii="Arial" w:hAnsi="Arial" w:cs="Arial"/>
          <w:bCs/>
          <w:color w:val="000000" w:themeColor="text1"/>
          <w:szCs w:val="32"/>
          <w:lang w:val="en-US"/>
        </w:rPr>
      </w:pPr>
    </w:p>
    <w:p w14:paraId="25CB419C" w14:textId="77777777" w:rsidR="00285A35" w:rsidRPr="00C416EA" w:rsidRDefault="00285A35" w:rsidP="00285A35">
      <w:pPr>
        <w:jc w:val="both"/>
        <w:rPr>
          <w:rFonts w:ascii="Arial" w:hAnsi="Arial" w:cs="Arial"/>
          <w:bCs/>
          <w:strike/>
          <w:color w:val="000000" w:themeColor="text1"/>
          <w:szCs w:val="24"/>
          <w:lang w:val="en-US"/>
        </w:rPr>
      </w:pPr>
      <w:r w:rsidRPr="00C416EA">
        <w:rPr>
          <w:rFonts w:ascii="Arial" w:hAnsi="Arial" w:cs="Arial"/>
          <w:bCs/>
          <w:color w:val="000000" w:themeColor="text1"/>
          <w:szCs w:val="24"/>
          <w:lang w:val="en-US"/>
        </w:rPr>
        <w:t>Council:</w:t>
      </w:r>
    </w:p>
    <w:p w14:paraId="01A0CA67" w14:textId="77777777" w:rsidR="00285A35" w:rsidRPr="00C416EA" w:rsidRDefault="00285A35" w:rsidP="00285A35">
      <w:pPr>
        <w:jc w:val="both"/>
        <w:rPr>
          <w:rFonts w:ascii="Arial" w:hAnsi="Arial" w:cs="Arial"/>
          <w:bCs/>
          <w:color w:val="000000" w:themeColor="text1"/>
          <w:szCs w:val="24"/>
          <w:lang w:val="en-US"/>
        </w:rPr>
      </w:pPr>
    </w:p>
    <w:p w14:paraId="108184E6" w14:textId="77777777" w:rsidR="00285A35" w:rsidRPr="00C416EA" w:rsidRDefault="00285A35" w:rsidP="007229A9">
      <w:pPr>
        <w:pStyle w:val="ListParagraph"/>
        <w:numPr>
          <w:ilvl w:val="0"/>
          <w:numId w:val="45"/>
        </w:numPr>
        <w:spacing w:after="0"/>
        <w:ind w:left="567" w:hanging="567"/>
        <w:jc w:val="both"/>
        <w:rPr>
          <w:rFonts w:ascii="Arial" w:hAnsi="Arial" w:cs="Arial"/>
          <w:bCs/>
          <w:color w:val="000000" w:themeColor="text1"/>
          <w:sz w:val="24"/>
          <w:szCs w:val="24"/>
          <w:lang w:val="en-AU"/>
        </w:rPr>
      </w:pPr>
      <w:r w:rsidRPr="00C416EA">
        <w:rPr>
          <w:rFonts w:ascii="Arial" w:hAnsi="Arial" w:cs="Arial"/>
          <w:bCs/>
          <w:color w:val="000000" w:themeColor="text1"/>
          <w:sz w:val="24"/>
          <w:szCs w:val="24"/>
        </w:rPr>
        <w:t>approves an increase in the operations budget from $180,000 to $983,260 to fund the detailed design, project planning and contract documentation with a hold point prior to contract advertising for underground power in Nedlands East (Hollywood East), Nedlands North (Floreat) and Nedlands West (Mt Claremont);</w:t>
      </w:r>
    </w:p>
    <w:p w14:paraId="53D416DD" w14:textId="77777777" w:rsidR="00285A35" w:rsidRPr="00C416EA" w:rsidRDefault="00285A35" w:rsidP="00285A35">
      <w:pPr>
        <w:ind w:left="567" w:hanging="567"/>
        <w:jc w:val="both"/>
        <w:rPr>
          <w:rFonts w:ascii="Arial" w:hAnsi="Arial" w:cs="Arial"/>
          <w:bCs/>
          <w:color w:val="000000" w:themeColor="text1"/>
          <w:szCs w:val="24"/>
        </w:rPr>
      </w:pPr>
    </w:p>
    <w:p w14:paraId="0A7E012E" w14:textId="77777777" w:rsidR="00285A35" w:rsidRPr="00C416EA" w:rsidRDefault="00285A35" w:rsidP="007229A9">
      <w:pPr>
        <w:pStyle w:val="ListParagraph"/>
        <w:numPr>
          <w:ilvl w:val="0"/>
          <w:numId w:val="45"/>
        </w:numPr>
        <w:spacing w:after="0"/>
        <w:ind w:left="567" w:hanging="567"/>
        <w:jc w:val="both"/>
        <w:rPr>
          <w:rFonts w:ascii="Arial" w:hAnsi="Arial" w:cs="Arial"/>
          <w:bCs/>
          <w:color w:val="000000" w:themeColor="text1"/>
          <w:sz w:val="24"/>
          <w:szCs w:val="24"/>
        </w:rPr>
      </w:pPr>
      <w:r w:rsidRPr="00C416EA">
        <w:rPr>
          <w:rFonts w:ascii="Arial" w:hAnsi="Arial" w:cs="Arial"/>
          <w:bCs/>
          <w:color w:val="000000" w:themeColor="text1"/>
          <w:sz w:val="24"/>
          <w:szCs w:val="24"/>
        </w:rPr>
        <w:t>approves the CEO to authorise Western Power to proceed with the detailed design, project planning and contract documentation for the Nedlands East (Hollywood East), Nedlands North (Floreat) and Nedlands West (Mt Claremont) underground power projects, with the additional funds required to come from the operational surplus, to be reviewed at the mid-year review, with the balance from the Underground Power Reserve Fund if required; and</w:t>
      </w:r>
    </w:p>
    <w:p w14:paraId="1EFFF843" w14:textId="77777777" w:rsidR="00285A35" w:rsidRPr="00C416EA" w:rsidRDefault="00285A35" w:rsidP="00285A35">
      <w:pPr>
        <w:ind w:left="567" w:hanging="567"/>
        <w:jc w:val="both"/>
        <w:rPr>
          <w:rFonts w:ascii="Arial" w:hAnsi="Arial" w:cs="Arial"/>
          <w:bCs/>
          <w:color w:val="000000" w:themeColor="text1"/>
          <w:szCs w:val="24"/>
        </w:rPr>
      </w:pPr>
    </w:p>
    <w:p w14:paraId="5CE3DECE" w14:textId="721E10CC" w:rsidR="00285A35" w:rsidRDefault="00285A35" w:rsidP="007229A9">
      <w:pPr>
        <w:pStyle w:val="ListParagraph"/>
        <w:numPr>
          <w:ilvl w:val="0"/>
          <w:numId w:val="45"/>
        </w:numPr>
        <w:spacing w:after="0"/>
        <w:ind w:left="567" w:hanging="567"/>
        <w:jc w:val="both"/>
        <w:rPr>
          <w:rFonts w:ascii="Arial" w:hAnsi="Arial" w:cs="Arial"/>
          <w:b/>
          <w:bCs/>
          <w:sz w:val="24"/>
          <w:szCs w:val="24"/>
        </w:rPr>
      </w:pPr>
      <w:r w:rsidRPr="00C416EA">
        <w:rPr>
          <w:rFonts w:ascii="Arial" w:hAnsi="Arial" w:cs="Arial"/>
          <w:bCs/>
          <w:color w:val="000000" w:themeColor="text1"/>
          <w:sz w:val="24"/>
          <w:szCs w:val="24"/>
        </w:rPr>
        <w:t>notes this is a work in progress and a further report will be presented to Council in April 2021 following completion of the design phase activities.</w:t>
      </w:r>
      <w:r>
        <w:rPr>
          <w:rFonts w:ascii="Arial" w:hAnsi="Arial" w:cs="Arial"/>
          <w:b/>
          <w:bCs/>
          <w:sz w:val="24"/>
          <w:szCs w:val="24"/>
        </w:rPr>
        <w:t xml:space="preserve"> </w:t>
      </w:r>
    </w:p>
    <w:p w14:paraId="2DE0BEC7" w14:textId="77777777" w:rsidR="00285A35" w:rsidRPr="00285A35" w:rsidRDefault="00285A35" w:rsidP="00285A35">
      <w:pPr>
        <w:pStyle w:val="ListParagraph"/>
        <w:rPr>
          <w:rFonts w:ascii="Arial" w:hAnsi="Arial" w:cs="Arial"/>
          <w:b/>
          <w:bCs/>
          <w:sz w:val="24"/>
          <w:szCs w:val="24"/>
        </w:rPr>
      </w:pPr>
    </w:p>
    <w:p w14:paraId="06776816" w14:textId="77777777" w:rsidR="00285A35" w:rsidRDefault="00285A35" w:rsidP="00285A35">
      <w:pPr>
        <w:pStyle w:val="ListParagraph"/>
        <w:spacing w:after="0"/>
        <w:ind w:left="567"/>
        <w:jc w:val="both"/>
        <w:rPr>
          <w:rFonts w:ascii="Arial" w:hAnsi="Arial" w:cs="Arial"/>
          <w:b/>
          <w:bCs/>
          <w:sz w:val="24"/>
          <w:szCs w:val="24"/>
        </w:rPr>
      </w:pPr>
    </w:p>
    <w:p w14:paraId="417903CF" w14:textId="77777777" w:rsidR="00172722" w:rsidRPr="00172722" w:rsidRDefault="00172722" w:rsidP="00172722">
      <w:pPr>
        <w:jc w:val="both"/>
        <w:rPr>
          <w:rFonts w:ascii="Arial" w:hAnsi="Arial" w:cs="Arial"/>
          <w:b/>
          <w:sz w:val="28"/>
          <w:szCs w:val="32"/>
          <w:lang w:val="en-US"/>
        </w:rPr>
      </w:pPr>
      <w:r w:rsidRPr="00172722">
        <w:rPr>
          <w:rFonts w:ascii="Arial" w:hAnsi="Arial" w:cs="Arial"/>
          <w:b/>
          <w:sz w:val="28"/>
          <w:szCs w:val="32"/>
          <w:lang w:val="en-US"/>
        </w:rPr>
        <w:lastRenderedPageBreak/>
        <w:t>Executive Summary</w:t>
      </w:r>
    </w:p>
    <w:p w14:paraId="5A93E747" w14:textId="77777777" w:rsidR="00172722" w:rsidRPr="00172722" w:rsidRDefault="00172722" w:rsidP="00172722">
      <w:pPr>
        <w:jc w:val="both"/>
        <w:rPr>
          <w:rFonts w:ascii="Arial" w:hAnsi="Arial" w:cs="Arial"/>
          <w:b/>
          <w:sz w:val="28"/>
          <w:szCs w:val="32"/>
          <w:lang w:val="en-US"/>
        </w:rPr>
      </w:pPr>
    </w:p>
    <w:p w14:paraId="5BF2F728" w14:textId="771C68C7" w:rsidR="00172722" w:rsidRPr="00172722" w:rsidRDefault="00172722" w:rsidP="00172722">
      <w:pPr>
        <w:jc w:val="both"/>
        <w:rPr>
          <w:rFonts w:ascii="Arial" w:hAnsi="Arial" w:cs="Arial"/>
          <w:bCs/>
          <w:szCs w:val="28"/>
          <w:lang w:val="en-US"/>
        </w:rPr>
      </w:pPr>
      <w:r w:rsidRPr="00172722">
        <w:rPr>
          <w:rFonts w:ascii="Arial" w:hAnsi="Arial" w:cs="Arial"/>
          <w:bCs/>
          <w:szCs w:val="28"/>
          <w:lang w:val="en-US"/>
        </w:rPr>
        <w:t>The 2020/21 operating budget includes a provisional estimate of $180,000 for detailed design, project planning, contract documentation and project implementation of underground power in Nedlands East (Hollywood East), Nedlands North (Floreat) and Nedlands West (Mt Claremont). The Western Power quotation of $983,260 for the works was received with insufficient time for its inclusion in the 2020/21 budget. An increase in the operating budget of $803,260 is requested.</w:t>
      </w:r>
    </w:p>
    <w:p w14:paraId="2F1274FE" w14:textId="77777777" w:rsidR="00C54B08" w:rsidRDefault="00C54B08" w:rsidP="00C71E48">
      <w:pPr>
        <w:jc w:val="both"/>
        <w:rPr>
          <w:rFonts w:ascii="Arial" w:hAnsi="Arial" w:cs="Arial"/>
          <w:b/>
          <w:sz w:val="28"/>
          <w:szCs w:val="32"/>
          <w:lang w:val="en-US"/>
        </w:rPr>
      </w:pPr>
    </w:p>
    <w:p w14:paraId="7DC57C5C" w14:textId="22F1BDFE" w:rsidR="000C3FE4" w:rsidRPr="00C71E48" w:rsidRDefault="000C3FE4" w:rsidP="00C71E48">
      <w:pPr>
        <w:jc w:val="both"/>
        <w:rPr>
          <w:rFonts w:ascii="Arial" w:hAnsi="Arial" w:cs="Arial"/>
          <w:b/>
          <w:sz w:val="28"/>
          <w:szCs w:val="32"/>
          <w:lang w:val="en-US"/>
        </w:rPr>
      </w:pPr>
      <w:r w:rsidRPr="00C71E48">
        <w:rPr>
          <w:rFonts w:ascii="Arial" w:hAnsi="Arial" w:cs="Arial"/>
          <w:b/>
          <w:sz w:val="28"/>
          <w:szCs w:val="32"/>
          <w:lang w:val="en-US"/>
        </w:rPr>
        <w:t>Discussion/Overview</w:t>
      </w:r>
    </w:p>
    <w:p w14:paraId="1C40D6C0" w14:textId="77777777" w:rsidR="000C3FE4" w:rsidRPr="00C71E48" w:rsidRDefault="000C3FE4" w:rsidP="00C71E48">
      <w:pPr>
        <w:jc w:val="both"/>
        <w:rPr>
          <w:rFonts w:ascii="Arial" w:hAnsi="Arial" w:cs="Arial"/>
          <w:szCs w:val="32"/>
          <w:lang w:val="en-US"/>
        </w:rPr>
      </w:pPr>
    </w:p>
    <w:p w14:paraId="7E7B4B01"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Project Justification</w:t>
      </w:r>
    </w:p>
    <w:p w14:paraId="5AF95B99" w14:textId="77777777" w:rsidR="000C3FE4" w:rsidRPr="00C71E48" w:rsidRDefault="000C3FE4" w:rsidP="00C71E48">
      <w:pPr>
        <w:jc w:val="both"/>
        <w:rPr>
          <w:rFonts w:ascii="Arial" w:hAnsi="Arial" w:cs="Arial"/>
          <w:b/>
          <w:bCs/>
          <w:szCs w:val="32"/>
          <w:lang w:val="en-US"/>
        </w:rPr>
      </w:pPr>
    </w:p>
    <w:p w14:paraId="2B3BEEB3" w14:textId="77777777" w:rsidR="000C3FE4" w:rsidRPr="00C71E48" w:rsidRDefault="000C3FE4" w:rsidP="00C71E48">
      <w:pPr>
        <w:jc w:val="both"/>
        <w:rPr>
          <w:rFonts w:ascii="Arial" w:hAnsi="Arial" w:cs="Arial"/>
          <w:strike/>
          <w:szCs w:val="24"/>
          <w:lang w:val="en-US"/>
        </w:rPr>
      </w:pPr>
      <w:r w:rsidRPr="00C71E48">
        <w:rPr>
          <w:rFonts w:ascii="Arial" w:hAnsi="Arial" w:cs="Arial"/>
          <w:szCs w:val="24"/>
          <w:lang w:val="en-US"/>
        </w:rPr>
        <w:t xml:space="preserve">Approximately 78% of the City has underground power installed to their properties, with approximately 1,700 properties remaining without underground power in </w:t>
      </w:r>
      <w:r w:rsidRPr="00C71E48">
        <w:rPr>
          <w:rFonts w:ascii="Arial" w:eastAsia="Arial" w:hAnsi="Arial" w:cs="Arial"/>
          <w:szCs w:val="24"/>
          <w:lang w:val="en-US"/>
        </w:rPr>
        <w:t xml:space="preserve">Hollywood East, Nedlands North and Nedlands West, </w:t>
      </w:r>
      <w:r w:rsidRPr="00C71E48">
        <w:rPr>
          <w:rFonts w:ascii="Arial" w:hAnsi="Arial" w:cs="Arial"/>
          <w:szCs w:val="24"/>
          <w:lang w:val="en-US"/>
        </w:rPr>
        <w:t>Mt Claremont.</w:t>
      </w:r>
    </w:p>
    <w:p w14:paraId="35411501" w14:textId="77777777" w:rsidR="000C3FE4" w:rsidRPr="00C71E48" w:rsidRDefault="000C3FE4" w:rsidP="00C71E48">
      <w:pPr>
        <w:jc w:val="both"/>
        <w:rPr>
          <w:rFonts w:ascii="Arial" w:hAnsi="Arial" w:cs="Arial"/>
          <w:szCs w:val="32"/>
          <w:lang w:val="en-US"/>
        </w:rPr>
      </w:pPr>
    </w:p>
    <w:p w14:paraId="1CCFA83F"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Underground power provides the following benefits:</w:t>
      </w:r>
    </w:p>
    <w:p w14:paraId="65764D67" w14:textId="77777777" w:rsidR="000C3FE4" w:rsidRPr="00C71E48" w:rsidRDefault="000C3FE4" w:rsidP="00C71E48">
      <w:pPr>
        <w:jc w:val="both"/>
        <w:rPr>
          <w:rFonts w:ascii="Arial" w:hAnsi="Arial" w:cs="Arial"/>
          <w:szCs w:val="32"/>
          <w:lang w:val="en-US"/>
        </w:rPr>
      </w:pPr>
    </w:p>
    <w:p w14:paraId="0684646E"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Improves the standard of electricity supply by addressing reliability and network performance issues.</w:t>
      </w:r>
    </w:p>
    <w:p w14:paraId="200D74AE"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Cost savings through reduced maintenance and distribution losses.</w:t>
      </w:r>
    </w:p>
    <w:p w14:paraId="3F41EAD6"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 xml:space="preserve">Reduced vehicle collisions with power poles. </w:t>
      </w:r>
    </w:p>
    <w:p w14:paraId="5EDAF359"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 xml:space="preserve">Reduced accidents due to live wire contact. </w:t>
      </w:r>
    </w:p>
    <w:p w14:paraId="10B694D9"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Reduced visual impact of the overhead infrastructure on the community.</w:t>
      </w:r>
    </w:p>
    <w:p w14:paraId="4778F171"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Improved street tree canopy as trees can grow unimpeded by overhead powerlines.</w:t>
      </w:r>
    </w:p>
    <w:p w14:paraId="05D36721" w14:textId="77777777" w:rsidR="000C3FE4" w:rsidRPr="00C71E48" w:rsidRDefault="000C3FE4" w:rsidP="009E1284">
      <w:pPr>
        <w:pStyle w:val="ListParagraph"/>
        <w:numPr>
          <w:ilvl w:val="0"/>
          <w:numId w:val="17"/>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Improved and more sustainable street lighting.</w:t>
      </w:r>
    </w:p>
    <w:p w14:paraId="1A27FFC2" w14:textId="77777777" w:rsidR="000C3FE4" w:rsidRPr="00C71E48" w:rsidRDefault="000C3FE4" w:rsidP="00C71E48">
      <w:pPr>
        <w:jc w:val="both"/>
        <w:rPr>
          <w:rFonts w:ascii="Arial" w:hAnsi="Arial" w:cs="Arial"/>
          <w:b/>
          <w:bCs/>
          <w:szCs w:val="32"/>
          <w:lang w:val="en-US"/>
        </w:rPr>
      </w:pPr>
    </w:p>
    <w:p w14:paraId="0B8B73BF"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Expenditure to Date</w:t>
      </w:r>
    </w:p>
    <w:p w14:paraId="7FE417B0" w14:textId="77777777" w:rsidR="000C3FE4" w:rsidRPr="00C71E48" w:rsidRDefault="000C3FE4" w:rsidP="00C71E48">
      <w:pPr>
        <w:jc w:val="both"/>
        <w:rPr>
          <w:rFonts w:ascii="Arial" w:hAnsi="Arial" w:cs="Arial"/>
          <w:b/>
          <w:bCs/>
          <w:szCs w:val="32"/>
          <w:lang w:val="en-US"/>
        </w:rPr>
      </w:pPr>
    </w:p>
    <w:p w14:paraId="6C6DA8B4" w14:textId="77777777" w:rsidR="000C3FE4" w:rsidRPr="00C71E48" w:rsidRDefault="000C3FE4" w:rsidP="00C71E48">
      <w:pPr>
        <w:jc w:val="both"/>
        <w:rPr>
          <w:rFonts w:ascii="Arial" w:hAnsi="Arial" w:cs="Arial"/>
          <w:b/>
          <w:bCs/>
          <w:szCs w:val="24"/>
          <w:lang w:val="en-US"/>
        </w:rPr>
      </w:pPr>
      <w:r w:rsidRPr="00C71E48">
        <w:rPr>
          <w:rFonts w:ascii="Arial" w:hAnsi="Arial" w:cs="Arial"/>
          <w:szCs w:val="24"/>
          <w:lang w:val="en-US"/>
        </w:rPr>
        <w:t>Expenditure to date is $54,000 in 2019/20 for Western Power to complete the first phase of the projects, producing Work Planning Reports for each project (see Attachments 1, 2 and 3). This expenditure was allowed for in the 2019/20 operating budget.</w:t>
      </w:r>
    </w:p>
    <w:p w14:paraId="45EE05A4" w14:textId="77777777" w:rsidR="000C3FE4" w:rsidRPr="00C71E48" w:rsidRDefault="000C3FE4" w:rsidP="00C71E48">
      <w:pPr>
        <w:jc w:val="both"/>
        <w:rPr>
          <w:rFonts w:ascii="Arial" w:hAnsi="Arial" w:cs="Arial"/>
          <w:b/>
          <w:bCs/>
          <w:szCs w:val="32"/>
          <w:lang w:val="en-US"/>
        </w:rPr>
      </w:pPr>
    </w:p>
    <w:p w14:paraId="575B2EFB"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Cost Estimate and Schedule</w:t>
      </w:r>
    </w:p>
    <w:p w14:paraId="60263B2F" w14:textId="77777777" w:rsidR="000C3FE4" w:rsidRPr="00C71E48" w:rsidRDefault="000C3FE4" w:rsidP="00C71E48">
      <w:pPr>
        <w:jc w:val="both"/>
        <w:rPr>
          <w:rFonts w:ascii="Arial" w:hAnsi="Arial" w:cs="Arial"/>
          <w:szCs w:val="32"/>
          <w:lang w:val="en-US"/>
        </w:rPr>
      </w:pPr>
    </w:p>
    <w:p w14:paraId="35B9586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The City received Works Planning Reports from Western Power on 16 June 2020 for the following proposed underground power projects:</w:t>
      </w:r>
    </w:p>
    <w:p w14:paraId="228181EC" w14:textId="77777777" w:rsidR="000C3FE4" w:rsidRPr="00C71E48" w:rsidRDefault="000C3FE4" w:rsidP="00C71E48">
      <w:pPr>
        <w:jc w:val="both"/>
        <w:rPr>
          <w:rFonts w:ascii="Arial" w:hAnsi="Arial" w:cs="Arial"/>
          <w:szCs w:val="32"/>
          <w:lang w:val="en-US"/>
        </w:rPr>
      </w:pPr>
    </w:p>
    <w:p w14:paraId="5D62030A" w14:textId="77777777" w:rsidR="000C3FE4" w:rsidRPr="00C71E48" w:rsidRDefault="000C3FE4" w:rsidP="009E1284">
      <w:pPr>
        <w:pStyle w:val="ListParagraph"/>
        <w:numPr>
          <w:ilvl w:val="0"/>
          <w:numId w:val="15"/>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Hollywood East – 800 Lots</w:t>
      </w:r>
    </w:p>
    <w:p w14:paraId="141B7B57" w14:textId="77777777" w:rsidR="000C3FE4" w:rsidRPr="00C71E48" w:rsidRDefault="000C3FE4" w:rsidP="009E1284">
      <w:pPr>
        <w:pStyle w:val="ListParagraph"/>
        <w:numPr>
          <w:ilvl w:val="0"/>
          <w:numId w:val="15"/>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Nedlands North (Floreat) – 233 Lots</w:t>
      </w:r>
    </w:p>
    <w:p w14:paraId="7D5770E0" w14:textId="77777777" w:rsidR="000C3FE4" w:rsidRPr="00C71E48" w:rsidRDefault="000C3FE4" w:rsidP="009E1284">
      <w:pPr>
        <w:pStyle w:val="ListParagraph"/>
        <w:numPr>
          <w:ilvl w:val="0"/>
          <w:numId w:val="15"/>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Nedlands West (Mount Claremont) – 620 Lots</w:t>
      </w:r>
    </w:p>
    <w:p w14:paraId="1E922B07" w14:textId="77777777" w:rsidR="000C3FE4" w:rsidRPr="00C71E48" w:rsidRDefault="000C3FE4" w:rsidP="00C71E48">
      <w:pPr>
        <w:jc w:val="both"/>
        <w:rPr>
          <w:rFonts w:ascii="Arial" w:hAnsi="Arial" w:cs="Arial"/>
          <w:szCs w:val="32"/>
          <w:lang w:val="en-US"/>
        </w:rPr>
      </w:pPr>
    </w:p>
    <w:p w14:paraId="68896383"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The Works Planning Reports provide a project schedule and +/-30% cost estimate. The project schedule is shown in Table 1 and the cost estimates in Table 2.</w:t>
      </w:r>
    </w:p>
    <w:tbl>
      <w:tblPr>
        <w:tblStyle w:val="TableGrid"/>
        <w:tblW w:w="0" w:type="auto"/>
        <w:tblLook w:val="04A0" w:firstRow="1" w:lastRow="0" w:firstColumn="1" w:lastColumn="0" w:noHBand="0" w:noVBand="1"/>
      </w:tblPr>
      <w:tblGrid>
        <w:gridCol w:w="4191"/>
        <w:gridCol w:w="4112"/>
      </w:tblGrid>
      <w:tr w:rsidR="000C3FE4" w:rsidRPr="00C71E48" w14:paraId="268B3ECB" w14:textId="77777777" w:rsidTr="00B74747">
        <w:tc>
          <w:tcPr>
            <w:tcW w:w="4191" w:type="dxa"/>
          </w:tcPr>
          <w:p w14:paraId="2B12AA3E"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lastRenderedPageBreak/>
              <w:t>Description</w:t>
            </w:r>
          </w:p>
        </w:tc>
        <w:tc>
          <w:tcPr>
            <w:tcW w:w="4112" w:type="dxa"/>
          </w:tcPr>
          <w:p w14:paraId="0619CAF1"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Date</w:t>
            </w:r>
          </w:p>
        </w:tc>
      </w:tr>
      <w:tr w:rsidR="000C3FE4" w:rsidRPr="00C71E48" w14:paraId="3F54E292" w14:textId="77777777" w:rsidTr="00B74747">
        <w:tc>
          <w:tcPr>
            <w:tcW w:w="4191" w:type="dxa"/>
          </w:tcPr>
          <w:p w14:paraId="46F4B0E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LGA Approval to proceed with +/-10% project planning</w:t>
            </w:r>
          </w:p>
        </w:tc>
        <w:tc>
          <w:tcPr>
            <w:tcW w:w="4112" w:type="dxa"/>
          </w:tcPr>
          <w:p w14:paraId="3433B935"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Mid Sept 2020</w:t>
            </w:r>
          </w:p>
        </w:tc>
      </w:tr>
      <w:tr w:rsidR="000C3FE4" w:rsidRPr="00C71E48" w14:paraId="1B3D8C2E" w14:textId="77777777" w:rsidTr="00B74747">
        <w:tc>
          <w:tcPr>
            <w:tcW w:w="4191" w:type="dxa"/>
          </w:tcPr>
          <w:p w14:paraId="3684DD5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Business Case Approval </w:t>
            </w:r>
          </w:p>
        </w:tc>
        <w:tc>
          <w:tcPr>
            <w:tcW w:w="4112" w:type="dxa"/>
          </w:tcPr>
          <w:p w14:paraId="222C5ECC"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June 2021</w:t>
            </w:r>
          </w:p>
        </w:tc>
      </w:tr>
      <w:tr w:rsidR="000C3FE4" w:rsidRPr="00C71E48" w14:paraId="29BBCDBC" w14:textId="77777777" w:rsidTr="00B74747">
        <w:tc>
          <w:tcPr>
            <w:tcW w:w="4191" w:type="dxa"/>
          </w:tcPr>
          <w:p w14:paraId="233792E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Agreement Approval </w:t>
            </w:r>
          </w:p>
        </w:tc>
        <w:tc>
          <w:tcPr>
            <w:tcW w:w="4112" w:type="dxa"/>
          </w:tcPr>
          <w:p w14:paraId="260BB216"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July 2021</w:t>
            </w:r>
          </w:p>
        </w:tc>
      </w:tr>
      <w:tr w:rsidR="000C3FE4" w:rsidRPr="00C71E48" w14:paraId="4D6CED15" w14:textId="77777777" w:rsidTr="00B74747">
        <w:tc>
          <w:tcPr>
            <w:tcW w:w="4191" w:type="dxa"/>
          </w:tcPr>
          <w:p w14:paraId="24D073AD"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Project Start </w:t>
            </w:r>
          </w:p>
        </w:tc>
        <w:tc>
          <w:tcPr>
            <w:tcW w:w="4112" w:type="dxa"/>
          </w:tcPr>
          <w:p w14:paraId="6BF2672C"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July 2021</w:t>
            </w:r>
          </w:p>
        </w:tc>
      </w:tr>
      <w:tr w:rsidR="000C3FE4" w:rsidRPr="00C71E48" w14:paraId="176B5FB9" w14:textId="77777777" w:rsidTr="00B74747">
        <w:tc>
          <w:tcPr>
            <w:tcW w:w="4191" w:type="dxa"/>
          </w:tcPr>
          <w:p w14:paraId="66D02042"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In Service </w:t>
            </w:r>
          </w:p>
        </w:tc>
        <w:tc>
          <w:tcPr>
            <w:tcW w:w="4112" w:type="dxa"/>
          </w:tcPr>
          <w:p w14:paraId="597277D1"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August 2022</w:t>
            </w:r>
          </w:p>
        </w:tc>
      </w:tr>
    </w:tbl>
    <w:p w14:paraId="0D440B09" w14:textId="77777777" w:rsidR="000C3FE4" w:rsidRPr="00C71E48" w:rsidRDefault="000C3FE4" w:rsidP="00C71E48">
      <w:pPr>
        <w:jc w:val="both"/>
        <w:rPr>
          <w:rFonts w:ascii="Arial" w:hAnsi="Arial" w:cs="Arial"/>
          <w:b/>
          <w:bCs/>
          <w:sz w:val="20"/>
          <w:lang w:val="en-US"/>
        </w:rPr>
      </w:pPr>
      <w:r w:rsidRPr="00C71E48">
        <w:rPr>
          <w:rFonts w:ascii="Arial" w:hAnsi="Arial" w:cs="Arial"/>
          <w:b/>
          <w:bCs/>
          <w:sz w:val="20"/>
          <w:lang w:val="en-US"/>
        </w:rPr>
        <w:t xml:space="preserve">Table 1 – Project Schedule </w:t>
      </w:r>
    </w:p>
    <w:p w14:paraId="06680F0C" w14:textId="77777777" w:rsidR="000C3FE4" w:rsidRPr="00C71E48" w:rsidRDefault="000C3FE4" w:rsidP="00C71E48">
      <w:pPr>
        <w:jc w:val="both"/>
        <w:rPr>
          <w:rFonts w:ascii="Arial" w:hAnsi="Arial" w:cs="Arial"/>
          <w:sz w:val="20"/>
          <w:lang w:val="en-US"/>
        </w:rPr>
      </w:pPr>
      <w:r w:rsidRPr="00C71E48">
        <w:rPr>
          <w:rFonts w:ascii="Arial" w:hAnsi="Arial" w:cs="Arial"/>
          <w:sz w:val="20"/>
          <w:lang w:val="en-US"/>
        </w:rPr>
        <w:t>Note: Schedule assumes all three projects are undertaken concurrently.</w:t>
      </w:r>
    </w:p>
    <w:p w14:paraId="6115EA5E" w14:textId="77777777" w:rsidR="000C3FE4" w:rsidRPr="00C71E48" w:rsidRDefault="000C3FE4" w:rsidP="00C71E48">
      <w:pPr>
        <w:jc w:val="both"/>
        <w:rPr>
          <w:rFonts w:ascii="Arial" w:hAnsi="Arial" w:cs="Arial"/>
          <w:sz w:val="20"/>
          <w:lang w:val="en-US"/>
        </w:rPr>
      </w:pPr>
    </w:p>
    <w:tbl>
      <w:tblPr>
        <w:tblStyle w:val="TableGrid"/>
        <w:tblW w:w="0" w:type="auto"/>
        <w:tblLook w:val="04A0" w:firstRow="1" w:lastRow="0" w:firstColumn="1" w:lastColumn="0" w:noHBand="0" w:noVBand="1"/>
      </w:tblPr>
      <w:tblGrid>
        <w:gridCol w:w="2180"/>
        <w:gridCol w:w="1990"/>
        <w:gridCol w:w="2095"/>
        <w:gridCol w:w="2038"/>
      </w:tblGrid>
      <w:tr w:rsidR="000C3FE4" w:rsidRPr="00C71E48" w14:paraId="47913795" w14:textId="77777777" w:rsidTr="0042694C">
        <w:tc>
          <w:tcPr>
            <w:tcW w:w="2180" w:type="dxa"/>
          </w:tcPr>
          <w:p w14:paraId="72ED7740"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Location</w:t>
            </w:r>
          </w:p>
        </w:tc>
        <w:tc>
          <w:tcPr>
            <w:tcW w:w="1990" w:type="dxa"/>
          </w:tcPr>
          <w:p w14:paraId="1B04C2DF"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Total Cost</w:t>
            </w:r>
          </w:p>
        </w:tc>
        <w:tc>
          <w:tcPr>
            <w:tcW w:w="2095" w:type="dxa"/>
          </w:tcPr>
          <w:p w14:paraId="20B498CA" w14:textId="511D7C9E"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Western Power Contribution (Net Benefits)</w:t>
            </w:r>
          </w:p>
        </w:tc>
        <w:tc>
          <w:tcPr>
            <w:tcW w:w="2038" w:type="dxa"/>
          </w:tcPr>
          <w:p w14:paraId="4B564490"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Nedlands Contribution (City &amp; residents combined)</w:t>
            </w:r>
          </w:p>
        </w:tc>
      </w:tr>
      <w:tr w:rsidR="000C3FE4" w:rsidRPr="00C71E48" w14:paraId="338DF65A" w14:textId="77777777" w:rsidTr="0042694C">
        <w:tc>
          <w:tcPr>
            <w:tcW w:w="2180" w:type="dxa"/>
          </w:tcPr>
          <w:p w14:paraId="290E1EDB"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Hollywood East</w:t>
            </w:r>
          </w:p>
        </w:tc>
        <w:tc>
          <w:tcPr>
            <w:tcW w:w="1990" w:type="dxa"/>
          </w:tcPr>
          <w:p w14:paraId="1DC2753A"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$10.456m</w:t>
            </w:r>
          </w:p>
        </w:tc>
        <w:tc>
          <w:tcPr>
            <w:tcW w:w="2095" w:type="dxa"/>
          </w:tcPr>
          <w:p w14:paraId="4817F85A"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$3.210m</w:t>
            </w:r>
          </w:p>
        </w:tc>
        <w:tc>
          <w:tcPr>
            <w:tcW w:w="2038" w:type="dxa"/>
          </w:tcPr>
          <w:p w14:paraId="5A9F7D12"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$7.246m</w:t>
            </w:r>
          </w:p>
        </w:tc>
      </w:tr>
      <w:tr w:rsidR="000C3FE4" w:rsidRPr="00C71E48" w14:paraId="6E1AC196" w14:textId="77777777" w:rsidTr="0042694C">
        <w:tc>
          <w:tcPr>
            <w:tcW w:w="2180" w:type="dxa"/>
          </w:tcPr>
          <w:p w14:paraId="6830BA3A"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Nedlands North</w:t>
            </w:r>
          </w:p>
        </w:tc>
        <w:tc>
          <w:tcPr>
            <w:tcW w:w="1990" w:type="dxa"/>
          </w:tcPr>
          <w:p w14:paraId="3065339D"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$4.829m</w:t>
            </w:r>
          </w:p>
        </w:tc>
        <w:tc>
          <w:tcPr>
            <w:tcW w:w="2095" w:type="dxa"/>
          </w:tcPr>
          <w:p w14:paraId="3579E122"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$1.430m</w:t>
            </w:r>
          </w:p>
        </w:tc>
        <w:tc>
          <w:tcPr>
            <w:tcW w:w="2038" w:type="dxa"/>
          </w:tcPr>
          <w:p w14:paraId="1FBE99B0"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$3.399m</w:t>
            </w:r>
          </w:p>
        </w:tc>
      </w:tr>
      <w:tr w:rsidR="000C3FE4" w:rsidRPr="00C71E48" w14:paraId="4E99E7EC" w14:textId="77777777" w:rsidTr="0042694C">
        <w:tc>
          <w:tcPr>
            <w:tcW w:w="2180" w:type="dxa"/>
          </w:tcPr>
          <w:p w14:paraId="138190BB"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Nedlands West </w:t>
            </w:r>
          </w:p>
        </w:tc>
        <w:tc>
          <w:tcPr>
            <w:tcW w:w="1990" w:type="dxa"/>
          </w:tcPr>
          <w:p w14:paraId="6C9A0583"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$8.831m</w:t>
            </w:r>
          </w:p>
        </w:tc>
        <w:tc>
          <w:tcPr>
            <w:tcW w:w="2095" w:type="dxa"/>
          </w:tcPr>
          <w:p w14:paraId="6BD2598A"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$2.449m</w:t>
            </w:r>
          </w:p>
        </w:tc>
        <w:tc>
          <w:tcPr>
            <w:tcW w:w="2038" w:type="dxa"/>
          </w:tcPr>
          <w:p w14:paraId="7FC1F326"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$6.382m</w:t>
            </w:r>
          </w:p>
        </w:tc>
      </w:tr>
      <w:tr w:rsidR="000C3FE4" w:rsidRPr="00C71E48" w14:paraId="036600D9" w14:textId="77777777" w:rsidTr="0042694C">
        <w:tc>
          <w:tcPr>
            <w:tcW w:w="2180" w:type="dxa"/>
          </w:tcPr>
          <w:p w14:paraId="016330F7"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Total</w:t>
            </w:r>
          </w:p>
        </w:tc>
        <w:tc>
          <w:tcPr>
            <w:tcW w:w="1990" w:type="dxa"/>
          </w:tcPr>
          <w:p w14:paraId="555A1A3E"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$24.116m</w:t>
            </w:r>
          </w:p>
        </w:tc>
        <w:tc>
          <w:tcPr>
            <w:tcW w:w="2095" w:type="dxa"/>
          </w:tcPr>
          <w:p w14:paraId="7CADA44C"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$7.089m</w:t>
            </w:r>
          </w:p>
        </w:tc>
        <w:tc>
          <w:tcPr>
            <w:tcW w:w="2038" w:type="dxa"/>
          </w:tcPr>
          <w:p w14:paraId="2C84F2DE"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$17.027m</w:t>
            </w:r>
          </w:p>
        </w:tc>
      </w:tr>
    </w:tbl>
    <w:p w14:paraId="7B3B4245" w14:textId="77777777" w:rsidR="000C3FE4" w:rsidRPr="00C71E48" w:rsidRDefault="000C3FE4" w:rsidP="00C71E48">
      <w:pPr>
        <w:jc w:val="both"/>
        <w:rPr>
          <w:rFonts w:ascii="Arial" w:hAnsi="Arial" w:cs="Arial"/>
          <w:b/>
          <w:bCs/>
          <w:sz w:val="20"/>
          <w:lang w:val="en-US"/>
        </w:rPr>
      </w:pPr>
      <w:r w:rsidRPr="00C71E48">
        <w:rPr>
          <w:rFonts w:ascii="Arial" w:hAnsi="Arial" w:cs="Arial"/>
          <w:b/>
          <w:bCs/>
          <w:sz w:val="20"/>
          <w:lang w:val="en-US"/>
        </w:rPr>
        <w:t>Table 2 – Cost Estimates (+/-30%)</w:t>
      </w:r>
    </w:p>
    <w:p w14:paraId="2B6A4F2C" w14:textId="77777777" w:rsidR="000C3FE4" w:rsidRPr="00C71E48" w:rsidRDefault="000C3FE4" w:rsidP="00C71E48">
      <w:pPr>
        <w:rPr>
          <w:rFonts w:ascii="Arial" w:hAnsi="Arial" w:cs="Arial"/>
          <w:szCs w:val="32"/>
          <w:lang w:val="en-US"/>
        </w:rPr>
      </w:pPr>
    </w:p>
    <w:p w14:paraId="286C1970"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The Western Power contribution (net benefit) is current as of May 2020, however, is subject to change with the ageing of assets, and will be recalculated during the scoping and planning phase. </w:t>
      </w:r>
    </w:p>
    <w:p w14:paraId="561897FB" w14:textId="77777777" w:rsidR="000C3FE4" w:rsidRPr="00C71E48" w:rsidRDefault="000C3FE4" w:rsidP="00C71E48">
      <w:pPr>
        <w:jc w:val="both"/>
        <w:rPr>
          <w:rFonts w:ascii="Arial" w:hAnsi="Arial" w:cs="Arial"/>
          <w:szCs w:val="32"/>
          <w:lang w:val="en-US"/>
        </w:rPr>
      </w:pPr>
    </w:p>
    <w:p w14:paraId="088B5E2A" w14:textId="77777777" w:rsidR="000C3FE4" w:rsidRPr="00C71E48" w:rsidRDefault="000C3FE4" w:rsidP="00C71E48">
      <w:pPr>
        <w:jc w:val="both"/>
        <w:rPr>
          <w:rFonts w:ascii="Arial" w:hAnsi="Arial" w:cs="Arial"/>
          <w:szCs w:val="24"/>
        </w:rPr>
      </w:pPr>
      <w:r w:rsidRPr="00C71E48">
        <w:rPr>
          <w:rFonts w:ascii="Arial" w:hAnsi="Arial" w:cs="Arial"/>
          <w:szCs w:val="24"/>
        </w:rPr>
        <w:t>Western Power has reviewed their Asset Management System and confirmed that no planned works are to proceed within the next 12 months. They also advised they will be undertaking weekly risk-based reviews of the assets within the project areas to determine if intervention treatment is required. Western Power notes that any intervention works needing to be undertaken over this period, will be of minimal impact on Western Power’s net benefit and corresponding contribution to the project (with the exception of extreme weather events where emergency maintenance and renewal is undertaken). The Net Benefits will be locked in from the date of execution of the Relocation Works Contract (at commencement of the Construction Works) – estimated to be in 12 months.</w:t>
      </w:r>
    </w:p>
    <w:p w14:paraId="65A82CE6" w14:textId="77777777" w:rsidR="000C3FE4" w:rsidRPr="00C71E48" w:rsidRDefault="000C3FE4" w:rsidP="00C71E48">
      <w:pPr>
        <w:jc w:val="both"/>
        <w:rPr>
          <w:rFonts w:ascii="Arial" w:hAnsi="Arial" w:cs="Arial"/>
          <w:szCs w:val="32"/>
          <w:lang w:val="en-US"/>
        </w:rPr>
      </w:pPr>
    </w:p>
    <w:p w14:paraId="7FCF63DE" w14:textId="77777777" w:rsidR="000C3FE4" w:rsidRPr="00C71E48" w:rsidRDefault="000C3FE4" w:rsidP="00C71E48">
      <w:pPr>
        <w:shd w:val="clear" w:color="auto" w:fill="FFFFFF" w:themeFill="background1"/>
        <w:jc w:val="both"/>
        <w:rPr>
          <w:rFonts w:ascii="Arial" w:hAnsi="Arial" w:cs="Arial"/>
          <w:szCs w:val="24"/>
        </w:rPr>
      </w:pPr>
      <w:r w:rsidRPr="00C71E48">
        <w:rPr>
          <w:rFonts w:ascii="Arial" w:hAnsi="Arial" w:cs="Arial"/>
          <w:szCs w:val="32"/>
          <w:lang w:val="en-US"/>
        </w:rPr>
        <w:t xml:space="preserve">Western Power have confirmed their preference is to undertake the works in the order below. With potential economy of scale cost savings overall of up to 3.5% should the projects be amalgamated. Amalgamation also offers the potential to reduce the project duration by </w:t>
      </w:r>
      <w:r w:rsidRPr="00C71E48">
        <w:rPr>
          <w:rFonts w:ascii="Arial" w:hAnsi="Arial" w:cs="Arial"/>
          <w:szCs w:val="24"/>
        </w:rPr>
        <w:t xml:space="preserve">completing the design tender (3 months) and construction tender (3 months) together.   </w:t>
      </w:r>
    </w:p>
    <w:p w14:paraId="52374691" w14:textId="77777777" w:rsidR="000C3FE4" w:rsidRPr="00C71E48" w:rsidRDefault="000C3FE4" w:rsidP="00C71E48">
      <w:pPr>
        <w:jc w:val="both"/>
        <w:rPr>
          <w:rFonts w:ascii="Arial" w:hAnsi="Arial" w:cs="Arial"/>
          <w:szCs w:val="32"/>
          <w:lang w:val="en-US"/>
        </w:rPr>
      </w:pPr>
    </w:p>
    <w:p w14:paraId="2D9AF986" w14:textId="77777777" w:rsidR="000C3FE4" w:rsidRPr="00C71E48" w:rsidRDefault="000C3FE4" w:rsidP="009E1284">
      <w:pPr>
        <w:pStyle w:val="ListParagraph"/>
        <w:numPr>
          <w:ilvl w:val="0"/>
          <w:numId w:val="18"/>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Hollywood East</w:t>
      </w:r>
    </w:p>
    <w:p w14:paraId="2D636325" w14:textId="77777777" w:rsidR="000C3FE4" w:rsidRPr="00C71E48" w:rsidRDefault="000C3FE4" w:rsidP="009E1284">
      <w:pPr>
        <w:pStyle w:val="ListParagraph"/>
        <w:numPr>
          <w:ilvl w:val="0"/>
          <w:numId w:val="18"/>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Nedlands North</w:t>
      </w:r>
    </w:p>
    <w:p w14:paraId="58DF57A2" w14:textId="77777777" w:rsidR="000C3FE4" w:rsidRPr="00C71E48" w:rsidRDefault="000C3FE4" w:rsidP="009E1284">
      <w:pPr>
        <w:pStyle w:val="ListParagraph"/>
        <w:numPr>
          <w:ilvl w:val="0"/>
          <w:numId w:val="18"/>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Nedlands West</w:t>
      </w:r>
    </w:p>
    <w:p w14:paraId="0B31CFDA" w14:textId="71F2EEF8" w:rsidR="000C3FE4" w:rsidRDefault="000C3FE4" w:rsidP="00C71E48">
      <w:pPr>
        <w:jc w:val="both"/>
        <w:rPr>
          <w:rFonts w:ascii="Arial" w:hAnsi="Arial" w:cs="Arial"/>
          <w:szCs w:val="32"/>
          <w:lang w:val="en-US"/>
        </w:rPr>
      </w:pPr>
    </w:p>
    <w:p w14:paraId="0FC69C7A" w14:textId="516DBBE0" w:rsidR="00B74747" w:rsidRDefault="00B74747" w:rsidP="00C71E48">
      <w:pPr>
        <w:jc w:val="both"/>
        <w:rPr>
          <w:rFonts w:ascii="Arial" w:hAnsi="Arial" w:cs="Arial"/>
          <w:szCs w:val="32"/>
          <w:lang w:val="en-US"/>
        </w:rPr>
      </w:pPr>
    </w:p>
    <w:p w14:paraId="79CD6C1E" w14:textId="58B9C2BE" w:rsidR="00B74747" w:rsidRDefault="00B74747" w:rsidP="00C71E48">
      <w:pPr>
        <w:jc w:val="both"/>
        <w:rPr>
          <w:rFonts w:ascii="Arial" w:hAnsi="Arial" w:cs="Arial"/>
          <w:szCs w:val="32"/>
          <w:lang w:val="en-US"/>
        </w:rPr>
      </w:pPr>
    </w:p>
    <w:p w14:paraId="6970D900" w14:textId="77777777" w:rsidR="00B74747" w:rsidRPr="00C71E48" w:rsidRDefault="00B74747" w:rsidP="00C71E48">
      <w:pPr>
        <w:jc w:val="both"/>
        <w:rPr>
          <w:rFonts w:ascii="Arial" w:hAnsi="Arial" w:cs="Arial"/>
          <w:szCs w:val="32"/>
          <w:lang w:val="en-US"/>
        </w:rPr>
      </w:pPr>
    </w:p>
    <w:p w14:paraId="10FF8430"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lastRenderedPageBreak/>
        <w:t>Western Power Proposal</w:t>
      </w:r>
    </w:p>
    <w:p w14:paraId="357EDC70" w14:textId="77777777" w:rsidR="000C3FE4" w:rsidRPr="00C71E48" w:rsidRDefault="000C3FE4" w:rsidP="00C71E48">
      <w:pPr>
        <w:jc w:val="both"/>
        <w:rPr>
          <w:rFonts w:ascii="Arial" w:hAnsi="Arial" w:cs="Arial"/>
          <w:szCs w:val="32"/>
          <w:highlight w:val="yellow"/>
          <w:lang w:val="en-US"/>
        </w:rPr>
      </w:pPr>
    </w:p>
    <w:p w14:paraId="5EDB749A" w14:textId="2941B702" w:rsidR="000C3FE4" w:rsidRDefault="000C3FE4" w:rsidP="00C71E48">
      <w:pPr>
        <w:jc w:val="both"/>
        <w:rPr>
          <w:rFonts w:ascii="Arial" w:hAnsi="Arial" w:cs="Arial"/>
          <w:szCs w:val="32"/>
          <w:lang w:val="en-US"/>
        </w:rPr>
      </w:pPr>
      <w:r w:rsidRPr="00C71E48">
        <w:rPr>
          <w:rFonts w:ascii="Arial" w:hAnsi="Arial" w:cs="Arial"/>
          <w:szCs w:val="32"/>
          <w:lang w:val="en-US"/>
        </w:rPr>
        <w:t>The Western Power proposal contains multiple deliverable components including the Detailed Design, Extensive Project Planning, Contract Documentation and Project Implementation all contained within the fee proposal inclusive of GST and Capital Contribution Recovery Tax (CCTR). The costs are shown below in Table 3.</w:t>
      </w:r>
    </w:p>
    <w:p w14:paraId="591691AE" w14:textId="77777777" w:rsidR="00B74747" w:rsidRDefault="00B74747" w:rsidP="00C71E48">
      <w:pPr>
        <w:jc w:val="both"/>
        <w:rPr>
          <w:rFonts w:ascii="Arial" w:hAnsi="Arial" w:cs="Arial"/>
          <w:szCs w:val="32"/>
          <w:lang w:val="en-US"/>
        </w:rPr>
      </w:pPr>
    </w:p>
    <w:p w14:paraId="584CC162" w14:textId="77777777" w:rsidR="0042694C" w:rsidRPr="0042694C" w:rsidRDefault="0042694C" w:rsidP="00C71E48">
      <w:pPr>
        <w:jc w:val="both"/>
        <w:rPr>
          <w:rFonts w:ascii="Arial" w:hAnsi="Arial" w:cs="Arial"/>
          <w:sz w:val="6"/>
          <w:szCs w:val="10"/>
          <w:lang w:val="en-US"/>
        </w:rPr>
      </w:pPr>
    </w:p>
    <w:tbl>
      <w:tblPr>
        <w:tblStyle w:val="TableGrid"/>
        <w:tblW w:w="0" w:type="auto"/>
        <w:tblLook w:val="04A0" w:firstRow="1" w:lastRow="0" w:firstColumn="1" w:lastColumn="0" w:noHBand="0" w:noVBand="1"/>
      </w:tblPr>
      <w:tblGrid>
        <w:gridCol w:w="4159"/>
        <w:gridCol w:w="4144"/>
      </w:tblGrid>
      <w:tr w:rsidR="000C3FE4" w:rsidRPr="00C71E48" w14:paraId="2EE8E63E" w14:textId="77777777" w:rsidTr="0042694C">
        <w:tc>
          <w:tcPr>
            <w:tcW w:w="4159" w:type="dxa"/>
          </w:tcPr>
          <w:p w14:paraId="56FF01B3"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Location</w:t>
            </w:r>
          </w:p>
        </w:tc>
        <w:tc>
          <w:tcPr>
            <w:tcW w:w="4144" w:type="dxa"/>
          </w:tcPr>
          <w:p w14:paraId="0FF11615" w14:textId="77777777" w:rsidR="000C3FE4" w:rsidRPr="00C71E48" w:rsidRDefault="000C3FE4" w:rsidP="00C71E48">
            <w:pPr>
              <w:jc w:val="center"/>
              <w:rPr>
                <w:rFonts w:ascii="Arial" w:hAnsi="Arial" w:cs="Arial"/>
                <w:b/>
                <w:bCs/>
                <w:szCs w:val="32"/>
                <w:lang w:val="en-US"/>
              </w:rPr>
            </w:pPr>
            <w:r w:rsidRPr="00C71E48">
              <w:rPr>
                <w:rFonts w:ascii="Arial" w:hAnsi="Arial" w:cs="Arial"/>
                <w:b/>
                <w:bCs/>
                <w:szCs w:val="32"/>
                <w:lang w:val="en-US"/>
              </w:rPr>
              <w:t>Cost</w:t>
            </w:r>
          </w:p>
        </w:tc>
      </w:tr>
      <w:tr w:rsidR="000C3FE4" w:rsidRPr="00C71E48" w14:paraId="523ED016" w14:textId="77777777" w:rsidTr="0042694C">
        <w:tc>
          <w:tcPr>
            <w:tcW w:w="4159" w:type="dxa"/>
          </w:tcPr>
          <w:p w14:paraId="37D59E5C"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Hollywood East </w:t>
            </w:r>
          </w:p>
        </w:tc>
        <w:tc>
          <w:tcPr>
            <w:tcW w:w="4144" w:type="dxa"/>
          </w:tcPr>
          <w:p w14:paraId="1928EDFD"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$414,580 </w:t>
            </w:r>
          </w:p>
        </w:tc>
      </w:tr>
      <w:tr w:rsidR="000C3FE4" w:rsidRPr="00C71E48" w14:paraId="52BC9915" w14:textId="77777777" w:rsidTr="0042694C">
        <w:tc>
          <w:tcPr>
            <w:tcW w:w="4159" w:type="dxa"/>
          </w:tcPr>
          <w:p w14:paraId="4EC1B947"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Nedlands North </w:t>
            </w:r>
          </w:p>
        </w:tc>
        <w:tc>
          <w:tcPr>
            <w:tcW w:w="4144" w:type="dxa"/>
          </w:tcPr>
          <w:p w14:paraId="78EDB81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$205,026 </w:t>
            </w:r>
          </w:p>
        </w:tc>
      </w:tr>
      <w:tr w:rsidR="000C3FE4" w:rsidRPr="00C71E48" w14:paraId="24A626C9" w14:textId="77777777" w:rsidTr="0042694C">
        <w:tc>
          <w:tcPr>
            <w:tcW w:w="4159" w:type="dxa"/>
          </w:tcPr>
          <w:p w14:paraId="28499A2A"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Nedlands West </w:t>
            </w:r>
          </w:p>
        </w:tc>
        <w:tc>
          <w:tcPr>
            <w:tcW w:w="4144" w:type="dxa"/>
          </w:tcPr>
          <w:p w14:paraId="2AAC0770"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$363,654</w:t>
            </w:r>
          </w:p>
        </w:tc>
      </w:tr>
      <w:tr w:rsidR="000C3FE4" w:rsidRPr="00C71E48" w14:paraId="126E64FE" w14:textId="77777777" w:rsidTr="0042694C">
        <w:tc>
          <w:tcPr>
            <w:tcW w:w="4159" w:type="dxa"/>
          </w:tcPr>
          <w:p w14:paraId="152AB15B"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Total </w:t>
            </w:r>
          </w:p>
        </w:tc>
        <w:tc>
          <w:tcPr>
            <w:tcW w:w="4144" w:type="dxa"/>
          </w:tcPr>
          <w:p w14:paraId="21E2BCB6"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$983,260</w:t>
            </w:r>
          </w:p>
        </w:tc>
      </w:tr>
    </w:tbl>
    <w:p w14:paraId="302513B4" w14:textId="77777777" w:rsidR="000C3FE4" w:rsidRPr="00C71E48" w:rsidRDefault="000C3FE4" w:rsidP="00C71E48">
      <w:pPr>
        <w:jc w:val="both"/>
        <w:rPr>
          <w:rFonts w:ascii="Arial" w:hAnsi="Arial" w:cs="Arial"/>
          <w:sz w:val="20"/>
          <w:lang w:val="en-US"/>
        </w:rPr>
      </w:pPr>
      <w:r w:rsidRPr="00C71E48">
        <w:rPr>
          <w:rFonts w:ascii="Arial" w:hAnsi="Arial" w:cs="Arial"/>
          <w:sz w:val="20"/>
          <w:lang w:val="en-US"/>
        </w:rPr>
        <w:t>Table 3 – Western Power Design Proposal</w:t>
      </w:r>
    </w:p>
    <w:p w14:paraId="0BC0C3E8" w14:textId="77777777" w:rsidR="00B74747" w:rsidRDefault="00B74747" w:rsidP="00C71E48">
      <w:pPr>
        <w:jc w:val="both"/>
        <w:rPr>
          <w:rFonts w:ascii="Arial" w:hAnsi="Arial" w:cs="Arial"/>
          <w:szCs w:val="32"/>
          <w:lang w:val="en-US"/>
        </w:rPr>
      </w:pPr>
    </w:p>
    <w:p w14:paraId="4C11D4CE" w14:textId="51DFA4C4" w:rsidR="000C3FE4" w:rsidRPr="00C71E48" w:rsidRDefault="000C3FE4" w:rsidP="00C71E48">
      <w:pPr>
        <w:jc w:val="both"/>
        <w:rPr>
          <w:rFonts w:ascii="Arial" w:hAnsi="Arial" w:cs="Arial"/>
          <w:szCs w:val="32"/>
          <w:lang w:val="en-US"/>
        </w:rPr>
      </w:pPr>
      <w:r w:rsidRPr="00C71E48">
        <w:rPr>
          <w:rFonts w:ascii="Arial" w:hAnsi="Arial" w:cs="Arial"/>
          <w:szCs w:val="32"/>
          <w:lang w:val="en-US"/>
        </w:rPr>
        <w:t xml:space="preserve">The scope of work comprises the following: </w:t>
      </w:r>
    </w:p>
    <w:p w14:paraId="631DD1A7" w14:textId="77777777" w:rsidR="000C3FE4" w:rsidRPr="00C71E48" w:rsidRDefault="000C3FE4" w:rsidP="00C71E48">
      <w:pPr>
        <w:jc w:val="both"/>
        <w:rPr>
          <w:rFonts w:ascii="Arial" w:hAnsi="Arial" w:cs="Arial"/>
          <w:szCs w:val="32"/>
          <w:lang w:val="en-US"/>
        </w:rPr>
      </w:pPr>
    </w:p>
    <w:p w14:paraId="0A00E650" w14:textId="77777777" w:rsidR="000C3FE4" w:rsidRPr="00C71E48" w:rsidRDefault="000C3FE4" w:rsidP="009E1284">
      <w:pPr>
        <w:pStyle w:val="ListParagraph"/>
        <w:numPr>
          <w:ilvl w:val="0"/>
          <w:numId w:val="16"/>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RFQ for engineering and design.</w:t>
      </w:r>
    </w:p>
    <w:p w14:paraId="5F903B17" w14:textId="77777777" w:rsidR="000C3FE4" w:rsidRPr="00C71E48" w:rsidRDefault="000C3FE4" w:rsidP="009E1284">
      <w:pPr>
        <w:pStyle w:val="ListParagraph"/>
        <w:numPr>
          <w:ilvl w:val="0"/>
          <w:numId w:val="16"/>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Detailed design.</w:t>
      </w:r>
    </w:p>
    <w:p w14:paraId="3B37CBC1" w14:textId="77777777" w:rsidR="000C3FE4" w:rsidRPr="00C71E48" w:rsidRDefault="000C3FE4" w:rsidP="009E1284">
      <w:pPr>
        <w:pStyle w:val="ListParagraph"/>
        <w:numPr>
          <w:ilvl w:val="0"/>
          <w:numId w:val="16"/>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 xml:space="preserve">Community consultation. </w:t>
      </w:r>
    </w:p>
    <w:p w14:paraId="66908241" w14:textId="77777777" w:rsidR="000C3FE4" w:rsidRPr="00C71E48" w:rsidRDefault="000C3FE4" w:rsidP="009E1284">
      <w:pPr>
        <w:pStyle w:val="ListParagraph"/>
        <w:numPr>
          <w:ilvl w:val="0"/>
          <w:numId w:val="16"/>
        </w:numPr>
        <w:spacing w:after="0" w:line="240" w:lineRule="auto"/>
        <w:ind w:left="567" w:hanging="567"/>
        <w:jc w:val="both"/>
        <w:rPr>
          <w:rFonts w:ascii="Arial" w:hAnsi="Arial" w:cs="Arial"/>
          <w:sz w:val="24"/>
          <w:szCs w:val="32"/>
          <w:lang w:val="en-US"/>
        </w:rPr>
      </w:pPr>
      <w:r w:rsidRPr="00C71E48">
        <w:rPr>
          <w:rFonts w:ascii="Arial" w:hAnsi="Arial" w:cs="Arial"/>
          <w:sz w:val="24"/>
          <w:szCs w:val="32"/>
          <w:lang w:val="en-US"/>
        </w:rPr>
        <w:t>Construction ready RFT (to inform the +/-10% estimate).</w:t>
      </w:r>
    </w:p>
    <w:p w14:paraId="50E1DAF8" w14:textId="77777777" w:rsidR="000C3FE4" w:rsidRPr="00C71E48" w:rsidRDefault="000C3FE4" w:rsidP="00C71E48">
      <w:pPr>
        <w:jc w:val="both"/>
        <w:rPr>
          <w:rFonts w:ascii="Arial" w:hAnsi="Arial" w:cs="Arial"/>
          <w:b/>
          <w:szCs w:val="32"/>
          <w:lang w:val="en-US"/>
        </w:rPr>
      </w:pPr>
    </w:p>
    <w:p w14:paraId="039A3064" w14:textId="77777777" w:rsidR="000C3FE4" w:rsidRPr="00C71E48" w:rsidRDefault="000C3FE4" w:rsidP="00C71E48">
      <w:pPr>
        <w:jc w:val="both"/>
        <w:rPr>
          <w:rFonts w:ascii="Arial" w:hAnsi="Arial" w:cs="Arial"/>
          <w:b/>
          <w:szCs w:val="32"/>
          <w:lang w:val="en-US"/>
        </w:rPr>
      </w:pPr>
      <w:r w:rsidRPr="00C71E48">
        <w:rPr>
          <w:rFonts w:ascii="Arial" w:hAnsi="Arial" w:cs="Arial"/>
          <w:b/>
          <w:szCs w:val="32"/>
          <w:lang w:val="en-US"/>
        </w:rPr>
        <w:t>Key Relevant Previous Council Decisions:</w:t>
      </w:r>
    </w:p>
    <w:p w14:paraId="4D3F2D11" w14:textId="77777777" w:rsidR="000C3FE4" w:rsidRPr="00C71E48" w:rsidRDefault="000C3FE4" w:rsidP="00C71E48">
      <w:pPr>
        <w:jc w:val="both"/>
        <w:rPr>
          <w:rFonts w:ascii="Arial" w:hAnsi="Arial" w:cs="Arial"/>
          <w:szCs w:val="32"/>
          <w:lang w:val="en-US"/>
        </w:rPr>
      </w:pPr>
    </w:p>
    <w:p w14:paraId="0BB0BC9F" w14:textId="6749F7DE" w:rsidR="000C3FE4" w:rsidRPr="00C71E48" w:rsidRDefault="000C3FE4" w:rsidP="00C71E48">
      <w:pPr>
        <w:jc w:val="both"/>
        <w:rPr>
          <w:rFonts w:ascii="Arial" w:hAnsi="Arial" w:cs="Arial"/>
          <w:szCs w:val="32"/>
          <w:lang w:val="en-US"/>
        </w:rPr>
      </w:pPr>
      <w:r w:rsidRPr="00C71E48">
        <w:rPr>
          <w:rFonts w:ascii="Arial" w:hAnsi="Arial" w:cs="Arial"/>
          <w:szCs w:val="32"/>
          <w:lang w:val="en-US"/>
        </w:rPr>
        <w:t>Nil</w:t>
      </w:r>
      <w:r w:rsidR="0042694C">
        <w:rPr>
          <w:rFonts w:ascii="Arial" w:hAnsi="Arial" w:cs="Arial"/>
          <w:szCs w:val="32"/>
          <w:lang w:val="en-US"/>
        </w:rPr>
        <w:t>.</w:t>
      </w:r>
    </w:p>
    <w:p w14:paraId="1640D244" w14:textId="77777777" w:rsidR="000C3FE4" w:rsidRPr="00C71E48" w:rsidRDefault="000C3FE4" w:rsidP="00C71E48">
      <w:pPr>
        <w:jc w:val="both"/>
        <w:rPr>
          <w:rFonts w:ascii="Arial" w:hAnsi="Arial" w:cs="Arial"/>
          <w:szCs w:val="32"/>
          <w:lang w:val="en-US"/>
        </w:rPr>
      </w:pPr>
    </w:p>
    <w:p w14:paraId="4FCF3E83" w14:textId="77777777" w:rsidR="000C3FE4" w:rsidRPr="00C71E48" w:rsidRDefault="000C3FE4" w:rsidP="00C71E48">
      <w:pPr>
        <w:jc w:val="both"/>
        <w:rPr>
          <w:rFonts w:ascii="Arial" w:hAnsi="Arial" w:cs="Arial"/>
          <w:b/>
          <w:sz w:val="28"/>
          <w:szCs w:val="32"/>
          <w:lang w:val="en-US"/>
        </w:rPr>
      </w:pPr>
      <w:r w:rsidRPr="00C71E48">
        <w:rPr>
          <w:rFonts w:ascii="Arial" w:hAnsi="Arial" w:cs="Arial"/>
          <w:b/>
          <w:sz w:val="28"/>
          <w:szCs w:val="32"/>
          <w:lang w:val="en-US"/>
        </w:rPr>
        <w:t>Consultation</w:t>
      </w:r>
    </w:p>
    <w:p w14:paraId="5C9E1030" w14:textId="77777777" w:rsidR="000C3FE4" w:rsidRPr="00C71E48" w:rsidRDefault="000C3FE4" w:rsidP="00C71E48">
      <w:pPr>
        <w:jc w:val="both"/>
        <w:rPr>
          <w:rFonts w:ascii="Arial" w:hAnsi="Arial" w:cs="Arial"/>
          <w:b/>
          <w:szCs w:val="32"/>
          <w:lang w:val="en-US"/>
        </w:rPr>
      </w:pPr>
    </w:p>
    <w:p w14:paraId="36DFF128"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The community was notified through Your Voice in January 2020 that the City is progressing with the detailed designs for the three remaining areas (</w:t>
      </w:r>
      <w:r w:rsidRPr="00C71E48">
        <w:rPr>
          <w:rFonts w:ascii="Arial" w:eastAsia="Arial" w:hAnsi="Arial" w:cs="Arial"/>
          <w:szCs w:val="24"/>
          <w:lang w:val="en-US"/>
        </w:rPr>
        <w:t xml:space="preserve">Hollywood East, Nedlands North and Nedlands West, </w:t>
      </w:r>
      <w:r w:rsidRPr="00C71E48">
        <w:rPr>
          <w:rFonts w:ascii="Arial" w:hAnsi="Arial" w:cs="Arial"/>
          <w:szCs w:val="24"/>
          <w:lang w:val="en-US"/>
        </w:rPr>
        <w:t>Mt Claremont) for the installation of underground power. Western Power have been engaged to complete the detailed designs and cost estimates which is due by mid-2020. Once the designs are received, a report will be presented to Council.</w:t>
      </w:r>
    </w:p>
    <w:p w14:paraId="48335EB4" w14:textId="77777777" w:rsidR="000C3FE4" w:rsidRPr="00C71E48" w:rsidRDefault="000C3FE4" w:rsidP="00C71E48">
      <w:pPr>
        <w:jc w:val="both"/>
        <w:rPr>
          <w:rFonts w:ascii="Arial" w:hAnsi="Arial" w:cs="Arial"/>
          <w:szCs w:val="32"/>
          <w:lang w:val="en-US"/>
        </w:rPr>
      </w:pPr>
    </w:p>
    <w:p w14:paraId="75C4EAB1"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Western Power will undertake community consultation on behalf of the City as part of the scoping and planning phase. The City will assist Western Power with community engagement as required.</w:t>
      </w:r>
    </w:p>
    <w:p w14:paraId="1E6C7732" w14:textId="77777777" w:rsidR="000C3FE4" w:rsidRPr="00C71E48" w:rsidRDefault="000C3FE4" w:rsidP="00C71E48">
      <w:pPr>
        <w:jc w:val="both"/>
        <w:rPr>
          <w:rFonts w:ascii="Arial" w:hAnsi="Arial" w:cs="Arial"/>
          <w:szCs w:val="32"/>
          <w:lang w:val="en-US"/>
        </w:rPr>
      </w:pPr>
    </w:p>
    <w:p w14:paraId="42258C69" w14:textId="77777777" w:rsidR="000C3FE4" w:rsidRPr="00C71E48" w:rsidRDefault="000C3FE4" w:rsidP="00C71E48">
      <w:pPr>
        <w:jc w:val="both"/>
        <w:rPr>
          <w:rFonts w:ascii="Arial" w:hAnsi="Arial" w:cs="Arial"/>
          <w:szCs w:val="32"/>
          <w:lang w:val="en-US"/>
        </w:rPr>
      </w:pPr>
    </w:p>
    <w:p w14:paraId="35886A6B" w14:textId="77777777" w:rsidR="000C3FE4" w:rsidRPr="00C71E48" w:rsidRDefault="000C3FE4" w:rsidP="00C71E48">
      <w:pPr>
        <w:jc w:val="both"/>
        <w:rPr>
          <w:rFonts w:ascii="Arial" w:hAnsi="Arial" w:cs="Arial"/>
          <w:b/>
          <w:bCs/>
          <w:sz w:val="28"/>
          <w:szCs w:val="36"/>
          <w:lang w:val="en-US"/>
        </w:rPr>
      </w:pPr>
      <w:r w:rsidRPr="00C71E48">
        <w:rPr>
          <w:rFonts w:ascii="Arial" w:hAnsi="Arial" w:cs="Arial"/>
          <w:b/>
          <w:bCs/>
          <w:sz w:val="28"/>
          <w:szCs w:val="36"/>
          <w:lang w:val="en-US"/>
        </w:rPr>
        <w:t>Strategic Implications</w:t>
      </w:r>
    </w:p>
    <w:p w14:paraId="4D674F48" w14:textId="77777777" w:rsidR="000C3FE4" w:rsidRPr="00C71E48" w:rsidRDefault="000C3FE4" w:rsidP="00C71E48">
      <w:pPr>
        <w:jc w:val="both"/>
        <w:rPr>
          <w:rFonts w:ascii="Arial" w:hAnsi="Arial" w:cs="Arial"/>
          <w:szCs w:val="32"/>
          <w:lang w:val="en-US"/>
        </w:rPr>
      </w:pPr>
    </w:p>
    <w:p w14:paraId="0F5950C8"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 xml:space="preserve">How well does it fit with our strategic direction? </w:t>
      </w:r>
    </w:p>
    <w:p w14:paraId="707CB10A" w14:textId="77777777" w:rsidR="000C3FE4" w:rsidRPr="00C71E48" w:rsidRDefault="000C3FE4" w:rsidP="00C71E48">
      <w:pPr>
        <w:jc w:val="both"/>
        <w:rPr>
          <w:rFonts w:ascii="Arial" w:hAnsi="Arial" w:cs="Arial"/>
          <w:b/>
          <w:bCs/>
          <w:szCs w:val="32"/>
          <w:lang w:val="en-US"/>
        </w:rPr>
      </w:pPr>
    </w:p>
    <w:p w14:paraId="7AA0C929" w14:textId="77777777" w:rsidR="000C3FE4" w:rsidRPr="00C71E48" w:rsidRDefault="000C3FE4" w:rsidP="00C71E48">
      <w:pPr>
        <w:jc w:val="both"/>
        <w:rPr>
          <w:rFonts w:ascii="Arial" w:hAnsi="Arial" w:cs="Arial"/>
          <w:szCs w:val="32"/>
          <w:lang w:val="en-US"/>
        </w:rPr>
      </w:pPr>
      <w:r w:rsidRPr="00C71E48">
        <w:rPr>
          <w:rFonts w:ascii="Arial" w:hAnsi="Arial" w:cs="Arial"/>
          <w:szCs w:val="32"/>
          <w:lang w:val="en-US"/>
        </w:rPr>
        <w:t>Underground power is identified in the Strategic Community Plan 2018-2028 as a priority. This Strategic Community Plan and associated Long Term Financial Plan seeks to deliver underground power to all properties in the district.</w:t>
      </w:r>
    </w:p>
    <w:p w14:paraId="055225E8" w14:textId="7D284071" w:rsidR="000C3FE4" w:rsidRDefault="000C3FE4" w:rsidP="00C71E48">
      <w:pPr>
        <w:jc w:val="both"/>
        <w:rPr>
          <w:rFonts w:ascii="Arial" w:hAnsi="Arial" w:cs="Arial"/>
          <w:szCs w:val="32"/>
          <w:highlight w:val="yellow"/>
          <w:lang w:val="en-US"/>
        </w:rPr>
      </w:pPr>
    </w:p>
    <w:p w14:paraId="0C3D32DA" w14:textId="77777777" w:rsidR="00B74747" w:rsidRPr="00C71E48" w:rsidRDefault="00B74747" w:rsidP="00C71E48">
      <w:pPr>
        <w:jc w:val="both"/>
        <w:rPr>
          <w:rFonts w:ascii="Arial" w:hAnsi="Arial" w:cs="Arial"/>
          <w:szCs w:val="32"/>
          <w:highlight w:val="yellow"/>
          <w:lang w:val="en-US"/>
        </w:rPr>
      </w:pPr>
    </w:p>
    <w:p w14:paraId="3B84DA12"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lastRenderedPageBreak/>
        <w:t xml:space="preserve">Who benefits? </w:t>
      </w:r>
    </w:p>
    <w:p w14:paraId="72AEC57E" w14:textId="77777777" w:rsidR="000C3FE4" w:rsidRPr="00C71E48" w:rsidRDefault="000C3FE4" w:rsidP="00C71E48">
      <w:pPr>
        <w:jc w:val="both"/>
        <w:rPr>
          <w:rFonts w:ascii="Arial" w:hAnsi="Arial" w:cs="Arial"/>
          <w:szCs w:val="32"/>
          <w:lang w:val="en-US"/>
        </w:rPr>
      </w:pPr>
    </w:p>
    <w:p w14:paraId="35DB74A0"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 xml:space="preserve">Approximately 78% of the City has underground power installed to their properties, with approximately 1,700 properties remaining without underground power in </w:t>
      </w:r>
      <w:r w:rsidRPr="00C71E48">
        <w:rPr>
          <w:rFonts w:ascii="Arial" w:eastAsia="Arial" w:hAnsi="Arial" w:cs="Arial"/>
          <w:szCs w:val="24"/>
          <w:lang w:val="en-US"/>
        </w:rPr>
        <w:t xml:space="preserve">Hollywood East, Nedlands North and Nedlands West, </w:t>
      </w:r>
      <w:r w:rsidRPr="00C71E48">
        <w:rPr>
          <w:rFonts w:ascii="Arial" w:hAnsi="Arial" w:cs="Arial"/>
          <w:szCs w:val="24"/>
          <w:lang w:val="en-US"/>
        </w:rPr>
        <w:t>Mt Claremont. Completion of the program will ensure an equitable distribution of benefits.</w:t>
      </w:r>
    </w:p>
    <w:p w14:paraId="3F15EFB9" w14:textId="77777777" w:rsidR="000C3FE4" w:rsidRPr="00C71E48" w:rsidRDefault="000C3FE4" w:rsidP="00C71E48">
      <w:pPr>
        <w:jc w:val="both"/>
        <w:rPr>
          <w:rFonts w:ascii="Arial" w:hAnsi="Arial" w:cs="Arial"/>
          <w:szCs w:val="32"/>
          <w:lang w:val="en-US"/>
        </w:rPr>
      </w:pPr>
    </w:p>
    <w:p w14:paraId="479A5EA1"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Does it involve a tolerable risk?</w:t>
      </w:r>
    </w:p>
    <w:p w14:paraId="082D18D7" w14:textId="77777777" w:rsidR="000C3FE4" w:rsidRPr="00C71E48" w:rsidRDefault="000C3FE4" w:rsidP="00C71E48">
      <w:pPr>
        <w:jc w:val="both"/>
        <w:rPr>
          <w:rFonts w:ascii="Arial" w:hAnsi="Arial" w:cs="Arial"/>
          <w:b/>
          <w:bCs/>
          <w:szCs w:val="32"/>
          <w:lang w:val="en-US"/>
        </w:rPr>
      </w:pPr>
    </w:p>
    <w:p w14:paraId="451E951F"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 xml:space="preserve">Yes, the risk is tolerable. The overall risks will be mitigated through the development of a comprehensive design and extensive project planning, coupled with industry best practice cost estimation based on relevant project delivery experience. Western Power has completed a number of these types of projects since the West Hollywood project. This has resulted in improved project delivery outcomes, along with more accurate cost management and contract compliance. </w:t>
      </w:r>
    </w:p>
    <w:p w14:paraId="414B95C3" w14:textId="77777777" w:rsidR="000C3FE4" w:rsidRPr="00C71E48" w:rsidRDefault="000C3FE4" w:rsidP="00C71E48">
      <w:pPr>
        <w:jc w:val="both"/>
        <w:rPr>
          <w:rFonts w:ascii="Arial" w:hAnsi="Arial" w:cs="Arial"/>
          <w:szCs w:val="24"/>
          <w:lang w:val="en-US"/>
        </w:rPr>
      </w:pPr>
    </w:p>
    <w:p w14:paraId="0BBD28F8"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Administration was asked to explore the feasibility of the City outsourcing the design component to reduce costs. Western Power has confirmed there are no regulatory requirements to use their design services, and in fact Western Power may outsource elements of the work to deliver overall cost savings. Administration does not recommend being involved in the outsourcing of the design and project planning elements as it exposes the City to significant potential design and contractual liabilities that would otherwise be borne by Western Power, who hold the expertise to manage these risks.</w:t>
      </w:r>
    </w:p>
    <w:p w14:paraId="72D95E60" w14:textId="77777777" w:rsidR="000C3FE4" w:rsidRPr="00C71E48" w:rsidRDefault="000C3FE4" w:rsidP="00C71E48">
      <w:pPr>
        <w:jc w:val="both"/>
        <w:rPr>
          <w:rFonts w:ascii="Arial" w:hAnsi="Arial" w:cs="Arial"/>
          <w:szCs w:val="24"/>
          <w:lang w:val="en-US"/>
        </w:rPr>
      </w:pPr>
    </w:p>
    <w:p w14:paraId="18067021"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 xml:space="preserve">Furthermore, the City would need to employ an Electrical Engineer to assist with overseeing every phase of the project, and to act as an Interface Manager with Western Power internal design and engineering resources. Based on the potential risk, any perceived benefit would be far outweighed by the associated liabilities.       </w:t>
      </w:r>
    </w:p>
    <w:p w14:paraId="4A086127" w14:textId="77777777" w:rsidR="000C3FE4" w:rsidRPr="00C71E48" w:rsidRDefault="000C3FE4" w:rsidP="00C71E48">
      <w:pPr>
        <w:jc w:val="both"/>
        <w:rPr>
          <w:rFonts w:ascii="Arial" w:hAnsi="Arial" w:cs="Arial"/>
          <w:szCs w:val="32"/>
          <w:lang w:val="en-US"/>
        </w:rPr>
      </w:pPr>
    </w:p>
    <w:p w14:paraId="3E83F3BA" w14:textId="77777777" w:rsidR="000C3FE4" w:rsidRPr="00C71E48" w:rsidRDefault="000C3FE4" w:rsidP="00C71E48">
      <w:pPr>
        <w:jc w:val="both"/>
        <w:rPr>
          <w:rFonts w:ascii="Arial" w:hAnsi="Arial" w:cs="Arial"/>
          <w:b/>
          <w:bCs/>
          <w:szCs w:val="32"/>
          <w:lang w:val="en-US"/>
        </w:rPr>
      </w:pPr>
      <w:r w:rsidRPr="00C71E48">
        <w:rPr>
          <w:rFonts w:ascii="Arial" w:hAnsi="Arial" w:cs="Arial"/>
          <w:b/>
          <w:bCs/>
          <w:szCs w:val="32"/>
          <w:lang w:val="en-US"/>
        </w:rPr>
        <w:t>Do we have the information we need?</w:t>
      </w:r>
    </w:p>
    <w:p w14:paraId="672A0940" w14:textId="77777777" w:rsidR="000C3FE4" w:rsidRPr="00C71E48" w:rsidRDefault="000C3FE4" w:rsidP="00C71E48">
      <w:pPr>
        <w:jc w:val="both"/>
        <w:rPr>
          <w:rFonts w:ascii="Arial" w:hAnsi="Arial" w:cs="Arial"/>
          <w:b/>
          <w:bCs/>
          <w:szCs w:val="32"/>
          <w:lang w:val="en-US"/>
        </w:rPr>
      </w:pPr>
    </w:p>
    <w:p w14:paraId="52B1BE8E" w14:textId="77777777" w:rsidR="000C3FE4" w:rsidRPr="00C71E48" w:rsidRDefault="000C3FE4" w:rsidP="00C71E48">
      <w:pPr>
        <w:jc w:val="both"/>
        <w:rPr>
          <w:rFonts w:ascii="Arial" w:hAnsi="Arial" w:cs="Arial"/>
          <w:b/>
          <w:sz w:val="28"/>
          <w:szCs w:val="32"/>
          <w:lang w:val="en-US"/>
        </w:rPr>
      </w:pPr>
      <w:r w:rsidRPr="00C71E48">
        <w:rPr>
          <w:rFonts w:ascii="Arial" w:hAnsi="Arial" w:cs="Arial"/>
          <w:szCs w:val="32"/>
          <w:lang w:val="en-US"/>
        </w:rPr>
        <w:t>Yes.</w:t>
      </w:r>
    </w:p>
    <w:p w14:paraId="07E8336B" w14:textId="77777777" w:rsidR="000C3FE4" w:rsidRPr="00C71E48" w:rsidRDefault="000C3FE4" w:rsidP="00C71E48">
      <w:pPr>
        <w:jc w:val="both"/>
        <w:rPr>
          <w:rFonts w:ascii="Arial" w:hAnsi="Arial" w:cs="Arial"/>
          <w:b/>
          <w:sz w:val="28"/>
          <w:szCs w:val="32"/>
          <w:lang w:val="en-US"/>
        </w:rPr>
      </w:pPr>
    </w:p>
    <w:p w14:paraId="72093D93" w14:textId="77777777" w:rsidR="000C3FE4" w:rsidRPr="00C71E48" w:rsidRDefault="000C3FE4" w:rsidP="00C71E48">
      <w:pPr>
        <w:jc w:val="both"/>
        <w:rPr>
          <w:rFonts w:ascii="Arial" w:hAnsi="Arial" w:cs="Arial"/>
          <w:b/>
          <w:sz w:val="28"/>
          <w:szCs w:val="32"/>
          <w:lang w:val="en-US"/>
        </w:rPr>
      </w:pPr>
      <w:r w:rsidRPr="00C71E48">
        <w:rPr>
          <w:rFonts w:ascii="Arial" w:hAnsi="Arial" w:cs="Arial"/>
          <w:b/>
          <w:sz w:val="28"/>
          <w:szCs w:val="32"/>
          <w:lang w:val="en-US"/>
        </w:rPr>
        <w:t>Budget/Financial Implications</w:t>
      </w:r>
    </w:p>
    <w:p w14:paraId="678C28F6" w14:textId="77777777" w:rsidR="000C3FE4" w:rsidRPr="00C71E48" w:rsidRDefault="000C3FE4" w:rsidP="00C71E48">
      <w:pPr>
        <w:jc w:val="both"/>
        <w:rPr>
          <w:rFonts w:ascii="Arial" w:hAnsi="Arial" w:cs="Arial"/>
          <w:b/>
          <w:szCs w:val="32"/>
          <w:lang w:val="en-US"/>
        </w:rPr>
      </w:pPr>
    </w:p>
    <w:p w14:paraId="070C4940"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t xml:space="preserve">The 2020/21 operations budget includes a provisional estimate of $180,000 for underground power in </w:t>
      </w:r>
      <w:r w:rsidRPr="00C71E48">
        <w:rPr>
          <w:rFonts w:ascii="Arial" w:eastAsia="Arial" w:hAnsi="Arial" w:cs="Arial"/>
          <w:szCs w:val="24"/>
          <w:lang w:val="en-US"/>
        </w:rPr>
        <w:t xml:space="preserve">Hollywood East, Nedlands North and Nedlands West, </w:t>
      </w:r>
      <w:r w:rsidRPr="00C71E48">
        <w:rPr>
          <w:rFonts w:ascii="Arial" w:hAnsi="Arial" w:cs="Arial"/>
          <w:szCs w:val="24"/>
          <w:lang w:val="en-US"/>
        </w:rPr>
        <w:t xml:space="preserve">Mt Claremont. The Western Power’s project proposal was received with insufficient time for inclusion in the 2020/21 budget. The Administration provisional estimate of $180,000 was based on the West Hollywood design cost of $119,404 for 600 lots. Western Power have advised that the upfront design cost per allotment for the West Hollywood project was lower, as scoping and planning costs were recovered later in the project and unit rates have increased since November 2016. </w:t>
      </w:r>
    </w:p>
    <w:p w14:paraId="7D62D498" w14:textId="22D49C28" w:rsidR="000C3FE4" w:rsidRDefault="000C3FE4" w:rsidP="00C71E48">
      <w:pPr>
        <w:jc w:val="both"/>
        <w:rPr>
          <w:rFonts w:ascii="Arial" w:hAnsi="Arial" w:cs="Arial"/>
          <w:szCs w:val="32"/>
          <w:lang w:val="en-US"/>
        </w:rPr>
      </w:pPr>
    </w:p>
    <w:p w14:paraId="51775E88" w14:textId="77777777" w:rsidR="00B74747" w:rsidRPr="00C71E48" w:rsidRDefault="00B74747" w:rsidP="00C71E48">
      <w:pPr>
        <w:jc w:val="both"/>
        <w:rPr>
          <w:rFonts w:ascii="Arial" w:hAnsi="Arial" w:cs="Arial"/>
          <w:szCs w:val="32"/>
          <w:lang w:val="en-US"/>
        </w:rPr>
      </w:pPr>
    </w:p>
    <w:p w14:paraId="5382BBD6" w14:textId="77777777" w:rsidR="000C3FE4" w:rsidRPr="00C71E48" w:rsidRDefault="000C3FE4" w:rsidP="00C71E48">
      <w:pPr>
        <w:jc w:val="both"/>
        <w:rPr>
          <w:rFonts w:ascii="Arial" w:hAnsi="Arial" w:cs="Arial"/>
          <w:szCs w:val="24"/>
          <w:lang w:val="en-US"/>
        </w:rPr>
      </w:pPr>
      <w:r w:rsidRPr="00C71E48">
        <w:rPr>
          <w:rFonts w:ascii="Arial" w:hAnsi="Arial" w:cs="Arial"/>
          <w:szCs w:val="24"/>
          <w:lang w:val="en-US"/>
        </w:rPr>
        <w:lastRenderedPageBreak/>
        <w:t xml:space="preserve">An increase in the operating budget of $803,260 is required for the design of underground power in </w:t>
      </w:r>
      <w:r w:rsidRPr="00C71E48">
        <w:rPr>
          <w:rFonts w:ascii="Arial" w:eastAsia="Arial" w:hAnsi="Arial" w:cs="Arial"/>
          <w:szCs w:val="24"/>
          <w:lang w:val="en-US"/>
        </w:rPr>
        <w:t>Hollywood East, Nedlands North and Nedlands West</w:t>
      </w:r>
      <w:r w:rsidRPr="00C71E48">
        <w:rPr>
          <w:rFonts w:ascii="Arial" w:hAnsi="Arial" w:cs="Arial"/>
          <w:szCs w:val="24"/>
          <w:lang w:val="en-US"/>
        </w:rPr>
        <w:t xml:space="preserve">. The additional cost is proposed to come from the Underground Power Reserve Fund. </w:t>
      </w:r>
    </w:p>
    <w:p w14:paraId="596CDAE1" w14:textId="77777777" w:rsidR="000C3FE4" w:rsidRPr="00C71E48" w:rsidRDefault="000C3FE4" w:rsidP="00C71E48">
      <w:pPr>
        <w:jc w:val="both"/>
        <w:rPr>
          <w:rFonts w:ascii="Arial" w:hAnsi="Arial" w:cs="Arial"/>
          <w:szCs w:val="32"/>
          <w:lang w:val="en-US"/>
        </w:rPr>
      </w:pPr>
    </w:p>
    <w:p w14:paraId="4015D749" w14:textId="77777777" w:rsidR="000C3FE4" w:rsidRPr="00C71E48" w:rsidRDefault="000C3FE4" w:rsidP="00C71E48">
      <w:pPr>
        <w:jc w:val="both"/>
        <w:rPr>
          <w:rFonts w:ascii="Arial" w:hAnsi="Arial" w:cs="Arial"/>
          <w:b/>
          <w:szCs w:val="32"/>
          <w:lang w:val="en-US"/>
        </w:rPr>
      </w:pPr>
      <w:r w:rsidRPr="00C71E48">
        <w:rPr>
          <w:rFonts w:ascii="Arial" w:hAnsi="Arial" w:cs="Arial"/>
          <w:b/>
          <w:szCs w:val="32"/>
          <w:lang w:val="en-US"/>
        </w:rPr>
        <w:t xml:space="preserve">Can we afford it? </w:t>
      </w:r>
    </w:p>
    <w:p w14:paraId="20F0D46D" w14:textId="77777777" w:rsidR="000C3FE4" w:rsidRPr="00C71E48" w:rsidRDefault="000C3FE4" w:rsidP="00C71E48">
      <w:pPr>
        <w:jc w:val="both"/>
        <w:rPr>
          <w:rFonts w:ascii="Arial" w:hAnsi="Arial" w:cs="Arial"/>
          <w:bCs/>
          <w:szCs w:val="32"/>
          <w:lang w:val="en-US"/>
        </w:rPr>
      </w:pPr>
    </w:p>
    <w:p w14:paraId="52122952" w14:textId="77777777" w:rsidR="000C3FE4" w:rsidRPr="00C71E48" w:rsidRDefault="000C3FE4" w:rsidP="00C71E48">
      <w:pPr>
        <w:jc w:val="both"/>
        <w:rPr>
          <w:rFonts w:ascii="Arial" w:hAnsi="Arial" w:cs="Arial"/>
          <w:bCs/>
          <w:szCs w:val="32"/>
          <w:lang w:val="en-US"/>
        </w:rPr>
      </w:pPr>
      <w:r w:rsidRPr="00C71E48">
        <w:rPr>
          <w:rFonts w:ascii="Arial" w:hAnsi="Arial" w:cs="Arial"/>
          <w:bCs/>
          <w:szCs w:val="32"/>
          <w:lang w:val="en-US"/>
        </w:rPr>
        <w:t>The installation of underground power to remaining properties within the City has been provisionally allowed for in the Long-Term Financial Plan (LTFP). The LTFP is currently being reviewed and will be updated accordingly to align with the Chief Executives key result requiring completion by 2026.</w:t>
      </w:r>
    </w:p>
    <w:p w14:paraId="1DC812D2" w14:textId="77777777" w:rsidR="000C3FE4" w:rsidRPr="00C71E48" w:rsidRDefault="000C3FE4" w:rsidP="00C71E48">
      <w:pPr>
        <w:jc w:val="both"/>
        <w:rPr>
          <w:rFonts w:ascii="Arial" w:hAnsi="Arial" w:cs="Arial"/>
          <w:bCs/>
          <w:szCs w:val="32"/>
          <w:lang w:val="en-US"/>
        </w:rPr>
      </w:pPr>
    </w:p>
    <w:p w14:paraId="1F86C893" w14:textId="77777777" w:rsidR="000C3FE4" w:rsidRPr="00C71E48" w:rsidRDefault="000C3FE4" w:rsidP="00C71E48">
      <w:pPr>
        <w:jc w:val="both"/>
        <w:rPr>
          <w:rFonts w:ascii="Arial" w:hAnsi="Arial" w:cs="Arial"/>
          <w:bCs/>
          <w:szCs w:val="32"/>
          <w:lang w:val="en-US"/>
        </w:rPr>
      </w:pPr>
      <w:r w:rsidRPr="00C71E48">
        <w:rPr>
          <w:rFonts w:ascii="Arial" w:hAnsi="Arial" w:cs="Arial"/>
          <w:bCs/>
          <w:szCs w:val="32"/>
          <w:lang w:val="en-US"/>
        </w:rPr>
        <w:t xml:space="preserve">Underground power is a Western Power asset with a funding contribution for design and construction from the City of Nedlands and benefiting residents. Maintenance costs will be borne by Western Power over the lifecycle of the asset. </w:t>
      </w:r>
    </w:p>
    <w:p w14:paraId="532C6647" w14:textId="77777777" w:rsidR="0042694C" w:rsidRPr="00C71E48" w:rsidRDefault="0042694C" w:rsidP="00C71E48">
      <w:pPr>
        <w:jc w:val="both"/>
        <w:rPr>
          <w:rFonts w:ascii="Arial" w:hAnsi="Arial" w:cs="Arial"/>
          <w:bCs/>
          <w:szCs w:val="32"/>
          <w:lang w:val="en-US"/>
        </w:rPr>
      </w:pPr>
    </w:p>
    <w:p w14:paraId="1B10CA53" w14:textId="77777777" w:rsidR="000C3FE4" w:rsidRPr="00C71E48" w:rsidRDefault="000C3FE4" w:rsidP="00C71E48">
      <w:pPr>
        <w:jc w:val="both"/>
        <w:rPr>
          <w:rFonts w:ascii="Arial" w:hAnsi="Arial" w:cs="Arial"/>
          <w:szCs w:val="24"/>
          <w:highlight w:val="yellow"/>
          <w:lang w:val="en-US"/>
        </w:rPr>
      </w:pPr>
      <w:r w:rsidRPr="00C71E48">
        <w:rPr>
          <w:rFonts w:ascii="Arial" w:hAnsi="Arial" w:cs="Arial"/>
          <w:szCs w:val="24"/>
          <w:lang w:val="en-US"/>
        </w:rPr>
        <w:t>The +/-30% cost estimate to deliver all three projects is $17.027m. Allowing for 50% contribution from benefiting residents the current LTFP funding required is $8.5m. The City will need to be in a financial position to bankroll the $17.05m on agreement to proceed with construction, with Western Power.</w:t>
      </w:r>
    </w:p>
    <w:p w14:paraId="6E2E8B52" w14:textId="77777777" w:rsidR="000C3FE4" w:rsidRPr="00C71E48" w:rsidRDefault="000C3FE4" w:rsidP="00C71E48">
      <w:pPr>
        <w:jc w:val="both"/>
        <w:rPr>
          <w:rFonts w:ascii="Arial" w:hAnsi="Arial" w:cs="Arial"/>
          <w:b/>
          <w:szCs w:val="32"/>
          <w:lang w:val="en-US"/>
        </w:rPr>
      </w:pPr>
    </w:p>
    <w:p w14:paraId="7FDC2EE5" w14:textId="77777777" w:rsidR="000C3FE4" w:rsidRPr="00C71E48" w:rsidRDefault="000C3FE4" w:rsidP="00C71E48">
      <w:pPr>
        <w:jc w:val="both"/>
        <w:rPr>
          <w:rFonts w:ascii="Arial" w:hAnsi="Arial" w:cs="Arial"/>
          <w:b/>
          <w:szCs w:val="32"/>
          <w:lang w:val="en-US"/>
        </w:rPr>
      </w:pPr>
      <w:r w:rsidRPr="00C71E48">
        <w:rPr>
          <w:rFonts w:ascii="Arial" w:hAnsi="Arial" w:cs="Arial"/>
          <w:b/>
          <w:szCs w:val="32"/>
          <w:lang w:val="en-US"/>
        </w:rPr>
        <w:t>How does the option impact upon rates?</w:t>
      </w:r>
    </w:p>
    <w:p w14:paraId="3CFFF1F7" w14:textId="77777777" w:rsidR="000C3FE4" w:rsidRPr="00C71E48" w:rsidRDefault="000C3FE4" w:rsidP="00C71E48">
      <w:pPr>
        <w:jc w:val="both"/>
        <w:rPr>
          <w:rFonts w:ascii="Arial" w:hAnsi="Arial" w:cs="Arial"/>
          <w:bCs/>
          <w:szCs w:val="32"/>
          <w:lang w:val="en-US"/>
        </w:rPr>
      </w:pPr>
    </w:p>
    <w:p w14:paraId="4A266523" w14:textId="1E03A25D" w:rsidR="00075600" w:rsidRPr="00C71E48" w:rsidRDefault="000C3FE4" w:rsidP="00C71E48">
      <w:pPr>
        <w:jc w:val="both"/>
        <w:rPr>
          <w:rFonts w:ascii="Arial" w:hAnsi="Arial" w:cs="Arial"/>
          <w:lang w:eastAsia="en-AU"/>
        </w:rPr>
      </w:pPr>
      <w:r w:rsidRPr="00C71E48">
        <w:rPr>
          <w:rFonts w:ascii="Arial" w:hAnsi="Arial" w:cs="Arial"/>
          <w:szCs w:val="24"/>
        </w:rPr>
        <w:t>The installation of underground power may result in rate increases if revenue in addition to current</w:t>
      </w:r>
      <w:r w:rsidR="00C71E48" w:rsidRPr="00C71E48">
        <w:rPr>
          <w:rFonts w:ascii="Arial" w:hAnsi="Arial" w:cs="Arial"/>
          <w:szCs w:val="24"/>
        </w:rPr>
        <w:t xml:space="preserve"> LTFP strategies is not identified.</w:t>
      </w:r>
    </w:p>
    <w:p w14:paraId="3E02D0E6" w14:textId="69C236A9" w:rsidR="00075600" w:rsidRDefault="00075600" w:rsidP="00075600">
      <w:pPr>
        <w:jc w:val="both"/>
        <w:rPr>
          <w:rFonts w:ascii="Arial" w:hAnsi="Arial" w:cs="Arial"/>
          <w:lang w:eastAsia="en-AU"/>
        </w:rPr>
      </w:pPr>
    </w:p>
    <w:p w14:paraId="365D8241" w14:textId="77777777" w:rsidR="0042694C" w:rsidRDefault="0042694C">
      <w:pPr>
        <w:rPr>
          <w:rFonts w:ascii="Arial" w:hAnsi="Arial" w:cs="Arial"/>
          <w:b/>
          <w:kern w:val="28"/>
          <w:szCs w:val="24"/>
        </w:rPr>
      </w:pPr>
      <w:r>
        <w:rPr>
          <w:rFonts w:ascii="Arial" w:hAnsi="Arial" w:cs="Arial"/>
          <w:caps/>
          <w:szCs w:val="24"/>
        </w:rPr>
        <w:br w:type="page"/>
      </w:r>
    </w:p>
    <w:p w14:paraId="49C764D8" w14:textId="7E87AF50" w:rsidR="00D05D60" w:rsidRPr="00180419" w:rsidRDefault="00A53BD3" w:rsidP="00107C40">
      <w:pPr>
        <w:pStyle w:val="Heading1"/>
        <w:numPr>
          <w:ilvl w:val="0"/>
          <w:numId w:val="0"/>
        </w:numPr>
        <w:spacing w:before="0" w:after="0"/>
        <w:ind w:left="-567"/>
        <w:rPr>
          <w:rFonts w:ascii="Arial" w:hAnsi="Arial" w:cs="Arial"/>
          <w:sz w:val="24"/>
          <w:szCs w:val="24"/>
          <w:u w:val="none"/>
        </w:rPr>
      </w:pPr>
      <w:bookmarkStart w:id="11" w:name="_Toc47130242"/>
      <w:r w:rsidRPr="00180419">
        <w:rPr>
          <w:rFonts w:ascii="Arial" w:hAnsi="Arial" w:cs="Arial"/>
          <w:caps w:val="0"/>
          <w:sz w:val="24"/>
          <w:szCs w:val="24"/>
          <w:u w:val="none"/>
        </w:rPr>
        <w:lastRenderedPageBreak/>
        <w:t>Declaration of Closure</w:t>
      </w:r>
      <w:bookmarkEnd w:id="11"/>
    </w:p>
    <w:p w14:paraId="49C764D9" w14:textId="77777777" w:rsidR="00D05D60" w:rsidRPr="00180419" w:rsidRDefault="00D05D60" w:rsidP="00765E9D">
      <w:pPr>
        <w:jc w:val="both"/>
        <w:rPr>
          <w:rFonts w:ascii="Arial" w:hAnsi="Arial" w:cs="Arial"/>
          <w:szCs w:val="24"/>
        </w:rPr>
      </w:pPr>
    </w:p>
    <w:p w14:paraId="49C764DA" w14:textId="2B17D9C2" w:rsidR="00D05D60" w:rsidRPr="00180419" w:rsidRDefault="00D05D60" w:rsidP="002F410C">
      <w:pPr>
        <w:ind w:left="-567"/>
        <w:jc w:val="both"/>
        <w:rPr>
          <w:rFonts w:ascii="Arial" w:hAnsi="Arial" w:cs="Arial"/>
          <w:szCs w:val="24"/>
        </w:rPr>
      </w:pPr>
      <w:r w:rsidRPr="00180419">
        <w:rPr>
          <w:rFonts w:ascii="Arial" w:hAnsi="Arial" w:cs="Arial"/>
          <w:szCs w:val="24"/>
        </w:rPr>
        <w:t>There being no further business, the Presiding Member declare</w:t>
      </w:r>
      <w:r w:rsidR="002D3C94">
        <w:rPr>
          <w:rFonts w:ascii="Arial" w:hAnsi="Arial" w:cs="Arial"/>
          <w:szCs w:val="24"/>
        </w:rPr>
        <w:t>d</w:t>
      </w:r>
      <w:r w:rsidRPr="00180419">
        <w:rPr>
          <w:rFonts w:ascii="Arial" w:hAnsi="Arial" w:cs="Arial"/>
          <w:szCs w:val="24"/>
        </w:rPr>
        <w:t xml:space="preserve"> the meeting closed</w:t>
      </w:r>
      <w:r w:rsidR="002D3C94">
        <w:rPr>
          <w:rFonts w:ascii="Arial" w:hAnsi="Arial" w:cs="Arial"/>
          <w:szCs w:val="24"/>
        </w:rPr>
        <w:t xml:space="preserve"> at </w:t>
      </w:r>
      <w:r w:rsidR="00E24C81">
        <w:rPr>
          <w:rFonts w:ascii="Arial" w:hAnsi="Arial" w:cs="Arial"/>
          <w:szCs w:val="24"/>
        </w:rPr>
        <w:t>7.0</w:t>
      </w:r>
      <w:r w:rsidR="00997340">
        <w:rPr>
          <w:rFonts w:ascii="Arial" w:hAnsi="Arial" w:cs="Arial"/>
          <w:szCs w:val="24"/>
        </w:rPr>
        <w:t>4</w:t>
      </w:r>
      <w:r w:rsidR="002D3C94">
        <w:rPr>
          <w:rFonts w:ascii="Arial" w:hAnsi="Arial" w:cs="Arial"/>
          <w:szCs w:val="24"/>
        </w:rPr>
        <w:t xml:space="preserve"> pm</w:t>
      </w:r>
      <w:r w:rsidR="00272CC4">
        <w:rPr>
          <w:rFonts w:ascii="Arial" w:hAnsi="Arial" w:cs="Arial"/>
          <w:szCs w:val="24"/>
        </w:rPr>
        <w:t>.</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51668" w14:textId="77777777" w:rsidR="008234A7" w:rsidRDefault="008234A7" w:rsidP="00D05D60">
      <w:pPr>
        <w:pStyle w:val="TOC3"/>
      </w:pPr>
      <w:r>
        <w:separator/>
      </w:r>
    </w:p>
  </w:endnote>
  <w:endnote w:type="continuationSeparator" w:id="0">
    <w:p w14:paraId="15299B8D" w14:textId="77777777" w:rsidR="008234A7" w:rsidRDefault="008234A7" w:rsidP="00D05D60">
      <w:pPr>
        <w:pStyle w:val="TOC3"/>
      </w:pPr>
      <w:r>
        <w:continuationSeparator/>
      </w:r>
    </w:p>
  </w:endnote>
  <w:endnote w:type="continuationNotice" w:id="1">
    <w:p w14:paraId="79A6B1CB" w14:textId="77777777" w:rsidR="008234A7" w:rsidRDefault="00823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82F70" w14:textId="77777777" w:rsidR="008234A7" w:rsidRDefault="008234A7" w:rsidP="00D05D60">
      <w:pPr>
        <w:pStyle w:val="TOC3"/>
      </w:pPr>
      <w:r>
        <w:separator/>
      </w:r>
    </w:p>
  </w:footnote>
  <w:footnote w:type="continuationSeparator" w:id="0">
    <w:p w14:paraId="3726874E" w14:textId="77777777" w:rsidR="008234A7" w:rsidRDefault="008234A7" w:rsidP="00D05D60">
      <w:pPr>
        <w:pStyle w:val="TOC3"/>
      </w:pPr>
      <w:r>
        <w:continuationSeparator/>
      </w:r>
    </w:p>
  </w:footnote>
  <w:footnote w:type="continuationNotice" w:id="1">
    <w:p w14:paraId="0FE32B55" w14:textId="77777777" w:rsidR="008234A7" w:rsidRDefault="00823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420B7752"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w:t>
    </w:r>
    <w:r w:rsidR="00513DBA">
      <w:rPr>
        <w:rFonts w:ascii="Arial" w:hAnsi="Arial"/>
        <w:sz w:val="22"/>
      </w:rPr>
      <w:t xml:space="preserve"> Minutes</w:t>
    </w:r>
    <w:r w:rsidR="00714DCA">
      <w:rPr>
        <w:rFonts w:ascii="Arial" w:hAnsi="Arial"/>
        <w:sz w:val="22"/>
      </w:rPr>
      <w:t xml:space="preserve"> </w:t>
    </w:r>
    <w:r w:rsidR="00075600">
      <w:rPr>
        <w:rFonts w:ascii="Arial" w:hAnsi="Arial"/>
        <w:sz w:val="22"/>
      </w:rPr>
      <w:t xml:space="preserve">4 August </w:t>
    </w:r>
    <w:r w:rsidR="002F410C">
      <w:rPr>
        <w:rFonts w:ascii="Arial" w:hAnsi="Arial"/>
        <w:sz w:val="22"/>
      </w:rPr>
      <w:t>2020</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E8B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4464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DE7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46B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2202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440E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885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4A9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BA1926"/>
    <w:lvl w:ilvl="0">
      <w:start w:val="1"/>
      <w:numFmt w:val="decimal"/>
      <w:pStyle w:val="ListNumber"/>
      <w:lvlText w:val="%1."/>
      <w:lvlJc w:val="left"/>
      <w:pPr>
        <w:tabs>
          <w:tab w:val="num" w:pos="360"/>
        </w:tabs>
        <w:ind w:left="360" w:hanging="360"/>
      </w:pPr>
    </w:lvl>
  </w:abstractNum>
  <w:abstractNum w:abstractNumId="9" w15:restartNumberingAfterBreak="0">
    <w:nsid w:val="019909E2"/>
    <w:multiLevelType w:val="hybridMultilevel"/>
    <w:tmpl w:val="98D47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6E158C"/>
    <w:multiLevelType w:val="hybridMultilevel"/>
    <w:tmpl w:val="41F8532E"/>
    <w:lvl w:ilvl="0" w:tplc="4FC8036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9D43844"/>
    <w:multiLevelType w:val="hybridMultilevel"/>
    <w:tmpl w:val="9E9C4A5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0CCD4A4B"/>
    <w:multiLevelType w:val="hybridMultilevel"/>
    <w:tmpl w:val="B2166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B15ACC"/>
    <w:multiLevelType w:val="hybridMultilevel"/>
    <w:tmpl w:val="715C35E0"/>
    <w:lvl w:ilvl="0" w:tplc="0C090011">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15:restartNumberingAfterBreak="0">
    <w:nsid w:val="1A1A1F11"/>
    <w:multiLevelType w:val="hybridMultilevel"/>
    <w:tmpl w:val="E9D084FA"/>
    <w:lvl w:ilvl="0" w:tplc="8EFCC7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A6244B8"/>
    <w:multiLevelType w:val="hybridMultilevel"/>
    <w:tmpl w:val="73805756"/>
    <w:lvl w:ilvl="0" w:tplc="0C090019">
      <w:start w:val="1"/>
      <w:numFmt w:val="lowerLetter"/>
      <w:lvlText w:val="%1."/>
      <w:lvlJc w:val="left"/>
      <w:pPr>
        <w:ind w:left="1069" w:hanging="360"/>
      </w:pPr>
      <w:rPr>
        <w:color w:val="auto"/>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6" w15:restartNumberingAfterBreak="0">
    <w:nsid w:val="247B2B21"/>
    <w:multiLevelType w:val="hybridMultilevel"/>
    <w:tmpl w:val="8FCAAB98"/>
    <w:lvl w:ilvl="0" w:tplc="8EFCC7EA">
      <w:start w:val="1"/>
      <w:numFmt w:val="lowerRoman"/>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7" w15:restartNumberingAfterBreak="0">
    <w:nsid w:val="269D0D0E"/>
    <w:multiLevelType w:val="hybridMultilevel"/>
    <w:tmpl w:val="00B460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9B96848"/>
    <w:multiLevelType w:val="hybridMultilevel"/>
    <w:tmpl w:val="D6005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1E7AE7"/>
    <w:multiLevelType w:val="hybridMultilevel"/>
    <w:tmpl w:val="AAE6B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336C6D32"/>
    <w:multiLevelType w:val="hybridMultilevel"/>
    <w:tmpl w:val="B45A5658"/>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567" w:hanging="360"/>
      </w:pPr>
      <w:rPr>
        <w:rFonts w:ascii="Courier New" w:hAnsi="Courier New" w:cs="Courier New" w:hint="default"/>
      </w:rPr>
    </w:lvl>
    <w:lvl w:ilvl="2" w:tplc="0C090005" w:tentative="1">
      <w:start w:val="1"/>
      <w:numFmt w:val="bullet"/>
      <w:lvlText w:val=""/>
      <w:lvlJc w:val="left"/>
      <w:pPr>
        <w:ind w:left="1287" w:hanging="360"/>
      </w:pPr>
      <w:rPr>
        <w:rFonts w:ascii="Wingdings" w:hAnsi="Wingdings" w:hint="default"/>
      </w:rPr>
    </w:lvl>
    <w:lvl w:ilvl="3" w:tplc="0C090001" w:tentative="1">
      <w:start w:val="1"/>
      <w:numFmt w:val="bullet"/>
      <w:lvlText w:val=""/>
      <w:lvlJc w:val="left"/>
      <w:pPr>
        <w:ind w:left="2007" w:hanging="360"/>
      </w:pPr>
      <w:rPr>
        <w:rFonts w:ascii="Symbol" w:hAnsi="Symbol" w:hint="default"/>
      </w:rPr>
    </w:lvl>
    <w:lvl w:ilvl="4" w:tplc="0C090003" w:tentative="1">
      <w:start w:val="1"/>
      <w:numFmt w:val="bullet"/>
      <w:lvlText w:val="o"/>
      <w:lvlJc w:val="left"/>
      <w:pPr>
        <w:ind w:left="2727" w:hanging="360"/>
      </w:pPr>
      <w:rPr>
        <w:rFonts w:ascii="Courier New" w:hAnsi="Courier New" w:cs="Courier New" w:hint="default"/>
      </w:rPr>
    </w:lvl>
    <w:lvl w:ilvl="5" w:tplc="0C090005" w:tentative="1">
      <w:start w:val="1"/>
      <w:numFmt w:val="bullet"/>
      <w:lvlText w:val=""/>
      <w:lvlJc w:val="left"/>
      <w:pPr>
        <w:ind w:left="3447" w:hanging="360"/>
      </w:pPr>
      <w:rPr>
        <w:rFonts w:ascii="Wingdings" w:hAnsi="Wingdings" w:hint="default"/>
      </w:rPr>
    </w:lvl>
    <w:lvl w:ilvl="6" w:tplc="0C090001" w:tentative="1">
      <w:start w:val="1"/>
      <w:numFmt w:val="bullet"/>
      <w:lvlText w:val=""/>
      <w:lvlJc w:val="left"/>
      <w:pPr>
        <w:ind w:left="4167" w:hanging="360"/>
      </w:pPr>
      <w:rPr>
        <w:rFonts w:ascii="Symbol" w:hAnsi="Symbol" w:hint="default"/>
      </w:rPr>
    </w:lvl>
    <w:lvl w:ilvl="7" w:tplc="0C090003" w:tentative="1">
      <w:start w:val="1"/>
      <w:numFmt w:val="bullet"/>
      <w:lvlText w:val="o"/>
      <w:lvlJc w:val="left"/>
      <w:pPr>
        <w:ind w:left="4887" w:hanging="360"/>
      </w:pPr>
      <w:rPr>
        <w:rFonts w:ascii="Courier New" w:hAnsi="Courier New" w:cs="Courier New" w:hint="default"/>
      </w:rPr>
    </w:lvl>
    <w:lvl w:ilvl="8" w:tplc="0C090005" w:tentative="1">
      <w:start w:val="1"/>
      <w:numFmt w:val="bullet"/>
      <w:lvlText w:val=""/>
      <w:lvlJc w:val="left"/>
      <w:pPr>
        <w:ind w:left="5607" w:hanging="360"/>
      </w:pPr>
      <w:rPr>
        <w:rFonts w:ascii="Wingdings" w:hAnsi="Wingdings" w:hint="default"/>
      </w:rPr>
    </w:lvl>
  </w:abstractNum>
  <w:abstractNum w:abstractNumId="22" w15:restartNumberingAfterBreak="0">
    <w:nsid w:val="352B6738"/>
    <w:multiLevelType w:val="hybridMultilevel"/>
    <w:tmpl w:val="60620A1E"/>
    <w:lvl w:ilvl="0" w:tplc="7BC231EA">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8346E6E"/>
    <w:multiLevelType w:val="hybridMultilevel"/>
    <w:tmpl w:val="73805756"/>
    <w:lvl w:ilvl="0" w:tplc="0C090019">
      <w:start w:val="1"/>
      <w:numFmt w:val="lowerLetter"/>
      <w:lvlText w:val="%1."/>
      <w:lvlJc w:val="left"/>
      <w:pPr>
        <w:ind w:left="1069" w:hanging="360"/>
      </w:pPr>
      <w:rPr>
        <w:color w:val="auto"/>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4" w15:restartNumberingAfterBreak="0">
    <w:nsid w:val="3A2A1E51"/>
    <w:multiLevelType w:val="hybridMultilevel"/>
    <w:tmpl w:val="6B041A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91BEA"/>
    <w:multiLevelType w:val="multilevel"/>
    <w:tmpl w:val="45AC5082"/>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4CEE1E1A"/>
    <w:multiLevelType w:val="hybridMultilevel"/>
    <w:tmpl w:val="0ABC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9" w15:restartNumberingAfterBreak="0">
    <w:nsid w:val="560700DD"/>
    <w:multiLevelType w:val="hybridMultilevel"/>
    <w:tmpl w:val="787E1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E5577B"/>
    <w:multiLevelType w:val="hybridMultilevel"/>
    <w:tmpl w:val="8C0068B4"/>
    <w:styleLink w:val="Headingnumbers"/>
    <w:lvl w:ilvl="0" w:tplc="29B20716">
      <w:start w:val="1"/>
      <w:numFmt w:val="bullet"/>
      <w:lvlText w:val=""/>
      <w:lvlJc w:val="left"/>
      <w:pPr>
        <w:ind w:left="720" w:hanging="360"/>
      </w:pPr>
      <w:rPr>
        <w:rFonts w:ascii="Symbol" w:hAnsi="Symbol" w:hint="default"/>
      </w:rPr>
    </w:lvl>
    <w:lvl w:ilvl="1" w:tplc="38A0E3A0">
      <w:start w:val="1"/>
      <w:numFmt w:val="bullet"/>
      <w:lvlText w:val="o"/>
      <w:lvlJc w:val="left"/>
      <w:pPr>
        <w:ind w:left="1440" w:hanging="360"/>
      </w:pPr>
      <w:rPr>
        <w:rFonts w:ascii="Courier New" w:hAnsi="Courier New" w:hint="default"/>
      </w:rPr>
    </w:lvl>
    <w:lvl w:ilvl="2" w:tplc="288E41DC">
      <w:start w:val="1"/>
      <w:numFmt w:val="bullet"/>
      <w:lvlText w:val=""/>
      <w:lvlJc w:val="left"/>
      <w:pPr>
        <w:ind w:left="2160" w:hanging="360"/>
      </w:pPr>
      <w:rPr>
        <w:rFonts w:ascii="Wingdings" w:hAnsi="Wingdings" w:hint="default"/>
      </w:rPr>
    </w:lvl>
    <w:lvl w:ilvl="3" w:tplc="DED664D8">
      <w:start w:val="1"/>
      <w:numFmt w:val="bullet"/>
      <w:lvlText w:val=""/>
      <w:lvlJc w:val="left"/>
      <w:pPr>
        <w:ind w:left="2880" w:hanging="360"/>
      </w:pPr>
      <w:rPr>
        <w:rFonts w:ascii="Symbol" w:hAnsi="Symbol" w:hint="default"/>
      </w:rPr>
    </w:lvl>
    <w:lvl w:ilvl="4" w:tplc="0A14EA70">
      <w:start w:val="1"/>
      <w:numFmt w:val="bullet"/>
      <w:lvlText w:val="o"/>
      <w:lvlJc w:val="left"/>
      <w:pPr>
        <w:ind w:left="3600" w:hanging="360"/>
      </w:pPr>
      <w:rPr>
        <w:rFonts w:ascii="Courier New" w:hAnsi="Courier New" w:hint="default"/>
      </w:rPr>
    </w:lvl>
    <w:lvl w:ilvl="5" w:tplc="7E98E9EC">
      <w:start w:val="1"/>
      <w:numFmt w:val="bullet"/>
      <w:lvlText w:val=""/>
      <w:lvlJc w:val="left"/>
      <w:pPr>
        <w:ind w:left="4320" w:hanging="360"/>
      </w:pPr>
      <w:rPr>
        <w:rFonts w:ascii="Wingdings" w:hAnsi="Wingdings" w:hint="default"/>
      </w:rPr>
    </w:lvl>
    <w:lvl w:ilvl="6" w:tplc="88C8F0A0">
      <w:start w:val="1"/>
      <w:numFmt w:val="bullet"/>
      <w:lvlText w:val=""/>
      <w:lvlJc w:val="left"/>
      <w:pPr>
        <w:ind w:left="5040" w:hanging="360"/>
      </w:pPr>
      <w:rPr>
        <w:rFonts w:ascii="Symbol" w:hAnsi="Symbol" w:hint="default"/>
      </w:rPr>
    </w:lvl>
    <w:lvl w:ilvl="7" w:tplc="DB7A9112">
      <w:start w:val="1"/>
      <w:numFmt w:val="bullet"/>
      <w:lvlText w:val="o"/>
      <w:lvlJc w:val="left"/>
      <w:pPr>
        <w:ind w:left="5760" w:hanging="360"/>
      </w:pPr>
      <w:rPr>
        <w:rFonts w:ascii="Courier New" w:hAnsi="Courier New" w:hint="default"/>
      </w:rPr>
    </w:lvl>
    <w:lvl w:ilvl="8" w:tplc="E06AF9CA">
      <w:start w:val="1"/>
      <w:numFmt w:val="bullet"/>
      <w:lvlText w:val=""/>
      <w:lvlJc w:val="left"/>
      <w:pPr>
        <w:ind w:left="6480" w:hanging="360"/>
      </w:pPr>
      <w:rPr>
        <w:rFonts w:ascii="Wingdings" w:hAnsi="Wingdings" w:hint="default"/>
      </w:rPr>
    </w:lvl>
  </w:abstractNum>
  <w:abstractNum w:abstractNumId="31" w15:restartNumberingAfterBreak="0">
    <w:nsid w:val="633F445E"/>
    <w:multiLevelType w:val="multilevel"/>
    <w:tmpl w:val="3E56CC14"/>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A16AAD"/>
    <w:multiLevelType w:val="hybridMultilevel"/>
    <w:tmpl w:val="5CF49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E5F50"/>
    <w:multiLevelType w:val="hybridMultilevel"/>
    <w:tmpl w:val="96FE2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2B15322"/>
    <w:multiLevelType w:val="multilevel"/>
    <w:tmpl w:val="8C0068B4"/>
    <w:numStyleLink w:val="Headingnumbers"/>
  </w:abstractNum>
  <w:abstractNum w:abstractNumId="37" w15:restartNumberingAfterBreak="0">
    <w:nsid w:val="73560980"/>
    <w:multiLevelType w:val="hybridMultilevel"/>
    <w:tmpl w:val="37425214"/>
    <w:lvl w:ilvl="0" w:tplc="4FC803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3DB6AB1"/>
    <w:multiLevelType w:val="hybridMultilevel"/>
    <w:tmpl w:val="BF34B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737178"/>
    <w:multiLevelType w:val="hybridMultilevel"/>
    <w:tmpl w:val="310E34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78A35746"/>
    <w:multiLevelType w:val="multilevel"/>
    <w:tmpl w:val="AA9A88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97A221A"/>
    <w:multiLevelType w:val="hybridMultilevel"/>
    <w:tmpl w:val="DBCE2AB8"/>
    <w:lvl w:ilvl="0" w:tplc="0C09000F">
      <w:start w:val="1"/>
      <w:numFmt w:val="decimal"/>
      <w:lvlText w:val="%1."/>
      <w:lvlJc w:val="left"/>
      <w:pPr>
        <w:ind w:left="720" w:hanging="360"/>
      </w:pPr>
      <w:rPr>
        <w:rFonts w:hint="default"/>
        <w:b/>
      </w:rPr>
    </w:lvl>
    <w:lvl w:ilvl="1" w:tplc="0C09000F">
      <w:start w:val="1"/>
      <w:numFmt w:val="decimal"/>
      <w:lvlText w:val="%2."/>
      <w:lvlJc w:val="left"/>
      <w:pPr>
        <w:ind w:left="1440" w:hanging="360"/>
      </w:pPr>
    </w:lvl>
    <w:lvl w:ilvl="2" w:tplc="1E1C661E">
      <w:start w:val="4"/>
      <w:numFmt w:val="lowerRoman"/>
      <w:lvlText w:val="(%3)"/>
      <w:lvlJc w:val="left"/>
      <w:pPr>
        <w:ind w:left="2700" w:hanging="720"/>
      </w:pPr>
      <w:rPr>
        <w:rFonts w:hint="default"/>
        <w:i w:val="0"/>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434154"/>
    <w:multiLevelType w:val="hybridMultilevel"/>
    <w:tmpl w:val="EC529D48"/>
    <w:lvl w:ilvl="0" w:tplc="764CB356">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7EF8415B"/>
    <w:multiLevelType w:val="hybridMultilevel"/>
    <w:tmpl w:val="1876B1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6"/>
  </w:num>
  <w:num w:numId="2">
    <w:abstractNumId w:val="28"/>
  </w:num>
  <w:num w:numId="3">
    <w:abstractNumId w:val="20"/>
  </w:num>
  <w:num w:numId="4">
    <w:abstractNumId w:val="3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18"/>
  </w:num>
  <w:num w:numId="16">
    <w:abstractNumId w:val="19"/>
  </w:num>
  <w:num w:numId="17">
    <w:abstractNumId w:val="11"/>
  </w:num>
  <w:num w:numId="18">
    <w:abstractNumId w:val="38"/>
  </w:num>
  <w:num w:numId="19">
    <w:abstractNumId w:val="22"/>
  </w:num>
  <w:num w:numId="20">
    <w:abstractNumId w:val="30"/>
  </w:num>
  <w:num w:numId="21">
    <w:abstractNumId w:val="41"/>
  </w:num>
  <w:num w:numId="22">
    <w:abstractNumId w:val="40"/>
  </w:num>
  <w:num w:numId="23">
    <w:abstractNumId w:val="24"/>
  </w:num>
  <w:num w:numId="24">
    <w:abstractNumId w:val="14"/>
  </w:num>
  <w:num w:numId="25">
    <w:abstractNumId w:val="10"/>
  </w:num>
  <w:num w:numId="26">
    <w:abstractNumId w:val="39"/>
  </w:num>
  <w:num w:numId="27">
    <w:abstractNumId w:val="36"/>
    <w:lvlOverride w:ilvl="0">
      <w:lvl w:ilvl="0">
        <w:start w:val="1"/>
        <w:numFmt w:val="decimal"/>
        <w:lvlText w:val="%1.0"/>
        <w:lvlJc w:val="left"/>
        <w:pPr>
          <w:tabs>
            <w:tab w:val="num" w:pos="567"/>
          </w:tabs>
          <w:ind w:left="567" w:hanging="567"/>
        </w:pPr>
        <w:rPr>
          <w:b/>
          <w:bCs/>
          <w:sz w:val="24"/>
        </w:rPr>
      </w:lvl>
    </w:lvlOverride>
  </w:num>
  <w:num w:numId="28">
    <w:abstractNumId w:val="25"/>
  </w:num>
  <w:num w:numId="29">
    <w:abstractNumId w:val="9"/>
  </w:num>
  <w:num w:numId="30">
    <w:abstractNumId w:val="12"/>
  </w:num>
  <w:num w:numId="31">
    <w:abstractNumId w:val="21"/>
  </w:num>
  <w:num w:numId="32">
    <w:abstractNumId w:val="34"/>
  </w:num>
  <w:num w:numId="33">
    <w:abstractNumId w:val="32"/>
  </w:num>
  <w:num w:numId="34">
    <w:abstractNumId w:val="31"/>
  </w:num>
  <w:num w:numId="35">
    <w:abstractNumId w:val="37"/>
  </w:num>
  <w:num w:numId="36">
    <w:abstractNumId w:val="13"/>
  </w:num>
  <w:num w:numId="37">
    <w:abstractNumId w:val="16"/>
  </w:num>
  <w:num w:numId="38">
    <w:abstractNumId w:val="29"/>
  </w:num>
  <w:num w:numId="39">
    <w:abstractNumId w:val="27"/>
  </w:num>
  <w:num w:numId="40">
    <w:abstractNumId w:val="20"/>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SwbukucjvvSlNU6ah9GLJVThgRiY5n56xc3h8Gl/qqtx0XVSDBC32pty7wTHAN+3P2LPXYE4P1wLNabU31n2Q==" w:salt="GYbc9b3qgtf6ONtT4LVzo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E3D"/>
    <w:rsid w:val="00012C59"/>
    <w:rsid w:val="00013F59"/>
    <w:rsid w:val="00020432"/>
    <w:rsid w:val="00045B51"/>
    <w:rsid w:val="000563ED"/>
    <w:rsid w:val="0006101D"/>
    <w:rsid w:val="00075600"/>
    <w:rsid w:val="00076C50"/>
    <w:rsid w:val="00082F0B"/>
    <w:rsid w:val="000830A0"/>
    <w:rsid w:val="00085B7F"/>
    <w:rsid w:val="000A64DA"/>
    <w:rsid w:val="000B309E"/>
    <w:rsid w:val="000C3FE4"/>
    <w:rsid w:val="000D7EAB"/>
    <w:rsid w:val="000E0501"/>
    <w:rsid w:val="000E6876"/>
    <w:rsid w:val="000E69DD"/>
    <w:rsid w:val="000F3C2F"/>
    <w:rsid w:val="00101F5D"/>
    <w:rsid w:val="00104174"/>
    <w:rsid w:val="00107C40"/>
    <w:rsid w:val="0011129C"/>
    <w:rsid w:val="001126B8"/>
    <w:rsid w:val="00115DA1"/>
    <w:rsid w:val="00124B02"/>
    <w:rsid w:val="001311E6"/>
    <w:rsid w:val="00146A2C"/>
    <w:rsid w:val="00146D00"/>
    <w:rsid w:val="00153838"/>
    <w:rsid w:val="00160323"/>
    <w:rsid w:val="00162263"/>
    <w:rsid w:val="00172722"/>
    <w:rsid w:val="00180419"/>
    <w:rsid w:val="00182CC1"/>
    <w:rsid w:val="001A040C"/>
    <w:rsid w:val="001A6B2C"/>
    <w:rsid w:val="001B0C54"/>
    <w:rsid w:val="001C078F"/>
    <w:rsid w:val="001C1FAE"/>
    <w:rsid w:val="001E6C43"/>
    <w:rsid w:val="002030B9"/>
    <w:rsid w:val="0021529E"/>
    <w:rsid w:val="00225BBF"/>
    <w:rsid w:val="0023480C"/>
    <w:rsid w:val="00245627"/>
    <w:rsid w:val="00256F5D"/>
    <w:rsid w:val="00257F09"/>
    <w:rsid w:val="00267D90"/>
    <w:rsid w:val="00272A75"/>
    <w:rsid w:val="00272CC4"/>
    <w:rsid w:val="00285A35"/>
    <w:rsid w:val="00290FBE"/>
    <w:rsid w:val="00295369"/>
    <w:rsid w:val="002B7A43"/>
    <w:rsid w:val="002C3ACB"/>
    <w:rsid w:val="002D3C94"/>
    <w:rsid w:val="002F410C"/>
    <w:rsid w:val="00302926"/>
    <w:rsid w:val="00304482"/>
    <w:rsid w:val="00313AF8"/>
    <w:rsid w:val="003170AD"/>
    <w:rsid w:val="00325AC3"/>
    <w:rsid w:val="003311C9"/>
    <w:rsid w:val="00346225"/>
    <w:rsid w:val="00355804"/>
    <w:rsid w:val="003573CF"/>
    <w:rsid w:val="00367F7B"/>
    <w:rsid w:val="003757D2"/>
    <w:rsid w:val="003B2822"/>
    <w:rsid w:val="003B65B2"/>
    <w:rsid w:val="003D10A2"/>
    <w:rsid w:val="003D4503"/>
    <w:rsid w:val="003E516E"/>
    <w:rsid w:val="003F1AB1"/>
    <w:rsid w:val="003F4684"/>
    <w:rsid w:val="00406788"/>
    <w:rsid w:val="00414CEC"/>
    <w:rsid w:val="004224AF"/>
    <w:rsid w:val="0042694C"/>
    <w:rsid w:val="00431B39"/>
    <w:rsid w:val="00434B55"/>
    <w:rsid w:val="0044714C"/>
    <w:rsid w:val="004527E4"/>
    <w:rsid w:val="00455231"/>
    <w:rsid w:val="00456E8C"/>
    <w:rsid w:val="00457B65"/>
    <w:rsid w:val="0046172F"/>
    <w:rsid w:val="00465A04"/>
    <w:rsid w:val="00470AA2"/>
    <w:rsid w:val="00473D32"/>
    <w:rsid w:val="00477C38"/>
    <w:rsid w:val="00477FCF"/>
    <w:rsid w:val="004A39E6"/>
    <w:rsid w:val="004B7C81"/>
    <w:rsid w:val="004C1D6E"/>
    <w:rsid w:val="004C5F20"/>
    <w:rsid w:val="004D4709"/>
    <w:rsid w:val="004D50CD"/>
    <w:rsid w:val="004D68A4"/>
    <w:rsid w:val="004E5623"/>
    <w:rsid w:val="004F2994"/>
    <w:rsid w:val="00510DD3"/>
    <w:rsid w:val="00513DBA"/>
    <w:rsid w:val="00516A8D"/>
    <w:rsid w:val="00545DA5"/>
    <w:rsid w:val="00550A22"/>
    <w:rsid w:val="00551112"/>
    <w:rsid w:val="00562866"/>
    <w:rsid w:val="005707EE"/>
    <w:rsid w:val="00583432"/>
    <w:rsid w:val="0058576F"/>
    <w:rsid w:val="00594746"/>
    <w:rsid w:val="005B6BE0"/>
    <w:rsid w:val="005C2013"/>
    <w:rsid w:val="005D00EA"/>
    <w:rsid w:val="005E054A"/>
    <w:rsid w:val="005E0978"/>
    <w:rsid w:val="005E5AB3"/>
    <w:rsid w:val="005F0076"/>
    <w:rsid w:val="00606CF8"/>
    <w:rsid w:val="006176FF"/>
    <w:rsid w:val="006230C9"/>
    <w:rsid w:val="006371E6"/>
    <w:rsid w:val="006607D6"/>
    <w:rsid w:val="006738BF"/>
    <w:rsid w:val="00683216"/>
    <w:rsid w:val="00683A50"/>
    <w:rsid w:val="00690518"/>
    <w:rsid w:val="0069102A"/>
    <w:rsid w:val="0069679E"/>
    <w:rsid w:val="006B3278"/>
    <w:rsid w:val="0070410F"/>
    <w:rsid w:val="00712A62"/>
    <w:rsid w:val="00713E29"/>
    <w:rsid w:val="0071406B"/>
    <w:rsid w:val="00714DCA"/>
    <w:rsid w:val="007229A9"/>
    <w:rsid w:val="00722AAD"/>
    <w:rsid w:val="007501E3"/>
    <w:rsid w:val="00751290"/>
    <w:rsid w:val="00765E9D"/>
    <w:rsid w:val="00797CE7"/>
    <w:rsid w:val="007B11A7"/>
    <w:rsid w:val="007B2AD2"/>
    <w:rsid w:val="007B38AF"/>
    <w:rsid w:val="007C152E"/>
    <w:rsid w:val="007C31DA"/>
    <w:rsid w:val="007D162E"/>
    <w:rsid w:val="007F207D"/>
    <w:rsid w:val="0081353B"/>
    <w:rsid w:val="008142A2"/>
    <w:rsid w:val="008234A7"/>
    <w:rsid w:val="008304B9"/>
    <w:rsid w:val="008313F0"/>
    <w:rsid w:val="008326C6"/>
    <w:rsid w:val="00832DD7"/>
    <w:rsid w:val="0086268C"/>
    <w:rsid w:val="00863E28"/>
    <w:rsid w:val="008675C4"/>
    <w:rsid w:val="0087433F"/>
    <w:rsid w:val="008766D4"/>
    <w:rsid w:val="0088504E"/>
    <w:rsid w:val="008A5D50"/>
    <w:rsid w:val="008C23E1"/>
    <w:rsid w:val="008C6046"/>
    <w:rsid w:val="008D5B76"/>
    <w:rsid w:val="008E23F0"/>
    <w:rsid w:val="008E5A62"/>
    <w:rsid w:val="008F4E78"/>
    <w:rsid w:val="00915082"/>
    <w:rsid w:val="00927A88"/>
    <w:rsid w:val="00935B30"/>
    <w:rsid w:val="009368F4"/>
    <w:rsid w:val="0095033D"/>
    <w:rsid w:val="009507BB"/>
    <w:rsid w:val="00955CAC"/>
    <w:rsid w:val="0095727A"/>
    <w:rsid w:val="00967D23"/>
    <w:rsid w:val="00971C6A"/>
    <w:rsid w:val="00977FCC"/>
    <w:rsid w:val="00980917"/>
    <w:rsid w:val="0098368E"/>
    <w:rsid w:val="009936BD"/>
    <w:rsid w:val="00997340"/>
    <w:rsid w:val="009C3428"/>
    <w:rsid w:val="009D1A13"/>
    <w:rsid w:val="009E1284"/>
    <w:rsid w:val="009E2251"/>
    <w:rsid w:val="009E2D4C"/>
    <w:rsid w:val="009E370B"/>
    <w:rsid w:val="009F05B8"/>
    <w:rsid w:val="009F0C4B"/>
    <w:rsid w:val="00A03D6D"/>
    <w:rsid w:val="00A04F92"/>
    <w:rsid w:val="00A1036D"/>
    <w:rsid w:val="00A21B38"/>
    <w:rsid w:val="00A53261"/>
    <w:rsid w:val="00A53BD3"/>
    <w:rsid w:val="00A61CCB"/>
    <w:rsid w:val="00A773D3"/>
    <w:rsid w:val="00A97BD5"/>
    <w:rsid w:val="00AB4D39"/>
    <w:rsid w:val="00AC41B4"/>
    <w:rsid w:val="00AD1A48"/>
    <w:rsid w:val="00AE0189"/>
    <w:rsid w:val="00AE4443"/>
    <w:rsid w:val="00AE4E86"/>
    <w:rsid w:val="00AE59BD"/>
    <w:rsid w:val="00AE5B3F"/>
    <w:rsid w:val="00AF0400"/>
    <w:rsid w:val="00AF5EF5"/>
    <w:rsid w:val="00B1257B"/>
    <w:rsid w:val="00B278FD"/>
    <w:rsid w:val="00B4082D"/>
    <w:rsid w:val="00B42254"/>
    <w:rsid w:val="00B51553"/>
    <w:rsid w:val="00B60CB0"/>
    <w:rsid w:val="00B65560"/>
    <w:rsid w:val="00B74747"/>
    <w:rsid w:val="00B76867"/>
    <w:rsid w:val="00B82A6C"/>
    <w:rsid w:val="00B90540"/>
    <w:rsid w:val="00BA1385"/>
    <w:rsid w:val="00BB3D85"/>
    <w:rsid w:val="00BB7A76"/>
    <w:rsid w:val="00BD5C33"/>
    <w:rsid w:val="00BE2DE1"/>
    <w:rsid w:val="00BE6BD5"/>
    <w:rsid w:val="00C025C2"/>
    <w:rsid w:val="00C06047"/>
    <w:rsid w:val="00C13025"/>
    <w:rsid w:val="00C14417"/>
    <w:rsid w:val="00C33F37"/>
    <w:rsid w:val="00C40B44"/>
    <w:rsid w:val="00C416EA"/>
    <w:rsid w:val="00C54B08"/>
    <w:rsid w:val="00C60F0F"/>
    <w:rsid w:val="00C6315F"/>
    <w:rsid w:val="00C63CC3"/>
    <w:rsid w:val="00C65A72"/>
    <w:rsid w:val="00C66BB9"/>
    <w:rsid w:val="00C71E48"/>
    <w:rsid w:val="00C7367D"/>
    <w:rsid w:val="00C73AD4"/>
    <w:rsid w:val="00C75020"/>
    <w:rsid w:val="00C757F8"/>
    <w:rsid w:val="00CA16D1"/>
    <w:rsid w:val="00CB1C4F"/>
    <w:rsid w:val="00CC0A04"/>
    <w:rsid w:val="00CC4FE1"/>
    <w:rsid w:val="00CD5B5E"/>
    <w:rsid w:val="00CE16C6"/>
    <w:rsid w:val="00CE75E0"/>
    <w:rsid w:val="00CE76CD"/>
    <w:rsid w:val="00D05D60"/>
    <w:rsid w:val="00D10F31"/>
    <w:rsid w:val="00D27730"/>
    <w:rsid w:val="00D5162A"/>
    <w:rsid w:val="00D96ED1"/>
    <w:rsid w:val="00DA22D9"/>
    <w:rsid w:val="00DA33AE"/>
    <w:rsid w:val="00DB1B01"/>
    <w:rsid w:val="00DB22B8"/>
    <w:rsid w:val="00DC52B5"/>
    <w:rsid w:val="00DC675D"/>
    <w:rsid w:val="00DF61DB"/>
    <w:rsid w:val="00E0262D"/>
    <w:rsid w:val="00E04357"/>
    <w:rsid w:val="00E063CA"/>
    <w:rsid w:val="00E21678"/>
    <w:rsid w:val="00E22351"/>
    <w:rsid w:val="00E24C81"/>
    <w:rsid w:val="00E31B40"/>
    <w:rsid w:val="00E75E4D"/>
    <w:rsid w:val="00E77B8E"/>
    <w:rsid w:val="00E8651F"/>
    <w:rsid w:val="00E9360C"/>
    <w:rsid w:val="00E97C31"/>
    <w:rsid w:val="00EC1C79"/>
    <w:rsid w:val="00EC44A1"/>
    <w:rsid w:val="00EC6BBF"/>
    <w:rsid w:val="00EC73D8"/>
    <w:rsid w:val="00EF0D17"/>
    <w:rsid w:val="00F06E3D"/>
    <w:rsid w:val="00F100D8"/>
    <w:rsid w:val="00F10F05"/>
    <w:rsid w:val="00F135F0"/>
    <w:rsid w:val="00F24CE3"/>
    <w:rsid w:val="00F27E1E"/>
    <w:rsid w:val="00F33502"/>
    <w:rsid w:val="00F47226"/>
    <w:rsid w:val="00F53E27"/>
    <w:rsid w:val="00F547FF"/>
    <w:rsid w:val="00F5717D"/>
    <w:rsid w:val="00F81CEE"/>
    <w:rsid w:val="00F829BE"/>
    <w:rsid w:val="00F844FE"/>
    <w:rsid w:val="00F90ED0"/>
    <w:rsid w:val="00FA1F2E"/>
    <w:rsid w:val="00FE3AF7"/>
    <w:rsid w:val="00FE5471"/>
    <w:rsid w:val="00FF5510"/>
    <w:rsid w:val="39DAAFA1"/>
    <w:rsid w:val="4CF1F689"/>
    <w:rsid w:val="56E7B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40678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067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067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customStyle="1" w:styleId="paragraph">
    <w:name w:val="paragraph"/>
    <w:basedOn w:val="Normal"/>
    <w:rsid w:val="00E8651F"/>
    <w:pPr>
      <w:spacing w:before="100" w:beforeAutospacing="1" w:after="100" w:afterAutospacing="1"/>
    </w:pPr>
    <w:rPr>
      <w:szCs w:val="24"/>
      <w:lang w:eastAsia="en-AU"/>
    </w:rPr>
  </w:style>
  <w:style w:type="character" w:customStyle="1" w:styleId="normaltextrun">
    <w:name w:val="normaltextrun"/>
    <w:rsid w:val="00E8651F"/>
  </w:style>
  <w:style w:type="character" w:customStyle="1" w:styleId="eop">
    <w:name w:val="eop"/>
    <w:rsid w:val="00E8651F"/>
  </w:style>
  <w:style w:type="paragraph" w:styleId="ListParagraph">
    <w:name w:val="List Paragraph"/>
    <w:aliases w:val="Bulleted List"/>
    <w:basedOn w:val="Normal"/>
    <w:link w:val="ListParagraphChar"/>
    <w:uiPriority w:val="34"/>
    <w:qFormat/>
    <w:rsid w:val="005707EE"/>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normaltextrun1">
    <w:name w:val="normaltextrun1"/>
    <w:basedOn w:val="DefaultParagraphFont"/>
    <w:rsid w:val="005707EE"/>
  </w:style>
  <w:style w:type="character" w:customStyle="1" w:styleId="ListParagraphChar">
    <w:name w:val="List Paragraph Char"/>
    <w:aliases w:val="Bulleted List Char"/>
    <w:basedOn w:val="DefaultParagraphFont"/>
    <w:link w:val="ListParagraph"/>
    <w:uiPriority w:val="34"/>
    <w:locked/>
    <w:rsid w:val="005707EE"/>
    <w:rPr>
      <w:rFonts w:asciiTheme="minorHAnsi" w:eastAsiaTheme="minorHAnsi" w:hAnsiTheme="minorHAnsi" w:cstheme="minorBidi"/>
      <w:sz w:val="22"/>
      <w:szCs w:val="22"/>
      <w:lang w:eastAsia="en-US"/>
    </w:rPr>
  </w:style>
  <w:style w:type="paragraph" w:customStyle="1" w:styleId="SubHead1">
    <w:name w:val="Sub Head1"/>
    <w:basedOn w:val="Normal"/>
    <w:qFormat/>
    <w:rsid w:val="005707EE"/>
    <w:rPr>
      <w:rFonts w:ascii="Arial" w:hAnsi="Arial"/>
      <w:b/>
      <w:szCs w:val="24"/>
      <w:lang w:eastAsia="en-AU"/>
    </w:rPr>
  </w:style>
  <w:style w:type="paragraph" w:styleId="CommentText">
    <w:name w:val="annotation text"/>
    <w:basedOn w:val="Normal"/>
    <w:link w:val="CommentTextChar"/>
    <w:uiPriority w:val="99"/>
    <w:semiHidden/>
    <w:unhideWhenUsed/>
    <w:rsid w:val="00935B30"/>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935B30"/>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5E054A"/>
    <w:rPr>
      <w:rFonts w:ascii="Segoe UI" w:hAnsi="Segoe UI" w:cs="Segoe UI"/>
      <w:sz w:val="18"/>
      <w:szCs w:val="18"/>
    </w:rPr>
  </w:style>
  <w:style w:type="character" w:customStyle="1" w:styleId="BalloonTextChar">
    <w:name w:val="Balloon Text Char"/>
    <w:basedOn w:val="DefaultParagraphFont"/>
    <w:link w:val="BalloonText"/>
    <w:semiHidden/>
    <w:rsid w:val="005E054A"/>
    <w:rPr>
      <w:rFonts w:ascii="Segoe UI" w:hAnsi="Segoe UI" w:cs="Segoe UI"/>
      <w:sz w:val="18"/>
      <w:szCs w:val="18"/>
      <w:lang w:val="en-AU" w:eastAsia="en-US"/>
    </w:rPr>
  </w:style>
  <w:style w:type="paragraph" w:styleId="TOCHeading">
    <w:name w:val="TOC Heading"/>
    <w:basedOn w:val="Heading1"/>
    <w:next w:val="Normal"/>
    <w:uiPriority w:val="39"/>
    <w:unhideWhenUsed/>
    <w:qFormat/>
    <w:rsid w:val="00325AC3"/>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styleId="UnresolvedMention">
    <w:name w:val="Unresolved Mention"/>
    <w:basedOn w:val="DefaultParagraphFont"/>
    <w:uiPriority w:val="99"/>
    <w:semiHidden/>
    <w:unhideWhenUsed/>
    <w:rsid w:val="009F0C4B"/>
    <w:rPr>
      <w:color w:val="605E5C"/>
      <w:shd w:val="clear" w:color="auto" w:fill="E1DFDD"/>
    </w:rPr>
  </w:style>
  <w:style w:type="paragraph" w:styleId="Bibliography">
    <w:name w:val="Bibliography"/>
    <w:basedOn w:val="Normal"/>
    <w:next w:val="Normal"/>
    <w:uiPriority w:val="37"/>
    <w:semiHidden/>
    <w:unhideWhenUsed/>
    <w:rsid w:val="00406788"/>
  </w:style>
  <w:style w:type="paragraph" w:styleId="BlockText">
    <w:name w:val="Block Text"/>
    <w:basedOn w:val="Normal"/>
    <w:semiHidden/>
    <w:unhideWhenUsed/>
    <w:rsid w:val="0040678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406788"/>
    <w:pPr>
      <w:spacing w:after="120"/>
    </w:pPr>
    <w:rPr>
      <w:sz w:val="16"/>
      <w:szCs w:val="16"/>
    </w:rPr>
  </w:style>
  <w:style w:type="character" w:customStyle="1" w:styleId="BodyText3Char">
    <w:name w:val="Body Text 3 Char"/>
    <w:basedOn w:val="DefaultParagraphFont"/>
    <w:link w:val="BodyText3"/>
    <w:semiHidden/>
    <w:rsid w:val="00406788"/>
    <w:rPr>
      <w:sz w:val="16"/>
      <w:szCs w:val="16"/>
      <w:lang w:val="en-AU" w:eastAsia="en-US"/>
    </w:rPr>
  </w:style>
  <w:style w:type="paragraph" w:styleId="BodyTextFirstIndent">
    <w:name w:val="Body Text First Indent"/>
    <w:basedOn w:val="BodyText"/>
    <w:link w:val="BodyTextFirstIndentChar"/>
    <w:rsid w:val="00406788"/>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406788"/>
    <w:rPr>
      <w:sz w:val="24"/>
      <w:lang w:val="en-AU" w:eastAsia="en-US"/>
    </w:rPr>
  </w:style>
  <w:style w:type="character" w:customStyle="1" w:styleId="BodyTextFirstIndentChar">
    <w:name w:val="Body Text First Indent Char"/>
    <w:basedOn w:val="BodyTextChar"/>
    <w:link w:val="BodyTextFirstIndent"/>
    <w:rsid w:val="00406788"/>
    <w:rPr>
      <w:sz w:val="24"/>
      <w:lang w:val="en-AU" w:eastAsia="en-US"/>
    </w:rPr>
  </w:style>
  <w:style w:type="paragraph" w:styleId="BodyTextFirstIndent2">
    <w:name w:val="Body Text First Indent 2"/>
    <w:basedOn w:val="BodyTextIndent"/>
    <w:link w:val="BodyTextFirstIndent2Char"/>
    <w:semiHidden/>
    <w:unhideWhenUsed/>
    <w:rsid w:val="00406788"/>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406788"/>
    <w:rPr>
      <w:sz w:val="24"/>
      <w:lang w:val="en-AU" w:eastAsia="en-US"/>
    </w:rPr>
  </w:style>
  <w:style w:type="paragraph" w:styleId="Caption">
    <w:name w:val="caption"/>
    <w:basedOn w:val="Normal"/>
    <w:next w:val="Normal"/>
    <w:semiHidden/>
    <w:unhideWhenUsed/>
    <w:qFormat/>
    <w:rsid w:val="00406788"/>
    <w:pPr>
      <w:spacing w:after="200"/>
    </w:pPr>
    <w:rPr>
      <w:i/>
      <w:iCs/>
      <w:color w:val="1F497D" w:themeColor="text2"/>
      <w:sz w:val="18"/>
      <w:szCs w:val="18"/>
    </w:rPr>
  </w:style>
  <w:style w:type="paragraph" w:styleId="Closing">
    <w:name w:val="Closing"/>
    <w:basedOn w:val="Normal"/>
    <w:link w:val="ClosingChar"/>
    <w:semiHidden/>
    <w:unhideWhenUsed/>
    <w:rsid w:val="00406788"/>
    <w:pPr>
      <w:ind w:left="4252"/>
    </w:pPr>
  </w:style>
  <w:style w:type="character" w:customStyle="1" w:styleId="ClosingChar">
    <w:name w:val="Closing Char"/>
    <w:basedOn w:val="DefaultParagraphFont"/>
    <w:link w:val="Closing"/>
    <w:semiHidden/>
    <w:rsid w:val="00406788"/>
    <w:rPr>
      <w:sz w:val="24"/>
      <w:lang w:val="en-AU" w:eastAsia="en-US"/>
    </w:rPr>
  </w:style>
  <w:style w:type="paragraph" w:styleId="CommentSubject">
    <w:name w:val="annotation subject"/>
    <w:basedOn w:val="CommentText"/>
    <w:next w:val="CommentText"/>
    <w:link w:val="CommentSubjectChar"/>
    <w:semiHidden/>
    <w:unhideWhenUsed/>
    <w:rsid w:val="00406788"/>
    <w:pPr>
      <w:spacing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406788"/>
    <w:rPr>
      <w:rFonts w:asciiTheme="minorHAnsi" w:eastAsiaTheme="minorHAnsi" w:hAnsiTheme="minorHAnsi" w:cstheme="minorBidi"/>
      <w:b/>
      <w:bCs/>
      <w:lang w:val="en-AU" w:eastAsia="en-US"/>
    </w:rPr>
  </w:style>
  <w:style w:type="paragraph" w:styleId="Date">
    <w:name w:val="Date"/>
    <w:basedOn w:val="Normal"/>
    <w:next w:val="Normal"/>
    <w:link w:val="DateChar"/>
    <w:rsid w:val="00406788"/>
  </w:style>
  <w:style w:type="character" w:customStyle="1" w:styleId="DateChar">
    <w:name w:val="Date Char"/>
    <w:basedOn w:val="DefaultParagraphFont"/>
    <w:link w:val="Date"/>
    <w:rsid w:val="00406788"/>
    <w:rPr>
      <w:sz w:val="24"/>
      <w:lang w:val="en-AU" w:eastAsia="en-US"/>
    </w:rPr>
  </w:style>
  <w:style w:type="paragraph" w:styleId="DocumentMap">
    <w:name w:val="Document Map"/>
    <w:basedOn w:val="Normal"/>
    <w:link w:val="DocumentMapChar"/>
    <w:semiHidden/>
    <w:unhideWhenUsed/>
    <w:rsid w:val="00406788"/>
    <w:rPr>
      <w:rFonts w:ascii="Segoe UI" w:hAnsi="Segoe UI" w:cs="Segoe UI"/>
      <w:sz w:val="16"/>
      <w:szCs w:val="16"/>
    </w:rPr>
  </w:style>
  <w:style w:type="character" w:customStyle="1" w:styleId="DocumentMapChar">
    <w:name w:val="Document Map Char"/>
    <w:basedOn w:val="DefaultParagraphFont"/>
    <w:link w:val="DocumentMap"/>
    <w:semiHidden/>
    <w:rsid w:val="00406788"/>
    <w:rPr>
      <w:rFonts w:ascii="Segoe UI" w:hAnsi="Segoe UI" w:cs="Segoe UI"/>
      <w:sz w:val="16"/>
      <w:szCs w:val="16"/>
      <w:lang w:val="en-AU" w:eastAsia="en-US"/>
    </w:rPr>
  </w:style>
  <w:style w:type="paragraph" w:styleId="E-mailSignature">
    <w:name w:val="E-mail Signature"/>
    <w:basedOn w:val="Normal"/>
    <w:link w:val="E-mailSignatureChar"/>
    <w:semiHidden/>
    <w:unhideWhenUsed/>
    <w:rsid w:val="00406788"/>
  </w:style>
  <w:style w:type="character" w:customStyle="1" w:styleId="E-mailSignatureChar">
    <w:name w:val="E-mail Signature Char"/>
    <w:basedOn w:val="DefaultParagraphFont"/>
    <w:link w:val="E-mailSignature"/>
    <w:semiHidden/>
    <w:rsid w:val="00406788"/>
    <w:rPr>
      <w:sz w:val="24"/>
      <w:lang w:val="en-AU" w:eastAsia="en-US"/>
    </w:rPr>
  </w:style>
  <w:style w:type="paragraph" w:styleId="EndnoteText">
    <w:name w:val="endnote text"/>
    <w:basedOn w:val="Normal"/>
    <w:link w:val="EndnoteTextChar"/>
    <w:semiHidden/>
    <w:unhideWhenUsed/>
    <w:rsid w:val="00406788"/>
    <w:rPr>
      <w:sz w:val="20"/>
    </w:rPr>
  </w:style>
  <w:style w:type="character" w:customStyle="1" w:styleId="EndnoteTextChar">
    <w:name w:val="Endnote Text Char"/>
    <w:basedOn w:val="DefaultParagraphFont"/>
    <w:link w:val="EndnoteText"/>
    <w:semiHidden/>
    <w:rsid w:val="00406788"/>
    <w:rPr>
      <w:lang w:val="en-AU" w:eastAsia="en-US"/>
    </w:rPr>
  </w:style>
  <w:style w:type="paragraph" w:styleId="EnvelopeAddress">
    <w:name w:val="envelope address"/>
    <w:basedOn w:val="Normal"/>
    <w:semiHidden/>
    <w:unhideWhenUsed/>
    <w:rsid w:val="0040678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406788"/>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406788"/>
    <w:rPr>
      <w:sz w:val="20"/>
    </w:rPr>
  </w:style>
  <w:style w:type="character" w:customStyle="1" w:styleId="FootnoteTextChar">
    <w:name w:val="Footnote Text Char"/>
    <w:basedOn w:val="DefaultParagraphFont"/>
    <w:link w:val="FootnoteText"/>
    <w:semiHidden/>
    <w:rsid w:val="00406788"/>
    <w:rPr>
      <w:lang w:val="en-AU" w:eastAsia="en-US"/>
    </w:rPr>
  </w:style>
  <w:style w:type="character" w:customStyle="1" w:styleId="Heading7Char">
    <w:name w:val="Heading 7 Char"/>
    <w:basedOn w:val="DefaultParagraphFont"/>
    <w:link w:val="Heading7"/>
    <w:semiHidden/>
    <w:rsid w:val="00406788"/>
    <w:rPr>
      <w:rFonts w:asciiTheme="majorHAnsi" w:eastAsiaTheme="majorEastAsia" w:hAnsiTheme="majorHAnsi" w:cstheme="majorBidi"/>
      <w:i/>
      <w:iCs/>
      <w:color w:val="243F60" w:themeColor="accent1" w:themeShade="7F"/>
      <w:sz w:val="24"/>
      <w:lang w:val="en-AU" w:eastAsia="en-US"/>
    </w:rPr>
  </w:style>
  <w:style w:type="character" w:customStyle="1" w:styleId="Heading8Char">
    <w:name w:val="Heading 8 Char"/>
    <w:basedOn w:val="DefaultParagraphFont"/>
    <w:link w:val="Heading8"/>
    <w:semiHidden/>
    <w:rsid w:val="00406788"/>
    <w:rPr>
      <w:rFonts w:asciiTheme="majorHAnsi" w:eastAsiaTheme="majorEastAsia" w:hAnsiTheme="majorHAnsi" w:cstheme="majorBidi"/>
      <w:color w:val="272727" w:themeColor="text1" w:themeTint="D8"/>
      <w:sz w:val="21"/>
      <w:szCs w:val="21"/>
      <w:lang w:val="en-AU" w:eastAsia="en-US"/>
    </w:rPr>
  </w:style>
  <w:style w:type="character" w:customStyle="1" w:styleId="Heading9Char">
    <w:name w:val="Heading 9 Char"/>
    <w:basedOn w:val="DefaultParagraphFont"/>
    <w:link w:val="Heading9"/>
    <w:semiHidden/>
    <w:rsid w:val="00406788"/>
    <w:rPr>
      <w:rFonts w:asciiTheme="majorHAnsi" w:eastAsiaTheme="majorEastAsia" w:hAnsiTheme="majorHAnsi" w:cstheme="majorBidi"/>
      <w:i/>
      <w:iCs/>
      <w:color w:val="272727" w:themeColor="text1" w:themeTint="D8"/>
      <w:sz w:val="21"/>
      <w:szCs w:val="21"/>
      <w:lang w:val="en-AU" w:eastAsia="en-US"/>
    </w:rPr>
  </w:style>
  <w:style w:type="paragraph" w:styleId="HTMLAddress">
    <w:name w:val="HTML Address"/>
    <w:basedOn w:val="Normal"/>
    <w:link w:val="HTMLAddressChar"/>
    <w:semiHidden/>
    <w:unhideWhenUsed/>
    <w:rsid w:val="00406788"/>
    <w:rPr>
      <w:i/>
      <w:iCs/>
    </w:rPr>
  </w:style>
  <w:style w:type="character" w:customStyle="1" w:styleId="HTMLAddressChar">
    <w:name w:val="HTML Address Char"/>
    <w:basedOn w:val="DefaultParagraphFont"/>
    <w:link w:val="HTMLAddress"/>
    <w:semiHidden/>
    <w:rsid w:val="00406788"/>
    <w:rPr>
      <w:i/>
      <w:iCs/>
      <w:sz w:val="24"/>
      <w:lang w:val="en-AU" w:eastAsia="en-US"/>
    </w:rPr>
  </w:style>
  <w:style w:type="paragraph" w:styleId="HTMLPreformatted">
    <w:name w:val="HTML Preformatted"/>
    <w:basedOn w:val="Normal"/>
    <w:link w:val="HTMLPreformattedChar"/>
    <w:semiHidden/>
    <w:unhideWhenUsed/>
    <w:rsid w:val="00406788"/>
    <w:rPr>
      <w:rFonts w:ascii="Consolas" w:hAnsi="Consolas"/>
      <w:sz w:val="20"/>
    </w:rPr>
  </w:style>
  <w:style w:type="character" w:customStyle="1" w:styleId="HTMLPreformattedChar">
    <w:name w:val="HTML Preformatted Char"/>
    <w:basedOn w:val="DefaultParagraphFont"/>
    <w:link w:val="HTMLPreformatted"/>
    <w:semiHidden/>
    <w:rsid w:val="00406788"/>
    <w:rPr>
      <w:rFonts w:ascii="Consolas" w:hAnsi="Consolas"/>
      <w:lang w:val="en-AU" w:eastAsia="en-US"/>
    </w:rPr>
  </w:style>
  <w:style w:type="paragraph" w:styleId="Index1">
    <w:name w:val="index 1"/>
    <w:basedOn w:val="Normal"/>
    <w:next w:val="Normal"/>
    <w:autoRedefine/>
    <w:semiHidden/>
    <w:unhideWhenUsed/>
    <w:rsid w:val="00406788"/>
    <w:pPr>
      <w:ind w:left="240" w:hanging="240"/>
    </w:pPr>
  </w:style>
  <w:style w:type="paragraph" w:styleId="Index2">
    <w:name w:val="index 2"/>
    <w:basedOn w:val="Normal"/>
    <w:next w:val="Normal"/>
    <w:autoRedefine/>
    <w:semiHidden/>
    <w:unhideWhenUsed/>
    <w:rsid w:val="00406788"/>
    <w:pPr>
      <w:ind w:left="480" w:hanging="240"/>
    </w:pPr>
  </w:style>
  <w:style w:type="paragraph" w:styleId="Index3">
    <w:name w:val="index 3"/>
    <w:basedOn w:val="Normal"/>
    <w:next w:val="Normal"/>
    <w:autoRedefine/>
    <w:semiHidden/>
    <w:unhideWhenUsed/>
    <w:rsid w:val="00406788"/>
    <w:pPr>
      <w:ind w:left="720" w:hanging="240"/>
    </w:pPr>
  </w:style>
  <w:style w:type="paragraph" w:styleId="Index4">
    <w:name w:val="index 4"/>
    <w:basedOn w:val="Normal"/>
    <w:next w:val="Normal"/>
    <w:autoRedefine/>
    <w:semiHidden/>
    <w:unhideWhenUsed/>
    <w:rsid w:val="00406788"/>
    <w:pPr>
      <w:ind w:left="960" w:hanging="240"/>
    </w:pPr>
  </w:style>
  <w:style w:type="paragraph" w:styleId="Index5">
    <w:name w:val="index 5"/>
    <w:basedOn w:val="Normal"/>
    <w:next w:val="Normal"/>
    <w:autoRedefine/>
    <w:semiHidden/>
    <w:unhideWhenUsed/>
    <w:rsid w:val="00406788"/>
    <w:pPr>
      <w:ind w:left="1200" w:hanging="240"/>
    </w:pPr>
  </w:style>
  <w:style w:type="paragraph" w:styleId="Index6">
    <w:name w:val="index 6"/>
    <w:basedOn w:val="Normal"/>
    <w:next w:val="Normal"/>
    <w:autoRedefine/>
    <w:semiHidden/>
    <w:unhideWhenUsed/>
    <w:rsid w:val="00406788"/>
    <w:pPr>
      <w:ind w:left="1440" w:hanging="240"/>
    </w:pPr>
  </w:style>
  <w:style w:type="paragraph" w:styleId="Index7">
    <w:name w:val="index 7"/>
    <w:basedOn w:val="Normal"/>
    <w:next w:val="Normal"/>
    <w:autoRedefine/>
    <w:semiHidden/>
    <w:unhideWhenUsed/>
    <w:rsid w:val="00406788"/>
    <w:pPr>
      <w:ind w:left="1680" w:hanging="240"/>
    </w:pPr>
  </w:style>
  <w:style w:type="paragraph" w:styleId="Index8">
    <w:name w:val="index 8"/>
    <w:basedOn w:val="Normal"/>
    <w:next w:val="Normal"/>
    <w:autoRedefine/>
    <w:semiHidden/>
    <w:unhideWhenUsed/>
    <w:rsid w:val="00406788"/>
    <w:pPr>
      <w:ind w:left="1920" w:hanging="240"/>
    </w:pPr>
  </w:style>
  <w:style w:type="paragraph" w:styleId="Index9">
    <w:name w:val="index 9"/>
    <w:basedOn w:val="Normal"/>
    <w:next w:val="Normal"/>
    <w:autoRedefine/>
    <w:semiHidden/>
    <w:unhideWhenUsed/>
    <w:rsid w:val="00406788"/>
    <w:pPr>
      <w:ind w:left="2160" w:hanging="240"/>
    </w:pPr>
  </w:style>
  <w:style w:type="paragraph" w:styleId="IndexHeading">
    <w:name w:val="index heading"/>
    <w:basedOn w:val="Normal"/>
    <w:next w:val="Index1"/>
    <w:semiHidden/>
    <w:unhideWhenUsed/>
    <w:rsid w:val="004067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6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6788"/>
    <w:rPr>
      <w:i/>
      <w:iCs/>
      <w:color w:val="4F81BD" w:themeColor="accent1"/>
      <w:sz w:val="24"/>
      <w:lang w:val="en-AU" w:eastAsia="en-US"/>
    </w:rPr>
  </w:style>
  <w:style w:type="paragraph" w:styleId="List">
    <w:name w:val="List"/>
    <w:basedOn w:val="Normal"/>
    <w:semiHidden/>
    <w:unhideWhenUsed/>
    <w:rsid w:val="00406788"/>
    <w:pPr>
      <w:ind w:left="283" w:hanging="283"/>
      <w:contextualSpacing/>
    </w:pPr>
  </w:style>
  <w:style w:type="paragraph" w:styleId="List2">
    <w:name w:val="List 2"/>
    <w:basedOn w:val="Normal"/>
    <w:semiHidden/>
    <w:unhideWhenUsed/>
    <w:rsid w:val="00406788"/>
    <w:pPr>
      <w:ind w:left="566" w:hanging="283"/>
      <w:contextualSpacing/>
    </w:pPr>
  </w:style>
  <w:style w:type="paragraph" w:styleId="List3">
    <w:name w:val="List 3"/>
    <w:basedOn w:val="Normal"/>
    <w:semiHidden/>
    <w:unhideWhenUsed/>
    <w:rsid w:val="00406788"/>
    <w:pPr>
      <w:ind w:left="849" w:hanging="283"/>
      <w:contextualSpacing/>
    </w:pPr>
  </w:style>
  <w:style w:type="paragraph" w:styleId="List4">
    <w:name w:val="List 4"/>
    <w:basedOn w:val="Normal"/>
    <w:rsid w:val="00406788"/>
    <w:pPr>
      <w:ind w:left="1132" w:hanging="283"/>
      <w:contextualSpacing/>
    </w:pPr>
  </w:style>
  <w:style w:type="paragraph" w:styleId="List5">
    <w:name w:val="List 5"/>
    <w:basedOn w:val="Normal"/>
    <w:rsid w:val="00406788"/>
    <w:pPr>
      <w:ind w:left="1415" w:hanging="283"/>
      <w:contextualSpacing/>
    </w:pPr>
  </w:style>
  <w:style w:type="paragraph" w:styleId="ListBullet2">
    <w:name w:val="List Bullet 2"/>
    <w:basedOn w:val="Normal"/>
    <w:semiHidden/>
    <w:unhideWhenUsed/>
    <w:rsid w:val="00406788"/>
    <w:pPr>
      <w:numPr>
        <w:numId w:val="5"/>
      </w:numPr>
      <w:contextualSpacing/>
    </w:pPr>
  </w:style>
  <w:style w:type="paragraph" w:styleId="ListBullet3">
    <w:name w:val="List Bullet 3"/>
    <w:basedOn w:val="Normal"/>
    <w:semiHidden/>
    <w:unhideWhenUsed/>
    <w:rsid w:val="00406788"/>
    <w:pPr>
      <w:numPr>
        <w:numId w:val="6"/>
      </w:numPr>
      <w:contextualSpacing/>
    </w:pPr>
  </w:style>
  <w:style w:type="paragraph" w:styleId="ListBullet4">
    <w:name w:val="List Bullet 4"/>
    <w:basedOn w:val="Normal"/>
    <w:semiHidden/>
    <w:unhideWhenUsed/>
    <w:rsid w:val="00406788"/>
    <w:pPr>
      <w:numPr>
        <w:numId w:val="7"/>
      </w:numPr>
      <w:contextualSpacing/>
    </w:pPr>
  </w:style>
  <w:style w:type="paragraph" w:styleId="ListBullet5">
    <w:name w:val="List Bullet 5"/>
    <w:basedOn w:val="Normal"/>
    <w:semiHidden/>
    <w:unhideWhenUsed/>
    <w:rsid w:val="00406788"/>
    <w:pPr>
      <w:numPr>
        <w:numId w:val="8"/>
      </w:numPr>
      <w:contextualSpacing/>
    </w:pPr>
  </w:style>
  <w:style w:type="paragraph" w:styleId="ListContinue">
    <w:name w:val="List Continue"/>
    <w:basedOn w:val="Normal"/>
    <w:semiHidden/>
    <w:unhideWhenUsed/>
    <w:rsid w:val="00406788"/>
    <w:pPr>
      <w:spacing w:after="120"/>
      <w:ind w:left="283"/>
      <w:contextualSpacing/>
    </w:pPr>
  </w:style>
  <w:style w:type="paragraph" w:styleId="ListContinue2">
    <w:name w:val="List Continue 2"/>
    <w:basedOn w:val="Normal"/>
    <w:semiHidden/>
    <w:unhideWhenUsed/>
    <w:rsid w:val="00406788"/>
    <w:pPr>
      <w:spacing w:after="120"/>
      <w:ind w:left="566"/>
      <w:contextualSpacing/>
    </w:pPr>
  </w:style>
  <w:style w:type="paragraph" w:styleId="ListContinue3">
    <w:name w:val="List Continue 3"/>
    <w:basedOn w:val="Normal"/>
    <w:semiHidden/>
    <w:unhideWhenUsed/>
    <w:rsid w:val="00406788"/>
    <w:pPr>
      <w:spacing w:after="120"/>
      <w:ind w:left="849"/>
      <w:contextualSpacing/>
    </w:pPr>
  </w:style>
  <w:style w:type="paragraph" w:styleId="ListContinue4">
    <w:name w:val="List Continue 4"/>
    <w:basedOn w:val="Normal"/>
    <w:semiHidden/>
    <w:unhideWhenUsed/>
    <w:rsid w:val="00406788"/>
    <w:pPr>
      <w:spacing w:after="120"/>
      <w:ind w:left="1132"/>
      <w:contextualSpacing/>
    </w:pPr>
  </w:style>
  <w:style w:type="paragraph" w:styleId="ListContinue5">
    <w:name w:val="List Continue 5"/>
    <w:basedOn w:val="Normal"/>
    <w:semiHidden/>
    <w:unhideWhenUsed/>
    <w:rsid w:val="00406788"/>
    <w:pPr>
      <w:spacing w:after="120"/>
      <w:ind w:left="1415"/>
      <w:contextualSpacing/>
    </w:pPr>
  </w:style>
  <w:style w:type="paragraph" w:styleId="ListNumber">
    <w:name w:val="List Number"/>
    <w:basedOn w:val="Normal"/>
    <w:rsid w:val="00406788"/>
    <w:pPr>
      <w:numPr>
        <w:numId w:val="9"/>
      </w:numPr>
      <w:contextualSpacing/>
    </w:pPr>
  </w:style>
  <w:style w:type="paragraph" w:styleId="ListNumber2">
    <w:name w:val="List Number 2"/>
    <w:basedOn w:val="Normal"/>
    <w:semiHidden/>
    <w:unhideWhenUsed/>
    <w:rsid w:val="00406788"/>
    <w:pPr>
      <w:numPr>
        <w:numId w:val="10"/>
      </w:numPr>
      <w:contextualSpacing/>
    </w:pPr>
  </w:style>
  <w:style w:type="paragraph" w:styleId="ListNumber3">
    <w:name w:val="List Number 3"/>
    <w:basedOn w:val="Normal"/>
    <w:semiHidden/>
    <w:unhideWhenUsed/>
    <w:rsid w:val="00406788"/>
    <w:pPr>
      <w:numPr>
        <w:numId w:val="11"/>
      </w:numPr>
      <w:contextualSpacing/>
    </w:pPr>
  </w:style>
  <w:style w:type="paragraph" w:styleId="ListNumber4">
    <w:name w:val="List Number 4"/>
    <w:basedOn w:val="Normal"/>
    <w:semiHidden/>
    <w:unhideWhenUsed/>
    <w:rsid w:val="00406788"/>
    <w:pPr>
      <w:numPr>
        <w:numId w:val="12"/>
      </w:numPr>
      <w:contextualSpacing/>
    </w:pPr>
  </w:style>
  <w:style w:type="paragraph" w:styleId="ListNumber5">
    <w:name w:val="List Number 5"/>
    <w:basedOn w:val="Normal"/>
    <w:semiHidden/>
    <w:unhideWhenUsed/>
    <w:rsid w:val="00406788"/>
    <w:pPr>
      <w:numPr>
        <w:numId w:val="13"/>
      </w:numPr>
      <w:contextualSpacing/>
    </w:pPr>
  </w:style>
  <w:style w:type="paragraph" w:styleId="MacroText">
    <w:name w:val="macro"/>
    <w:link w:val="MacroTextChar"/>
    <w:semiHidden/>
    <w:unhideWhenUsed/>
    <w:rsid w:val="0040678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eastAsia="en-US"/>
    </w:rPr>
  </w:style>
  <w:style w:type="character" w:customStyle="1" w:styleId="MacroTextChar">
    <w:name w:val="Macro Text Char"/>
    <w:basedOn w:val="DefaultParagraphFont"/>
    <w:link w:val="MacroText"/>
    <w:semiHidden/>
    <w:rsid w:val="00406788"/>
    <w:rPr>
      <w:rFonts w:ascii="Consolas" w:hAnsi="Consolas"/>
      <w:lang w:val="en-AU" w:eastAsia="en-US"/>
    </w:rPr>
  </w:style>
  <w:style w:type="paragraph" w:styleId="MessageHeader">
    <w:name w:val="Message Header"/>
    <w:basedOn w:val="Normal"/>
    <w:link w:val="MessageHeaderChar"/>
    <w:semiHidden/>
    <w:unhideWhenUsed/>
    <w:rsid w:val="004067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406788"/>
    <w:rPr>
      <w:rFonts w:asciiTheme="majorHAnsi" w:eastAsiaTheme="majorEastAsia" w:hAnsiTheme="majorHAnsi" w:cstheme="majorBidi"/>
      <w:sz w:val="24"/>
      <w:szCs w:val="24"/>
      <w:shd w:val="pct20" w:color="auto" w:fill="auto"/>
      <w:lang w:val="en-AU" w:eastAsia="en-US"/>
    </w:rPr>
  </w:style>
  <w:style w:type="paragraph" w:styleId="NoSpacing">
    <w:name w:val="No Spacing"/>
    <w:uiPriority w:val="1"/>
    <w:qFormat/>
    <w:rsid w:val="00406788"/>
    <w:rPr>
      <w:sz w:val="24"/>
      <w:lang w:val="en-AU" w:eastAsia="en-US"/>
    </w:rPr>
  </w:style>
  <w:style w:type="paragraph" w:styleId="NormalWeb">
    <w:name w:val="Normal (Web)"/>
    <w:basedOn w:val="Normal"/>
    <w:semiHidden/>
    <w:unhideWhenUsed/>
    <w:rsid w:val="00406788"/>
    <w:rPr>
      <w:szCs w:val="24"/>
    </w:rPr>
  </w:style>
  <w:style w:type="paragraph" w:styleId="NormalIndent">
    <w:name w:val="Normal Indent"/>
    <w:basedOn w:val="Normal"/>
    <w:semiHidden/>
    <w:unhideWhenUsed/>
    <w:rsid w:val="00406788"/>
    <w:pPr>
      <w:ind w:left="720"/>
    </w:pPr>
  </w:style>
  <w:style w:type="paragraph" w:styleId="NoteHeading">
    <w:name w:val="Note Heading"/>
    <w:basedOn w:val="Normal"/>
    <w:next w:val="Normal"/>
    <w:link w:val="NoteHeadingChar"/>
    <w:semiHidden/>
    <w:unhideWhenUsed/>
    <w:rsid w:val="00406788"/>
  </w:style>
  <w:style w:type="character" w:customStyle="1" w:styleId="NoteHeadingChar">
    <w:name w:val="Note Heading Char"/>
    <w:basedOn w:val="DefaultParagraphFont"/>
    <w:link w:val="NoteHeading"/>
    <w:semiHidden/>
    <w:rsid w:val="00406788"/>
    <w:rPr>
      <w:sz w:val="24"/>
      <w:lang w:val="en-AU" w:eastAsia="en-US"/>
    </w:rPr>
  </w:style>
  <w:style w:type="paragraph" w:styleId="PlainText">
    <w:name w:val="Plain Text"/>
    <w:basedOn w:val="Normal"/>
    <w:link w:val="PlainTextChar"/>
    <w:uiPriority w:val="99"/>
    <w:semiHidden/>
    <w:unhideWhenUsed/>
    <w:rsid w:val="00406788"/>
    <w:rPr>
      <w:rFonts w:ascii="Consolas" w:hAnsi="Consolas"/>
      <w:sz w:val="21"/>
      <w:szCs w:val="21"/>
    </w:rPr>
  </w:style>
  <w:style w:type="character" w:customStyle="1" w:styleId="PlainTextChar">
    <w:name w:val="Plain Text Char"/>
    <w:basedOn w:val="DefaultParagraphFont"/>
    <w:link w:val="PlainText"/>
    <w:uiPriority w:val="99"/>
    <w:semiHidden/>
    <w:rsid w:val="00406788"/>
    <w:rPr>
      <w:rFonts w:ascii="Consolas" w:hAnsi="Consolas"/>
      <w:sz w:val="21"/>
      <w:szCs w:val="21"/>
      <w:lang w:val="en-AU" w:eastAsia="en-US"/>
    </w:rPr>
  </w:style>
  <w:style w:type="paragraph" w:styleId="Quote">
    <w:name w:val="Quote"/>
    <w:basedOn w:val="Normal"/>
    <w:next w:val="Normal"/>
    <w:link w:val="QuoteChar"/>
    <w:uiPriority w:val="29"/>
    <w:qFormat/>
    <w:rsid w:val="004067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06788"/>
    <w:rPr>
      <w:i/>
      <w:iCs/>
      <w:color w:val="404040" w:themeColor="text1" w:themeTint="BF"/>
      <w:sz w:val="24"/>
      <w:lang w:val="en-AU" w:eastAsia="en-US"/>
    </w:rPr>
  </w:style>
  <w:style w:type="paragraph" w:styleId="Salutation">
    <w:name w:val="Salutation"/>
    <w:basedOn w:val="Normal"/>
    <w:next w:val="Normal"/>
    <w:link w:val="SalutationChar"/>
    <w:rsid w:val="00406788"/>
  </w:style>
  <w:style w:type="character" w:customStyle="1" w:styleId="SalutationChar">
    <w:name w:val="Salutation Char"/>
    <w:basedOn w:val="DefaultParagraphFont"/>
    <w:link w:val="Salutation"/>
    <w:rsid w:val="00406788"/>
    <w:rPr>
      <w:sz w:val="24"/>
      <w:lang w:val="en-AU" w:eastAsia="en-US"/>
    </w:rPr>
  </w:style>
  <w:style w:type="paragraph" w:styleId="Signature">
    <w:name w:val="Signature"/>
    <w:basedOn w:val="Normal"/>
    <w:link w:val="SignatureChar"/>
    <w:semiHidden/>
    <w:unhideWhenUsed/>
    <w:rsid w:val="00406788"/>
    <w:pPr>
      <w:ind w:left="4252"/>
    </w:pPr>
  </w:style>
  <w:style w:type="character" w:customStyle="1" w:styleId="SignatureChar">
    <w:name w:val="Signature Char"/>
    <w:basedOn w:val="DefaultParagraphFont"/>
    <w:link w:val="Signature"/>
    <w:semiHidden/>
    <w:rsid w:val="00406788"/>
    <w:rPr>
      <w:sz w:val="24"/>
      <w:lang w:val="en-AU" w:eastAsia="en-US"/>
    </w:rPr>
  </w:style>
  <w:style w:type="paragraph" w:styleId="Subtitle">
    <w:name w:val="Subtitle"/>
    <w:basedOn w:val="Normal"/>
    <w:next w:val="Normal"/>
    <w:link w:val="SubtitleChar"/>
    <w:qFormat/>
    <w:rsid w:val="004067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06788"/>
    <w:rPr>
      <w:rFonts w:asciiTheme="minorHAnsi" w:eastAsiaTheme="minorEastAsia" w:hAnsiTheme="minorHAnsi" w:cstheme="minorBidi"/>
      <w:color w:val="5A5A5A" w:themeColor="text1" w:themeTint="A5"/>
      <w:spacing w:val="15"/>
      <w:sz w:val="22"/>
      <w:szCs w:val="22"/>
      <w:lang w:val="en-AU" w:eastAsia="en-US"/>
    </w:rPr>
  </w:style>
  <w:style w:type="paragraph" w:styleId="TableofAuthorities">
    <w:name w:val="table of authorities"/>
    <w:basedOn w:val="Normal"/>
    <w:next w:val="Normal"/>
    <w:semiHidden/>
    <w:unhideWhenUsed/>
    <w:rsid w:val="00406788"/>
    <w:pPr>
      <w:ind w:left="240" w:hanging="240"/>
    </w:pPr>
  </w:style>
  <w:style w:type="paragraph" w:styleId="TableofFigures">
    <w:name w:val="table of figures"/>
    <w:basedOn w:val="Normal"/>
    <w:next w:val="Normal"/>
    <w:semiHidden/>
    <w:unhideWhenUsed/>
    <w:rsid w:val="00406788"/>
  </w:style>
  <w:style w:type="paragraph" w:styleId="TOAHeading">
    <w:name w:val="toa heading"/>
    <w:basedOn w:val="Normal"/>
    <w:next w:val="Normal"/>
    <w:semiHidden/>
    <w:unhideWhenUsed/>
    <w:rsid w:val="00406788"/>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406788"/>
    <w:pPr>
      <w:spacing w:after="100"/>
      <w:ind w:left="720"/>
    </w:pPr>
  </w:style>
  <w:style w:type="paragraph" w:styleId="TOC5">
    <w:name w:val="toc 5"/>
    <w:basedOn w:val="Normal"/>
    <w:next w:val="Normal"/>
    <w:autoRedefine/>
    <w:semiHidden/>
    <w:unhideWhenUsed/>
    <w:rsid w:val="00406788"/>
    <w:pPr>
      <w:spacing w:after="100"/>
      <w:ind w:left="960"/>
    </w:pPr>
  </w:style>
  <w:style w:type="paragraph" w:styleId="TOC6">
    <w:name w:val="toc 6"/>
    <w:basedOn w:val="Normal"/>
    <w:next w:val="Normal"/>
    <w:autoRedefine/>
    <w:semiHidden/>
    <w:unhideWhenUsed/>
    <w:rsid w:val="00406788"/>
    <w:pPr>
      <w:spacing w:after="100"/>
      <w:ind w:left="1200"/>
    </w:pPr>
  </w:style>
  <w:style w:type="paragraph" w:styleId="TOC7">
    <w:name w:val="toc 7"/>
    <w:basedOn w:val="Normal"/>
    <w:next w:val="Normal"/>
    <w:autoRedefine/>
    <w:semiHidden/>
    <w:unhideWhenUsed/>
    <w:rsid w:val="00406788"/>
    <w:pPr>
      <w:spacing w:after="100"/>
      <w:ind w:left="1440"/>
    </w:pPr>
  </w:style>
  <w:style w:type="paragraph" w:styleId="TOC8">
    <w:name w:val="toc 8"/>
    <w:basedOn w:val="Normal"/>
    <w:next w:val="Normal"/>
    <w:autoRedefine/>
    <w:semiHidden/>
    <w:unhideWhenUsed/>
    <w:rsid w:val="00406788"/>
    <w:pPr>
      <w:spacing w:after="100"/>
      <w:ind w:left="1680"/>
    </w:pPr>
  </w:style>
  <w:style w:type="paragraph" w:styleId="TOC9">
    <w:name w:val="toc 9"/>
    <w:basedOn w:val="Normal"/>
    <w:next w:val="Normal"/>
    <w:autoRedefine/>
    <w:semiHidden/>
    <w:unhideWhenUsed/>
    <w:rsid w:val="00406788"/>
    <w:pPr>
      <w:spacing w:after="100"/>
      <w:ind w:left="1920"/>
    </w:pPr>
  </w:style>
  <w:style w:type="table" w:styleId="TableGrid">
    <w:name w:val="Table Grid"/>
    <w:aliases w:val="Definitions Table,Policy Table style"/>
    <w:basedOn w:val="TableNormal"/>
    <w:uiPriority w:val="59"/>
    <w:rsid w:val="00C144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417"/>
    <w:pPr>
      <w:autoSpaceDE w:val="0"/>
      <w:autoSpaceDN w:val="0"/>
      <w:adjustRightInd w:val="0"/>
    </w:pPr>
    <w:rPr>
      <w:rFonts w:ascii="Arial" w:hAnsi="Arial" w:cs="Arial"/>
      <w:color w:val="000000"/>
      <w:sz w:val="24"/>
      <w:szCs w:val="24"/>
      <w:lang w:val="en-AU" w:eastAsia="en-AU"/>
    </w:rPr>
  </w:style>
  <w:style w:type="paragraph" w:customStyle="1" w:styleId="Subsection">
    <w:name w:val="Subsection"/>
    <w:rsid w:val="000C3FE4"/>
    <w:pPr>
      <w:tabs>
        <w:tab w:val="right" w:pos="595"/>
        <w:tab w:val="left" w:pos="879"/>
      </w:tabs>
      <w:spacing w:before="160" w:line="260" w:lineRule="atLeast"/>
      <w:ind w:left="879" w:hanging="879"/>
    </w:pPr>
    <w:rPr>
      <w:sz w:val="24"/>
      <w:lang w:val="en-AU" w:eastAsia="en-AU"/>
    </w:rPr>
  </w:style>
  <w:style w:type="table" w:customStyle="1" w:styleId="PolicyTablestyle1">
    <w:name w:val="Policy Table style1"/>
    <w:basedOn w:val="TableNormal"/>
    <w:next w:val="TableGrid"/>
    <w:rsid w:val="005C2013"/>
    <w:rPr>
      <w:rFonts w:ascii="Calibri" w:eastAsia="Calibri" w:hAnsi="Calibri"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numbers">
    <w:name w:val="Heading numbers"/>
    <w:basedOn w:val="NoList"/>
    <w:uiPriority w:val="99"/>
    <w:rsid w:val="005C2013"/>
    <w:pPr>
      <w:numPr>
        <w:numId w:val="20"/>
      </w:numPr>
    </w:pPr>
  </w:style>
  <w:style w:type="character" w:customStyle="1" w:styleId="Heading2Char">
    <w:name w:val="Heading 2 Char"/>
    <w:link w:val="Heading2"/>
    <w:rsid w:val="00EC73D8"/>
    <w:rPr>
      <w:b/>
      <w:kern w:val="28"/>
      <w:sz w:val="28"/>
      <w:u w:val="single"/>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311">
      <w:bodyDiv w:val="1"/>
      <w:marLeft w:val="0"/>
      <w:marRight w:val="0"/>
      <w:marTop w:val="0"/>
      <w:marBottom w:val="0"/>
      <w:divBdr>
        <w:top w:val="none" w:sz="0" w:space="0" w:color="auto"/>
        <w:left w:val="none" w:sz="0" w:space="0" w:color="auto"/>
        <w:bottom w:val="none" w:sz="0" w:space="0" w:color="auto"/>
        <w:right w:val="none" w:sz="0" w:space="0" w:color="auto"/>
      </w:divBdr>
    </w:div>
    <w:div w:id="124585482">
      <w:bodyDiv w:val="1"/>
      <w:marLeft w:val="0"/>
      <w:marRight w:val="0"/>
      <w:marTop w:val="0"/>
      <w:marBottom w:val="0"/>
      <w:divBdr>
        <w:top w:val="none" w:sz="0" w:space="0" w:color="auto"/>
        <w:left w:val="none" w:sz="0" w:space="0" w:color="auto"/>
        <w:bottom w:val="none" w:sz="0" w:space="0" w:color="auto"/>
        <w:right w:val="none" w:sz="0" w:space="0" w:color="auto"/>
      </w:divBdr>
    </w:div>
    <w:div w:id="432894446">
      <w:bodyDiv w:val="1"/>
      <w:marLeft w:val="0"/>
      <w:marRight w:val="0"/>
      <w:marTop w:val="0"/>
      <w:marBottom w:val="0"/>
      <w:divBdr>
        <w:top w:val="none" w:sz="0" w:space="0" w:color="auto"/>
        <w:left w:val="none" w:sz="0" w:space="0" w:color="auto"/>
        <w:bottom w:val="none" w:sz="0" w:space="0" w:color="auto"/>
        <w:right w:val="none" w:sz="0" w:space="0" w:color="auto"/>
      </w:divBdr>
    </w:div>
    <w:div w:id="494612189">
      <w:bodyDiv w:val="1"/>
      <w:marLeft w:val="0"/>
      <w:marRight w:val="0"/>
      <w:marTop w:val="0"/>
      <w:marBottom w:val="0"/>
      <w:divBdr>
        <w:top w:val="none" w:sz="0" w:space="0" w:color="auto"/>
        <w:left w:val="none" w:sz="0" w:space="0" w:color="auto"/>
        <w:bottom w:val="none" w:sz="0" w:space="0" w:color="auto"/>
        <w:right w:val="none" w:sz="0" w:space="0" w:color="auto"/>
      </w:divBdr>
    </w:div>
    <w:div w:id="1028259914">
      <w:bodyDiv w:val="1"/>
      <w:marLeft w:val="0"/>
      <w:marRight w:val="0"/>
      <w:marTop w:val="0"/>
      <w:marBottom w:val="0"/>
      <w:divBdr>
        <w:top w:val="none" w:sz="0" w:space="0" w:color="auto"/>
        <w:left w:val="none" w:sz="0" w:space="0" w:color="auto"/>
        <w:bottom w:val="none" w:sz="0" w:space="0" w:color="auto"/>
        <w:right w:val="none" w:sz="0" w:space="0" w:color="auto"/>
      </w:divBdr>
    </w:div>
    <w:div w:id="1199776243">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214928143">
      <w:bodyDiv w:val="1"/>
      <w:marLeft w:val="0"/>
      <w:marRight w:val="0"/>
      <w:marTop w:val="0"/>
      <w:marBottom w:val="0"/>
      <w:divBdr>
        <w:top w:val="none" w:sz="0" w:space="0" w:color="auto"/>
        <w:left w:val="none" w:sz="0" w:space="0" w:color="auto"/>
        <w:bottom w:val="none" w:sz="0" w:space="0" w:color="auto"/>
        <w:right w:val="none" w:sz="0" w:space="0" w:color="auto"/>
      </w:divBdr>
    </w:div>
    <w:div w:id="1367214325">
      <w:bodyDiv w:val="1"/>
      <w:marLeft w:val="0"/>
      <w:marRight w:val="0"/>
      <w:marTop w:val="0"/>
      <w:marBottom w:val="0"/>
      <w:divBdr>
        <w:top w:val="none" w:sz="0" w:space="0" w:color="auto"/>
        <w:left w:val="none" w:sz="0" w:space="0" w:color="auto"/>
        <w:bottom w:val="none" w:sz="0" w:space="0" w:color="auto"/>
        <w:right w:val="none" w:sz="0" w:space="0" w:color="auto"/>
      </w:divBdr>
    </w:div>
    <w:div w:id="1406760278">
      <w:bodyDiv w:val="1"/>
      <w:marLeft w:val="0"/>
      <w:marRight w:val="0"/>
      <w:marTop w:val="0"/>
      <w:marBottom w:val="0"/>
      <w:divBdr>
        <w:top w:val="none" w:sz="0" w:space="0" w:color="auto"/>
        <w:left w:val="none" w:sz="0" w:space="0" w:color="auto"/>
        <w:bottom w:val="none" w:sz="0" w:space="0" w:color="auto"/>
        <w:right w:val="none" w:sz="0" w:space="0" w:color="auto"/>
      </w:divBdr>
    </w:div>
    <w:div w:id="19633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ORGN-317801165-7085</_dlc_DocId>
    <_dlc_DocIdUrl xmlns="02b462e0-950b-4d18-8f56-efe6ec8fd98e">
      <Url>https://nedlands365.sharepoint.com/sites/organisation/council/_layouts/15/DocIdRedir.aspx?ID=ORGN-317801165-7085</Url>
      <Description>ORGN-317801165-7085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B32DE-BDD3-41EC-AF2B-6B3125F4F171}">
  <ds:schemaRefs>
    <ds:schemaRef ds:uri="http://schemas.openxmlformats.org/officeDocument/2006/bibliography"/>
  </ds:schemaRefs>
</ds:datastoreItem>
</file>

<file path=customXml/itemProps2.xml><?xml version="1.0" encoding="utf-8"?>
<ds:datastoreItem xmlns:ds="http://schemas.openxmlformats.org/officeDocument/2006/customXml" ds:itemID="{4DAAB572-2022-409D-AE5F-86A262C8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6C23A3C0-10B7-4721-AB15-9813D7C71C59}">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2b462e0-950b-4d18-8f56-efe6ec8fd98e"/>
    <ds:schemaRef ds:uri="http://schemas.microsoft.com/sharepoint/v3"/>
    <ds:schemaRef ds:uri="82dc8473-40ba-4f11-b935-f34260e482de"/>
    <ds:schemaRef ds:uri="http://purl.org/dc/dcmitype/"/>
    <ds:schemaRef ds:uri="99f90307-c380-4349-a4d3-52955e408d9d"/>
    <ds:schemaRef ds:uri="http://schemas.microsoft.com/office/2006/metadata/properties"/>
    <ds:schemaRef ds:uri="b3dba301-5620-44c7-a8fe-21bd50c42e00"/>
    <ds:schemaRef ds:uri="http://www.w3.org/XML/1998/namespace"/>
    <ds:schemaRef ds:uri="a4569545-3f5c-4d76-b5ef-e21c01e673e6"/>
    <ds:schemaRef ds:uri="7dce4f99-cff1-4fd8-801c-290f26aab7b1"/>
    <ds:schemaRef ds:uri="http://purl.org/dc/terms/"/>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7369</Words>
  <Characters>40826</Characters>
  <Application>Microsoft Office Word</Application>
  <DocSecurity>8</DocSecurity>
  <Lines>1407</Lines>
  <Paragraphs>610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2020-08-10T15:51:00Z</cp:lastPrinted>
  <dcterms:created xsi:type="dcterms:W3CDTF">2020-08-10T15:52:00Z</dcterms:created>
  <dcterms:modified xsi:type="dcterms:W3CDTF">2020-08-10T15:52:00Z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6a8777f3-1f8d-4508-a30d-812aecfca8db</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