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C7646A" w14:textId="7D504E55" w:rsidR="00180419" w:rsidRDefault="00F10F05" w:rsidP="00562866">
      <w:pPr>
        <w:rPr>
          <w:rFonts w:ascii="Gill Sans MT" w:hAnsi="Gill Sans MT" w:cs="Arial"/>
          <w:b/>
          <w:i/>
          <w:iCs/>
          <w:color w:val="003876"/>
          <w:sz w:val="96"/>
          <w:szCs w:val="160"/>
          <w:lang w:val="en-GB" w:eastAsia="en-GB"/>
        </w:rPr>
      </w:pPr>
      <w:r>
        <w:rPr>
          <w:noProof/>
        </w:rPr>
        <w:drawing>
          <wp:inline distT="0" distB="0" distL="0" distR="0" wp14:anchorId="49C764E2" wp14:editId="72842A59">
            <wp:extent cx="5151122" cy="1905000"/>
            <wp:effectExtent l="0" t="0" r="0" b="0"/>
            <wp:docPr id="5203977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5151122" cy="1905000"/>
                    </a:xfrm>
                    <a:prstGeom prst="rect">
                      <a:avLst/>
                    </a:prstGeom>
                  </pic:spPr>
                </pic:pic>
              </a:graphicData>
            </a:graphic>
          </wp:inline>
        </w:drawing>
      </w:r>
    </w:p>
    <w:p w14:paraId="742B6172" w14:textId="77777777" w:rsidR="00457B65" w:rsidRDefault="00457B65" w:rsidP="00562866">
      <w:pPr>
        <w:rPr>
          <w:rFonts w:ascii="Arial" w:hAnsi="Arial" w:cs="Arial"/>
          <w:b/>
          <w:i/>
          <w:iCs/>
          <w:color w:val="003876"/>
          <w:sz w:val="72"/>
          <w:szCs w:val="160"/>
          <w:lang w:val="en-GB" w:eastAsia="en-GB"/>
        </w:rPr>
      </w:pPr>
    </w:p>
    <w:p w14:paraId="086EE2A1" w14:textId="77777777" w:rsidR="00457B65" w:rsidRDefault="00457B65" w:rsidP="00562866">
      <w:pPr>
        <w:rPr>
          <w:rFonts w:ascii="Arial" w:hAnsi="Arial" w:cs="Arial"/>
          <w:b/>
          <w:i/>
          <w:iCs/>
          <w:color w:val="003876"/>
          <w:sz w:val="72"/>
          <w:szCs w:val="160"/>
          <w:lang w:val="en-GB" w:eastAsia="en-GB"/>
        </w:rPr>
      </w:pPr>
    </w:p>
    <w:p w14:paraId="49C7646D" w14:textId="3F465670" w:rsidR="00180419" w:rsidRPr="000A64DA" w:rsidRDefault="00367F7B" w:rsidP="00562866">
      <w:pPr>
        <w:rPr>
          <w:rFonts w:ascii="Arial" w:hAnsi="Arial" w:cs="Arial"/>
          <w:b/>
          <w:i/>
          <w:iCs/>
          <w:color w:val="003876"/>
          <w:sz w:val="72"/>
          <w:szCs w:val="160"/>
          <w:lang w:val="en-GB" w:eastAsia="en-GB"/>
        </w:rPr>
      </w:pPr>
      <w:r>
        <w:rPr>
          <w:rFonts w:ascii="Arial" w:hAnsi="Arial" w:cs="Arial"/>
          <w:b/>
          <w:i/>
          <w:iCs/>
          <w:color w:val="003876"/>
          <w:sz w:val="72"/>
          <w:szCs w:val="160"/>
          <w:lang w:val="en-GB" w:eastAsia="en-GB"/>
        </w:rPr>
        <w:t>Minutes</w:t>
      </w:r>
    </w:p>
    <w:p w14:paraId="3036BDF0" w14:textId="77777777" w:rsidR="00C025C2" w:rsidRDefault="00C025C2" w:rsidP="00562866">
      <w:pPr>
        <w:tabs>
          <w:tab w:val="left" w:pos="720"/>
          <w:tab w:val="left" w:pos="1440"/>
          <w:tab w:val="left" w:pos="2410"/>
          <w:tab w:val="left" w:pos="2977"/>
          <w:tab w:val="right" w:pos="8335"/>
          <w:tab w:val="right" w:pos="8505"/>
        </w:tabs>
        <w:rPr>
          <w:rFonts w:ascii="Arial" w:hAnsi="Arial" w:cs="Arial"/>
          <w:b/>
          <w:i/>
          <w:iCs/>
          <w:color w:val="003876"/>
          <w:sz w:val="56"/>
          <w:szCs w:val="160"/>
          <w:lang w:val="en-GB" w:eastAsia="en-GB"/>
        </w:rPr>
      </w:pPr>
    </w:p>
    <w:p w14:paraId="49C7646F" w14:textId="55AB85BE" w:rsidR="00180419" w:rsidRPr="000A64DA" w:rsidRDefault="003D10A2" w:rsidP="00562866">
      <w:pPr>
        <w:tabs>
          <w:tab w:val="left" w:pos="720"/>
          <w:tab w:val="left" w:pos="1440"/>
          <w:tab w:val="left" w:pos="2410"/>
          <w:tab w:val="left" w:pos="2977"/>
          <w:tab w:val="right" w:pos="8335"/>
          <w:tab w:val="right" w:pos="8505"/>
        </w:tabs>
        <w:rPr>
          <w:rFonts w:ascii="Arial" w:hAnsi="Arial" w:cs="Arial"/>
          <w:b/>
          <w:i/>
          <w:iCs/>
          <w:color w:val="003876"/>
          <w:sz w:val="56"/>
          <w:szCs w:val="160"/>
          <w:lang w:val="en-GB" w:eastAsia="en-GB"/>
        </w:rPr>
      </w:pPr>
      <w:r w:rsidRPr="000A64DA">
        <w:rPr>
          <w:rFonts w:ascii="Arial" w:hAnsi="Arial" w:cs="Arial"/>
          <w:b/>
          <w:i/>
          <w:iCs/>
          <w:color w:val="003876"/>
          <w:sz w:val="56"/>
          <w:szCs w:val="160"/>
          <w:lang w:val="en-GB" w:eastAsia="en-GB"/>
        </w:rPr>
        <w:t xml:space="preserve">Special </w:t>
      </w:r>
      <w:r w:rsidR="00180419" w:rsidRPr="000A64DA">
        <w:rPr>
          <w:rFonts w:ascii="Arial" w:hAnsi="Arial" w:cs="Arial"/>
          <w:b/>
          <w:i/>
          <w:iCs/>
          <w:color w:val="003876"/>
          <w:sz w:val="56"/>
          <w:szCs w:val="160"/>
          <w:lang w:val="en-GB" w:eastAsia="en-GB"/>
        </w:rPr>
        <w:t>Council Meeting</w:t>
      </w:r>
    </w:p>
    <w:p w14:paraId="57C546E0" w14:textId="77777777" w:rsidR="00C025C2" w:rsidRPr="00C025C2" w:rsidRDefault="00C025C2" w:rsidP="00562866">
      <w:pPr>
        <w:tabs>
          <w:tab w:val="left" w:pos="720"/>
          <w:tab w:val="left" w:pos="1440"/>
          <w:tab w:val="left" w:pos="2410"/>
          <w:tab w:val="left" w:pos="2977"/>
          <w:tab w:val="right" w:pos="8335"/>
          <w:tab w:val="right" w:pos="8505"/>
        </w:tabs>
        <w:rPr>
          <w:rFonts w:ascii="Arial" w:hAnsi="Arial" w:cs="Arial"/>
          <w:b/>
          <w:i/>
          <w:iCs/>
          <w:color w:val="003876"/>
          <w:sz w:val="36"/>
          <w:szCs w:val="52"/>
          <w:lang w:val="en-GB" w:eastAsia="en-GB"/>
        </w:rPr>
      </w:pPr>
    </w:p>
    <w:p w14:paraId="49C76471" w14:textId="42492D66" w:rsidR="00180419" w:rsidRPr="000A64DA" w:rsidRDefault="00075600" w:rsidP="00562866">
      <w:pPr>
        <w:tabs>
          <w:tab w:val="left" w:pos="720"/>
          <w:tab w:val="left" w:pos="1440"/>
          <w:tab w:val="left" w:pos="2410"/>
          <w:tab w:val="left" w:pos="2977"/>
          <w:tab w:val="right" w:pos="8335"/>
          <w:tab w:val="right" w:pos="8505"/>
        </w:tabs>
        <w:rPr>
          <w:rFonts w:ascii="Arial" w:hAnsi="Arial" w:cs="Arial"/>
          <w:b/>
          <w:i/>
          <w:iCs/>
          <w:color w:val="003876"/>
          <w:sz w:val="56"/>
          <w:szCs w:val="160"/>
          <w:lang w:val="en-GB" w:eastAsia="en-GB"/>
        </w:rPr>
      </w:pPr>
      <w:r>
        <w:rPr>
          <w:rFonts w:ascii="Arial" w:hAnsi="Arial" w:cs="Arial"/>
          <w:b/>
          <w:i/>
          <w:iCs/>
          <w:color w:val="003876"/>
          <w:sz w:val="56"/>
          <w:szCs w:val="160"/>
          <w:lang w:val="en-GB" w:eastAsia="en-GB"/>
        </w:rPr>
        <w:t>4 August</w:t>
      </w:r>
      <w:r w:rsidR="00E8651F">
        <w:rPr>
          <w:rFonts w:ascii="Arial" w:hAnsi="Arial" w:cs="Arial"/>
          <w:b/>
          <w:i/>
          <w:iCs/>
          <w:color w:val="003876"/>
          <w:sz w:val="56"/>
          <w:szCs w:val="160"/>
          <w:lang w:val="en-GB" w:eastAsia="en-GB"/>
        </w:rPr>
        <w:t xml:space="preserve"> 2020</w:t>
      </w:r>
    </w:p>
    <w:p w14:paraId="49C76472" w14:textId="13389092" w:rsidR="00180419" w:rsidRDefault="00180419" w:rsidP="00562866">
      <w:pPr>
        <w:tabs>
          <w:tab w:val="left" w:pos="720"/>
          <w:tab w:val="left" w:pos="1440"/>
          <w:tab w:val="left" w:pos="2410"/>
          <w:tab w:val="left" w:pos="2977"/>
          <w:tab w:val="right" w:pos="8335"/>
          <w:tab w:val="right" w:pos="8505"/>
        </w:tabs>
        <w:jc w:val="center"/>
        <w:rPr>
          <w:rFonts w:ascii="Arial" w:hAnsi="Arial" w:cs="Arial"/>
          <w:b/>
          <w:u w:val="single"/>
        </w:rPr>
      </w:pPr>
    </w:p>
    <w:p w14:paraId="7C0EFE96" w14:textId="6649C09E" w:rsidR="00457B65" w:rsidRDefault="00457B65" w:rsidP="00562866">
      <w:pPr>
        <w:tabs>
          <w:tab w:val="left" w:pos="720"/>
          <w:tab w:val="left" w:pos="1440"/>
          <w:tab w:val="left" w:pos="2410"/>
          <w:tab w:val="left" w:pos="2977"/>
          <w:tab w:val="right" w:pos="8335"/>
          <w:tab w:val="right" w:pos="8505"/>
        </w:tabs>
        <w:jc w:val="center"/>
        <w:rPr>
          <w:rFonts w:ascii="Arial" w:hAnsi="Arial" w:cs="Arial"/>
          <w:b/>
          <w:u w:val="single"/>
        </w:rPr>
      </w:pPr>
    </w:p>
    <w:p w14:paraId="366F5E9E" w14:textId="698D987B" w:rsidR="00457B65" w:rsidRDefault="00457B65" w:rsidP="00562866">
      <w:pPr>
        <w:tabs>
          <w:tab w:val="left" w:pos="720"/>
          <w:tab w:val="left" w:pos="1440"/>
          <w:tab w:val="left" w:pos="2410"/>
          <w:tab w:val="left" w:pos="2977"/>
          <w:tab w:val="right" w:pos="8335"/>
          <w:tab w:val="right" w:pos="8505"/>
        </w:tabs>
        <w:jc w:val="center"/>
        <w:rPr>
          <w:rFonts w:ascii="Arial" w:hAnsi="Arial" w:cs="Arial"/>
          <w:b/>
          <w:u w:val="single"/>
        </w:rPr>
      </w:pPr>
    </w:p>
    <w:p w14:paraId="781F92A7" w14:textId="6E4A070D" w:rsidR="00457B65" w:rsidRDefault="00457B65" w:rsidP="00562866">
      <w:pPr>
        <w:tabs>
          <w:tab w:val="left" w:pos="720"/>
          <w:tab w:val="left" w:pos="1440"/>
          <w:tab w:val="left" w:pos="2410"/>
          <w:tab w:val="left" w:pos="2977"/>
          <w:tab w:val="right" w:pos="8335"/>
          <w:tab w:val="right" w:pos="8505"/>
        </w:tabs>
        <w:jc w:val="center"/>
        <w:rPr>
          <w:rFonts w:ascii="Arial" w:hAnsi="Arial" w:cs="Arial"/>
          <w:b/>
          <w:u w:val="single"/>
        </w:rPr>
      </w:pPr>
    </w:p>
    <w:p w14:paraId="28FD7DA1" w14:textId="77777777" w:rsidR="00457B65" w:rsidRPr="004950A5" w:rsidRDefault="00457B65" w:rsidP="00562866">
      <w:pPr>
        <w:tabs>
          <w:tab w:val="left" w:pos="720"/>
          <w:tab w:val="left" w:pos="1440"/>
          <w:tab w:val="left" w:pos="2410"/>
          <w:tab w:val="left" w:pos="2977"/>
          <w:tab w:val="right" w:pos="8335"/>
          <w:tab w:val="right" w:pos="8505"/>
        </w:tabs>
        <w:jc w:val="center"/>
        <w:rPr>
          <w:rFonts w:ascii="Arial" w:hAnsi="Arial" w:cs="Arial"/>
          <w:b/>
          <w:u w:val="single"/>
        </w:rPr>
      </w:pPr>
    </w:p>
    <w:p w14:paraId="49C76473"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4C0FF828" w14:textId="77777777" w:rsidR="00457B65" w:rsidRDefault="00457B65" w:rsidP="00457B65">
      <w:pPr>
        <w:tabs>
          <w:tab w:val="left" w:pos="720"/>
          <w:tab w:val="left" w:pos="1440"/>
          <w:tab w:val="left" w:pos="2410"/>
          <w:tab w:val="left" w:pos="2977"/>
          <w:tab w:val="right" w:pos="8335"/>
          <w:tab w:val="right" w:pos="8505"/>
        </w:tabs>
        <w:jc w:val="both"/>
        <w:rPr>
          <w:rFonts w:ascii="Arial" w:hAnsi="Arial" w:cs="Arial"/>
          <w:b/>
        </w:rPr>
      </w:pPr>
    </w:p>
    <w:p w14:paraId="4882943A" w14:textId="77777777" w:rsidR="00457B65" w:rsidRDefault="00457B65" w:rsidP="00457B65">
      <w:pPr>
        <w:tabs>
          <w:tab w:val="left" w:pos="720"/>
          <w:tab w:val="left" w:pos="1440"/>
          <w:tab w:val="left" w:pos="2410"/>
          <w:tab w:val="left" w:pos="2977"/>
          <w:tab w:val="right" w:pos="8335"/>
          <w:tab w:val="right" w:pos="8505"/>
        </w:tabs>
        <w:jc w:val="both"/>
        <w:rPr>
          <w:rFonts w:ascii="Arial" w:hAnsi="Arial" w:cs="Arial"/>
          <w:b/>
        </w:rPr>
      </w:pPr>
    </w:p>
    <w:p w14:paraId="64A84511" w14:textId="77777777" w:rsidR="00457B65" w:rsidRDefault="00457B65" w:rsidP="00457B65">
      <w:pPr>
        <w:tabs>
          <w:tab w:val="left" w:pos="720"/>
          <w:tab w:val="left" w:pos="1440"/>
          <w:tab w:val="left" w:pos="2410"/>
          <w:tab w:val="left" w:pos="2977"/>
          <w:tab w:val="right" w:pos="8335"/>
          <w:tab w:val="right" w:pos="8505"/>
        </w:tabs>
        <w:jc w:val="both"/>
        <w:rPr>
          <w:rFonts w:ascii="Arial" w:hAnsi="Arial" w:cs="Arial"/>
          <w:b/>
        </w:rPr>
      </w:pPr>
    </w:p>
    <w:p w14:paraId="7A1760BF" w14:textId="77777777" w:rsidR="00457B65" w:rsidRDefault="00457B65" w:rsidP="00457B65">
      <w:pPr>
        <w:tabs>
          <w:tab w:val="left" w:pos="720"/>
          <w:tab w:val="left" w:pos="1440"/>
          <w:tab w:val="left" w:pos="2410"/>
          <w:tab w:val="left" w:pos="2977"/>
          <w:tab w:val="right" w:pos="8335"/>
          <w:tab w:val="right" w:pos="8505"/>
        </w:tabs>
        <w:jc w:val="both"/>
        <w:rPr>
          <w:rFonts w:ascii="Arial" w:hAnsi="Arial" w:cs="Arial"/>
          <w:b/>
        </w:rPr>
      </w:pPr>
    </w:p>
    <w:p w14:paraId="64C3396D" w14:textId="77777777" w:rsidR="00457B65" w:rsidRDefault="00457B65" w:rsidP="00457B65">
      <w:pPr>
        <w:tabs>
          <w:tab w:val="left" w:pos="720"/>
          <w:tab w:val="left" w:pos="1440"/>
          <w:tab w:val="left" w:pos="2410"/>
          <w:tab w:val="left" w:pos="2977"/>
          <w:tab w:val="right" w:pos="8335"/>
          <w:tab w:val="right" w:pos="8505"/>
        </w:tabs>
        <w:jc w:val="both"/>
        <w:rPr>
          <w:rFonts w:ascii="Arial" w:hAnsi="Arial" w:cs="Arial"/>
          <w:b/>
        </w:rPr>
      </w:pPr>
    </w:p>
    <w:p w14:paraId="11C04F53" w14:textId="77777777" w:rsidR="00457B65" w:rsidRDefault="00457B65" w:rsidP="00457B65">
      <w:pPr>
        <w:tabs>
          <w:tab w:val="left" w:pos="720"/>
          <w:tab w:val="left" w:pos="1440"/>
          <w:tab w:val="left" w:pos="2410"/>
          <w:tab w:val="left" w:pos="2977"/>
          <w:tab w:val="right" w:pos="8335"/>
          <w:tab w:val="right" w:pos="8505"/>
        </w:tabs>
        <w:jc w:val="both"/>
        <w:rPr>
          <w:rFonts w:ascii="Arial" w:hAnsi="Arial" w:cs="Arial"/>
          <w:b/>
        </w:rPr>
      </w:pPr>
    </w:p>
    <w:p w14:paraId="0AFA6275" w14:textId="77777777" w:rsidR="00457B65" w:rsidRDefault="00457B65" w:rsidP="00457B65">
      <w:pPr>
        <w:tabs>
          <w:tab w:val="left" w:pos="720"/>
          <w:tab w:val="left" w:pos="1440"/>
          <w:tab w:val="left" w:pos="2410"/>
          <w:tab w:val="left" w:pos="2977"/>
          <w:tab w:val="right" w:pos="8335"/>
          <w:tab w:val="right" w:pos="8505"/>
        </w:tabs>
        <w:jc w:val="both"/>
        <w:rPr>
          <w:rFonts w:ascii="Arial" w:hAnsi="Arial" w:cs="Arial"/>
          <w:b/>
        </w:rPr>
      </w:pPr>
    </w:p>
    <w:p w14:paraId="06966A3E" w14:textId="77777777" w:rsidR="00457B65" w:rsidRDefault="00457B65" w:rsidP="00457B65">
      <w:pPr>
        <w:tabs>
          <w:tab w:val="left" w:pos="720"/>
          <w:tab w:val="left" w:pos="1440"/>
          <w:tab w:val="left" w:pos="2410"/>
          <w:tab w:val="left" w:pos="2977"/>
          <w:tab w:val="right" w:pos="8335"/>
          <w:tab w:val="right" w:pos="8505"/>
        </w:tabs>
        <w:jc w:val="both"/>
        <w:rPr>
          <w:rFonts w:ascii="Arial" w:hAnsi="Arial" w:cs="Arial"/>
          <w:b/>
        </w:rPr>
      </w:pPr>
    </w:p>
    <w:p w14:paraId="6398D196" w14:textId="429FC6B2" w:rsidR="00457B65" w:rsidRDefault="00457B65" w:rsidP="00457B65">
      <w:pPr>
        <w:tabs>
          <w:tab w:val="left" w:pos="720"/>
          <w:tab w:val="left" w:pos="1440"/>
          <w:tab w:val="left" w:pos="2410"/>
          <w:tab w:val="left" w:pos="2977"/>
          <w:tab w:val="right" w:pos="8335"/>
          <w:tab w:val="right" w:pos="8505"/>
        </w:tabs>
        <w:jc w:val="both"/>
        <w:rPr>
          <w:rFonts w:ascii="Arial" w:hAnsi="Arial" w:cs="Arial"/>
          <w:b/>
        </w:rPr>
      </w:pPr>
      <w:r>
        <w:rPr>
          <w:rFonts w:ascii="Arial" w:hAnsi="Arial" w:cs="Arial"/>
          <w:b/>
        </w:rPr>
        <w:t>Attention</w:t>
      </w:r>
    </w:p>
    <w:p w14:paraId="78AD5A81" w14:textId="77777777" w:rsidR="00457B65" w:rsidRDefault="00457B65" w:rsidP="00457B65">
      <w:pPr>
        <w:tabs>
          <w:tab w:val="left" w:pos="720"/>
          <w:tab w:val="left" w:pos="1440"/>
          <w:tab w:val="left" w:pos="2410"/>
          <w:tab w:val="left" w:pos="2977"/>
          <w:tab w:val="right" w:pos="8335"/>
          <w:tab w:val="right" w:pos="8505"/>
        </w:tabs>
        <w:jc w:val="both"/>
        <w:rPr>
          <w:rFonts w:ascii="Arial" w:hAnsi="Arial" w:cs="Arial"/>
        </w:rPr>
      </w:pPr>
    </w:p>
    <w:p w14:paraId="2D760019" w14:textId="77777777" w:rsidR="00457B65" w:rsidRDefault="00457B65" w:rsidP="00457B65">
      <w:pPr>
        <w:tabs>
          <w:tab w:val="left" w:pos="720"/>
          <w:tab w:val="left" w:pos="1440"/>
          <w:tab w:val="left" w:pos="2410"/>
          <w:tab w:val="left" w:pos="2977"/>
          <w:tab w:val="right" w:pos="8335"/>
          <w:tab w:val="right" w:pos="8505"/>
        </w:tabs>
        <w:jc w:val="both"/>
        <w:rPr>
          <w:rFonts w:ascii="Arial" w:hAnsi="Arial" w:cs="Arial"/>
          <w:b/>
        </w:rPr>
      </w:pPr>
      <w:r>
        <w:rPr>
          <w:rFonts w:ascii="Arial" w:hAnsi="Arial" w:cs="Arial"/>
          <w:b/>
        </w:rPr>
        <w:t>These Minutes are subject to confirmation.</w:t>
      </w:r>
    </w:p>
    <w:p w14:paraId="22EE9507" w14:textId="77777777" w:rsidR="00457B65" w:rsidRDefault="00457B65" w:rsidP="00457B65">
      <w:pPr>
        <w:tabs>
          <w:tab w:val="left" w:pos="720"/>
          <w:tab w:val="left" w:pos="1440"/>
          <w:tab w:val="left" w:pos="2410"/>
          <w:tab w:val="left" w:pos="2977"/>
          <w:tab w:val="right" w:pos="8335"/>
          <w:tab w:val="right" w:pos="8505"/>
        </w:tabs>
        <w:jc w:val="both"/>
        <w:rPr>
          <w:rFonts w:ascii="Arial" w:hAnsi="Arial" w:cs="Arial"/>
        </w:rPr>
      </w:pPr>
    </w:p>
    <w:p w14:paraId="35D7EE22" w14:textId="77777777" w:rsidR="00457B65" w:rsidRDefault="00457B65" w:rsidP="00457B65">
      <w:pPr>
        <w:tabs>
          <w:tab w:val="left" w:pos="720"/>
          <w:tab w:val="left" w:pos="1440"/>
          <w:tab w:val="left" w:pos="2410"/>
          <w:tab w:val="left" w:pos="2977"/>
          <w:tab w:val="right" w:pos="8335"/>
          <w:tab w:val="right" w:pos="8505"/>
        </w:tabs>
        <w:jc w:val="both"/>
        <w:rPr>
          <w:rFonts w:ascii="Arial" w:hAnsi="Arial" w:cs="Arial"/>
          <w:b/>
          <w:u w:val="single"/>
        </w:rPr>
      </w:pPr>
      <w:r>
        <w:rPr>
          <w:rFonts w:ascii="Arial" w:hAnsi="Arial" w:cs="Arial"/>
        </w:rPr>
        <w:t>Prior to acting on any resolution of the Council contained in these minutes, a check should be made of the Ordinary Meeting of Council following this meeting to ensure that there has not been a correction made to any resolution.</w:t>
      </w:r>
    </w:p>
    <w:p w14:paraId="738474F7" w14:textId="77777777" w:rsidR="00075600" w:rsidRPr="004950A5" w:rsidRDefault="00075600" w:rsidP="00E8651F">
      <w:pPr>
        <w:tabs>
          <w:tab w:val="left" w:pos="720"/>
          <w:tab w:val="left" w:pos="1440"/>
          <w:tab w:val="left" w:pos="2410"/>
          <w:tab w:val="left" w:pos="2977"/>
          <w:tab w:val="right" w:pos="8335"/>
          <w:tab w:val="right" w:pos="8505"/>
        </w:tabs>
        <w:jc w:val="both"/>
        <w:rPr>
          <w:rFonts w:ascii="Arial" w:hAnsi="Arial" w:cs="Arial"/>
        </w:rPr>
      </w:pPr>
    </w:p>
    <w:p w14:paraId="49C76481" w14:textId="5E271D7A" w:rsidR="00180419" w:rsidRPr="004950A5" w:rsidRDefault="00E8651F" w:rsidP="00562866">
      <w:pPr>
        <w:tabs>
          <w:tab w:val="left" w:pos="720"/>
          <w:tab w:val="left" w:pos="1440"/>
          <w:tab w:val="left" w:pos="2410"/>
          <w:tab w:val="left" w:pos="2977"/>
          <w:tab w:val="right" w:pos="8335"/>
          <w:tab w:val="right" w:pos="8505"/>
        </w:tabs>
        <w:jc w:val="center"/>
        <w:rPr>
          <w:rFonts w:ascii="Arial" w:hAnsi="Arial" w:cs="Arial"/>
          <w:b/>
        </w:rPr>
      </w:pPr>
      <w:r>
        <w:rPr>
          <w:rFonts w:ascii="Arial" w:hAnsi="Arial" w:cs="Arial"/>
          <w:b/>
        </w:rPr>
        <w:lastRenderedPageBreak/>
        <w:t>T</w:t>
      </w:r>
      <w:r w:rsidR="00180419">
        <w:rPr>
          <w:rFonts w:ascii="Arial" w:hAnsi="Arial" w:cs="Arial"/>
          <w:b/>
        </w:rPr>
        <w:t>able o</w:t>
      </w:r>
      <w:r w:rsidR="00180419" w:rsidRPr="004950A5">
        <w:rPr>
          <w:rFonts w:ascii="Arial" w:hAnsi="Arial" w:cs="Arial"/>
          <w:b/>
        </w:rPr>
        <w:t>f Contents</w:t>
      </w:r>
    </w:p>
    <w:sdt>
      <w:sdtPr>
        <w:rPr>
          <w:rFonts w:ascii="Times New Roman" w:eastAsia="Times New Roman" w:hAnsi="Times New Roman" w:cs="Times New Roman"/>
          <w:noProof/>
          <w:color w:val="auto"/>
          <w:sz w:val="24"/>
          <w:szCs w:val="20"/>
          <w:lang w:val="en-AU"/>
        </w:rPr>
        <w:id w:val="-650452146"/>
        <w:docPartObj>
          <w:docPartGallery w:val="Table of Contents"/>
          <w:docPartUnique/>
        </w:docPartObj>
      </w:sdtPr>
      <w:sdtEndPr>
        <w:rPr>
          <w:b/>
          <w:bCs/>
        </w:rPr>
      </w:sdtEndPr>
      <w:sdtContent>
        <w:p w14:paraId="4FBA4567" w14:textId="448BBD15" w:rsidR="00325AC3" w:rsidRDefault="00325AC3">
          <w:pPr>
            <w:pStyle w:val="TOCHeading"/>
          </w:pPr>
        </w:p>
        <w:p w14:paraId="5FC11531" w14:textId="524BD566" w:rsidR="001A040C" w:rsidRDefault="00325AC3" w:rsidP="001A040C">
          <w:pPr>
            <w:pStyle w:val="TOC2"/>
            <w:rPr>
              <w:rFonts w:asciiTheme="minorHAnsi" w:eastAsiaTheme="minorEastAsia" w:hAnsiTheme="minorHAnsi" w:cstheme="minorBidi"/>
              <w:sz w:val="22"/>
              <w:szCs w:val="22"/>
              <w:lang w:eastAsia="en-AU"/>
            </w:rPr>
          </w:pPr>
          <w:r w:rsidRPr="00B278FD">
            <w:rPr>
              <w:rFonts w:ascii="Arial" w:hAnsi="Arial" w:cs="Arial"/>
            </w:rPr>
            <w:fldChar w:fldCharType="begin"/>
          </w:r>
          <w:r w:rsidRPr="00B278FD">
            <w:rPr>
              <w:rFonts w:ascii="Arial" w:hAnsi="Arial" w:cs="Arial"/>
            </w:rPr>
            <w:instrText xml:space="preserve"> TOC \o "1-3" \h \z \u </w:instrText>
          </w:r>
          <w:r w:rsidRPr="00B278FD">
            <w:rPr>
              <w:rFonts w:ascii="Arial" w:hAnsi="Arial" w:cs="Arial"/>
            </w:rPr>
            <w:fldChar w:fldCharType="separate"/>
          </w:r>
          <w:hyperlink w:anchor="_Toc47130233" w:history="1">
            <w:r w:rsidR="001A040C" w:rsidRPr="00B9526D">
              <w:rPr>
                <w:rStyle w:val="Hyperlink"/>
                <w:rFonts w:ascii="Arial" w:hAnsi="Arial" w:cs="Arial"/>
              </w:rPr>
              <w:t>Declaration of Opening</w:t>
            </w:r>
            <w:r w:rsidR="001A040C">
              <w:rPr>
                <w:webHidden/>
              </w:rPr>
              <w:tab/>
            </w:r>
            <w:r w:rsidR="001A040C">
              <w:rPr>
                <w:webHidden/>
              </w:rPr>
              <w:fldChar w:fldCharType="begin"/>
            </w:r>
            <w:r w:rsidR="001A040C">
              <w:rPr>
                <w:webHidden/>
              </w:rPr>
              <w:instrText xml:space="preserve"> PAGEREF _Toc47130233 \h </w:instrText>
            </w:r>
            <w:r w:rsidR="001A040C">
              <w:rPr>
                <w:webHidden/>
              </w:rPr>
            </w:r>
            <w:r w:rsidR="001A040C">
              <w:rPr>
                <w:webHidden/>
              </w:rPr>
              <w:fldChar w:fldCharType="separate"/>
            </w:r>
            <w:r w:rsidR="0081353B">
              <w:rPr>
                <w:webHidden/>
              </w:rPr>
              <w:t>3</w:t>
            </w:r>
            <w:r w:rsidR="001A040C">
              <w:rPr>
                <w:webHidden/>
              </w:rPr>
              <w:fldChar w:fldCharType="end"/>
            </w:r>
          </w:hyperlink>
        </w:p>
        <w:p w14:paraId="0D56E11B" w14:textId="0A6BE9EF" w:rsidR="001A040C" w:rsidRDefault="00B4082D" w:rsidP="001A040C">
          <w:pPr>
            <w:pStyle w:val="TOC2"/>
            <w:rPr>
              <w:rFonts w:asciiTheme="minorHAnsi" w:eastAsiaTheme="minorEastAsia" w:hAnsiTheme="minorHAnsi" w:cstheme="minorBidi"/>
              <w:sz w:val="22"/>
              <w:szCs w:val="22"/>
              <w:lang w:eastAsia="en-AU"/>
            </w:rPr>
          </w:pPr>
          <w:hyperlink w:anchor="_Toc47130234" w:history="1">
            <w:r w:rsidR="001A040C" w:rsidRPr="00B9526D">
              <w:rPr>
                <w:rStyle w:val="Hyperlink"/>
                <w:rFonts w:ascii="Arial" w:hAnsi="Arial" w:cs="Arial"/>
              </w:rPr>
              <w:t>Present and Apologies and Leave of Absence (Previously Approved)</w:t>
            </w:r>
            <w:r w:rsidR="001A040C">
              <w:rPr>
                <w:webHidden/>
              </w:rPr>
              <w:tab/>
            </w:r>
            <w:r w:rsidR="001A040C">
              <w:rPr>
                <w:webHidden/>
              </w:rPr>
              <w:fldChar w:fldCharType="begin"/>
            </w:r>
            <w:r w:rsidR="001A040C">
              <w:rPr>
                <w:webHidden/>
              </w:rPr>
              <w:instrText xml:space="preserve"> PAGEREF _Toc47130234 \h </w:instrText>
            </w:r>
            <w:r w:rsidR="001A040C">
              <w:rPr>
                <w:webHidden/>
              </w:rPr>
            </w:r>
            <w:r w:rsidR="001A040C">
              <w:rPr>
                <w:webHidden/>
              </w:rPr>
              <w:fldChar w:fldCharType="separate"/>
            </w:r>
            <w:r w:rsidR="0081353B">
              <w:rPr>
                <w:webHidden/>
              </w:rPr>
              <w:t>3</w:t>
            </w:r>
            <w:r w:rsidR="001A040C">
              <w:rPr>
                <w:webHidden/>
              </w:rPr>
              <w:fldChar w:fldCharType="end"/>
            </w:r>
          </w:hyperlink>
        </w:p>
        <w:p w14:paraId="5906764A" w14:textId="5E60140B" w:rsidR="001A040C" w:rsidRDefault="00B4082D" w:rsidP="001A040C">
          <w:pPr>
            <w:pStyle w:val="TOC2"/>
            <w:rPr>
              <w:rFonts w:asciiTheme="minorHAnsi" w:eastAsiaTheme="minorEastAsia" w:hAnsiTheme="minorHAnsi" w:cstheme="minorBidi"/>
              <w:sz w:val="22"/>
              <w:szCs w:val="22"/>
              <w:lang w:eastAsia="en-AU"/>
            </w:rPr>
          </w:pPr>
          <w:hyperlink w:anchor="_Toc47130235" w:history="1">
            <w:r w:rsidR="001A040C" w:rsidRPr="00B9526D">
              <w:rPr>
                <w:rStyle w:val="Hyperlink"/>
                <w:rFonts w:ascii="Arial" w:hAnsi="Arial" w:cs="Arial"/>
              </w:rPr>
              <w:t>1.</w:t>
            </w:r>
            <w:r w:rsidR="001A040C">
              <w:rPr>
                <w:rFonts w:asciiTheme="minorHAnsi" w:eastAsiaTheme="minorEastAsia" w:hAnsiTheme="minorHAnsi" w:cstheme="minorBidi"/>
                <w:sz w:val="22"/>
                <w:szCs w:val="22"/>
                <w:lang w:eastAsia="en-AU"/>
              </w:rPr>
              <w:tab/>
            </w:r>
            <w:r w:rsidR="001A040C" w:rsidRPr="00B9526D">
              <w:rPr>
                <w:rStyle w:val="Hyperlink"/>
                <w:rFonts w:ascii="Arial" w:hAnsi="Arial" w:cs="Arial"/>
              </w:rPr>
              <w:t>Public Question Time</w:t>
            </w:r>
            <w:r w:rsidR="001A040C">
              <w:rPr>
                <w:webHidden/>
              </w:rPr>
              <w:tab/>
            </w:r>
            <w:r w:rsidR="001A040C">
              <w:rPr>
                <w:webHidden/>
              </w:rPr>
              <w:fldChar w:fldCharType="begin"/>
            </w:r>
            <w:r w:rsidR="001A040C">
              <w:rPr>
                <w:webHidden/>
              </w:rPr>
              <w:instrText xml:space="preserve"> PAGEREF _Toc47130235 \h </w:instrText>
            </w:r>
            <w:r w:rsidR="001A040C">
              <w:rPr>
                <w:webHidden/>
              </w:rPr>
            </w:r>
            <w:r w:rsidR="001A040C">
              <w:rPr>
                <w:webHidden/>
              </w:rPr>
              <w:fldChar w:fldCharType="separate"/>
            </w:r>
            <w:r w:rsidR="0081353B">
              <w:rPr>
                <w:webHidden/>
              </w:rPr>
              <w:t>4</w:t>
            </w:r>
            <w:r w:rsidR="001A040C">
              <w:rPr>
                <w:webHidden/>
              </w:rPr>
              <w:fldChar w:fldCharType="end"/>
            </w:r>
          </w:hyperlink>
        </w:p>
        <w:p w14:paraId="67F4D889" w14:textId="0B1433B1" w:rsidR="001A040C" w:rsidRDefault="00B4082D" w:rsidP="001A040C">
          <w:pPr>
            <w:pStyle w:val="TOC2"/>
            <w:rPr>
              <w:rFonts w:asciiTheme="minorHAnsi" w:eastAsiaTheme="minorEastAsia" w:hAnsiTheme="minorHAnsi" w:cstheme="minorBidi"/>
              <w:sz w:val="22"/>
              <w:szCs w:val="22"/>
              <w:lang w:eastAsia="en-AU"/>
            </w:rPr>
          </w:pPr>
          <w:hyperlink w:anchor="_Toc47130236" w:history="1">
            <w:r w:rsidR="001A040C" w:rsidRPr="00B9526D">
              <w:rPr>
                <w:rStyle w:val="Hyperlink"/>
                <w:rFonts w:ascii="Arial" w:hAnsi="Arial" w:cs="Arial"/>
              </w:rPr>
              <w:t>2.</w:t>
            </w:r>
            <w:r w:rsidR="001A040C">
              <w:rPr>
                <w:rFonts w:asciiTheme="minorHAnsi" w:eastAsiaTheme="minorEastAsia" w:hAnsiTheme="minorHAnsi" w:cstheme="minorBidi"/>
                <w:sz w:val="22"/>
                <w:szCs w:val="22"/>
                <w:lang w:eastAsia="en-AU"/>
              </w:rPr>
              <w:tab/>
            </w:r>
            <w:r w:rsidR="001A040C" w:rsidRPr="00B9526D">
              <w:rPr>
                <w:rStyle w:val="Hyperlink"/>
                <w:rFonts w:ascii="Arial" w:hAnsi="Arial" w:cs="Arial"/>
              </w:rPr>
              <w:t>Addresses by Members of the Public</w:t>
            </w:r>
            <w:r w:rsidR="001A040C">
              <w:rPr>
                <w:webHidden/>
              </w:rPr>
              <w:tab/>
            </w:r>
            <w:r w:rsidR="001A040C">
              <w:rPr>
                <w:webHidden/>
              </w:rPr>
              <w:fldChar w:fldCharType="begin"/>
            </w:r>
            <w:r w:rsidR="001A040C">
              <w:rPr>
                <w:webHidden/>
              </w:rPr>
              <w:instrText xml:space="preserve"> PAGEREF _Toc47130236 \h </w:instrText>
            </w:r>
            <w:r w:rsidR="001A040C">
              <w:rPr>
                <w:webHidden/>
              </w:rPr>
            </w:r>
            <w:r w:rsidR="001A040C">
              <w:rPr>
                <w:webHidden/>
              </w:rPr>
              <w:fldChar w:fldCharType="separate"/>
            </w:r>
            <w:r w:rsidR="0081353B">
              <w:rPr>
                <w:webHidden/>
              </w:rPr>
              <w:t>5</w:t>
            </w:r>
            <w:r w:rsidR="001A040C">
              <w:rPr>
                <w:webHidden/>
              </w:rPr>
              <w:fldChar w:fldCharType="end"/>
            </w:r>
          </w:hyperlink>
        </w:p>
        <w:p w14:paraId="3723EFF0" w14:textId="76B38952" w:rsidR="001A040C" w:rsidRDefault="00B4082D" w:rsidP="001A040C">
          <w:pPr>
            <w:pStyle w:val="TOC2"/>
            <w:rPr>
              <w:rFonts w:asciiTheme="minorHAnsi" w:eastAsiaTheme="minorEastAsia" w:hAnsiTheme="minorHAnsi" w:cstheme="minorBidi"/>
              <w:sz w:val="22"/>
              <w:szCs w:val="22"/>
              <w:lang w:eastAsia="en-AU"/>
            </w:rPr>
          </w:pPr>
          <w:hyperlink w:anchor="_Toc47130237" w:history="1">
            <w:r w:rsidR="001A040C" w:rsidRPr="00B9526D">
              <w:rPr>
                <w:rStyle w:val="Hyperlink"/>
                <w:rFonts w:ascii="Arial" w:hAnsi="Arial" w:cs="Arial"/>
              </w:rPr>
              <w:t>3.</w:t>
            </w:r>
            <w:r w:rsidR="001A040C">
              <w:rPr>
                <w:rFonts w:asciiTheme="minorHAnsi" w:eastAsiaTheme="minorEastAsia" w:hAnsiTheme="minorHAnsi" w:cstheme="minorBidi"/>
                <w:sz w:val="22"/>
                <w:szCs w:val="22"/>
                <w:lang w:eastAsia="en-AU"/>
              </w:rPr>
              <w:tab/>
            </w:r>
            <w:r w:rsidR="001A040C" w:rsidRPr="00B9526D">
              <w:rPr>
                <w:rStyle w:val="Hyperlink"/>
                <w:rFonts w:ascii="Arial" w:hAnsi="Arial" w:cs="Arial"/>
              </w:rPr>
              <w:t>Disclosures of Financial and/or Proximity Interest</w:t>
            </w:r>
            <w:r w:rsidR="001A040C">
              <w:rPr>
                <w:webHidden/>
              </w:rPr>
              <w:tab/>
            </w:r>
            <w:r w:rsidR="001A040C">
              <w:rPr>
                <w:webHidden/>
              </w:rPr>
              <w:fldChar w:fldCharType="begin"/>
            </w:r>
            <w:r w:rsidR="001A040C">
              <w:rPr>
                <w:webHidden/>
              </w:rPr>
              <w:instrText xml:space="preserve"> PAGEREF _Toc47130237 \h </w:instrText>
            </w:r>
            <w:r w:rsidR="001A040C">
              <w:rPr>
                <w:webHidden/>
              </w:rPr>
            </w:r>
            <w:r w:rsidR="001A040C">
              <w:rPr>
                <w:webHidden/>
              </w:rPr>
              <w:fldChar w:fldCharType="separate"/>
            </w:r>
            <w:r w:rsidR="0081353B">
              <w:rPr>
                <w:webHidden/>
              </w:rPr>
              <w:t>5</w:t>
            </w:r>
            <w:r w:rsidR="001A040C">
              <w:rPr>
                <w:webHidden/>
              </w:rPr>
              <w:fldChar w:fldCharType="end"/>
            </w:r>
          </w:hyperlink>
        </w:p>
        <w:p w14:paraId="78B8A0CD" w14:textId="29850155" w:rsidR="001A040C" w:rsidRDefault="00B4082D" w:rsidP="001A040C">
          <w:pPr>
            <w:pStyle w:val="TOC2"/>
            <w:rPr>
              <w:rFonts w:asciiTheme="minorHAnsi" w:eastAsiaTheme="minorEastAsia" w:hAnsiTheme="minorHAnsi" w:cstheme="minorBidi"/>
              <w:sz w:val="22"/>
              <w:szCs w:val="22"/>
              <w:lang w:eastAsia="en-AU"/>
            </w:rPr>
          </w:pPr>
          <w:hyperlink w:anchor="_Toc47130238" w:history="1">
            <w:r w:rsidR="001A040C" w:rsidRPr="00B9526D">
              <w:rPr>
                <w:rStyle w:val="Hyperlink"/>
                <w:rFonts w:ascii="Arial" w:hAnsi="Arial" w:cs="Arial"/>
              </w:rPr>
              <w:t>4.</w:t>
            </w:r>
            <w:r w:rsidR="001A040C">
              <w:rPr>
                <w:rFonts w:asciiTheme="minorHAnsi" w:eastAsiaTheme="minorEastAsia" w:hAnsiTheme="minorHAnsi" w:cstheme="minorBidi"/>
                <w:sz w:val="22"/>
                <w:szCs w:val="22"/>
                <w:lang w:eastAsia="en-AU"/>
              </w:rPr>
              <w:tab/>
            </w:r>
            <w:r w:rsidR="001A040C" w:rsidRPr="00B9526D">
              <w:rPr>
                <w:rStyle w:val="Hyperlink"/>
                <w:rFonts w:ascii="Arial" w:hAnsi="Arial" w:cs="Arial"/>
              </w:rPr>
              <w:t>Disclosures of Interests Affecting Impartiality</w:t>
            </w:r>
            <w:r w:rsidR="001A040C">
              <w:rPr>
                <w:webHidden/>
              </w:rPr>
              <w:tab/>
            </w:r>
            <w:r w:rsidR="001A040C">
              <w:rPr>
                <w:webHidden/>
              </w:rPr>
              <w:fldChar w:fldCharType="begin"/>
            </w:r>
            <w:r w:rsidR="001A040C">
              <w:rPr>
                <w:webHidden/>
              </w:rPr>
              <w:instrText xml:space="preserve"> PAGEREF _Toc47130238 \h </w:instrText>
            </w:r>
            <w:r w:rsidR="001A040C">
              <w:rPr>
                <w:webHidden/>
              </w:rPr>
            </w:r>
            <w:r w:rsidR="001A040C">
              <w:rPr>
                <w:webHidden/>
              </w:rPr>
              <w:fldChar w:fldCharType="separate"/>
            </w:r>
            <w:r w:rsidR="0081353B">
              <w:rPr>
                <w:webHidden/>
              </w:rPr>
              <w:t>6</w:t>
            </w:r>
            <w:r w:rsidR="001A040C">
              <w:rPr>
                <w:webHidden/>
              </w:rPr>
              <w:fldChar w:fldCharType="end"/>
            </w:r>
          </w:hyperlink>
        </w:p>
        <w:p w14:paraId="5DFDD7C6" w14:textId="4955D1DA" w:rsidR="001A040C" w:rsidRDefault="00B4082D" w:rsidP="001A040C">
          <w:pPr>
            <w:pStyle w:val="TOC2"/>
            <w:rPr>
              <w:rFonts w:asciiTheme="minorHAnsi" w:eastAsiaTheme="minorEastAsia" w:hAnsiTheme="minorHAnsi" w:cstheme="minorBidi"/>
              <w:sz w:val="22"/>
              <w:szCs w:val="22"/>
              <w:lang w:eastAsia="en-AU"/>
            </w:rPr>
          </w:pPr>
          <w:hyperlink w:anchor="_Toc47130239" w:history="1">
            <w:r w:rsidR="001A040C" w:rsidRPr="00B9526D">
              <w:rPr>
                <w:rStyle w:val="Hyperlink"/>
                <w:rFonts w:ascii="Arial" w:hAnsi="Arial" w:cs="Arial"/>
              </w:rPr>
              <w:t>5.</w:t>
            </w:r>
            <w:r w:rsidR="001A040C">
              <w:rPr>
                <w:rFonts w:asciiTheme="minorHAnsi" w:eastAsiaTheme="minorEastAsia" w:hAnsiTheme="minorHAnsi" w:cstheme="minorBidi"/>
                <w:sz w:val="22"/>
                <w:szCs w:val="22"/>
                <w:lang w:eastAsia="en-AU"/>
              </w:rPr>
              <w:tab/>
            </w:r>
            <w:r w:rsidR="001A040C" w:rsidRPr="00B9526D">
              <w:rPr>
                <w:rStyle w:val="Hyperlink"/>
                <w:rFonts w:ascii="Arial" w:hAnsi="Arial" w:cs="Arial"/>
              </w:rPr>
              <w:t>Declarations by Members That They Have Not Given Due Consideration to Papers</w:t>
            </w:r>
            <w:r w:rsidR="001A040C">
              <w:rPr>
                <w:webHidden/>
              </w:rPr>
              <w:tab/>
            </w:r>
            <w:r w:rsidR="001A040C">
              <w:rPr>
                <w:webHidden/>
              </w:rPr>
              <w:fldChar w:fldCharType="begin"/>
            </w:r>
            <w:r w:rsidR="001A040C">
              <w:rPr>
                <w:webHidden/>
              </w:rPr>
              <w:instrText xml:space="preserve"> PAGEREF _Toc47130239 \h </w:instrText>
            </w:r>
            <w:r w:rsidR="001A040C">
              <w:rPr>
                <w:webHidden/>
              </w:rPr>
            </w:r>
            <w:r w:rsidR="001A040C">
              <w:rPr>
                <w:webHidden/>
              </w:rPr>
              <w:fldChar w:fldCharType="separate"/>
            </w:r>
            <w:r w:rsidR="0081353B">
              <w:rPr>
                <w:webHidden/>
              </w:rPr>
              <w:t>6</w:t>
            </w:r>
            <w:r w:rsidR="001A040C">
              <w:rPr>
                <w:webHidden/>
              </w:rPr>
              <w:fldChar w:fldCharType="end"/>
            </w:r>
          </w:hyperlink>
        </w:p>
        <w:p w14:paraId="6E4BB825" w14:textId="1C794422" w:rsidR="001A040C" w:rsidRDefault="00B4082D" w:rsidP="001A040C">
          <w:pPr>
            <w:pStyle w:val="TOC2"/>
            <w:rPr>
              <w:rFonts w:asciiTheme="minorHAnsi" w:eastAsiaTheme="minorEastAsia" w:hAnsiTheme="minorHAnsi" w:cstheme="minorBidi"/>
              <w:sz w:val="22"/>
              <w:szCs w:val="22"/>
              <w:lang w:eastAsia="en-AU"/>
            </w:rPr>
          </w:pPr>
          <w:hyperlink w:anchor="_Toc47130240" w:history="1">
            <w:r w:rsidR="001A040C" w:rsidRPr="00B9526D">
              <w:rPr>
                <w:rStyle w:val="Hyperlink"/>
                <w:rFonts w:ascii="Arial" w:hAnsi="Arial" w:cs="Arial"/>
              </w:rPr>
              <w:t>6.</w:t>
            </w:r>
            <w:r w:rsidR="001A040C">
              <w:rPr>
                <w:rFonts w:asciiTheme="minorHAnsi" w:eastAsiaTheme="minorEastAsia" w:hAnsiTheme="minorHAnsi" w:cstheme="minorBidi"/>
                <w:sz w:val="22"/>
                <w:szCs w:val="22"/>
                <w:lang w:eastAsia="en-AU"/>
              </w:rPr>
              <w:tab/>
            </w:r>
            <w:r w:rsidR="001A040C" w:rsidRPr="00B9526D">
              <w:rPr>
                <w:rStyle w:val="Hyperlink"/>
                <w:rFonts w:ascii="Arial" w:hAnsi="Arial" w:cs="Arial"/>
              </w:rPr>
              <w:t>Local Planning Policy - Residential Aged Care Facilities</w:t>
            </w:r>
            <w:r w:rsidR="001A040C">
              <w:rPr>
                <w:webHidden/>
              </w:rPr>
              <w:tab/>
            </w:r>
            <w:r w:rsidR="001A040C">
              <w:rPr>
                <w:webHidden/>
              </w:rPr>
              <w:fldChar w:fldCharType="begin"/>
            </w:r>
            <w:r w:rsidR="001A040C">
              <w:rPr>
                <w:webHidden/>
              </w:rPr>
              <w:instrText xml:space="preserve"> PAGEREF _Toc47130240 \h </w:instrText>
            </w:r>
            <w:r w:rsidR="001A040C">
              <w:rPr>
                <w:webHidden/>
              </w:rPr>
            </w:r>
            <w:r w:rsidR="001A040C">
              <w:rPr>
                <w:webHidden/>
              </w:rPr>
              <w:fldChar w:fldCharType="separate"/>
            </w:r>
            <w:r w:rsidR="0081353B">
              <w:rPr>
                <w:webHidden/>
              </w:rPr>
              <w:t>6</w:t>
            </w:r>
            <w:r w:rsidR="001A040C">
              <w:rPr>
                <w:webHidden/>
              </w:rPr>
              <w:fldChar w:fldCharType="end"/>
            </w:r>
          </w:hyperlink>
        </w:p>
        <w:p w14:paraId="69E44EE3" w14:textId="33523823" w:rsidR="001A040C" w:rsidRDefault="00B4082D" w:rsidP="001A040C">
          <w:pPr>
            <w:pStyle w:val="TOC2"/>
            <w:rPr>
              <w:rFonts w:asciiTheme="minorHAnsi" w:eastAsiaTheme="minorEastAsia" w:hAnsiTheme="minorHAnsi" w:cstheme="minorBidi"/>
              <w:sz w:val="22"/>
              <w:szCs w:val="22"/>
              <w:lang w:eastAsia="en-AU"/>
            </w:rPr>
          </w:pPr>
          <w:hyperlink w:anchor="_Toc47130241" w:history="1">
            <w:r w:rsidR="001A040C" w:rsidRPr="00B9526D">
              <w:rPr>
                <w:rStyle w:val="Hyperlink"/>
                <w:rFonts w:ascii="Arial" w:hAnsi="Arial" w:cs="Arial"/>
              </w:rPr>
              <w:t>7.</w:t>
            </w:r>
            <w:r w:rsidR="001A040C">
              <w:rPr>
                <w:rFonts w:asciiTheme="minorHAnsi" w:eastAsiaTheme="minorEastAsia" w:hAnsiTheme="minorHAnsi" w:cstheme="minorBidi"/>
                <w:sz w:val="22"/>
                <w:szCs w:val="22"/>
                <w:lang w:eastAsia="en-AU"/>
              </w:rPr>
              <w:tab/>
            </w:r>
            <w:r w:rsidR="001A040C" w:rsidRPr="00B9526D">
              <w:rPr>
                <w:rStyle w:val="Hyperlink"/>
                <w:rFonts w:ascii="Arial" w:hAnsi="Arial" w:cs="Arial"/>
              </w:rPr>
              <w:t>Underground Power – Hollywood East, Nedlands North and Nedlands West</w:t>
            </w:r>
            <w:r w:rsidR="001A040C">
              <w:rPr>
                <w:webHidden/>
              </w:rPr>
              <w:tab/>
            </w:r>
            <w:r w:rsidR="001A040C">
              <w:rPr>
                <w:webHidden/>
              </w:rPr>
              <w:fldChar w:fldCharType="begin"/>
            </w:r>
            <w:r w:rsidR="001A040C">
              <w:rPr>
                <w:webHidden/>
              </w:rPr>
              <w:instrText xml:space="preserve"> PAGEREF _Toc47130241 \h </w:instrText>
            </w:r>
            <w:r w:rsidR="001A040C">
              <w:rPr>
                <w:webHidden/>
              </w:rPr>
            </w:r>
            <w:r w:rsidR="001A040C">
              <w:rPr>
                <w:webHidden/>
              </w:rPr>
              <w:fldChar w:fldCharType="separate"/>
            </w:r>
            <w:r w:rsidR="0081353B">
              <w:rPr>
                <w:webHidden/>
              </w:rPr>
              <w:t>21</w:t>
            </w:r>
            <w:r w:rsidR="001A040C">
              <w:rPr>
                <w:webHidden/>
              </w:rPr>
              <w:fldChar w:fldCharType="end"/>
            </w:r>
          </w:hyperlink>
        </w:p>
        <w:p w14:paraId="76B34695" w14:textId="6575DCEA" w:rsidR="001A040C" w:rsidRDefault="00B4082D" w:rsidP="001A040C">
          <w:pPr>
            <w:pStyle w:val="TOC2"/>
            <w:rPr>
              <w:rFonts w:asciiTheme="minorHAnsi" w:eastAsiaTheme="minorEastAsia" w:hAnsiTheme="minorHAnsi" w:cstheme="minorBidi"/>
              <w:sz w:val="22"/>
              <w:szCs w:val="22"/>
              <w:lang w:eastAsia="en-AU"/>
            </w:rPr>
          </w:pPr>
          <w:hyperlink w:anchor="_Toc47130242" w:history="1">
            <w:r w:rsidR="001A040C" w:rsidRPr="00B9526D">
              <w:rPr>
                <w:rStyle w:val="Hyperlink"/>
                <w:rFonts w:ascii="Arial" w:hAnsi="Arial" w:cs="Arial"/>
              </w:rPr>
              <w:t>Declaration of Closure</w:t>
            </w:r>
            <w:r w:rsidR="001A040C">
              <w:rPr>
                <w:webHidden/>
              </w:rPr>
              <w:tab/>
            </w:r>
            <w:r w:rsidR="001A040C">
              <w:rPr>
                <w:webHidden/>
              </w:rPr>
              <w:fldChar w:fldCharType="begin"/>
            </w:r>
            <w:r w:rsidR="001A040C">
              <w:rPr>
                <w:webHidden/>
              </w:rPr>
              <w:instrText xml:space="preserve"> PAGEREF _Toc47130242 \h </w:instrText>
            </w:r>
            <w:r w:rsidR="001A040C">
              <w:rPr>
                <w:webHidden/>
              </w:rPr>
            </w:r>
            <w:r w:rsidR="001A040C">
              <w:rPr>
                <w:webHidden/>
              </w:rPr>
              <w:fldChar w:fldCharType="separate"/>
            </w:r>
            <w:r w:rsidR="0081353B">
              <w:rPr>
                <w:webHidden/>
              </w:rPr>
              <w:t>28</w:t>
            </w:r>
            <w:r w:rsidR="001A040C">
              <w:rPr>
                <w:webHidden/>
              </w:rPr>
              <w:fldChar w:fldCharType="end"/>
            </w:r>
          </w:hyperlink>
        </w:p>
        <w:p w14:paraId="38056B45" w14:textId="56A7C674" w:rsidR="00325AC3" w:rsidRDefault="00325AC3" w:rsidP="001A040C">
          <w:pPr>
            <w:pStyle w:val="TOC2"/>
          </w:pPr>
          <w:r w:rsidRPr="00B278FD">
            <w:rPr>
              <w:rFonts w:ascii="Arial" w:hAnsi="Arial" w:cs="Arial"/>
              <w:b/>
              <w:bCs/>
            </w:rPr>
            <w:fldChar w:fldCharType="end"/>
          </w:r>
        </w:p>
      </w:sdtContent>
    </w:sdt>
    <w:p w14:paraId="49C76483" w14:textId="006F7A7A" w:rsidR="00180419" w:rsidRPr="00180419" w:rsidRDefault="00180419" w:rsidP="00562866">
      <w:pPr>
        <w:tabs>
          <w:tab w:val="left" w:pos="720"/>
          <w:tab w:val="left" w:pos="1440"/>
          <w:tab w:val="left" w:pos="2410"/>
          <w:tab w:val="left" w:pos="2977"/>
          <w:tab w:val="right" w:pos="8335"/>
          <w:tab w:val="right" w:pos="8505"/>
        </w:tabs>
        <w:rPr>
          <w:rFonts w:ascii="Arial" w:hAnsi="Arial" w:cs="Arial"/>
        </w:rPr>
      </w:pPr>
    </w:p>
    <w:p w14:paraId="49C76484" w14:textId="77777777" w:rsidR="00180419" w:rsidRPr="00712A62" w:rsidRDefault="00180419" w:rsidP="00562866">
      <w:pPr>
        <w:tabs>
          <w:tab w:val="left" w:pos="720"/>
          <w:tab w:val="left" w:pos="1440"/>
          <w:tab w:val="left" w:pos="2410"/>
          <w:tab w:val="left" w:pos="2977"/>
          <w:tab w:val="right" w:pos="8335"/>
          <w:tab w:val="right" w:pos="8505"/>
        </w:tabs>
        <w:jc w:val="center"/>
        <w:rPr>
          <w:rFonts w:ascii="Arial" w:hAnsi="Arial" w:cs="Arial"/>
          <w:b/>
          <w:szCs w:val="24"/>
          <w:u w:val="single"/>
        </w:rPr>
      </w:pPr>
    </w:p>
    <w:p w14:paraId="49C76485" w14:textId="77777777" w:rsidR="00180419" w:rsidRPr="004950A5" w:rsidRDefault="00180419" w:rsidP="00562866">
      <w:pPr>
        <w:pStyle w:val="TOC2"/>
        <w:ind w:left="0" w:firstLine="0"/>
        <w:rPr>
          <w:rFonts w:ascii="Arial" w:hAnsi="Arial" w:cs="Arial"/>
        </w:rPr>
      </w:pPr>
    </w:p>
    <w:p w14:paraId="49C76486" w14:textId="77777777"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rPr>
      </w:pPr>
    </w:p>
    <w:p w14:paraId="49C76487"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49C76488"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49C76489"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sectPr w:rsidR="00180419" w:rsidRPr="004950A5" w:rsidSect="00180419">
          <w:footerReference w:type="even" r:id="rId13"/>
          <w:footerReference w:type="default" r:id="rId14"/>
          <w:footerReference w:type="first" r:id="rId15"/>
          <w:pgSz w:w="11907" w:h="16840" w:code="9"/>
          <w:pgMar w:top="1440" w:right="1797" w:bottom="1440" w:left="1797" w:header="709" w:footer="720" w:gutter="0"/>
          <w:cols w:space="720"/>
          <w:titlePg/>
          <w:docGrid w:linePitch="326"/>
        </w:sectPr>
      </w:pPr>
    </w:p>
    <w:p w14:paraId="49C7648A" w14:textId="77777777" w:rsidR="00D05D60" w:rsidRPr="00550A22" w:rsidRDefault="00180419" w:rsidP="00562866">
      <w:pPr>
        <w:tabs>
          <w:tab w:val="left" w:pos="720"/>
          <w:tab w:val="left" w:pos="1440"/>
          <w:tab w:val="left" w:pos="2410"/>
          <w:tab w:val="left" w:pos="2977"/>
          <w:tab w:val="right" w:pos="8335"/>
          <w:tab w:val="right" w:pos="8505"/>
        </w:tabs>
        <w:jc w:val="center"/>
        <w:rPr>
          <w:rFonts w:ascii="Arial" w:hAnsi="Arial"/>
          <w:b/>
        </w:rPr>
      </w:pPr>
      <w:r>
        <w:rPr>
          <w:rFonts w:ascii="Arial" w:hAnsi="Arial"/>
          <w:b/>
        </w:rPr>
        <w:lastRenderedPageBreak/>
        <w:t>City of N</w:t>
      </w:r>
      <w:r w:rsidRPr="00550A22">
        <w:rPr>
          <w:rFonts w:ascii="Arial" w:hAnsi="Arial"/>
          <w:b/>
        </w:rPr>
        <w:t>edlands</w:t>
      </w:r>
    </w:p>
    <w:p w14:paraId="49C7648B" w14:textId="77777777" w:rsidR="00D05D60" w:rsidRPr="00180419" w:rsidRDefault="00D05D60" w:rsidP="00562866">
      <w:pPr>
        <w:tabs>
          <w:tab w:val="left" w:pos="720"/>
          <w:tab w:val="left" w:pos="1440"/>
          <w:tab w:val="left" w:pos="2410"/>
          <w:tab w:val="left" w:pos="2977"/>
          <w:tab w:val="right" w:pos="8335"/>
          <w:tab w:val="right" w:pos="8505"/>
        </w:tabs>
        <w:jc w:val="center"/>
        <w:rPr>
          <w:rFonts w:ascii="Arial" w:hAnsi="Arial" w:cs="Arial"/>
          <w:b/>
          <w:szCs w:val="24"/>
        </w:rPr>
      </w:pPr>
    </w:p>
    <w:p w14:paraId="0D4F0C3B" w14:textId="7D8B8679" w:rsidR="00082F0B" w:rsidRPr="00180419" w:rsidRDefault="00457B65" w:rsidP="00082F0B">
      <w:pPr>
        <w:tabs>
          <w:tab w:val="left" w:pos="720"/>
          <w:tab w:val="left" w:pos="1440"/>
          <w:tab w:val="left" w:pos="2410"/>
          <w:tab w:val="left" w:pos="2977"/>
          <w:tab w:val="right" w:pos="8335"/>
          <w:tab w:val="right" w:pos="8505"/>
        </w:tabs>
        <w:jc w:val="both"/>
        <w:rPr>
          <w:rFonts w:ascii="Arial" w:hAnsi="Arial" w:cs="Arial"/>
          <w:b/>
          <w:szCs w:val="24"/>
        </w:rPr>
      </w:pPr>
      <w:r>
        <w:rPr>
          <w:rFonts w:ascii="Arial" w:hAnsi="Arial" w:cs="Arial"/>
          <w:b/>
          <w:szCs w:val="24"/>
        </w:rPr>
        <w:t>Minutes</w:t>
      </w:r>
      <w:r w:rsidR="00082F0B">
        <w:rPr>
          <w:rFonts w:ascii="Arial" w:hAnsi="Arial" w:cs="Arial"/>
          <w:b/>
          <w:szCs w:val="24"/>
        </w:rPr>
        <w:t xml:space="preserve"> </w:t>
      </w:r>
      <w:r w:rsidR="00082F0B" w:rsidRPr="00180419">
        <w:rPr>
          <w:rFonts w:ascii="Arial" w:hAnsi="Arial" w:cs="Arial"/>
          <w:b/>
          <w:szCs w:val="24"/>
        </w:rPr>
        <w:t>of a</w:t>
      </w:r>
      <w:r w:rsidR="00082F0B">
        <w:rPr>
          <w:rFonts w:ascii="Arial" w:hAnsi="Arial" w:cs="Arial"/>
          <w:b/>
          <w:szCs w:val="24"/>
        </w:rPr>
        <w:t xml:space="preserve"> Special M</w:t>
      </w:r>
      <w:r w:rsidR="00082F0B" w:rsidRPr="00180419">
        <w:rPr>
          <w:rFonts w:ascii="Arial" w:hAnsi="Arial" w:cs="Arial"/>
          <w:b/>
          <w:szCs w:val="24"/>
        </w:rPr>
        <w:t xml:space="preserve">eeting of Council </w:t>
      </w:r>
      <w:r w:rsidR="00082F0B">
        <w:rPr>
          <w:rFonts w:ascii="Arial" w:hAnsi="Arial" w:cs="Arial"/>
          <w:b/>
          <w:szCs w:val="24"/>
        </w:rPr>
        <w:t>held online via Teams and livestreamed for the public and onsite in the Council Chambers, 71 Stirling Highway, Nedlands (Councillors Only)</w:t>
      </w:r>
      <w:r w:rsidR="00082F0B" w:rsidRPr="00180419">
        <w:rPr>
          <w:rFonts w:ascii="Arial" w:hAnsi="Arial" w:cs="Arial"/>
          <w:b/>
          <w:szCs w:val="24"/>
        </w:rPr>
        <w:t xml:space="preserve"> on </w:t>
      </w:r>
      <w:r w:rsidR="00082F0B">
        <w:rPr>
          <w:rFonts w:ascii="Arial" w:hAnsi="Arial" w:cs="Arial"/>
          <w:b/>
          <w:szCs w:val="24"/>
        </w:rPr>
        <w:t xml:space="preserve">Tuesday </w:t>
      </w:r>
      <w:r w:rsidR="00075600">
        <w:rPr>
          <w:rFonts w:ascii="Arial" w:hAnsi="Arial" w:cs="Arial"/>
          <w:b/>
          <w:szCs w:val="24"/>
        </w:rPr>
        <w:t>4 August</w:t>
      </w:r>
      <w:r w:rsidR="00082F0B">
        <w:rPr>
          <w:rFonts w:ascii="Arial" w:hAnsi="Arial" w:cs="Arial"/>
          <w:b/>
          <w:szCs w:val="24"/>
        </w:rPr>
        <w:t xml:space="preserve"> 2020</w:t>
      </w:r>
      <w:r w:rsidR="00082F0B" w:rsidRPr="00180419">
        <w:rPr>
          <w:rFonts w:ascii="Arial" w:hAnsi="Arial" w:cs="Arial"/>
          <w:b/>
          <w:szCs w:val="24"/>
        </w:rPr>
        <w:t xml:space="preserve"> at </w:t>
      </w:r>
      <w:r w:rsidR="00075600">
        <w:rPr>
          <w:rFonts w:ascii="Arial" w:hAnsi="Arial" w:cs="Arial"/>
          <w:b/>
          <w:szCs w:val="24"/>
        </w:rPr>
        <w:t>5.30</w:t>
      </w:r>
      <w:r w:rsidR="00082F0B">
        <w:rPr>
          <w:rFonts w:ascii="Arial" w:hAnsi="Arial" w:cs="Arial"/>
          <w:b/>
          <w:szCs w:val="24"/>
        </w:rPr>
        <w:t xml:space="preserve"> pm </w:t>
      </w:r>
      <w:r w:rsidR="00075600" w:rsidRPr="00075600">
        <w:rPr>
          <w:rFonts w:ascii="Arial" w:hAnsi="Arial" w:cs="Arial"/>
          <w:b/>
          <w:szCs w:val="24"/>
        </w:rPr>
        <w:t>for the purpose considering a revised Draft Local Planning Policy for Residential Aged Care Facilities for consent for advertising and Underground Power – Hollywood East, Nedlands North and Nedlands West.</w:t>
      </w:r>
    </w:p>
    <w:p w14:paraId="49C7648D" w14:textId="77777777" w:rsidR="00D05D60" w:rsidRPr="00180419" w:rsidRDefault="00D05D60" w:rsidP="00562866">
      <w:pPr>
        <w:pBdr>
          <w:bottom w:val="single" w:sz="6" w:space="1" w:color="auto"/>
        </w:pBdr>
        <w:tabs>
          <w:tab w:val="left" w:pos="720"/>
          <w:tab w:val="left" w:pos="1440"/>
          <w:tab w:val="left" w:pos="2410"/>
          <w:tab w:val="left" w:pos="2977"/>
          <w:tab w:val="right" w:pos="8335"/>
          <w:tab w:val="right" w:pos="8505"/>
        </w:tabs>
        <w:rPr>
          <w:rFonts w:ascii="Arial" w:hAnsi="Arial" w:cs="Arial"/>
          <w:szCs w:val="24"/>
        </w:rPr>
      </w:pPr>
    </w:p>
    <w:p w14:paraId="49C76490" w14:textId="77777777" w:rsidR="00562866" w:rsidRDefault="00562866" w:rsidP="002F410C">
      <w:pPr>
        <w:tabs>
          <w:tab w:val="left" w:pos="720"/>
          <w:tab w:val="left" w:pos="1440"/>
          <w:tab w:val="left" w:pos="2410"/>
          <w:tab w:val="left" w:pos="2977"/>
          <w:tab w:val="right" w:pos="8335"/>
          <w:tab w:val="right" w:pos="8505"/>
        </w:tabs>
        <w:jc w:val="both"/>
        <w:rPr>
          <w:rFonts w:ascii="Arial" w:hAnsi="Arial" w:cs="Arial"/>
          <w:caps/>
          <w:szCs w:val="24"/>
        </w:rPr>
      </w:pPr>
    </w:p>
    <w:p w14:paraId="49C76492" w14:textId="77777777" w:rsidR="00683A50" w:rsidRPr="00180419" w:rsidRDefault="00562866" w:rsidP="00765E9D">
      <w:pPr>
        <w:pStyle w:val="Heading1"/>
        <w:numPr>
          <w:ilvl w:val="0"/>
          <w:numId w:val="0"/>
        </w:numPr>
        <w:spacing w:before="0" w:after="0"/>
        <w:rPr>
          <w:rFonts w:ascii="Arial" w:hAnsi="Arial" w:cs="Arial"/>
          <w:sz w:val="24"/>
          <w:szCs w:val="24"/>
          <w:u w:val="none"/>
        </w:rPr>
      </w:pPr>
      <w:bookmarkStart w:id="0" w:name="_Toc47130233"/>
      <w:r>
        <w:rPr>
          <w:rFonts w:ascii="Arial" w:hAnsi="Arial" w:cs="Arial"/>
          <w:caps w:val="0"/>
          <w:sz w:val="24"/>
          <w:szCs w:val="24"/>
          <w:u w:val="none"/>
        </w:rPr>
        <w:t>Declaration o</w:t>
      </w:r>
      <w:r w:rsidR="00180419" w:rsidRPr="00180419">
        <w:rPr>
          <w:rFonts w:ascii="Arial" w:hAnsi="Arial" w:cs="Arial"/>
          <w:caps w:val="0"/>
          <w:sz w:val="24"/>
          <w:szCs w:val="24"/>
          <w:u w:val="none"/>
        </w:rPr>
        <w:t>f Opening</w:t>
      </w:r>
      <w:bookmarkEnd w:id="0"/>
    </w:p>
    <w:p w14:paraId="49C76493" w14:textId="77777777" w:rsidR="00683A50" w:rsidRPr="00180419" w:rsidRDefault="00683A50" w:rsidP="00765E9D">
      <w:pPr>
        <w:tabs>
          <w:tab w:val="left" w:pos="720"/>
          <w:tab w:val="left" w:pos="1440"/>
          <w:tab w:val="left" w:pos="2410"/>
          <w:tab w:val="left" w:pos="2977"/>
          <w:tab w:val="right" w:pos="8335"/>
          <w:tab w:val="right" w:pos="8505"/>
        </w:tabs>
        <w:jc w:val="both"/>
        <w:rPr>
          <w:rFonts w:ascii="Arial" w:hAnsi="Arial" w:cs="Arial"/>
          <w:b/>
          <w:szCs w:val="24"/>
        </w:rPr>
      </w:pPr>
    </w:p>
    <w:p w14:paraId="49C76494" w14:textId="63AB42A5" w:rsidR="00683A50" w:rsidRDefault="00683A50" w:rsidP="00765E9D">
      <w:pPr>
        <w:tabs>
          <w:tab w:val="left" w:pos="720"/>
          <w:tab w:val="left" w:pos="1440"/>
          <w:tab w:val="left" w:pos="2410"/>
          <w:tab w:val="left" w:pos="2977"/>
          <w:tab w:val="right" w:pos="8335"/>
          <w:tab w:val="right" w:pos="8505"/>
        </w:tabs>
        <w:jc w:val="both"/>
        <w:rPr>
          <w:rFonts w:ascii="Arial" w:hAnsi="Arial" w:cs="Arial"/>
          <w:szCs w:val="24"/>
        </w:rPr>
      </w:pPr>
      <w:r w:rsidRPr="00180419">
        <w:rPr>
          <w:rFonts w:ascii="Arial" w:hAnsi="Arial" w:cs="Arial"/>
          <w:szCs w:val="24"/>
        </w:rPr>
        <w:t>The Presiding Member declare</w:t>
      </w:r>
      <w:r w:rsidR="00477FCF">
        <w:rPr>
          <w:rFonts w:ascii="Arial" w:hAnsi="Arial" w:cs="Arial"/>
          <w:szCs w:val="24"/>
        </w:rPr>
        <w:t>d</w:t>
      </w:r>
      <w:r w:rsidRPr="00180419">
        <w:rPr>
          <w:rFonts w:ascii="Arial" w:hAnsi="Arial" w:cs="Arial"/>
          <w:szCs w:val="24"/>
        </w:rPr>
        <w:t xml:space="preserve"> the meeting open</w:t>
      </w:r>
      <w:r w:rsidR="003F4684">
        <w:rPr>
          <w:rFonts w:ascii="Arial" w:hAnsi="Arial" w:cs="Arial"/>
          <w:szCs w:val="24"/>
        </w:rPr>
        <w:t xml:space="preserve"> at </w:t>
      </w:r>
      <w:r w:rsidR="00DC675D">
        <w:rPr>
          <w:rFonts w:ascii="Arial" w:hAnsi="Arial" w:cs="Arial"/>
          <w:szCs w:val="24"/>
        </w:rPr>
        <w:t>5.37</w:t>
      </w:r>
      <w:r w:rsidR="002F410C">
        <w:rPr>
          <w:rFonts w:ascii="Arial" w:hAnsi="Arial" w:cs="Arial"/>
          <w:szCs w:val="24"/>
        </w:rPr>
        <w:t xml:space="preserve"> pm</w:t>
      </w:r>
      <w:r w:rsidR="003F4684">
        <w:rPr>
          <w:rFonts w:ascii="Arial" w:hAnsi="Arial" w:cs="Arial"/>
          <w:szCs w:val="24"/>
        </w:rPr>
        <w:t xml:space="preserve"> </w:t>
      </w:r>
      <w:r w:rsidRPr="00180419">
        <w:rPr>
          <w:rFonts w:ascii="Arial" w:hAnsi="Arial" w:cs="Arial"/>
          <w:szCs w:val="24"/>
        </w:rPr>
        <w:t>and dr</w:t>
      </w:r>
      <w:r w:rsidR="00477FCF">
        <w:rPr>
          <w:rFonts w:ascii="Arial" w:hAnsi="Arial" w:cs="Arial"/>
          <w:szCs w:val="24"/>
        </w:rPr>
        <w:t>e</w:t>
      </w:r>
      <w:r w:rsidRPr="00180419">
        <w:rPr>
          <w:rFonts w:ascii="Arial" w:hAnsi="Arial" w:cs="Arial"/>
          <w:szCs w:val="24"/>
        </w:rPr>
        <w:t xml:space="preserve">w attention to the </w:t>
      </w:r>
      <w:r w:rsidR="00927A88" w:rsidRPr="00180419">
        <w:rPr>
          <w:rFonts w:ascii="Arial" w:hAnsi="Arial" w:cs="Arial"/>
          <w:szCs w:val="24"/>
        </w:rPr>
        <w:t>disclaimer below.</w:t>
      </w:r>
    </w:p>
    <w:p w14:paraId="49C76495" w14:textId="77777777" w:rsidR="00562866" w:rsidRDefault="00562866" w:rsidP="00765E9D">
      <w:pPr>
        <w:tabs>
          <w:tab w:val="left" w:pos="720"/>
          <w:tab w:val="left" w:pos="1440"/>
          <w:tab w:val="left" w:pos="2410"/>
          <w:tab w:val="left" w:pos="2977"/>
          <w:tab w:val="right" w:pos="8335"/>
          <w:tab w:val="right" w:pos="8505"/>
        </w:tabs>
        <w:jc w:val="both"/>
        <w:rPr>
          <w:rFonts w:ascii="Arial" w:hAnsi="Arial" w:cs="Arial"/>
          <w:sz w:val="22"/>
        </w:rPr>
      </w:pPr>
    </w:p>
    <w:p w14:paraId="49C76498" w14:textId="51EFA3EB" w:rsidR="00D05D60" w:rsidRPr="00180419" w:rsidRDefault="00562866" w:rsidP="00765E9D">
      <w:pPr>
        <w:pStyle w:val="Heading1"/>
        <w:numPr>
          <w:ilvl w:val="0"/>
          <w:numId w:val="0"/>
        </w:numPr>
        <w:spacing w:before="0" w:after="0"/>
        <w:rPr>
          <w:rFonts w:ascii="Arial" w:hAnsi="Arial" w:cs="Arial"/>
          <w:sz w:val="24"/>
          <w:szCs w:val="24"/>
          <w:u w:val="none"/>
        </w:rPr>
      </w:pPr>
      <w:bookmarkStart w:id="1" w:name="_Toc47130234"/>
      <w:r>
        <w:rPr>
          <w:rFonts w:ascii="Arial" w:hAnsi="Arial" w:cs="Arial"/>
          <w:caps w:val="0"/>
          <w:sz w:val="24"/>
          <w:szCs w:val="24"/>
          <w:u w:val="none"/>
        </w:rPr>
        <w:t>Present and Apologies a</w:t>
      </w:r>
      <w:r w:rsidR="00180419" w:rsidRPr="00180419">
        <w:rPr>
          <w:rFonts w:ascii="Arial" w:hAnsi="Arial" w:cs="Arial"/>
          <w:caps w:val="0"/>
          <w:sz w:val="24"/>
          <w:szCs w:val="24"/>
          <w:u w:val="none"/>
        </w:rPr>
        <w:t xml:space="preserve">nd Leave </w:t>
      </w:r>
      <w:r w:rsidR="002F410C">
        <w:rPr>
          <w:rFonts w:ascii="Arial" w:hAnsi="Arial" w:cs="Arial"/>
          <w:caps w:val="0"/>
          <w:sz w:val="24"/>
          <w:szCs w:val="24"/>
          <w:u w:val="none"/>
        </w:rPr>
        <w:t>o</w:t>
      </w:r>
      <w:r w:rsidR="00180419" w:rsidRPr="00180419">
        <w:rPr>
          <w:rFonts w:ascii="Arial" w:hAnsi="Arial" w:cs="Arial"/>
          <w:caps w:val="0"/>
          <w:sz w:val="24"/>
          <w:szCs w:val="24"/>
          <w:u w:val="none"/>
        </w:rPr>
        <w:t>f Absence (Previously Approved)</w:t>
      </w:r>
      <w:bookmarkEnd w:id="1"/>
    </w:p>
    <w:p w14:paraId="49C76499" w14:textId="6BF8B215" w:rsidR="00D05D60" w:rsidRDefault="00D05D60"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69ABD8F7" w14:textId="77777777" w:rsidR="00477FCF" w:rsidRPr="006D752D" w:rsidRDefault="00477FCF" w:rsidP="00BD64C7">
      <w:pPr>
        <w:tabs>
          <w:tab w:val="left" w:pos="1985"/>
          <w:tab w:val="right" w:pos="8335"/>
        </w:tabs>
        <w:jc w:val="both"/>
        <w:rPr>
          <w:rFonts w:ascii="Arial" w:hAnsi="Arial" w:cs="Arial"/>
          <w:szCs w:val="24"/>
        </w:rPr>
      </w:pPr>
      <w:r>
        <w:rPr>
          <w:rFonts w:ascii="Arial" w:hAnsi="Arial" w:cs="Arial"/>
          <w:b/>
          <w:szCs w:val="24"/>
        </w:rPr>
        <w:t>C</w:t>
      </w:r>
      <w:r w:rsidRPr="006D752D">
        <w:rPr>
          <w:rFonts w:ascii="Arial" w:hAnsi="Arial" w:cs="Arial"/>
          <w:b/>
          <w:szCs w:val="24"/>
        </w:rPr>
        <w:t>ouncillors</w:t>
      </w:r>
      <w:r w:rsidRPr="006D752D">
        <w:rPr>
          <w:rFonts w:ascii="Arial" w:hAnsi="Arial" w:cs="Arial"/>
          <w:szCs w:val="24"/>
        </w:rPr>
        <w:tab/>
        <w:t>H</w:t>
      </w:r>
      <w:r>
        <w:rPr>
          <w:rFonts w:ascii="Arial" w:hAnsi="Arial" w:cs="Arial"/>
          <w:szCs w:val="24"/>
        </w:rPr>
        <w:t>er</w:t>
      </w:r>
      <w:r w:rsidRPr="006D752D">
        <w:rPr>
          <w:rFonts w:ascii="Arial" w:hAnsi="Arial" w:cs="Arial"/>
          <w:szCs w:val="24"/>
        </w:rPr>
        <w:t xml:space="preserve"> Worship the Mayor, </w:t>
      </w:r>
      <w:r>
        <w:rPr>
          <w:rFonts w:ascii="Arial" w:hAnsi="Arial" w:cs="Arial"/>
          <w:szCs w:val="24"/>
        </w:rPr>
        <w:t>C M de Lacy</w:t>
      </w:r>
      <w:r w:rsidRPr="006D752D">
        <w:rPr>
          <w:rFonts w:ascii="Arial" w:hAnsi="Arial" w:cs="Arial"/>
          <w:szCs w:val="24"/>
        </w:rPr>
        <w:tab/>
        <w:t>(Presiding Member)</w:t>
      </w:r>
    </w:p>
    <w:p w14:paraId="00AF7C03" w14:textId="77777777" w:rsidR="00477FCF" w:rsidRPr="006D752D" w:rsidRDefault="00477FCF" w:rsidP="00BD64C7">
      <w:pPr>
        <w:tabs>
          <w:tab w:val="left" w:pos="1985"/>
          <w:tab w:val="right" w:pos="8335"/>
        </w:tabs>
        <w:ind w:left="1985"/>
        <w:jc w:val="both"/>
        <w:rPr>
          <w:rFonts w:ascii="Arial" w:hAnsi="Arial" w:cs="Arial"/>
          <w:szCs w:val="24"/>
        </w:rPr>
      </w:pPr>
      <w:r w:rsidRPr="006D752D">
        <w:rPr>
          <w:rFonts w:ascii="Arial" w:hAnsi="Arial" w:cs="Arial"/>
          <w:szCs w:val="24"/>
        </w:rPr>
        <w:t xml:space="preserve">Councillor </w:t>
      </w:r>
      <w:r>
        <w:rPr>
          <w:rFonts w:ascii="Arial" w:hAnsi="Arial" w:cs="Arial"/>
          <w:szCs w:val="24"/>
        </w:rPr>
        <w:t>F J O Bennett</w:t>
      </w:r>
      <w:r w:rsidRPr="006D752D">
        <w:rPr>
          <w:rFonts w:ascii="Arial" w:hAnsi="Arial" w:cs="Arial"/>
          <w:szCs w:val="24"/>
        </w:rPr>
        <w:tab/>
        <w:t>Dalkeith Ward</w:t>
      </w:r>
    </w:p>
    <w:p w14:paraId="6735315D" w14:textId="2A9C8056" w:rsidR="00477FCF" w:rsidRDefault="00477FCF" w:rsidP="00BD64C7">
      <w:pPr>
        <w:tabs>
          <w:tab w:val="left" w:pos="1985"/>
          <w:tab w:val="right" w:pos="8335"/>
        </w:tabs>
        <w:jc w:val="both"/>
        <w:rPr>
          <w:rFonts w:ascii="Arial" w:hAnsi="Arial" w:cs="Arial"/>
          <w:szCs w:val="24"/>
        </w:rPr>
      </w:pPr>
      <w:r>
        <w:rPr>
          <w:rFonts w:ascii="Arial" w:hAnsi="Arial" w:cs="Arial"/>
          <w:szCs w:val="24"/>
        </w:rPr>
        <w:tab/>
        <w:t>Councillor A W Mangano</w:t>
      </w:r>
      <w:r>
        <w:rPr>
          <w:rFonts w:ascii="Arial" w:hAnsi="Arial" w:cs="Arial"/>
          <w:szCs w:val="24"/>
        </w:rPr>
        <w:tab/>
        <w:t>Dalkeith Ward</w:t>
      </w:r>
    </w:p>
    <w:p w14:paraId="50F42E3C" w14:textId="71F9A818" w:rsidR="00477FCF" w:rsidRDefault="00477FCF" w:rsidP="00BD64C7">
      <w:pPr>
        <w:tabs>
          <w:tab w:val="left" w:pos="1985"/>
          <w:tab w:val="right" w:pos="8335"/>
        </w:tabs>
        <w:jc w:val="both"/>
        <w:rPr>
          <w:rFonts w:ascii="Arial" w:hAnsi="Arial" w:cs="Arial"/>
          <w:szCs w:val="24"/>
        </w:rPr>
      </w:pPr>
      <w:r>
        <w:rPr>
          <w:rFonts w:ascii="Arial" w:hAnsi="Arial" w:cs="Arial"/>
          <w:szCs w:val="24"/>
        </w:rPr>
        <w:tab/>
        <w:t>Vacant</w:t>
      </w:r>
      <w:r>
        <w:rPr>
          <w:rFonts w:ascii="Arial" w:hAnsi="Arial" w:cs="Arial"/>
          <w:szCs w:val="24"/>
        </w:rPr>
        <w:tab/>
        <w:t>Dalkeith Wards</w:t>
      </w:r>
    </w:p>
    <w:p w14:paraId="7EB3B86A" w14:textId="77777777" w:rsidR="00477FCF" w:rsidRDefault="00477FCF" w:rsidP="00BD64C7">
      <w:pPr>
        <w:tabs>
          <w:tab w:val="left" w:pos="1985"/>
          <w:tab w:val="right" w:pos="8335"/>
        </w:tabs>
        <w:ind w:left="1985"/>
        <w:jc w:val="both"/>
        <w:rPr>
          <w:rFonts w:ascii="Arial" w:hAnsi="Arial" w:cs="Arial"/>
          <w:szCs w:val="24"/>
        </w:rPr>
      </w:pPr>
      <w:r w:rsidRPr="006D752D">
        <w:rPr>
          <w:rFonts w:ascii="Arial" w:hAnsi="Arial" w:cs="Arial"/>
          <w:szCs w:val="24"/>
        </w:rPr>
        <w:t>Councillor B G Hodsdon</w:t>
      </w:r>
      <w:r w:rsidRPr="006D752D">
        <w:rPr>
          <w:rFonts w:ascii="Arial" w:hAnsi="Arial" w:cs="Arial"/>
          <w:szCs w:val="24"/>
        </w:rPr>
        <w:tab/>
        <w:t>Hollywood Ward</w:t>
      </w:r>
    </w:p>
    <w:p w14:paraId="4FB6BAEF" w14:textId="77777777" w:rsidR="00477FCF" w:rsidRPr="006D752D" w:rsidRDefault="00477FCF" w:rsidP="00BD64C7">
      <w:pPr>
        <w:tabs>
          <w:tab w:val="left" w:pos="1985"/>
          <w:tab w:val="right" w:pos="8335"/>
        </w:tabs>
        <w:ind w:left="1985"/>
        <w:jc w:val="both"/>
        <w:rPr>
          <w:rFonts w:ascii="Arial" w:hAnsi="Arial" w:cs="Arial"/>
          <w:szCs w:val="24"/>
        </w:rPr>
      </w:pPr>
      <w:r>
        <w:rPr>
          <w:rFonts w:ascii="Arial" w:hAnsi="Arial" w:cs="Arial"/>
          <w:szCs w:val="24"/>
        </w:rPr>
        <w:t>Councillor P N Poliwka</w:t>
      </w:r>
      <w:r>
        <w:rPr>
          <w:rFonts w:ascii="Arial" w:hAnsi="Arial" w:cs="Arial"/>
          <w:szCs w:val="24"/>
        </w:rPr>
        <w:tab/>
        <w:t>Hollywood Ward</w:t>
      </w:r>
    </w:p>
    <w:p w14:paraId="302E498D" w14:textId="77777777" w:rsidR="00477FCF" w:rsidRPr="006D752D" w:rsidRDefault="00477FCF" w:rsidP="00BD64C7">
      <w:pPr>
        <w:tabs>
          <w:tab w:val="left" w:pos="1985"/>
          <w:tab w:val="right" w:pos="8335"/>
        </w:tabs>
        <w:ind w:left="1985"/>
        <w:jc w:val="both"/>
        <w:rPr>
          <w:rFonts w:ascii="Arial" w:hAnsi="Arial" w:cs="Arial"/>
          <w:szCs w:val="24"/>
        </w:rPr>
      </w:pPr>
      <w:r w:rsidRPr="006D752D">
        <w:rPr>
          <w:rFonts w:ascii="Arial" w:hAnsi="Arial" w:cs="Arial"/>
          <w:szCs w:val="24"/>
        </w:rPr>
        <w:t>Councillor J D Wetherall</w:t>
      </w:r>
      <w:r w:rsidRPr="006D752D">
        <w:rPr>
          <w:rFonts w:ascii="Arial" w:hAnsi="Arial" w:cs="Arial"/>
          <w:szCs w:val="24"/>
        </w:rPr>
        <w:tab/>
        <w:t>Hollywood Ward</w:t>
      </w:r>
    </w:p>
    <w:p w14:paraId="7AC8812F" w14:textId="77777777" w:rsidR="00477FCF" w:rsidRPr="006D752D" w:rsidRDefault="00477FCF" w:rsidP="00444A59">
      <w:pPr>
        <w:tabs>
          <w:tab w:val="left" w:pos="1985"/>
          <w:tab w:val="right" w:pos="8335"/>
        </w:tabs>
        <w:ind w:left="1985"/>
        <w:jc w:val="both"/>
        <w:rPr>
          <w:rFonts w:ascii="Arial" w:hAnsi="Arial" w:cs="Arial"/>
          <w:szCs w:val="24"/>
        </w:rPr>
      </w:pPr>
      <w:r w:rsidRPr="006D752D">
        <w:rPr>
          <w:rFonts w:ascii="Arial" w:hAnsi="Arial" w:cs="Arial"/>
          <w:szCs w:val="24"/>
        </w:rPr>
        <w:t xml:space="preserve">Councillor </w:t>
      </w:r>
      <w:r>
        <w:rPr>
          <w:rFonts w:ascii="Arial" w:hAnsi="Arial" w:cs="Arial"/>
          <w:szCs w:val="24"/>
        </w:rPr>
        <w:t>R A Coghlan</w:t>
      </w:r>
      <w:r w:rsidRPr="006D752D">
        <w:rPr>
          <w:rFonts w:ascii="Arial" w:hAnsi="Arial" w:cs="Arial"/>
          <w:szCs w:val="24"/>
        </w:rPr>
        <w:tab/>
      </w:r>
      <w:proofErr w:type="spellStart"/>
      <w:r w:rsidRPr="006D752D">
        <w:rPr>
          <w:rFonts w:ascii="Arial" w:hAnsi="Arial" w:cs="Arial"/>
          <w:szCs w:val="24"/>
        </w:rPr>
        <w:t>Melvista</w:t>
      </w:r>
      <w:proofErr w:type="spellEnd"/>
      <w:r w:rsidRPr="006D752D">
        <w:rPr>
          <w:rFonts w:ascii="Arial" w:hAnsi="Arial" w:cs="Arial"/>
          <w:szCs w:val="24"/>
        </w:rPr>
        <w:t xml:space="preserve"> Ward</w:t>
      </w:r>
    </w:p>
    <w:p w14:paraId="7910D58B" w14:textId="77777777" w:rsidR="00477FCF" w:rsidRPr="006D752D" w:rsidRDefault="00477FCF" w:rsidP="00BD64C7">
      <w:pPr>
        <w:tabs>
          <w:tab w:val="left" w:pos="1985"/>
          <w:tab w:val="right" w:pos="8335"/>
        </w:tabs>
        <w:ind w:left="1985"/>
        <w:jc w:val="both"/>
        <w:rPr>
          <w:rFonts w:ascii="Arial" w:hAnsi="Arial" w:cs="Arial"/>
          <w:szCs w:val="24"/>
        </w:rPr>
      </w:pPr>
      <w:r w:rsidRPr="006D752D">
        <w:rPr>
          <w:rFonts w:ascii="Arial" w:hAnsi="Arial" w:cs="Arial"/>
          <w:szCs w:val="24"/>
        </w:rPr>
        <w:t>Councillor G A R Hay</w:t>
      </w:r>
      <w:r w:rsidRPr="006D752D">
        <w:rPr>
          <w:rFonts w:ascii="Arial" w:hAnsi="Arial" w:cs="Arial"/>
          <w:szCs w:val="24"/>
        </w:rPr>
        <w:tab/>
      </w:r>
      <w:proofErr w:type="spellStart"/>
      <w:r w:rsidRPr="006D752D">
        <w:rPr>
          <w:rFonts w:ascii="Arial" w:hAnsi="Arial" w:cs="Arial"/>
          <w:szCs w:val="24"/>
        </w:rPr>
        <w:t>Melvista</w:t>
      </w:r>
      <w:proofErr w:type="spellEnd"/>
      <w:r w:rsidRPr="006D752D">
        <w:rPr>
          <w:rFonts w:ascii="Arial" w:hAnsi="Arial" w:cs="Arial"/>
          <w:szCs w:val="24"/>
        </w:rPr>
        <w:t xml:space="preserve"> Ward </w:t>
      </w:r>
    </w:p>
    <w:p w14:paraId="15DD1DE0" w14:textId="77777777" w:rsidR="00477FCF" w:rsidRPr="006D752D" w:rsidRDefault="00477FCF" w:rsidP="00BD64C7">
      <w:pPr>
        <w:tabs>
          <w:tab w:val="left" w:pos="1985"/>
          <w:tab w:val="right" w:pos="8335"/>
        </w:tabs>
        <w:ind w:left="1985"/>
        <w:jc w:val="both"/>
        <w:rPr>
          <w:rFonts w:ascii="Arial" w:hAnsi="Arial" w:cs="Arial"/>
          <w:szCs w:val="24"/>
        </w:rPr>
      </w:pPr>
      <w:r w:rsidRPr="006D752D">
        <w:rPr>
          <w:rFonts w:ascii="Arial" w:hAnsi="Arial" w:cs="Arial"/>
          <w:szCs w:val="24"/>
        </w:rPr>
        <w:t xml:space="preserve">Councillor </w:t>
      </w:r>
      <w:r>
        <w:rPr>
          <w:rFonts w:ascii="Arial" w:hAnsi="Arial" w:cs="Arial"/>
          <w:szCs w:val="24"/>
        </w:rPr>
        <w:t>R Senathirajah</w:t>
      </w:r>
      <w:r w:rsidRPr="006D752D">
        <w:rPr>
          <w:rFonts w:ascii="Arial" w:hAnsi="Arial" w:cs="Arial"/>
          <w:szCs w:val="24"/>
        </w:rPr>
        <w:tab/>
      </w:r>
      <w:proofErr w:type="spellStart"/>
      <w:r w:rsidRPr="006D752D">
        <w:rPr>
          <w:rFonts w:ascii="Arial" w:hAnsi="Arial" w:cs="Arial"/>
          <w:szCs w:val="24"/>
        </w:rPr>
        <w:t>Melvista</w:t>
      </w:r>
      <w:proofErr w:type="spellEnd"/>
      <w:r w:rsidRPr="006D752D">
        <w:rPr>
          <w:rFonts w:ascii="Arial" w:hAnsi="Arial" w:cs="Arial"/>
          <w:szCs w:val="24"/>
        </w:rPr>
        <w:t xml:space="preserve"> Ward</w:t>
      </w:r>
    </w:p>
    <w:p w14:paraId="5ECFCEE6" w14:textId="77777777" w:rsidR="00477FCF" w:rsidRPr="006D752D" w:rsidRDefault="00477FCF" w:rsidP="00BD64C7">
      <w:pPr>
        <w:tabs>
          <w:tab w:val="left" w:pos="1985"/>
          <w:tab w:val="right" w:pos="8335"/>
        </w:tabs>
        <w:ind w:left="1985"/>
        <w:jc w:val="both"/>
        <w:rPr>
          <w:rFonts w:ascii="Arial" w:hAnsi="Arial" w:cs="Arial"/>
          <w:szCs w:val="24"/>
        </w:rPr>
      </w:pPr>
      <w:r w:rsidRPr="006D752D">
        <w:rPr>
          <w:rFonts w:ascii="Arial" w:hAnsi="Arial" w:cs="Arial"/>
          <w:szCs w:val="24"/>
        </w:rPr>
        <w:t>Councillor N B J Horley</w:t>
      </w:r>
      <w:r w:rsidRPr="006D752D">
        <w:rPr>
          <w:rFonts w:ascii="Arial" w:hAnsi="Arial" w:cs="Arial"/>
          <w:szCs w:val="24"/>
        </w:rPr>
        <w:tab/>
        <w:t>Coastal Districts Ward</w:t>
      </w:r>
    </w:p>
    <w:p w14:paraId="6541340E" w14:textId="77777777" w:rsidR="00477FCF" w:rsidRPr="006D752D" w:rsidRDefault="00477FCF" w:rsidP="00BD64C7">
      <w:pPr>
        <w:tabs>
          <w:tab w:val="left" w:pos="1985"/>
          <w:tab w:val="right" w:pos="8335"/>
        </w:tabs>
        <w:ind w:left="1985"/>
        <w:jc w:val="both"/>
        <w:rPr>
          <w:rFonts w:ascii="Arial" w:hAnsi="Arial" w:cs="Arial"/>
          <w:szCs w:val="24"/>
        </w:rPr>
      </w:pPr>
      <w:r w:rsidRPr="006D752D">
        <w:rPr>
          <w:rFonts w:ascii="Arial" w:hAnsi="Arial" w:cs="Arial"/>
          <w:szCs w:val="24"/>
        </w:rPr>
        <w:t>Councillor L J McManus</w:t>
      </w:r>
      <w:r w:rsidRPr="006D752D">
        <w:rPr>
          <w:rFonts w:ascii="Arial" w:hAnsi="Arial" w:cs="Arial"/>
          <w:szCs w:val="24"/>
        </w:rPr>
        <w:tab/>
        <w:t xml:space="preserve">Coastal Districts Ward </w:t>
      </w:r>
    </w:p>
    <w:p w14:paraId="1176E983" w14:textId="77777777" w:rsidR="00477FCF" w:rsidRPr="006D752D" w:rsidRDefault="00477FCF" w:rsidP="00BD64C7">
      <w:pPr>
        <w:tabs>
          <w:tab w:val="left" w:pos="1985"/>
          <w:tab w:val="right" w:pos="8335"/>
        </w:tabs>
        <w:ind w:left="1985"/>
        <w:jc w:val="both"/>
        <w:rPr>
          <w:rFonts w:ascii="Arial" w:hAnsi="Arial" w:cs="Arial"/>
          <w:szCs w:val="24"/>
        </w:rPr>
      </w:pPr>
      <w:r w:rsidRPr="006D752D">
        <w:rPr>
          <w:rFonts w:ascii="Arial" w:hAnsi="Arial" w:cs="Arial"/>
          <w:szCs w:val="24"/>
        </w:rPr>
        <w:t>Councillor K A Smyth</w:t>
      </w:r>
      <w:r w:rsidRPr="006D752D">
        <w:rPr>
          <w:rFonts w:ascii="Arial" w:hAnsi="Arial" w:cs="Arial"/>
          <w:szCs w:val="24"/>
        </w:rPr>
        <w:tab/>
        <w:t xml:space="preserve">Coastal Districts Ward </w:t>
      </w:r>
    </w:p>
    <w:p w14:paraId="19E8F3B3" w14:textId="77777777" w:rsidR="00477FCF" w:rsidRPr="006D752D" w:rsidRDefault="00477FCF" w:rsidP="00BD64C7">
      <w:pPr>
        <w:tabs>
          <w:tab w:val="left" w:pos="1985"/>
          <w:tab w:val="right" w:pos="8335"/>
        </w:tabs>
        <w:jc w:val="both"/>
        <w:rPr>
          <w:rFonts w:ascii="Arial" w:hAnsi="Arial" w:cs="Arial"/>
          <w:szCs w:val="24"/>
        </w:rPr>
      </w:pPr>
      <w:r>
        <w:rPr>
          <w:rFonts w:ascii="Arial" w:hAnsi="Arial" w:cs="Arial"/>
          <w:szCs w:val="24"/>
        </w:rPr>
        <w:tab/>
      </w:r>
    </w:p>
    <w:p w14:paraId="18D9DAD8" w14:textId="77777777" w:rsidR="00477FCF" w:rsidRPr="006D752D" w:rsidRDefault="00477FCF" w:rsidP="00BD64C7">
      <w:pPr>
        <w:tabs>
          <w:tab w:val="left" w:pos="1985"/>
          <w:tab w:val="right" w:pos="8335"/>
        </w:tabs>
        <w:jc w:val="both"/>
        <w:rPr>
          <w:rFonts w:ascii="Arial" w:hAnsi="Arial" w:cs="Arial"/>
          <w:szCs w:val="24"/>
        </w:rPr>
      </w:pPr>
      <w:r w:rsidRPr="006D752D">
        <w:rPr>
          <w:rFonts w:ascii="Arial" w:hAnsi="Arial" w:cs="Arial"/>
          <w:b/>
          <w:szCs w:val="24"/>
        </w:rPr>
        <w:t>Staff</w:t>
      </w:r>
      <w:r w:rsidRPr="006D752D">
        <w:rPr>
          <w:rFonts w:ascii="Arial" w:hAnsi="Arial" w:cs="Arial"/>
          <w:szCs w:val="24"/>
        </w:rPr>
        <w:tab/>
        <w:t xml:space="preserve">Mr </w:t>
      </w:r>
      <w:r>
        <w:rPr>
          <w:rFonts w:ascii="Arial" w:hAnsi="Arial" w:cs="Arial"/>
          <w:szCs w:val="24"/>
        </w:rPr>
        <w:t>M A Goodlet</w:t>
      </w:r>
      <w:r w:rsidRPr="006D752D">
        <w:rPr>
          <w:rFonts w:ascii="Arial" w:hAnsi="Arial" w:cs="Arial"/>
          <w:szCs w:val="24"/>
        </w:rPr>
        <w:tab/>
        <w:t>Chief Executive Officer</w:t>
      </w:r>
    </w:p>
    <w:p w14:paraId="78AD4883" w14:textId="77777777" w:rsidR="00477FCF" w:rsidRPr="006D752D" w:rsidRDefault="00477FCF" w:rsidP="00BD64C7">
      <w:pPr>
        <w:tabs>
          <w:tab w:val="left" w:pos="1985"/>
          <w:tab w:val="right" w:pos="8335"/>
        </w:tabs>
        <w:ind w:left="1985"/>
        <w:jc w:val="both"/>
        <w:rPr>
          <w:rFonts w:ascii="Arial" w:hAnsi="Arial" w:cs="Arial"/>
          <w:szCs w:val="24"/>
        </w:rPr>
      </w:pPr>
      <w:r w:rsidRPr="006D752D">
        <w:rPr>
          <w:rFonts w:ascii="Arial" w:hAnsi="Arial" w:cs="Arial"/>
          <w:szCs w:val="24"/>
        </w:rPr>
        <w:t>Mrs L M Driscoll</w:t>
      </w:r>
      <w:r w:rsidRPr="006D752D">
        <w:rPr>
          <w:rFonts w:ascii="Arial" w:hAnsi="Arial" w:cs="Arial"/>
          <w:szCs w:val="24"/>
        </w:rPr>
        <w:tab/>
        <w:t>Director Corporate &amp; Strategy</w:t>
      </w:r>
    </w:p>
    <w:p w14:paraId="2AC3C4B3" w14:textId="77777777" w:rsidR="00477FCF" w:rsidRPr="006D752D" w:rsidRDefault="00477FCF" w:rsidP="00BD64C7">
      <w:pPr>
        <w:tabs>
          <w:tab w:val="left" w:pos="1985"/>
          <w:tab w:val="right" w:pos="8335"/>
        </w:tabs>
        <w:ind w:left="1985"/>
        <w:jc w:val="both"/>
        <w:rPr>
          <w:rFonts w:ascii="Arial" w:hAnsi="Arial" w:cs="Arial"/>
          <w:szCs w:val="24"/>
        </w:rPr>
      </w:pPr>
      <w:r w:rsidRPr="006D752D">
        <w:rPr>
          <w:rFonts w:ascii="Arial" w:hAnsi="Arial" w:cs="Arial"/>
          <w:szCs w:val="24"/>
        </w:rPr>
        <w:t>Mr P L Mickleson</w:t>
      </w:r>
      <w:r w:rsidRPr="006D752D">
        <w:rPr>
          <w:rFonts w:ascii="Arial" w:hAnsi="Arial" w:cs="Arial"/>
          <w:szCs w:val="24"/>
        </w:rPr>
        <w:tab/>
        <w:t>Director Planning &amp; Development</w:t>
      </w:r>
    </w:p>
    <w:p w14:paraId="335DCB4A" w14:textId="77777777" w:rsidR="00477FCF" w:rsidRPr="006D752D" w:rsidRDefault="00477FCF" w:rsidP="00BD64C7">
      <w:pPr>
        <w:tabs>
          <w:tab w:val="left" w:pos="1985"/>
          <w:tab w:val="right" w:pos="8335"/>
        </w:tabs>
        <w:ind w:left="1985"/>
        <w:jc w:val="both"/>
        <w:rPr>
          <w:rFonts w:ascii="Arial" w:hAnsi="Arial" w:cs="Arial"/>
          <w:szCs w:val="24"/>
        </w:rPr>
      </w:pPr>
      <w:r w:rsidRPr="006D752D">
        <w:rPr>
          <w:rFonts w:ascii="Arial" w:hAnsi="Arial" w:cs="Arial"/>
          <w:szCs w:val="24"/>
        </w:rPr>
        <w:t xml:space="preserve">Mr </w:t>
      </w:r>
      <w:r>
        <w:rPr>
          <w:rFonts w:ascii="Arial" w:hAnsi="Arial" w:cs="Arial"/>
          <w:szCs w:val="24"/>
        </w:rPr>
        <w:t>J Duff</w:t>
      </w:r>
      <w:r w:rsidRPr="006D752D">
        <w:rPr>
          <w:rFonts w:ascii="Arial" w:hAnsi="Arial" w:cs="Arial"/>
          <w:szCs w:val="24"/>
        </w:rPr>
        <w:tab/>
        <w:t>Director Technical Services</w:t>
      </w:r>
    </w:p>
    <w:p w14:paraId="304C9B91" w14:textId="77777777" w:rsidR="00477FCF" w:rsidRPr="006D752D" w:rsidRDefault="00477FCF" w:rsidP="00BD64C7">
      <w:pPr>
        <w:tabs>
          <w:tab w:val="left" w:pos="1985"/>
          <w:tab w:val="right" w:pos="8335"/>
        </w:tabs>
        <w:ind w:left="1985"/>
        <w:jc w:val="both"/>
        <w:rPr>
          <w:rFonts w:ascii="Arial" w:hAnsi="Arial" w:cs="Arial"/>
          <w:szCs w:val="24"/>
        </w:rPr>
      </w:pPr>
      <w:r w:rsidRPr="006D752D">
        <w:rPr>
          <w:rFonts w:ascii="Arial" w:hAnsi="Arial" w:cs="Arial"/>
          <w:szCs w:val="24"/>
        </w:rPr>
        <w:t>Mrs N M Ceric</w:t>
      </w:r>
      <w:r w:rsidRPr="006D752D">
        <w:rPr>
          <w:rFonts w:ascii="Arial" w:hAnsi="Arial" w:cs="Arial"/>
          <w:szCs w:val="24"/>
        </w:rPr>
        <w:tab/>
        <w:t>Executive Assistant to CEO &amp; Mayor</w:t>
      </w:r>
    </w:p>
    <w:p w14:paraId="05F8E0AC" w14:textId="77777777" w:rsidR="00477FCF" w:rsidRPr="006D752D" w:rsidRDefault="00477FCF" w:rsidP="00BD64C7">
      <w:pPr>
        <w:jc w:val="both"/>
        <w:rPr>
          <w:rFonts w:ascii="Arial" w:hAnsi="Arial" w:cs="Arial"/>
          <w:szCs w:val="24"/>
        </w:rPr>
      </w:pPr>
    </w:p>
    <w:p w14:paraId="348A8453" w14:textId="1B210AFE" w:rsidR="00513DBA" w:rsidRPr="006D752D" w:rsidRDefault="00513DBA" w:rsidP="00513DBA">
      <w:pPr>
        <w:tabs>
          <w:tab w:val="left" w:pos="1985"/>
        </w:tabs>
        <w:ind w:left="1985" w:hanging="1985"/>
        <w:jc w:val="both"/>
        <w:rPr>
          <w:rFonts w:ascii="Arial" w:hAnsi="Arial" w:cs="Arial"/>
          <w:szCs w:val="24"/>
        </w:rPr>
      </w:pPr>
      <w:r w:rsidRPr="006D752D">
        <w:rPr>
          <w:rFonts w:ascii="Arial" w:hAnsi="Arial" w:cs="Arial"/>
          <w:b/>
          <w:szCs w:val="24"/>
        </w:rPr>
        <w:t>Public</w:t>
      </w:r>
      <w:r w:rsidRPr="006D752D">
        <w:rPr>
          <w:rFonts w:ascii="Arial" w:hAnsi="Arial" w:cs="Arial"/>
          <w:szCs w:val="24"/>
        </w:rPr>
        <w:tab/>
      </w:r>
      <w:r>
        <w:rPr>
          <w:rFonts w:ascii="Arial" w:hAnsi="Arial" w:cs="Arial"/>
          <w:szCs w:val="24"/>
        </w:rPr>
        <w:t>A</w:t>
      </w:r>
      <w:r w:rsidRPr="007F069B">
        <w:rPr>
          <w:rFonts w:ascii="Arial" w:hAnsi="Arial" w:cs="Arial"/>
          <w:szCs w:val="24"/>
        </w:rPr>
        <w:t xml:space="preserve"> maximum of </w:t>
      </w:r>
      <w:r w:rsidR="007B11A7">
        <w:rPr>
          <w:rFonts w:ascii="Arial" w:hAnsi="Arial" w:cs="Arial"/>
          <w:szCs w:val="24"/>
        </w:rPr>
        <w:t>15</w:t>
      </w:r>
      <w:r>
        <w:rPr>
          <w:rFonts w:ascii="Arial" w:hAnsi="Arial" w:cs="Arial"/>
          <w:szCs w:val="24"/>
        </w:rPr>
        <w:t xml:space="preserve"> </w:t>
      </w:r>
      <w:r w:rsidRPr="007F069B">
        <w:rPr>
          <w:rFonts w:ascii="Arial" w:hAnsi="Arial" w:cs="Arial"/>
          <w:szCs w:val="24"/>
        </w:rPr>
        <w:t xml:space="preserve">members of the public logged into the live stream of the proceedings and </w:t>
      </w:r>
      <w:r w:rsidR="00DC675D">
        <w:rPr>
          <w:rFonts w:ascii="Arial" w:hAnsi="Arial" w:cs="Arial"/>
          <w:szCs w:val="24"/>
        </w:rPr>
        <w:t>2</w:t>
      </w:r>
      <w:r w:rsidRPr="007F069B">
        <w:rPr>
          <w:rFonts w:ascii="Arial" w:hAnsi="Arial" w:cs="Arial"/>
          <w:szCs w:val="24"/>
        </w:rPr>
        <w:t xml:space="preserve"> members of the public attended for the public address session only.</w:t>
      </w:r>
    </w:p>
    <w:p w14:paraId="3B3FEBAB" w14:textId="77777777" w:rsidR="00477FCF" w:rsidRPr="006D752D" w:rsidRDefault="00477FCF" w:rsidP="00BD64C7">
      <w:pPr>
        <w:tabs>
          <w:tab w:val="left" w:pos="1985"/>
          <w:tab w:val="right" w:pos="8335"/>
        </w:tabs>
        <w:jc w:val="both"/>
        <w:rPr>
          <w:rFonts w:ascii="Arial" w:hAnsi="Arial" w:cs="Arial"/>
          <w:szCs w:val="24"/>
        </w:rPr>
      </w:pPr>
    </w:p>
    <w:p w14:paraId="146597C4" w14:textId="77777777" w:rsidR="00477FCF" w:rsidRPr="006D752D" w:rsidRDefault="00477FCF" w:rsidP="00BD64C7">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szCs w:val="24"/>
        </w:rPr>
      </w:pPr>
      <w:r w:rsidRPr="006D752D">
        <w:rPr>
          <w:rFonts w:ascii="Arial" w:hAnsi="Arial" w:cs="Arial"/>
          <w:b/>
          <w:szCs w:val="24"/>
        </w:rPr>
        <w:t>Leave of Absence</w:t>
      </w:r>
      <w:r w:rsidRPr="006D752D">
        <w:rPr>
          <w:rFonts w:ascii="Arial" w:hAnsi="Arial" w:cs="Arial"/>
          <w:szCs w:val="24"/>
        </w:rPr>
        <w:tab/>
      </w:r>
      <w:r w:rsidRPr="006D752D">
        <w:rPr>
          <w:rFonts w:ascii="Arial" w:hAnsi="Arial" w:cs="Arial"/>
          <w:szCs w:val="24"/>
        </w:rPr>
        <w:tab/>
      </w:r>
      <w:r>
        <w:rPr>
          <w:rFonts w:ascii="Arial" w:hAnsi="Arial" w:cs="Arial"/>
          <w:szCs w:val="24"/>
        </w:rPr>
        <w:t>Nil.</w:t>
      </w:r>
    </w:p>
    <w:p w14:paraId="187BFA45" w14:textId="77777777" w:rsidR="00477FCF" w:rsidRPr="006D752D" w:rsidRDefault="00477FCF" w:rsidP="00BD64C7">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b/>
          <w:szCs w:val="24"/>
        </w:rPr>
      </w:pPr>
      <w:r w:rsidRPr="006D752D">
        <w:rPr>
          <w:rFonts w:ascii="Arial" w:hAnsi="Arial" w:cs="Arial"/>
          <w:b/>
          <w:szCs w:val="24"/>
        </w:rPr>
        <w:t>(Previously Approved)</w:t>
      </w:r>
    </w:p>
    <w:p w14:paraId="673CE827" w14:textId="77777777" w:rsidR="00477FCF" w:rsidRPr="006D752D" w:rsidRDefault="00477FCF" w:rsidP="00BD64C7">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b/>
          <w:szCs w:val="24"/>
        </w:rPr>
      </w:pPr>
    </w:p>
    <w:p w14:paraId="26A31E20" w14:textId="77777777" w:rsidR="00477FCF" w:rsidRPr="006D752D" w:rsidRDefault="00477FCF" w:rsidP="00BD64C7">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szCs w:val="24"/>
        </w:rPr>
      </w:pPr>
      <w:r w:rsidRPr="006D752D">
        <w:rPr>
          <w:rFonts w:ascii="Arial" w:hAnsi="Arial" w:cs="Arial"/>
          <w:b/>
          <w:szCs w:val="24"/>
        </w:rPr>
        <w:t>Apologies</w:t>
      </w:r>
      <w:r w:rsidRPr="006D752D">
        <w:rPr>
          <w:rFonts w:ascii="Arial" w:hAnsi="Arial" w:cs="Arial"/>
          <w:szCs w:val="24"/>
        </w:rPr>
        <w:tab/>
      </w:r>
      <w:r w:rsidRPr="006D752D">
        <w:rPr>
          <w:rFonts w:ascii="Arial" w:hAnsi="Arial" w:cs="Arial"/>
          <w:szCs w:val="24"/>
        </w:rPr>
        <w:tab/>
      </w:r>
      <w:r>
        <w:rPr>
          <w:rFonts w:ascii="Arial" w:hAnsi="Arial" w:cs="Arial"/>
          <w:szCs w:val="24"/>
        </w:rPr>
        <w:t>Nil.</w:t>
      </w:r>
    </w:p>
    <w:p w14:paraId="6608AC8A" w14:textId="0B702E46" w:rsidR="00076C50" w:rsidRPr="00C6108C" w:rsidRDefault="00076C50" w:rsidP="00076C50">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i/>
        </w:rPr>
      </w:pPr>
    </w:p>
    <w:p w14:paraId="49C7649F" w14:textId="1CDA76E2" w:rsidR="00180419" w:rsidRDefault="00180419"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040F86E2" w14:textId="77777777" w:rsidR="00513DBA" w:rsidRDefault="00513DBA"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1E54F549" w14:textId="77777777" w:rsidR="009C3428" w:rsidRPr="00180419" w:rsidRDefault="009C3428"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49C764A0" w14:textId="77777777" w:rsidR="00D05D60" w:rsidRPr="00562866" w:rsidRDefault="00D05D60" w:rsidP="00765E9D">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r w:rsidRPr="00562866">
        <w:rPr>
          <w:rFonts w:ascii="Arial" w:hAnsi="Arial" w:cs="Arial"/>
          <w:b/>
          <w:szCs w:val="24"/>
        </w:rPr>
        <w:lastRenderedPageBreak/>
        <w:t>Disclaimer</w:t>
      </w:r>
    </w:p>
    <w:p w14:paraId="49C764A1" w14:textId="77777777" w:rsidR="00562866" w:rsidRDefault="00562866" w:rsidP="00765E9D">
      <w:pPr>
        <w:pStyle w:val="BodyText"/>
        <w:rPr>
          <w:rFonts w:ascii="Arial" w:hAnsi="Arial" w:cs="Arial"/>
          <w:sz w:val="22"/>
          <w:szCs w:val="24"/>
        </w:rPr>
      </w:pPr>
    </w:p>
    <w:p w14:paraId="49C764A2" w14:textId="1D5A09B5" w:rsidR="003B65B2" w:rsidRDefault="003B65B2" w:rsidP="003B65B2">
      <w:pPr>
        <w:pStyle w:val="BodyText2"/>
        <w:rPr>
          <w:rFonts w:ascii="Arial" w:hAnsi="Arial" w:cs="Arial"/>
          <w:i w:val="0"/>
          <w:sz w:val="22"/>
          <w:szCs w:val="24"/>
        </w:rPr>
      </w:pPr>
      <w:r>
        <w:rPr>
          <w:rFonts w:ascii="Arial" w:hAnsi="Arial" w:cs="Arial"/>
          <w:i w:val="0"/>
          <w:sz w:val="22"/>
          <w:szCs w:val="24"/>
        </w:rPr>
        <w:t>Members of the public who attend Council meetings should not act immediately on anything they hear at the meetings, without first seeking clarification of Council’s position. For example</w:t>
      </w:r>
      <w:r w:rsidR="002F410C">
        <w:rPr>
          <w:rFonts w:ascii="Arial" w:hAnsi="Arial" w:cs="Arial"/>
          <w:i w:val="0"/>
          <w:sz w:val="22"/>
          <w:szCs w:val="24"/>
        </w:rPr>
        <w:t>,</w:t>
      </w:r>
      <w:r>
        <w:rPr>
          <w:rFonts w:ascii="Arial" w:hAnsi="Arial" w:cs="Arial"/>
          <w:i w:val="0"/>
          <w:sz w:val="22"/>
          <w:szCs w:val="24"/>
        </w:rPr>
        <w:t xml:space="preserve"> by reference to the confirmed Minutes of Council meeting. Members of the public are also advised to wait for written advice from the Council prior to </w:t>
      </w:r>
      <w:r w:rsidR="009D1A13">
        <w:rPr>
          <w:rFonts w:ascii="Arial" w:hAnsi="Arial" w:cs="Arial"/>
          <w:i w:val="0"/>
          <w:sz w:val="22"/>
          <w:szCs w:val="24"/>
        </w:rPr>
        <w:t>acting</w:t>
      </w:r>
      <w:r>
        <w:rPr>
          <w:rFonts w:ascii="Arial" w:hAnsi="Arial" w:cs="Arial"/>
          <w:i w:val="0"/>
          <w:sz w:val="22"/>
          <w:szCs w:val="24"/>
        </w:rPr>
        <w:t xml:space="preserve"> on any matter that they may have before Council.</w:t>
      </w:r>
    </w:p>
    <w:p w14:paraId="49C764A3" w14:textId="77777777" w:rsidR="003B65B2" w:rsidRDefault="003B65B2" w:rsidP="003B65B2">
      <w:pPr>
        <w:pStyle w:val="BodyText2"/>
        <w:rPr>
          <w:rFonts w:ascii="Arial" w:hAnsi="Arial" w:cs="Arial"/>
          <w:i w:val="0"/>
          <w:sz w:val="22"/>
          <w:szCs w:val="24"/>
        </w:rPr>
      </w:pPr>
    </w:p>
    <w:p w14:paraId="49C764A4" w14:textId="77777777" w:rsidR="003B65B2" w:rsidRDefault="003B65B2" w:rsidP="003B65B2">
      <w:pPr>
        <w:pStyle w:val="BodyText2"/>
        <w:rPr>
          <w:rFonts w:ascii="Arial" w:hAnsi="Arial" w:cs="Arial"/>
          <w:i w:val="0"/>
          <w:sz w:val="22"/>
          <w:szCs w:val="24"/>
        </w:rPr>
      </w:pPr>
      <w:r>
        <w:rPr>
          <w:rFonts w:ascii="Arial" w:hAnsi="Arial" w:cs="Arial"/>
          <w:i w:val="0"/>
          <w:sz w:val="22"/>
          <w:szCs w:val="24"/>
        </w:rPr>
        <w:t>Any plans or documents in agendas and minutes may be subject to copyright. The express permission of the copyright owner must be obtained before copying any copyright material.</w:t>
      </w:r>
    </w:p>
    <w:p w14:paraId="49C764A5" w14:textId="77777777" w:rsidR="00562866" w:rsidRPr="00562866" w:rsidRDefault="00562866" w:rsidP="00765E9D">
      <w:pPr>
        <w:pStyle w:val="BodyText2"/>
        <w:rPr>
          <w:rFonts w:ascii="Arial" w:hAnsi="Arial" w:cs="Arial"/>
          <w:i w:val="0"/>
          <w:sz w:val="22"/>
          <w:szCs w:val="24"/>
        </w:rPr>
      </w:pPr>
    </w:p>
    <w:p w14:paraId="69AFA994" w14:textId="2B770C08" w:rsidR="003F1AB1" w:rsidRDefault="003F1AB1">
      <w:pPr>
        <w:rPr>
          <w:rFonts w:ascii="Arial" w:hAnsi="Arial" w:cs="Arial"/>
          <w:b/>
          <w:kern w:val="28"/>
          <w:szCs w:val="24"/>
        </w:rPr>
      </w:pPr>
    </w:p>
    <w:p w14:paraId="49C764A7" w14:textId="213AD951" w:rsidR="00683A50" w:rsidRPr="00180419" w:rsidRDefault="00562866" w:rsidP="00AE0189">
      <w:pPr>
        <w:pStyle w:val="Heading1"/>
        <w:numPr>
          <w:ilvl w:val="0"/>
          <w:numId w:val="1"/>
        </w:numPr>
        <w:spacing w:before="0" w:after="0"/>
        <w:ind w:left="0" w:hanging="567"/>
        <w:rPr>
          <w:rFonts w:ascii="Arial" w:hAnsi="Arial" w:cs="Arial"/>
          <w:sz w:val="24"/>
          <w:szCs w:val="24"/>
          <w:u w:val="none"/>
        </w:rPr>
      </w:pPr>
      <w:bookmarkStart w:id="2" w:name="_Toc47130235"/>
      <w:r w:rsidRPr="00180419">
        <w:rPr>
          <w:rFonts w:ascii="Arial" w:hAnsi="Arial" w:cs="Arial"/>
          <w:caps w:val="0"/>
          <w:sz w:val="24"/>
          <w:szCs w:val="24"/>
          <w:u w:val="none"/>
        </w:rPr>
        <w:t>Public Question Time</w:t>
      </w:r>
      <w:bookmarkEnd w:id="2"/>
    </w:p>
    <w:p w14:paraId="49C764A8" w14:textId="77777777" w:rsidR="00683A50" w:rsidRPr="00180419" w:rsidRDefault="00683A50" w:rsidP="00765E9D">
      <w:pPr>
        <w:tabs>
          <w:tab w:val="left" w:pos="720"/>
          <w:tab w:val="left" w:pos="1440"/>
          <w:tab w:val="left" w:pos="2410"/>
          <w:tab w:val="left" w:pos="2977"/>
          <w:tab w:val="right" w:pos="8505"/>
        </w:tabs>
        <w:jc w:val="both"/>
        <w:rPr>
          <w:rFonts w:ascii="Arial" w:hAnsi="Arial" w:cs="Arial"/>
          <w:szCs w:val="24"/>
        </w:rPr>
      </w:pPr>
    </w:p>
    <w:p w14:paraId="49C764A9" w14:textId="77777777" w:rsidR="00683A50" w:rsidRPr="00765E9D" w:rsidRDefault="00683A50" w:rsidP="002F410C">
      <w:pPr>
        <w:numPr>
          <w:ilvl w:val="12"/>
          <w:numId w:val="0"/>
        </w:numPr>
        <w:tabs>
          <w:tab w:val="left" w:pos="1440"/>
          <w:tab w:val="left" w:pos="2410"/>
          <w:tab w:val="left" w:pos="2977"/>
          <w:tab w:val="right" w:pos="8335"/>
          <w:tab w:val="right" w:pos="8505"/>
        </w:tabs>
        <w:jc w:val="both"/>
        <w:rPr>
          <w:rFonts w:ascii="Arial" w:hAnsi="Arial" w:cs="Arial"/>
          <w:szCs w:val="24"/>
        </w:rPr>
      </w:pPr>
      <w:r w:rsidRPr="00765E9D">
        <w:rPr>
          <w:rFonts w:ascii="Arial" w:hAnsi="Arial" w:cs="Arial"/>
          <w:szCs w:val="24"/>
        </w:rPr>
        <w:t xml:space="preserve">A member of the public wishing to ask a question should register that interest by notification in writing to the CEO in advance, setting out the text or substance of the question.  </w:t>
      </w:r>
    </w:p>
    <w:p w14:paraId="49C764AA" w14:textId="77777777" w:rsidR="00683A50" w:rsidRPr="00765E9D" w:rsidRDefault="00683A50" w:rsidP="002F410C">
      <w:pPr>
        <w:numPr>
          <w:ilvl w:val="12"/>
          <w:numId w:val="0"/>
        </w:numPr>
        <w:tabs>
          <w:tab w:val="left" w:pos="1440"/>
          <w:tab w:val="left" w:pos="2410"/>
          <w:tab w:val="left" w:pos="2977"/>
          <w:tab w:val="right" w:pos="8335"/>
          <w:tab w:val="right" w:pos="8505"/>
        </w:tabs>
        <w:jc w:val="both"/>
        <w:rPr>
          <w:rFonts w:ascii="Arial" w:hAnsi="Arial" w:cs="Arial"/>
          <w:szCs w:val="24"/>
        </w:rPr>
      </w:pPr>
    </w:p>
    <w:p w14:paraId="49C764AB" w14:textId="77777777" w:rsidR="00683A50" w:rsidRPr="00765E9D" w:rsidRDefault="00683A50" w:rsidP="002F410C">
      <w:pPr>
        <w:numPr>
          <w:ilvl w:val="12"/>
          <w:numId w:val="0"/>
        </w:numPr>
        <w:tabs>
          <w:tab w:val="left" w:pos="1440"/>
          <w:tab w:val="left" w:pos="2410"/>
          <w:tab w:val="left" w:pos="2977"/>
          <w:tab w:val="right" w:pos="8335"/>
          <w:tab w:val="right" w:pos="8505"/>
        </w:tabs>
        <w:jc w:val="both"/>
        <w:rPr>
          <w:rFonts w:ascii="Arial" w:hAnsi="Arial" w:cs="Arial"/>
          <w:szCs w:val="24"/>
        </w:rPr>
      </w:pPr>
      <w:r w:rsidRPr="00765E9D">
        <w:rPr>
          <w:rFonts w:ascii="Arial" w:hAnsi="Arial" w:cs="Arial"/>
          <w:szCs w:val="24"/>
        </w:rPr>
        <w:t>The order in which the CEO receives registrations of interest shall determine the order of questions unless the Mayor determines otherwise.</w:t>
      </w:r>
      <w:r w:rsidR="00765E9D">
        <w:rPr>
          <w:rFonts w:ascii="Arial" w:hAnsi="Arial" w:cs="Arial"/>
          <w:szCs w:val="24"/>
        </w:rPr>
        <w:t xml:space="preserve"> </w:t>
      </w:r>
      <w:r w:rsidRPr="00765E9D">
        <w:rPr>
          <w:rFonts w:ascii="Arial" w:hAnsi="Arial" w:cs="Arial"/>
          <w:szCs w:val="24"/>
        </w:rPr>
        <w:t>Questions must relate to a matter affecting the City of Nedlands.</w:t>
      </w:r>
      <w:r w:rsidR="00562866" w:rsidRPr="00765E9D">
        <w:rPr>
          <w:rFonts w:ascii="Arial" w:hAnsi="Arial" w:cs="Arial"/>
          <w:szCs w:val="24"/>
        </w:rPr>
        <w:t xml:space="preserve"> </w:t>
      </w:r>
    </w:p>
    <w:p w14:paraId="49C764AC" w14:textId="7618338B" w:rsidR="00683A50" w:rsidRDefault="00683A50"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197E5D80" w14:textId="73707E70" w:rsidR="00EC73D8" w:rsidRPr="00EC73D8" w:rsidRDefault="00EC73D8" w:rsidP="00EC73D8">
      <w:pPr>
        <w:pStyle w:val="Heading2"/>
        <w:numPr>
          <w:ilvl w:val="1"/>
          <w:numId w:val="1"/>
        </w:numPr>
        <w:tabs>
          <w:tab w:val="clear" w:pos="720"/>
          <w:tab w:val="left" w:pos="0"/>
        </w:tabs>
        <w:spacing w:before="0" w:after="0"/>
        <w:ind w:left="0" w:hanging="851"/>
        <w:rPr>
          <w:rFonts w:ascii="Arial" w:hAnsi="Arial" w:cs="Arial"/>
          <w:sz w:val="24"/>
          <w:szCs w:val="22"/>
          <w:u w:val="none"/>
        </w:rPr>
      </w:pPr>
      <w:r w:rsidRPr="00EC73D8">
        <w:rPr>
          <w:rFonts w:ascii="Arial" w:hAnsi="Arial" w:cs="Arial"/>
          <w:sz w:val="24"/>
          <w:szCs w:val="22"/>
          <w:u w:val="none"/>
        </w:rPr>
        <w:t>Mr Ted Graham, 42 Marita Road, Nedlands</w:t>
      </w:r>
    </w:p>
    <w:p w14:paraId="3DAF89A5" w14:textId="2C5DEDA6" w:rsidR="00EC73D8" w:rsidRDefault="00EC73D8"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2A72B5C6" w14:textId="58534B61" w:rsidR="00EC73D8" w:rsidRDefault="00EC73D8"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r>
        <w:rPr>
          <w:rFonts w:ascii="Arial" w:hAnsi="Arial" w:cs="Arial"/>
          <w:szCs w:val="24"/>
        </w:rPr>
        <w:t xml:space="preserve">Question </w:t>
      </w:r>
    </w:p>
    <w:p w14:paraId="4A07FD6A" w14:textId="65DB58F9" w:rsidR="00EC73D8" w:rsidRDefault="00EC73D8"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r w:rsidRPr="00EC73D8">
        <w:rPr>
          <w:rFonts w:ascii="Arial" w:hAnsi="Arial" w:cs="Arial"/>
          <w:szCs w:val="24"/>
        </w:rPr>
        <w:t>Could you please advise how do the Mayor and Councillors ensure that the Council Admin. and Planning staff conduct themselves in a professional and appropriate manner that reflects the ethics and integrity required of them in their role in relation to Council business</w:t>
      </w:r>
      <w:r>
        <w:rPr>
          <w:rFonts w:ascii="Arial" w:hAnsi="Arial" w:cs="Arial"/>
          <w:szCs w:val="24"/>
        </w:rPr>
        <w:t>?</w:t>
      </w:r>
    </w:p>
    <w:p w14:paraId="55004254" w14:textId="05FD7440" w:rsidR="00EC73D8" w:rsidRDefault="00EC73D8"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676165A8" w14:textId="12B0ECF9" w:rsidR="00EC73D8" w:rsidRDefault="00EC73D8"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r>
        <w:rPr>
          <w:rFonts w:ascii="Arial" w:hAnsi="Arial" w:cs="Arial"/>
          <w:szCs w:val="24"/>
        </w:rPr>
        <w:t>Answer</w:t>
      </w:r>
    </w:p>
    <w:p w14:paraId="7C9CC1D9" w14:textId="6D2C5A63" w:rsidR="00690518" w:rsidRDefault="00D27730"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r>
        <w:rPr>
          <w:rFonts w:ascii="Arial" w:hAnsi="Arial" w:cs="Arial"/>
          <w:szCs w:val="24"/>
        </w:rPr>
        <w:t xml:space="preserve">While this is the responsibility of the CEO, </w:t>
      </w:r>
      <w:r w:rsidR="0095727A">
        <w:rPr>
          <w:rFonts w:ascii="Arial" w:hAnsi="Arial" w:cs="Arial"/>
          <w:szCs w:val="24"/>
        </w:rPr>
        <w:t>l</w:t>
      </w:r>
      <w:r w:rsidR="002030B9" w:rsidRPr="002030B9">
        <w:rPr>
          <w:rFonts w:ascii="Arial" w:hAnsi="Arial" w:cs="Arial"/>
          <w:szCs w:val="24"/>
        </w:rPr>
        <w:t>egislation requires that local governments have an Audit and Risk Committee made up of elected members and members of the community.   This committee deals with ethics and integrity.</w:t>
      </w:r>
    </w:p>
    <w:p w14:paraId="4E95319E" w14:textId="60D771AA" w:rsidR="00690518" w:rsidRDefault="00690518"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443075CD" w14:textId="0441AC6F" w:rsidR="00967D23" w:rsidRDefault="00967D23"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114896F5" w14:textId="78CA3777" w:rsidR="001C078F" w:rsidRPr="00EC73D8" w:rsidRDefault="001C078F" w:rsidP="001C078F">
      <w:pPr>
        <w:pStyle w:val="Heading2"/>
        <w:numPr>
          <w:ilvl w:val="1"/>
          <w:numId w:val="1"/>
        </w:numPr>
        <w:tabs>
          <w:tab w:val="clear" w:pos="720"/>
          <w:tab w:val="left" w:pos="0"/>
        </w:tabs>
        <w:spacing w:before="0" w:after="0"/>
        <w:ind w:left="0" w:hanging="851"/>
        <w:rPr>
          <w:rFonts w:ascii="Arial" w:hAnsi="Arial" w:cs="Arial"/>
          <w:sz w:val="24"/>
          <w:szCs w:val="22"/>
          <w:u w:val="none"/>
        </w:rPr>
      </w:pPr>
      <w:r w:rsidRPr="00EC73D8">
        <w:rPr>
          <w:rFonts w:ascii="Arial" w:hAnsi="Arial" w:cs="Arial"/>
          <w:sz w:val="24"/>
          <w:szCs w:val="22"/>
          <w:u w:val="none"/>
        </w:rPr>
        <w:t xml:space="preserve">Mr </w:t>
      </w:r>
      <w:r>
        <w:rPr>
          <w:rFonts w:ascii="Arial" w:hAnsi="Arial" w:cs="Arial"/>
          <w:sz w:val="24"/>
          <w:szCs w:val="22"/>
          <w:u w:val="none"/>
        </w:rPr>
        <w:t xml:space="preserve">George </w:t>
      </w:r>
      <w:proofErr w:type="spellStart"/>
      <w:r>
        <w:rPr>
          <w:rFonts w:ascii="Arial" w:hAnsi="Arial" w:cs="Arial"/>
          <w:sz w:val="24"/>
          <w:szCs w:val="22"/>
          <w:u w:val="none"/>
        </w:rPr>
        <w:t>Gelavis</w:t>
      </w:r>
      <w:proofErr w:type="spellEnd"/>
      <w:r w:rsidRPr="00EC73D8">
        <w:rPr>
          <w:rFonts w:ascii="Arial" w:hAnsi="Arial" w:cs="Arial"/>
          <w:sz w:val="24"/>
          <w:szCs w:val="22"/>
          <w:u w:val="none"/>
        </w:rPr>
        <w:t xml:space="preserve">, </w:t>
      </w:r>
      <w:r>
        <w:rPr>
          <w:rFonts w:ascii="Arial" w:hAnsi="Arial" w:cs="Arial"/>
          <w:sz w:val="24"/>
          <w:szCs w:val="22"/>
          <w:u w:val="none"/>
        </w:rPr>
        <w:t>69 Riley</w:t>
      </w:r>
      <w:r w:rsidRPr="00EC73D8">
        <w:rPr>
          <w:rFonts w:ascii="Arial" w:hAnsi="Arial" w:cs="Arial"/>
          <w:sz w:val="24"/>
          <w:szCs w:val="22"/>
          <w:u w:val="none"/>
        </w:rPr>
        <w:t xml:space="preserve"> Road, Nedlands</w:t>
      </w:r>
    </w:p>
    <w:p w14:paraId="7AB98FB9" w14:textId="77777777" w:rsidR="001C078F" w:rsidRPr="001C078F" w:rsidRDefault="001C078F" w:rsidP="00765E9D">
      <w:pPr>
        <w:numPr>
          <w:ilvl w:val="12"/>
          <w:numId w:val="0"/>
        </w:numPr>
        <w:tabs>
          <w:tab w:val="left" w:pos="720"/>
          <w:tab w:val="left" w:pos="1440"/>
          <w:tab w:val="left" w:pos="2410"/>
          <w:tab w:val="left" w:pos="2977"/>
          <w:tab w:val="right" w:pos="8335"/>
          <w:tab w:val="right" w:pos="8505"/>
        </w:tabs>
        <w:jc w:val="both"/>
        <w:rPr>
          <w:rFonts w:ascii="Arial" w:hAnsi="Arial" w:cs="Arial"/>
          <w:sz w:val="32"/>
          <w:szCs w:val="32"/>
        </w:rPr>
      </w:pPr>
    </w:p>
    <w:p w14:paraId="459A7625" w14:textId="3B8FBBE3" w:rsidR="001C078F" w:rsidRPr="001C078F" w:rsidRDefault="001C078F" w:rsidP="001C078F">
      <w:pPr>
        <w:pStyle w:val="PlainText"/>
        <w:rPr>
          <w:rFonts w:ascii="Arial" w:hAnsi="Arial" w:cs="Arial"/>
          <w:sz w:val="32"/>
          <w:szCs w:val="24"/>
          <w:lang w:eastAsia="en-AU"/>
        </w:rPr>
      </w:pPr>
      <w:r w:rsidRPr="001C078F">
        <w:rPr>
          <w:rFonts w:ascii="Arial" w:hAnsi="Arial" w:cs="Arial"/>
          <w:sz w:val="24"/>
          <w:szCs w:val="24"/>
        </w:rPr>
        <w:t xml:space="preserve">Please advise what the intentions are with </w:t>
      </w:r>
      <w:proofErr w:type="spellStart"/>
      <w:r w:rsidRPr="001C078F">
        <w:rPr>
          <w:rFonts w:ascii="Arial" w:hAnsi="Arial" w:cs="Arial"/>
          <w:sz w:val="24"/>
          <w:szCs w:val="24"/>
        </w:rPr>
        <w:t>Kidz</w:t>
      </w:r>
      <w:proofErr w:type="spellEnd"/>
      <w:r w:rsidRPr="001C078F">
        <w:rPr>
          <w:rFonts w:ascii="Arial" w:hAnsi="Arial" w:cs="Arial"/>
          <w:sz w:val="24"/>
          <w:szCs w:val="24"/>
        </w:rPr>
        <w:t xml:space="preserve"> Galore land parcel on </w:t>
      </w:r>
      <w:proofErr w:type="spellStart"/>
      <w:r w:rsidRPr="001C078F">
        <w:rPr>
          <w:rFonts w:ascii="Arial" w:hAnsi="Arial" w:cs="Arial"/>
          <w:sz w:val="24"/>
          <w:szCs w:val="24"/>
        </w:rPr>
        <w:t>Melvista</w:t>
      </w:r>
      <w:proofErr w:type="spellEnd"/>
      <w:r w:rsidRPr="001C078F">
        <w:rPr>
          <w:rFonts w:ascii="Arial" w:hAnsi="Arial" w:cs="Arial"/>
          <w:sz w:val="24"/>
          <w:szCs w:val="24"/>
        </w:rPr>
        <w:t xml:space="preserve"> Ave</w:t>
      </w:r>
      <w:r w:rsidR="00162263">
        <w:rPr>
          <w:rFonts w:ascii="Arial" w:hAnsi="Arial" w:cs="Arial"/>
          <w:sz w:val="24"/>
          <w:szCs w:val="24"/>
        </w:rPr>
        <w:t>.</w:t>
      </w:r>
    </w:p>
    <w:p w14:paraId="0E1F6910" w14:textId="7C08D46E" w:rsidR="00967D23" w:rsidRDefault="00967D23"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79CA8AA6" w14:textId="5399F911" w:rsidR="00D27730" w:rsidRDefault="00D27730"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r>
        <w:rPr>
          <w:rFonts w:ascii="Arial" w:hAnsi="Arial" w:cs="Arial"/>
          <w:szCs w:val="24"/>
        </w:rPr>
        <w:t>Question 1</w:t>
      </w:r>
    </w:p>
    <w:p w14:paraId="57ADE0F3" w14:textId="76E11176" w:rsidR="00967D23" w:rsidRDefault="00967D23" w:rsidP="00967D23">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r w:rsidRPr="00967D23">
        <w:rPr>
          <w:rFonts w:ascii="Arial" w:hAnsi="Arial" w:cs="Arial"/>
          <w:szCs w:val="24"/>
        </w:rPr>
        <w:t>Are council intending to sell the land?</w:t>
      </w:r>
    </w:p>
    <w:p w14:paraId="3367D660" w14:textId="3197FA1E" w:rsidR="00346225" w:rsidRDefault="00346225" w:rsidP="00967D23">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2E631130" w14:textId="59FE91C0" w:rsidR="00346225" w:rsidRDefault="008C6046" w:rsidP="00967D23">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r>
        <w:rPr>
          <w:rFonts w:ascii="Arial" w:hAnsi="Arial" w:cs="Arial"/>
          <w:szCs w:val="24"/>
        </w:rPr>
        <w:t>Answer 1</w:t>
      </w:r>
    </w:p>
    <w:p w14:paraId="162A62C5" w14:textId="57ACF41D" w:rsidR="008C6046" w:rsidRDefault="008C6046" w:rsidP="00967D23">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r>
        <w:rPr>
          <w:rFonts w:ascii="Arial" w:hAnsi="Arial" w:cs="Arial"/>
          <w:szCs w:val="24"/>
        </w:rPr>
        <w:t>Yes</w:t>
      </w:r>
      <w:r w:rsidR="004F2994">
        <w:rPr>
          <w:rFonts w:ascii="Arial" w:hAnsi="Arial" w:cs="Arial"/>
          <w:szCs w:val="24"/>
        </w:rPr>
        <w:t>.</w:t>
      </w:r>
    </w:p>
    <w:p w14:paraId="078F58A8" w14:textId="6E097C11" w:rsidR="00D27730" w:rsidRDefault="00D27730" w:rsidP="00967D23">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7CE986FE" w14:textId="5A5EE678" w:rsidR="008C6046" w:rsidRPr="00967D23" w:rsidRDefault="008C6046" w:rsidP="00967D23">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r>
        <w:rPr>
          <w:rFonts w:ascii="Arial" w:hAnsi="Arial" w:cs="Arial"/>
          <w:szCs w:val="24"/>
        </w:rPr>
        <w:t>Question 2</w:t>
      </w:r>
    </w:p>
    <w:p w14:paraId="449BA29E" w14:textId="05BC7EA3" w:rsidR="00967D23" w:rsidRDefault="00967D23" w:rsidP="00967D23">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r w:rsidRPr="00967D23">
        <w:rPr>
          <w:rFonts w:ascii="Arial" w:hAnsi="Arial" w:cs="Arial"/>
          <w:szCs w:val="24"/>
        </w:rPr>
        <w:t>Are there any caveats being placed on the property before sale?</w:t>
      </w:r>
    </w:p>
    <w:p w14:paraId="2B52DC0D" w14:textId="24D0B857" w:rsidR="008C6046" w:rsidRDefault="008C6046" w:rsidP="00967D23">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763C9E5F" w14:textId="52E259E8" w:rsidR="008C6046" w:rsidRDefault="008C6046" w:rsidP="00967D23">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r>
        <w:rPr>
          <w:rFonts w:ascii="Arial" w:hAnsi="Arial" w:cs="Arial"/>
          <w:szCs w:val="24"/>
        </w:rPr>
        <w:lastRenderedPageBreak/>
        <w:t>Answer 2</w:t>
      </w:r>
    </w:p>
    <w:p w14:paraId="50A00B06" w14:textId="31AF1505" w:rsidR="008C6046" w:rsidRDefault="008C6046" w:rsidP="00967D23">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r>
        <w:rPr>
          <w:rFonts w:ascii="Arial" w:hAnsi="Arial" w:cs="Arial"/>
          <w:szCs w:val="24"/>
        </w:rPr>
        <w:t>No</w:t>
      </w:r>
      <w:r w:rsidR="00295369">
        <w:rPr>
          <w:rFonts w:ascii="Arial" w:hAnsi="Arial" w:cs="Arial"/>
          <w:szCs w:val="24"/>
        </w:rPr>
        <w:t>.</w:t>
      </w:r>
    </w:p>
    <w:p w14:paraId="03BD985C" w14:textId="51E223E3" w:rsidR="00D27730" w:rsidRDefault="00D27730" w:rsidP="00967D23">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6B87A2B7" w14:textId="6BAC57C5" w:rsidR="008C6046" w:rsidRPr="00967D23" w:rsidRDefault="008C6046" w:rsidP="00967D23">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r>
        <w:rPr>
          <w:rFonts w:ascii="Arial" w:hAnsi="Arial" w:cs="Arial"/>
          <w:szCs w:val="24"/>
        </w:rPr>
        <w:t>Question 3</w:t>
      </w:r>
    </w:p>
    <w:p w14:paraId="21BA6729" w14:textId="70B4B8DF" w:rsidR="00967D23" w:rsidRDefault="00967D23" w:rsidP="00967D23">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r w:rsidRPr="00967D23">
        <w:rPr>
          <w:rFonts w:ascii="Arial" w:hAnsi="Arial" w:cs="Arial"/>
          <w:szCs w:val="24"/>
        </w:rPr>
        <w:t>What uses are council currently entertaining for the property?</w:t>
      </w:r>
    </w:p>
    <w:p w14:paraId="60254456" w14:textId="10BB84DE" w:rsidR="008C6046" w:rsidRDefault="008C6046" w:rsidP="00967D23">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04E4E22A" w14:textId="0F66CD98" w:rsidR="008C6046" w:rsidRDefault="008C6046" w:rsidP="00967D23">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r>
        <w:rPr>
          <w:rFonts w:ascii="Arial" w:hAnsi="Arial" w:cs="Arial"/>
          <w:szCs w:val="24"/>
        </w:rPr>
        <w:t xml:space="preserve">Answer 3 </w:t>
      </w:r>
    </w:p>
    <w:p w14:paraId="75E9FD35" w14:textId="6AA3575F" w:rsidR="008C6046" w:rsidRDefault="008C6046" w:rsidP="00967D23">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r>
        <w:rPr>
          <w:rFonts w:ascii="Arial" w:hAnsi="Arial" w:cs="Arial"/>
          <w:szCs w:val="24"/>
        </w:rPr>
        <w:t xml:space="preserve">The current use and </w:t>
      </w:r>
      <w:r w:rsidR="00313AF8">
        <w:rPr>
          <w:rFonts w:ascii="Arial" w:hAnsi="Arial" w:cs="Arial"/>
          <w:szCs w:val="24"/>
        </w:rPr>
        <w:t>only uses permitted under the current land zoning.</w:t>
      </w:r>
    </w:p>
    <w:p w14:paraId="201AF9A0" w14:textId="175BCFD9" w:rsidR="00D27730" w:rsidRDefault="00D27730" w:rsidP="00967D23">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384186BB" w14:textId="59B4C82C" w:rsidR="00313AF8" w:rsidRPr="00967D23" w:rsidRDefault="00431B39" w:rsidP="00967D23">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r>
        <w:rPr>
          <w:rFonts w:ascii="Arial" w:hAnsi="Arial" w:cs="Arial"/>
          <w:szCs w:val="24"/>
        </w:rPr>
        <w:t>Question</w:t>
      </w:r>
      <w:r w:rsidR="00313AF8">
        <w:rPr>
          <w:rFonts w:ascii="Arial" w:hAnsi="Arial" w:cs="Arial"/>
          <w:szCs w:val="24"/>
        </w:rPr>
        <w:t xml:space="preserve"> 4</w:t>
      </w:r>
    </w:p>
    <w:p w14:paraId="0714489E" w14:textId="004C3B16" w:rsidR="00967D23" w:rsidRDefault="00967D23" w:rsidP="00967D23">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r w:rsidRPr="00967D23">
        <w:rPr>
          <w:rFonts w:ascii="Arial" w:hAnsi="Arial" w:cs="Arial"/>
          <w:szCs w:val="24"/>
        </w:rPr>
        <w:t xml:space="preserve">Will multi storey </w:t>
      </w:r>
      <w:r w:rsidR="00431B39" w:rsidRPr="00967D23">
        <w:rPr>
          <w:rFonts w:ascii="Arial" w:hAnsi="Arial" w:cs="Arial"/>
          <w:szCs w:val="24"/>
        </w:rPr>
        <w:t>Development</w:t>
      </w:r>
      <w:r w:rsidRPr="00967D23">
        <w:rPr>
          <w:rFonts w:ascii="Arial" w:hAnsi="Arial" w:cs="Arial"/>
          <w:szCs w:val="24"/>
        </w:rPr>
        <w:t xml:space="preserve"> be allowed on the site?</w:t>
      </w:r>
    </w:p>
    <w:p w14:paraId="7C0081B5" w14:textId="3A7CEA99" w:rsidR="00313AF8" w:rsidRDefault="00313AF8" w:rsidP="00967D23">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6540D482" w14:textId="68B1410C" w:rsidR="00313AF8" w:rsidRDefault="00313AF8" w:rsidP="00967D23">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r>
        <w:rPr>
          <w:rFonts w:ascii="Arial" w:hAnsi="Arial" w:cs="Arial"/>
          <w:szCs w:val="24"/>
        </w:rPr>
        <w:t>Answer 4</w:t>
      </w:r>
    </w:p>
    <w:p w14:paraId="73196776" w14:textId="652F8027" w:rsidR="00313AF8" w:rsidRDefault="00313AF8" w:rsidP="00967D23">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r>
        <w:rPr>
          <w:rFonts w:ascii="Arial" w:hAnsi="Arial" w:cs="Arial"/>
          <w:szCs w:val="24"/>
        </w:rPr>
        <w:t>Only to the extent permitted under the current land zoning.</w:t>
      </w:r>
    </w:p>
    <w:p w14:paraId="6A5457FE" w14:textId="7CF8C1F8" w:rsidR="00313AF8" w:rsidRDefault="00313AF8" w:rsidP="00967D23">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6E364353" w14:textId="5EDD19B8" w:rsidR="00431B39" w:rsidRPr="00967D23" w:rsidRDefault="00431B39" w:rsidP="00967D23">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r>
        <w:rPr>
          <w:rFonts w:ascii="Arial" w:hAnsi="Arial" w:cs="Arial"/>
          <w:szCs w:val="24"/>
        </w:rPr>
        <w:t>Question 5</w:t>
      </w:r>
    </w:p>
    <w:p w14:paraId="4E1ED009" w14:textId="607C3506" w:rsidR="00967D23" w:rsidRDefault="00967D23" w:rsidP="00967D23">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r w:rsidRPr="00967D23">
        <w:rPr>
          <w:rFonts w:ascii="Arial" w:hAnsi="Arial" w:cs="Arial"/>
          <w:szCs w:val="24"/>
        </w:rPr>
        <w:t xml:space="preserve">What processes are council using to value the land? As the current rent at $45k for 40 childcare places I believe is below </w:t>
      </w:r>
      <w:r w:rsidR="003B2822" w:rsidRPr="00967D23">
        <w:rPr>
          <w:rFonts w:ascii="Arial" w:hAnsi="Arial" w:cs="Arial"/>
          <w:szCs w:val="24"/>
        </w:rPr>
        <w:t>market,</w:t>
      </w:r>
      <w:r w:rsidRPr="00967D23">
        <w:rPr>
          <w:rFonts w:ascii="Arial" w:hAnsi="Arial" w:cs="Arial"/>
          <w:szCs w:val="24"/>
        </w:rPr>
        <w:t xml:space="preserve"> so a yield basis is not a suitable valuation basis</w:t>
      </w:r>
      <w:r w:rsidR="00295369">
        <w:rPr>
          <w:rFonts w:ascii="Arial" w:hAnsi="Arial" w:cs="Arial"/>
          <w:szCs w:val="24"/>
        </w:rPr>
        <w:t>.</w:t>
      </w:r>
    </w:p>
    <w:p w14:paraId="49C764AD" w14:textId="24C64080" w:rsidR="00562866" w:rsidRDefault="00562866"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64A5469D" w14:textId="6420A10D" w:rsidR="00295369" w:rsidRDefault="00295369"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r>
        <w:rPr>
          <w:rFonts w:ascii="Arial" w:hAnsi="Arial" w:cs="Arial"/>
          <w:szCs w:val="24"/>
        </w:rPr>
        <w:t>Answer</w:t>
      </w:r>
      <w:r w:rsidR="00832DD7">
        <w:rPr>
          <w:rFonts w:ascii="Arial" w:hAnsi="Arial" w:cs="Arial"/>
          <w:szCs w:val="24"/>
        </w:rPr>
        <w:t xml:space="preserve"> 5</w:t>
      </w:r>
    </w:p>
    <w:p w14:paraId="10C1D642" w14:textId="77777777" w:rsidR="00295369" w:rsidRDefault="00295369" w:rsidP="00295369">
      <w:pPr>
        <w:jc w:val="both"/>
        <w:rPr>
          <w:rFonts w:ascii="Arial" w:hAnsi="Arial" w:cs="Arial"/>
          <w:szCs w:val="24"/>
          <w:lang w:val="en-US"/>
        </w:rPr>
      </w:pPr>
      <w:r>
        <w:rPr>
          <w:rFonts w:ascii="Arial" w:hAnsi="Arial" w:cs="Arial"/>
          <w:szCs w:val="24"/>
          <w:lang w:val="en-US"/>
        </w:rPr>
        <w:t>Council use a professional valuer to value the land.</w:t>
      </w:r>
    </w:p>
    <w:p w14:paraId="52409BEC" w14:textId="13AA939D" w:rsidR="00D27730" w:rsidRDefault="00D27730"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11EDB093" w14:textId="77777777" w:rsidR="00D27730" w:rsidRPr="00180419" w:rsidRDefault="00D27730"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49C764AE" w14:textId="77777777" w:rsidR="00683A50" w:rsidRPr="00180419" w:rsidRDefault="00562866" w:rsidP="00AE0189">
      <w:pPr>
        <w:pStyle w:val="Heading1"/>
        <w:numPr>
          <w:ilvl w:val="0"/>
          <w:numId w:val="1"/>
        </w:numPr>
        <w:tabs>
          <w:tab w:val="clear" w:pos="720"/>
        </w:tabs>
        <w:spacing w:before="0" w:after="0"/>
        <w:ind w:left="0" w:hanging="567"/>
        <w:rPr>
          <w:rFonts w:ascii="Arial" w:hAnsi="Arial" w:cs="Arial"/>
          <w:sz w:val="24"/>
          <w:szCs w:val="24"/>
          <w:u w:val="none"/>
        </w:rPr>
      </w:pPr>
      <w:bookmarkStart w:id="3" w:name="_Toc47130236"/>
      <w:r w:rsidRPr="00180419">
        <w:rPr>
          <w:rFonts w:ascii="Arial" w:hAnsi="Arial" w:cs="Arial"/>
          <w:caps w:val="0"/>
          <w:sz w:val="24"/>
          <w:szCs w:val="24"/>
          <w:u w:val="none"/>
        </w:rPr>
        <w:t>Add</w:t>
      </w:r>
      <w:r w:rsidR="00355804">
        <w:rPr>
          <w:rFonts w:ascii="Arial" w:hAnsi="Arial" w:cs="Arial"/>
          <w:caps w:val="0"/>
          <w:sz w:val="24"/>
          <w:szCs w:val="24"/>
          <w:u w:val="none"/>
        </w:rPr>
        <w:t>resses by Members of the Public</w:t>
      </w:r>
      <w:bookmarkEnd w:id="3"/>
      <w:r w:rsidRPr="00180419">
        <w:rPr>
          <w:rFonts w:ascii="Arial" w:hAnsi="Arial" w:cs="Arial"/>
          <w:caps w:val="0"/>
          <w:sz w:val="24"/>
          <w:szCs w:val="24"/>
          <w:u w:val="none"/>
        </w:rPr>
        <w:t xml:space="preserve"> </w:t>
      </w:r>
    </w:p>
    <w:p w14:paraId="49C764AF" w14:textId="77777777" w:rsidR="00683A50" w:rsidRPr="00180419" w:rsidRDefault="00683A50" w:rsidP="00765E9D">
      <w:pPr>
        <w:tabs>
          <w:tab w:val="left" w:pos="720"/>
          <w:tab w:val="left" w:pos="1440"/>
          <w:tab w:val="left" w:pos="2410"/>
          <w:tab w:val="left" w:pos="2977"/>
          <w:tab w:val="right" w:pos="8505"/>
        </w:tabs>
        <w:ind w:left="720"/>
        <w:jc w:val="both"/>
        <w:rPr>
          <w:rFonts w:ascii="Arial" w:hAnsi="Arial" w:cs="Arial"/>
          <w:szCs w:val="24"/>
        </w:rPr>
      </w:pPr>
    </w:p>
    <w:p w14:paraId="49C764B0" w14:textId="77777777" w:rsidR="00355804" w:rsidRDefault="00355804" w:rsidP="002F410C">
      <w:pPr>
        <w:numPr>
          <w:ilvl w:val="12"/>
          <w:numId w:val="0"/>
        </w:numPr>
        <w:tabs>
          <w:tab w:val="left" w:pos="1440"/>
          <w:tab w:val="left" w:pos="2410"/>
          <w:tab w:val="left" w:pos="2977"/>
          <w:tab w:val="right" w:pos="8335"/>
          <w:tab w:val="right" w:pos="8505"/>
        </w:tabs>
        <w:jc w:val="both"/>
        <w:rPr>
          <w:rFonts w:ascii="Arial" w:hAnsi="Arial" w:cs="Arial"/>
        </w:rPr>
      </w:pPr>
      <w:r w:rsidRPr="00F510A9">
        <w:rPr>
          <w:rFonts w:ascii="Arial" w:hAnsi="Arial" w:cs="Arial"/>
        </w:rPr>
        <w:t xml:space="preserve">Addresses by members of the public who have completed Public Address Session Forms to be made at this point. </w:t>
      </w:r>
    </w:p>
    <w:p w14:paraId="49C764B1" w14:textId="505218FC" w:rsidR="00562866" w:rsidRDefault="00562866" w:rsidP="00C757F8">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78954D84" w14:textId="091AFD4C" w:rsidR="003170AD" w:rsidRDefault="00C75020" w:rsidP="00C757F8">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r>
        <w:rPr>
          <w:rFonts w:ascii="Arial" w:hAnsi="Arial" w:cs="Arial"/>
          <w:szCs w:val="24"/>
        </w:rPr>
        <w:t xml:space="preserve">Mr Matthew McNeilly, </w:t>
      </w:r>
      <w:r w:rsidR="0087433F">
        <w:rPr>
          <w:rFonts w:ascii="Arial" w:hAnsi="Arial" w:cs="Arial"/>
          <w:szCs w:val="24"/>
        </w:rPr>
        <w:t xml:space="preserve">71 </w:t>
      </w:r>
      <w:proofErr w:type="spellStart"/>
      <w:r w:rsidR="0087433F">
        <w:rPr>
          <w:rFonts w:ascii="Arial" w:hAnsi="Arial" w:cs="Arial"/>
          <w:szCs w:val="24"/>
        </w:rPr>
        <w:t>Doonan</w:t>
      </w:r>
      <w:proofErr w:type="spellEnd"/>
      <w:r w:rsidR="0087433F">
        <w:rPr>
          <w:rFonts w:ascii="Arial" w:hAnsi="Arial" w:cs="Arial"/>
          <w:szCs w:val="24"/>
        </w:rPr>
        <w:t xml:space="preserve"> Road, Nedlands</w:t>
      </w:r>
      <w:r w:rsidR="0087433F">
        <w:rPr>
          <w:rFonts w:ascii="Arial" w:hAnsi="Arial" w:cs="Arial"/>
          <w:szCs w:val="24"/>
        </w:rPr>
        <w:tab/>
        <w:t>Item 6</w:t>
      </w:r>
    </w:p>
    <w:p w14:paraId="6B741284" w14:textId="62CD0219" w:rsidR="0087433F" w:rsidRDefault="0087433F" w:rsidP="00C757F8">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r w:rsidRPr="0087433F">
        <w:rPr>
          <w:rFonts w:ascii="Arial" w:hAnsi="Arial" w:cs="Arial"/>
          <w:sz w:val="22"/>
          <w:szCs w:val="22"/>
        </w:rPr>
        <w:t>(spoke in support of the recommendation)</w:t>
      </w:r>
    </w:p>
    <w:p w14:paraId="2C1A4029" w14:textId="195C7056" w:rsidR="003170AD" w:rsidRDefault="003170AD" w:rsidP="00C757F8">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0A4E47FF" w14:textId="77777777" w:rsidR="0087433F" w:rsidRDefault="0087433F" w:rsidP="00C757F8">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0AA1E7E7" w14:textId="0FCDE2AF" w:rsidR="00C757F8" w:rsidRDefault="00DB1B01" w:rsidP="00C757F8">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r>
        <w:rPr>
          <w:rFonts w:ascii="Arial" w:hAnsi="Arial" w:cs="Arial"/>
          <w:szCs w:val="24"/>
        </w:rPr>
        <w:t xml:space="preserve">Mr </w:t>
      </w:r>
      <w:r w:rsidR="00C757F8">
        <w:rPr>
          <w:rFonts w:ascii="Arial" w:hAnsi="Arial" w:cs="Arial"/>
          <w:szCs w:val="24"/>
        </w:rPr>
        <w:t>Dale Harris</w:t>
      </w:r>
      <w:r>
        <w:rPr>
          <w:rFonts w:ascii="Arial" w:hAnsi="Arial" w:cs="Arial"/>
          <w:szCs w:val="24"/>
        </w:rPr>
        <w:t xml:space="preserve">, 61 </w:t>
      </w:r>
      <w:proofErr w:type="spellStart"/>
      <w:r>
        <w:rPr>
          <w:rFonts w:ascii="Arial" w:hAnsi="Arial" w:cs="Arial"/>
          <w:szCs w:val="24"/>
        </w:rPr>
        <w:t>Melvista</w:t>
      </w:r>
      <w:proofErr w:type="spellEnd"/>
      <w:r>
        <w:rPr>
          <w:rFonts w:ascii="Arial" w:hAnsi="Arial" w:cs="Arial"/>
          <w:szCs w:val="24"/>
        </w:rPr>
        <w:t xml:space="preserve"> Avenue, Nedlands</w:t>
      </w:r>
      <w:r>
        <w:rPr>
          <w:rFonts w:ascii="Arial" w:hAnsi="Arial" w:cs="Arial"/>
          <w:szCs w:val="24"/>
        </w:rPr>
        <w:tab/>
        <w:t>Item 7</w:t>
      </w:r>
    </w:p>
    <w:p w14:paraId="687E015A" w14:textId="4DF52325" w:rsidR="002030B9" w:rsidRPr="003170AD" w:rsidRDefault="002030B9" w:rsidP="00C757F8">
      <w:pPr>
        <w:numPr>
          <w:ilvl w:val="12"/>
          <w:numId w:val="0"/>
        </w:numPr>
        <w:tabs>
          <w:tab w:val="left" w:pos="720"/>
          <w:tab w:val="left" w:pos="1440"/>
          <w:tab w:val="left" w:pos="2410"/>
          <w:tab w:val="left" w:pos="2977"/>
          <w:tab w:val="right" w:pos="8335"/>
          <w:tab w:val="right" w:pos="8505"/>
        </w:tabs>
        <w:jc w:val="both"/>
        <w:rPr>
          <w:rFonts w:ascii="Arial" w:hAnsi="Arial" w:cs="Arial"/>
          <w:sz w:val="22"/>
          <w:szCs w:val="22"/>
        </w:rPr>
      </w:pPr>
      <w:r w:rsidRPr="003170AD">
        <w:rPr>
          <w:rFonts w:ascii="Arial" w:hAnsi="Arial" w:cs="Arial"/>
          <w:sz w:val="22"/>
          <w:szCs w:val="22"/>
        </w:rPr>
        <w:t xml:space="preserve">(spoke in </w:t>
      </w:r>
      <w:r w:rsidR="00BD5C33" w:rsidRPr="003170AD">
        <w:rPr>
          <w:rFonts w:ascii="Arial" w:hAnsi="Arial" w:cs="Arial"/>
          <w:sz w:val="22"/>
          <w:szCs w:val="22"/>
        </w:rPr>
        <w:t xml:space="preserve">relation to </w:t>
      </w:r>
      <w:r w:rsidR="003170AD" w:rsidRPr="003170AD">
        <w:rPr>
          <w:rFonts w:ascii="Arial" w:hAnsi="Arial" w:cs="Arial"/>
          <w:sz w:val="22"/>
          <w:szCs w:val="22"/>
        </w:rPr>
        <w:t>Underground Power)</w:t>
      </w:r>
    </w:p>
    <w:p w14:paraId="59D37E10" w14:textId="21981DDB" w:rsidR="002030B9" w:rsidRDefault="002030B9" w:rsidP="00C757F8">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5C4A269C" w14:textId="6CC47972" w:rsidR="00EC73D8" w:rsidRDefault="00EC73D8">
      <w:pPr>
        <w:rPr>
          <w:rFonts w:ascii="Arial" w:hAnsi="Arial" w:cs="Arial"/>
          <w:b/>
          <w:kern w:val="28"/>
          <w:szCs w:val="24"/>
        </w:rPr>
      </w:pPr>
      <w:bookmarkStart w:id="4" w:name="_Toc38562787"/>
      <w:bookmarkStart w:id="5" w:name="_Toc47130237"/>
    </w:p>
    <w:p w14:paraId="42A44E0F" w14:textId="315D1DBA" w:rsidR="002F410C" w:rsidRPr="006053A2" w:rsidRDefault="002F410C" w:rsidP="00AE0189">
      <w:pPr>
        <w:pStyle w:val="Heading1"/>
        <w:numPr>
          <w:ilvl w:val="0"/>
          <w:numId w:val="1"/>
        </w:numPr>
        <w:tabs>
          <w:tab w:val="clear" w:pos="720"/>
          <w:tab w:val="left" w:pos="0"/>
        </w:tabs>
        <w:spacing w:before="0" w:after="0"/>
        <w:ind w:left="0" w:hanging="567"/>
        <w:rPr>
          <w:rFonts w:ascii="Arial" w:hAnsi="Arial" w:cs="Arial"/>
          <w:caps w:val="0"/>
          <w:sz w:val="24"/>
          <w:szCs w:val="24"/>
          <w:u w:val="none"/>
        </w:rPr>
      </w:pPr>
      <w:r w:rsidRPr="00180419">
        <w:rPr>
          <w:rFonts w:ascii="Arial" w:hAnsi="Arial" w:cs="Arial"/>
          <w:caps w:val="0"/>
          <w:sz w:val="24"/>
          <w:szCs w:val="24"/>
          <w:u w:val="none"/>
        </w:rPr>
        <w:t xml:space="preserve">Disclosures of Financial </w:t>
      </w:r>
      <w:r>
        <w:rPr>
          <w:rFonts w:ascii="Arial" w:hAnsi="Arial" w:cs="Arial"/>
          <w:caps w:val="0"/>
          <w:sz w:val="24"/>
          <w:szCs w:val="24"/>
          <w:u w:val="none"/>
        </w:rPr>
        <w:t xml:space="preserve">and/or Proximity </w:t>
      </w:r>
      <w:r w:rsidRPr="00180419">
        <w:rPr>
          <w:rFonts w:ascii="Arial" w:hAnsi="Arial" w:cs="Arial"/>
          <w:caps w:val="0"/>
          <w:sz w:val="24"/>
          <w:szCs w:val="24"/>
          <w:u w:val="none"/>
        </w:rPr>
        <w:t>Interest</w:t>
      </w:r>
      <w:bookmarkEnd w:id="4"/>
      <w:bookmarkEnd w:id="5"/>
    </w:p>
    <w:p w14:paraId="34535D88" w14:textId="77777777" w:rsidR="002F410C" w:rsidRPr="00180419" w:rsidRDefault="002F410C" w:rsidP="002F410C">
      <w:pPr>
        <w:tabs>
          <w:tab w:val="left" w:pos="720"/>
          <w:tab w:val="left" w:pos="1440"/>
          <w:tab w:val="left" w:pos="2410"/>
          <w:tab w:val="left" w:pos="2977"/>
          <w:tab w:val="right" w:pos="8335"/>
          <w:tab w:val="right" w:pos="8505"/>
        </w:tabs>
        <w:ind w:left="720"/>
        <w:jc w:val="both"/>
        <w:rPr>
          <w:rFonts w:ascii="Arial" w:hAnsi="Arial" w:cs="Arial"/>
          <w:b/>
          <w:szCs w:val="24"/>
        </w:rPr>
      </w:pPr>
    </w:p>
    <w:p w14:paraId="7D37FA34" w14:textId="30D728A4" w:rsidR="002F410C" w:rsidRDefault="002F410C" w:rsidP="002F410C">
      <w:pPr>
        <w:pStyle w:val="BodyTextIndent"/>
        <w:tabs>
          <w:tab w:val="clear" w:pos="720"/>
        </w:tabs>
        <w:ind w:left="0"/>
        <w:rPr>
          <w:rFonts w:ascii="Arial" w:hAnsi="Arial" w:cs="Arial"/>
          <w:szCs w:val="24"/>
        </w:rPr>
      </w:pPr>
      <w:r w:rsidRPr="00180419">
        <w:rPr>
          <w:rFonts w:ascii="Arial" w:hAnsi="Arial" w:cs="Arial"/>
          <w:szCs w:val="24"/>
        </w:rPr>
        <w:t>The Presiding Member remind</w:t>
      </w:r>
      <w:r w:rsidR="00EC73D8">
        <w:rPr>
          <w:rFonts w:ascii="Arial" w:hAnsi="Arial" w:cs="Arial"/>
          <w:szCs w:val="24"/>
        </w:rPr>
        <w:t>ed</w:t>
      </w:r>
      <w:r w:rsidRPr="00180419">
        <w:rPr>
          <w:rFonts w:ascii="Arial" w:hAnsi="Arial" w:cs="Arial"/>
          <w:szCs w:val="24"/>
        </w:rPr>
        <w:t xml:space="preserve"> Councillors</w:t>
      </w:r>
      <w:r>
        <w:rPr>
          <w:rFonts w:ascii="Arial" w:hAnsi="Arial" w:cs="Arial"/>
          <w:szCs w:val="24"/>
        </w:rPr>
        <w:t xml:space="preserve"> and </w:t>
      </w:r>
      <w:r w:rsidRPr="00180419">
        <w:rPr>
          <w:rFonts w:ascii="Arial" w:hAnsi="Arial" w:cs="Arial"/>
          <w:szCs w:val="24"/>
        </w:rPr>
        <w:t xml:space="preserve">Staff of the requirements of Section 5.65 of the </w:t>
      </w:r>
      <w:r w:rsidRPr="00562866">
        <w:rPr>
          <w:rFonts w:ascii="Arial" w:hAnsi="Arial" w:cs="Arial"/>
          <w:i/>
          <w:szCs w:val="24"/>
        </w:rPr>
        <w:t>Local Government Act</w:t>
      </w:r>
      <w:r w:rsidRPr="00180419">
        <w:rPr>
          <w:rFonts w:ascii="Arial" w:hAnsi="Arial" w:cs="Arial"/>
          <w:szCs w:val="24"/>
        </w:rPr>
        <w:t xml:space="preserve"> to disclose any interest during the meeting when the matter is discussed.</w:t>
      </w:r>
    </w:p>
    <w:p w14:paraId="493EE442" w14:textId="77777777" w:rsidR="00F53E27" w:rsidRPr="00180419" w:rsidRDefault="00F53E27" w:rsidP="002F410C">
      <w:pPr>
        <w:pStyle w:val="BodyTextIndent"/>
        <w:tabs>
          <w:tab w:val="clear" w:pos="720"/>
        </w:tabs>
        <w:ind w:left="0"/>
        <w:rPr>
          <w:rFonts w:ascii="Arial" w:hAnsi="Arial" w:cs="Arial"/>
          <w:szCs w:val="24"/>
        </w:rPr>
      </w:pPr>
    </w:p>
    <w:p w14:paraId="3B797399" w14:textId="77777777" w:rsidR="00EC73D8" w:rsidRPr="009A127C" w:rsidRDefault="00EC73D8" w:rsidP="00D803F3">
      <w:pPr>
        <w:pStyle w:val="BodyTextIndent"/>
        <w:tabs>
          <w:tab w:val="clear" w:pos="720"/>
        </w:tabs>
        <w:ind w:left="0"/>
        <w:rPr>
          <w:rFonts w:ascii="Arial" w:hAnsi="Arial" w:cs="Arial"/>
          <w:szCs w:val="24"/>
        </w:rPr>
      </w:pPr>
      <w:r w:rsidRPr="009A127C">
        <w:rPr>
          <w:rFonts w:ascii="Arial" w:hAnsi="Arial" w:cs="Arial"/>
          <w:szCs w:val="24"/>
        </w:rPr>
        <w:t>There were no disclosures of financial interest.</w:t>
      </w:r>
    </w:p>
    <w:p w14:paraId="7BF463AF" w14:textId="48740658" w:rsidR="002F410C" w:rsidRDefault="002F410C" w:rsidP="002F410C">
      <w:pPr>
        <w:pStyle w:val="BodyTextIndent"/>
        <w:tabs>
          <w:tab w:val="clear" w:pos="720"/>
        </w:tabs>
        <w:ind w:left="0"/>
        <w:rPr>
          <w:rFonts w:ascii="Arial" w:hAnsi="Arial" w:cs="Arial"/>
          <w:sz w:val="22"/>
          <w:szCs w:val="24"/>
        </w:rPr>
      </w:pPr>
    </w:p>
    <w:p w14:paraId="26244898" w14:textId="5901B4E7" w:rsidR="00162263" w:rsidRDefault="00162263" w:rsidP="002F410C">
      <w:pPr>
        <w:pStyle w:val="BodyTextIndent"/>
        <w:tabs>
          <w:tab w:val="clear" w:pos="720"/>
        </w:tabs>
        <w:ind w:left="0"/>
        <w:rPr>
          <w:rFonts w:ascii="Arial" w:hAnsi="Arial" w:cs="Arial"/>
          <w:sz w:val="22"/>
          <w:szCs w:val="24"/>
        </w:rPr>
      </w:pPr>
    </w:p>
    <w:p w14:paraId="3185D8E9" w14:textId="76DF380F" w:rsidR="00162263" w:rsidRDefault="00162263" w:rsidP="002F410C">
      <w:pPr>
        <w:pStyle w:val="BodyTextIndent"/>
        <w:tabs>
          <w:tab w:val="clear" w:pos="720"/>
        </w:tabs>
        <w:ind w:left="0"/>
        <w:rPr>
          <w:rFonts w:ascii="Arial" w:hAnsi="Arial" w:cs="Arial"/>
          <w:sz w:val="22"/>
          <w:szCs w:val="24"/>
        </w:rPr>
      </w:pPr>
    </w:p>
    <w:p w14:paraId="6C769A59" w14:textId="1D0C2EC3" w:rsidR="00162263" w:rsidRDefault="00162263" w:rsidP="002F410C">
      <w:pPr>
        <w:pStyle w:val="BodyTextIndent"/>
        <w:tabs>
          <w:tab w:val="clear" w:pos="720"/>
        </w:tabs>
        <w:ind w:left="0"/>
        <w:rPr>
          <w:rFonts w:ascii="Arial" w:hAnsi="Arial" w:cs="Arial"/>
          <w:sz w:val="22"/>
          <w:szCs w:val="24"/>
        </w:rPr>
      </w:pPr>
    </w:p>
    <w:p w14:paraId="776AAE00" w14:textId="77777777" w:rsidR="00162263" w:rsidRDefault="00162263" w:rsidP="002F410C">
      <w:pPr>
        <w:pStyle w:val="BodyTextIndent"/>
        <w:tabs>
          <w:tab w:val="clear" w:pos="720"/>
        </w:tabs>
        <w:ind w:left="0"/>
        <w:rPr>
          <w:rFonts w:ascii="Arial" w:hAnsi="Arial" w:cs="Arial"/>
          <w:sz w:val="22"/>
          <w:szCs w:val="24"/>
        </w:rPr>
      </w:pPr>
    </w:p>
    <w:p w14:paraId="49C764BB" w14:textId="77777777" w:rsidR="003D10A2" w:rsidRPr="003D10A2" w:rsidRDefault="003D10A2" w:rsidP="00765E9D">
      <w:pPr>
        <w:pStyle w:val="BodyTextIndent"/>
        <w:rPr>
          <w:rFonts w:ascii="Arial" w:hAnsi="Arial" w:cs="Arial"/>
          <w:b/>
          <w:i/>
          <w:szCs w:val="24"/>
        </w:rPr>
      </w:pPr>
    </w:p>
    <w:p w14:paraId="49C764BC" w14:textId="77777777" w:rsidR="00683A50" w:rsidRPr="00180419" w:rsidRDefault="00562866" w:rsidP="00AE0189">
      <w:pPr>
        <w:pStyle w:val="Heading1"/>
        <w:numPr>
          <w:ilvl w:val="0"/>
          <w:numId w:val="1"/>
        </w:numPr>
        <w:spacing w:before="0" w:after="0"/>
        <w:ind w:left="0" w:hanging="567"/>
        <w:rPr>
          <w:rFonts w:ascii="Arial" w:hAnsi="Arial" w:cs="Arial"/>
          <w:sz w:val="24"/>
          <w:szCs w:val="24"/>
          <w:u w:val="none"/>
        </w:rPr>
      </w:pPr>
      <w:bookmarkStart w:id="6" w:name="_Toc47130238"/>
      <w:r w:rsidRPr="00180419">
        <w:rPr>
          <w:rFonts w:ascii="Arial" w:hAnsi="Arial" w:cs="Arial"/>
          <w:caps w:val="0"/>
          <w:sz w:val="24"/>
          <w:szCs w:val="24"/>
          <w:u w:val="none"/>
        </w:rPr>
        <w:lastRenderedPageBreak/>
        <w:t>Disclosures of Interests Affecting Impartiality</w:t>
      </w:r>
      <w:bookmarkEnd w:id="6"/>
    </w:p>
    <w:p w14:paraId="49C764BD" w14:textId="77777777" w:rsidR="00D05D60" w:rsidRPr="00562866" w:rsidRDefault="00D05D60" w:rsidP="00765E9D">
      <w:pPr>
        <w:pStyle w:val="BodyTextIndent"/>
        <w:rPr>
          <w:rFonts w:ascii="Arial" w:hAnsi="Arial" w:cs="Arial"/>
          <w:szCs w:val="24"/>
        </w:rPr>
      </w:pPr>
    </w:p>
    <w:p w14:paraId="18F930D4" w14:textId="6ED36401" w:rsidR="003757D2" w:rsidRPr="003757D2" w:rsidRDefault="003757D2" w:rsidP="002F410C">
      <w:pPr>
        <w:pStyle w:val="BodyTextIndent"/>
        <w:tabs>
          <w:tab w:val="clear" w:pos="720"/>
        </w:tabs>
        <w:ind w:left="0"/>
        <w:rPr>
          <w:rFonts w:ascii="Arial" w:hAnsi="Arial" w:cs="Arial"/>
          <w:szCs w:val="24"/>
        </w:rPr>
      </w:pPr>
      <w:r w:rsidRPr="003757D2">
        <w:rPr>
          <w:rFonts w:ascii="Arial" w:hAnsi="Arial" w:cs="Arial"/>
          <w:szCs w:val="24"/>
        </w:rPr>
        <w:t>The Presiding Member remind</w:t>
      </w:r>
      <w:r w:rsidR="00EC73D8">
        <w:rPr>
          <w:rFonts w:ascii="Arial" w:hAnsi="Arial" w:cs="Arial"/>
          <w:szCs w:val="24"/>
        </w:rPr>
        <w:t>ed</w:t>
      </w:r>
      <w:r w:rsidRPr="003757D2">
        <w:rPr>
          <w:rFonts w:ascii="Arial" w:hAnsi="Arial" w:cs="Arial"/>
          <w:szCs w:val="24"/>
        </w:rPr>
        <w:t xml:space="preserve"> Councillors and Staff of the requirements of Council’s Code of Conduct in accordance with Section 5.103 of the </w:t>
      </w:r>
      <w:r w:rsidRPr="003757D2">
        <w:rPr>
          <w:rFonts w:ascii="Arial" w:hAnsi="Arial" w:cs="Arial"/>
          <w:i/>
          <w:szCs w:val="24"/>
        </w:rPr>
        <w:t>Local Government Act</w:t>
      </w:r>
      <w:r w:rsidRPr="003757D2">
        <w:rPr>
          <w:rFonts w:ascii="Arial" w:hAnsi="Arial" w:cs="Arial"/>
          <w:szCs w:val="24"/>
        </w:rPr>
        <w:t>.</w:t>
      </w:r>
    </w:p>
    <w:p w14:paraId="2AD2ED83" w14:textId="77777777" w:rsidR="003757D2" w:rsidRPr="003757D2" w:rsidRDefault="003757D2" w:rsidP="002F410C">
      <w:pPr>
        <w:pStyle w:val="BodyTextIndent"/>
        <w:tabs>
          <w:tab w:val="clear" w:pos="720"/>
        </w:tabs>
        <w:ind w:left="0"/>
        <w:rPr>
          <w:rFonts w:ascii="Arial" w:hAnsi="Arial" w:cs="Arial"/>
          <w:szCs w:val="24"/>
        </w:rPr>
      </w:pPr>
    </w:p>
    <w:p w14:paraId="2160BF70" w14:textId="051B45C5" w:rsidR="00EC73D8" w:rsidRPr="009A127C" w:rsidRDefault="00EC73D8" w:rsidP="00EC73D8">
      <w:pPr>
        <w:pStyle w:val="Heading2"/>
        <w:numPr>
          <w:ilvl w:val="1"/>
          <w:numId w:val="1"/>
        </w:numPr>
        <w:tabs>
          <w:tab w:val="clear" w:pos="720"/>
          <w:tab w:val="left" w:pos="0"/>
        </w:tabs>
        <w:spacing w:before="0" w:after="0"/>
        <w:ind w:left="0" w:hanging="851"/>
        <w:rPr>
          <w:rFonts w:ascii="Arial" w:hAnsi="Arial" w:cs="Arial"/>
          <w:sz w:val="24"/>
          <w:szCs w:val="24"/>
          <w:u w:val="none"/>
        </w:rPr>
      </w:pPr>
      <w:r w:rsidRPr="009A127C">
        <w:rPr>
          <w:rFonts w:ascii="Arial" w:hAnsi="Arial" w:cs="Arial"/>
          <w:sz w:val="24"/>
          <w:szCs w:val="24"/>
          <w:u w:val="none"/>
        </w:rPr>
        <w:t xml:space="preserve">Councillor </w:t>
      </w:r>
      <w:r w:rsidR="007C31DA">
        <w:rPr>
          <w:rFonts w:ascii="Arial" w:hAnsi="Arial" w:cs="Arial"/>
          <w:sz w:val="24"/>
          <w:szCs w:val="24"/>
          <w:u w:val="none"/>
        </w:rPr>
        <w:t>Mangano</w:t>
      </w:r>
      <w:r w:rsidRPr="009A127C">
        <w:rPr>
          <w:rFonts w:ascii="Arial" w:hAnsi="Arial" w:cs="Arial"/>
          <w:sz w:val="24"/>
          <w:szCs w:val="24"/>
          <w:u w:val="none"/>
        </w:rPr>
        <w:t xml:space="preserve"> – </w:t>
      </w:r>
      <w:r w:rsidR="007C31DA">
        <w:rPr>
          <w:rFonts w:ascii="Arial" w:hAnsi="Arial" w:cs="Arial"/>
          <w:sz w:val="24"/>
          <w:szCs w:val="24"/>
          <w:u w:val="none"/>
        </w:rPr>
        <w:t xml:space="preserve">Item 7 </w:t>
      </w:r>
      <w:r w:rsidRPr="009A127C">
        <w:rPr>
          <w:rFonts w:ascii="Arial" w:hAnsi="Arial" w:cs="Arial"/>
          <w:sz w:val="24"/>
          <w:szCs w:val="24"/>
          <w:u w:val="none"/>
        </w:rPr>
        <w:t xml:space="preserve">- </w:t>
      </w:r>
      <w:r w:rsidR="006738BF" w:rsidRPr="0094073F">
        <w:rPr>
          <w:rFonts w:ascii="Arial" w:hAnsi="Arial" w:cs="Arial"/>
          <w:sz w:val="24"/>
          <w:szCs w:val="24"/>
          <w:u w:val="none"/>
        </w:rPr>
        <w:t xml:space="preserve">Underground Power – Hollywood East, Nedlands </w:t>
      </w:r>
      <w:proofErr w:type="gramStart"/>
      <w:r w:rsidR="006738BF" w:rsidRPr="0094073F">
        <w:rPr>
          <w:rFonts w:ascii="Arial" w:hAnsi="Arial" w:cs="Arial"/>
          <w:sz w:val="24"/>
          <w:szCs w:val="24"/>
          <w:u w:val="none"/>
        </w:rPr>
        <w:t>North</w:t>
      </w:r>
      <w:proofErr w:type="gramEnd"/>
      <w:r w:rsidR="006738BF" w:rsidRPr="0094073F">
        <w:rPr>
          <w:rFonts w:ascii="Arial" w:hAnsi="Arial" w:cs="Arial"/>
          <w:sz w:val="24"/>
          <w:szCs w:val="24"/>
          <w:u w:val="none"/>
        </w:rPr>
        <w:t xml:space="preserve"> and Nedlands West</w:t>
      </w:r>
    </w:p>
    <w:p w14:paraId="179CFB0A" w14:textId="77777777" w:rsidR="00EC73D8" w:rsidRPr="009A127C" w:rsidRDefault="00EC73D8" w:rsidP="00F407FC">
      <w:pPr>
        <w:pStyle w:val="BodyTextIndent"/>
        <w:tabs>
          <w:tab w:val="clear" w:pos="720"/>
        </w:tabs>
        <w:ind w:left="0"/>
        <w:rPr>
          <w:rFonts w:ascii="Arial" w:hAnsi="Arial" w:cs="Arial"/>
          <w:szCs w:val="24"/>
        </w:rPr>
      </w:pPr>
    </w:p>
    <w:p w14:paraId="1B529BC2" w14:textId="597DF966" w:rsidR="006738BF" w:rsidRPr="00466AAB" w:rsidRDefault="006738BF" w:rsidP="006738BF">
      <w:pPr>
        <w:pStyle w:val="BodyTextIndent"/>
        <w:tabs>
          <w:tab w:val="clear" w:pos="720"/>
        </w:tabs>
        <w:ind w:left="0"/>
        <w:rPr>
          <w:rFonts w:ascii="Arial" w:hAnsi="Arial" w:cs="Arial"/>
          <w:szCs w:val="24"/>
        </w:rPr>
      </w:pPr>
      <w:r w:rsidRPr="00466AAB">
        <w:rPr>
          <w:rFonts w:ascii="Arial" w:hAnsi="Arial" w:cs="Arial"/>
          <w:szCs w:val="24"/>
        </w:rPr>
        <w:t xml:space="preserve">Councillor </w:t>
      </w:r>
      <w:r>
        <w:rPr>
          <w:rFonts w:ascii="Arial" w:hAnsi="Arial" w:cs="Arial"/>
          <w:szCs w:val="24"/>
        </w:rPr>
        <w:t>Mangano</w:t>
      </w:r>
      <w:r w:rsidRPr="00466AAB">
        <w:rPr>
          <w:rFonts w:ascii="Arial" w:hAnsi="Arial" w:cs="Arial"/>
          <w:szCs w:val="24"/>
        </w:rPr>
        <w:t xml:space="preserve"> disclosed an impartiality interest in Item </w:t>
      </w:r>
      <w:r>
        <w:rPr>
          <w:rFonts w:ascii="Arial" w:hAnsi="Arial" w:cs="Arial"/>
          <w:szCs w:val="24"/>
        </w:rPr>
        <w:t xml:space="preserve">7 </w:t>
      </w:r>
      <w:r w:rsidRPr="00466AAB">
        <w:rPr>
          <w:rFonts w:ascii="Arial" w:hAnsi="Arial" w:cs="Arial"/>
          <w:szCs w:val="24"/>
        </w:rPr>
        <w:t xml:space="preserve">- </w:t>
      </w:r>
      <w:r w:rsidRPr="0094073F">
        <w:rPr>
          <w:rFonts w:ascii="Arial" w:hAnsi="Arial" w:cs="Arial"/>
          <w:szCs w:val="24"/>
        </w:rPr>
        <w:t xml:space="preserve">Underground Power – Hollywood East, Nedlands </w:t>
      </w:r>
      <w:proofErr w:type="gramStart"/>
      <w:r w:rsidRPr="0094073F">
        <w:rPr>
          <w:rFonts w:ascii="Arial" w:hAnsi="Arial" w:cs="Arial"/>
          <w:szCs w:val="24"/>
        </w:rPr>
        <w:t>North</w:t>
      </w:r>
      <w:proofErr w:type="gramEnd"/>
      <w:r w:rsidRPr="0094073F">
        <w:rPr>
          <w:rFonts w:ascii="Arial" w:hAnsi="Arial" w:cs="Arial"/>
          <w:szCs w:val="24"/>
        </w:rPr>
        <w:t xml:space="preserve"> and Nedlands West</w:t>
      </w:r>
      <w:r w:rsidRPr="00466AAB">
        <w:rPr>
          <w:rFonts w:ascii="Arial" w:hAnsi="Arial" w:cs="Arial"/>
          <w:szCs w:val="24"/>
        </w:rPr>
        <w:t xml:space="preserve">.  Councillor </w:t>
      </w:r>
      <w:r>
        <w:rPr>
          <w:rFonts w:ascii="Arial" w:hAnsi="Arial" w:cs="Arial"/>
          <w:szCs w:val="24"/>
        </w:rPr>
        <w:t>Mangano</w:t>
      </w:r>
      <w:r w:rsidRPr="00466AAB">
        <w:rPr>
          <w:rFonts w:ascii="Arial" w:hAnsi="Arial" w:cs="Arial"/>
          <w:szCs w:val="24"/>
        </w:rPr>
        <w:t xml:space="preserve"> disclosed that </w:t>
      </w:r>
      <w:r>
        <w:rPr>
          <w:rFonts w:ascii="Arial" w:hAnsi="Arial" w:cs="Arial"/>
          <w:szCs w:val="24"/>
        </w:rPr>
        <w:t>he contracts to Western Power</w:t>
      </w:r>
      <w:r w:rsidRPr="00466AAB">
        <w:rPr>
          <w:rFonts w:ascii="Arial" w:hAnsi="Arial" w:cs="Arial"/>
          <w:szCs w:val="24"/>
        </w:rPr>
        <w:t xml:space="preserve">, and </w:t>
      </w:r>
      <w:proofErr w:type="gramStart"/>
      <w:r w:rsidRPr="00466AAB">
        <w:rPr>
          <w:rFonts w:ascii="Arial" w:hAnsi="Arial" w:cs="Arial"/>
          <w:szCs w:val="24"/>
        </w:rPr>
        <w:t>as a consequence</w:t>
      </w:r>
      <w:proofErr w:type="gramEnd"/>
      <w:r w:rsidRPr="00466AAB">
        <w:rPr>
          <w:rFonts w:ascii="Arial" w:hAnsi="Arial" w:cs="Arial"/>
          <w:szCs w:val="24"/>
        </w:rPr>
        <w:t xml:space="preserve">, there may be a perception that </w:t>
      </w:r>
      <w:r>
        <w:rPr>
          <w:rFonts w:ascii="Arial" w:hAnsi="Arial" w:cs="Arial"/>
          <w:szCs w:val="24"/>
        </w:rPr>
        <w:t>his</w:t>
      </w:r>
      <w:r w:rsidRPr="00466AAB">
        <w:rPr>
          <w:rFonts w:ascii="Arial" w:hAnsi="Arial" w:cs="Arial"/>
          <w:szCs w:val="24"/>
        </w:rPr>
        <w:t xml:space="preserve"> impartiality on the matter may be affected. Councillor </w:t>
      </w:r>
      <w:r>
        <w:rPr>
          <w:rFonts w:ascii="Arial" w:hAnsi="Arial" w:cs="Arial"/>
          <w:szCs w:val="24"/>
        </w:rPr>
        <w:t>Mangano</w:t>
      </w:r>
      <w:r w:rsidRPr="00466AAB">
        <w:rPr>
          <w:rFonts w:ascii="Arial" w:hAnsi="Arial" w:cs="Arial"/>
          <w:szCs w:val="24"/>
        </w:rPr>
        <w:t xml:space="preserve"> declared that </w:t>
      </w:r>
      <w:r>
        <w:rPr>
          <w:rFonts w:ascii="Arial" w:hAnsi="Arial" w:cs="Arial"/>
          <w:szCs w:val="24"/>
        </w:rPr>
        <w:t>he</w:t>
      </w:r>
      <w:r w:rsidRPr="00466AAB">
        <w:rPr>
          <w:rFonts w:ascii="Arial" w:hAnsi="Arial" w:cs="Arial"/>
          <w:szCs w:val="24"/>
        </w:rPr>
        <w:t xml:space="preserve"> would consider this matter on its merits and vote accordingly.</w:t>
      </w:r>
    </w:p>
    <w:p w14:paraId="4646EEC2" w14:textId="77777777" w:rsidR="006738BF" w:rsidRPr="003757D2" w:rsidRDefault="006738BF" w:rsidP="002F410C">
      <w:pPr>
        <w:pStyle w:val="BodyTextIndent"/>
        <w:tabs>
          <w:tab w:val="clear" w:pos="720"/>
        </w:tabs>
        <w:ind w:left="0"/>
        <w:rPr>
          <w:rFonts w:ascii="Arial" w:hAnsi="Arial" w:cs="Arial"/>
          <w:szCs w:val="24"/>
        </w:rPr>
      </w:pPr>
    </w:p>
    <w:p w14:paraId="49C764C6" w14:textId="58283E84" w:rsidR="00D05D60" w:rsidRPr="00562866" w:rsidRDefault="00D05D60" w:rsidP="00765E9D">
      <w:pPr>
        <w:pStyle w:val="BodyTextIndent"/>
        <w:rPr>
          <w:rFonts w:ascii="Arial" w:hAnsi="Arial" w:cs="Arial"/>
          <w:sz w:val="22"/>
          <w:szCs w:val="24"/>
        </w:rPr>
      </w:pPr>
    </w:p>
    <w:p w14:paraId="49C764C9" w14:textId="77777777" w:rsidR="00D05D60" w:rsidRPr="00180419" w:rsidRDefault="00562866" w:rsidP="00AE0189">
      <w:pPr>
        <w:pStyle w:val="Heading1"/>
        <w:numPr>
          <w:ilvl w:val="0"/>
          <w:numId w:val="1"/>
        </w:numPr>
        <w:tabs>
          <w:tab w:val="clear" w:pos="720"/>
        </w:tabs>
        <w:spacing w:before="0" w:after="0"/>
        <w:ind w:left="0" w:hanging="567"/>
        <w:rPr>
          <w:rFonts w:ascii="Arial" w:hAnsi="Arial" w:cs="Arial"/>
          <w:sz w:val="24"/>
          <w:szCs w:val="24"/>
          <w:u w:val="none"/>
        </w:rPr>
      </w:pPr>
      <w:bookmarkStart w:id="7" w:name="_Toc47130239"/>
      <w:r w:rsidRPr="00180419">
        <w:rPr>
          <w:rFonts w:ascii="Arial" w:hAnsi="Arial" w:cs="Arial"/>
          <w:caps w:val="0"/>
          <w:sz w:val="24"/>
          <w:szCs w:val="24"/>
          <w:u w:val="none"/>
        </w:rPr>
        <w:t>Declarations by Members That They Ha</w:t>
      </w:r>
      <w:r w:rsidR="00980917">
        <w:rPr>
          <w:rFonts w:ascii="Arial" w:hAnsi="Arial" w:cs="Arial"/>
          <w:caps w:val="0"/>
          <w:sz w:val="24"/>
          <w:szCs w:val="24"/>
          <w:u w:val="none"/>
        </w:rPr>
        <w:t>ve</w:t>
      </w:r>
      <w:r w:rsidRPr="00180419">
        <w:rPr>
          <w:rFonts w:ascii="Arial" w:hAnsi="Arial" w:cs="Arial"/>
          <w:caps w:val="0"/>
          <w:sz w:val="24"/>
          <w:szCs w:val="24"/>
          <w:u w:val="none"/>
        </w:rPr>
        <w:t xml:space="preserve"> Not </w:t>
      </w:r>
      <w:proofErr w:type="gramStart"/>
      <w:r w:rsidRPr="00180419">
        <w:rPr>
          <w:rFonts w:ascii="Arial" w:hAnsi="Arial" w:cs="Arial"/>
          <w:caps w:val="0"/>
          <w:sz w:val="24"/>
          <w:szCs w:val="24"/>
          <w:u w:val="none"/>
        </w:rPr>
        <w:t>Given Due Consideration to</w:t>
      </w:r>
      <w:proofErr w:type="gramEnd"/>
      <w:r w:rsidRPr="00180419">
        <w:rPr>
          <w:rFonts w:ascii="Arial" w:hAnsi="Arial" w:cs="Arial"/>
          <w:caps w:val="0"/>
          <w:sz w:val="24"/>
          <w:szCs w:val="24"/>
          <w:u w:val="none"/>
        </w:rPr>
        <w:t xml:space="preserve"> Papers</w:t>
      </w:r>
      <w:bookmarkEnd w:id="7"/>
    </w:p>
    <w:p w14:paraId="49C764CA" w14:textId="77777777" w:rsidR="00D05D60" w:rsidRPr="00180419"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14:paraId="49C764CB" w14:textId="3CE3551B" w:rsidR="00D05D60" w:rsidRPr="00180419" w:rsidRDefault="00EC73D8" w:rsidP="002F410C">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szCs w:val="24"/>
        </w:rPr>
        <w:t>Nil.</w:t>
      </w:r>
    </w:p>
    <w:p w14:paraId="49C764CC" w14:textId="77777777" w:rsidR="00D05D60"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0126C440" w14:textId="151E4A8F" w:rsidR="00EC73D8" w:rsidRDefault="00EC73D8">
      <w:pPr>
        <w:rPr>
          <w:rFonts w:ascii="Arial" w:hAnsi="Arial" w:cs="Arial"/>
          <w:b/>
          <w:kern w:val="28"/>
          <w:szCs w:val="24"/>
        </w:rPr>
      </w:pPr>
      <w:bookmarkStart w:id="8" w:name="_Toc47130240"/>
    </w:p>
    <w:p w14:paraId="45C522E1" w14:textId="7844C42C" w:rsidR="005707EE" w:rsidRDefault="00075600" w:rsidP="00E475F4">
      <w:pPr>
        <w:pStyle w:val="Heading1"/>
        <w:numPr>
          <w:ilvl w:val="0"/>
          <w:numId w:val="1"/>
        </w:numPr>
        <w:spacing w:before="0" w:after="0"/>
        <w:ind w:left="0" w:hanging="567"/>
        <w:rPr>
          <w:rFonts w:ascii="Arial" w:hAnsi="Arial" w:cs="Arial"/>
          <w:caps w:val="0"/>
          <w:sz w:val="24"/>
          <w:szCs w:val="24"/>
          <w:u w:val="none"/>
        </w:rPr>
      </w:pPr>
      <w:r w:rsidRPr="00EF0D17">
        <w:rPr>
          <w:rFonts w:ascii="Arial" w:hAnsi="Arial" w:cs="Arial"/>
          <w:caps w:val="0"/>
          <w:sz w:val="24"/>
          <w:szCs w:val="24"/>
          <w:u w:val="none"/>
        </w:rPr>
        <w:t xml:space="preserve">Local Planning Policy </w:t>
      </w:r>
      <w:r w:rsidR="00EF0D17" w:rsidRPr="00EF0D17">
        <w:rPr>
          <w:rFonts w:ascii="Arial" w:hAnsi="Arial" w:cs="Arial"/>
          <w:sz w:val="24"/>
          <w:szCs w:val="24"/>
          <w:u w:val="none"/>
        </w:rPr>
        <w:t>-</w:t>
      </w:r>
      <w:r w:rsidRPr="00EF0D17">
        <w:rPr>
          <w:rFonts w:ascii="Arial" w:hAnsi="Arial" w:cs="Arial"/>
          <w:caps w:val="0"/>
          <w:sz w:val="24"/>
          <w:szCs w:val="24"/>
          <w:u w:val="none"/>
        </w:rPr>
        <w:t xml:space="preserve"> Residential Aged Care Facilities</w:t>
      </w:r>
      <w:bookmarkEnd w:id="8"/>
      <w:r w:rsidRPr="00EF0D17">
        <w:rPr>
          <w:rFonts w:ascii="Arial" w:hAnsi="Arial" w:cs="Arial"/>
          <w:caps w:val="0"/>
          <w:sz w:val="24"/>
          <w:szCs w:val="24"/>
          <w:u w:val="none"/>
        </w:rPr>
        <w:t xml:space="preserve"> </w:t>
      </w:r>
    </w:p>
    <w:p w14:paraId="7A9D90CA" w14:textId="77777777" w:rsidR="00EF0D17" w:rsidRPr="00EF0D17" w:rsidRDefault="00EF0D17" w:rsidP="00EF0D17"/>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96"/>
      </w:tblGrid>
      <w:tr w:rsidR="005C2013" w:rsidRPr="005C2013" w14:paraId="33DB3440" w14:textId="77777777" w:rsidTr="00F829BE">
        <w:tc>
          <w:tcPr>
            <w:tcW w:w="2268" w:type="dxa"/>
            <w:shd w:val="clear" w:color="auto" w:fill="auto"/>
          </w:tcPr>
          <w:p w14:paraId="4C3F94A2" w14:textId="50D6C9E4" w:rsidR="005C2013" w:rsidRPr="005C2013" w:rsidRDefault="005C2013" w:rsidP="002C3ACB">
            <w:pPr>
              <w:contextualSpacing/>
              <w:jc w:val="both"/>
              <w:rPr>
                <w:rFonts w:ascii="Arial" w:eastAsia="Calibri" w:hAnsi="Arial" w:cs="Arial"/>
                <w:b/>
                <w:szCs w:val="24"/>
              </w:rPr>
            </w:pPr>
            <w:r w:rsidRPr="005C2013">
              <w:rPr>
                <w:rFonts w:ascii="Arial" w:eastAsia="Calibri" w:hAnsi="Arial" w:cs="Arial"/>
                <w:b/>
                <w:szCs w:val="24"/>
              </w:rPr>
              <w:t xml:space="preserve">Council </w:t>
            </w:r>
          </w:p>
        </w:tc>
        <w:tc>
          <w:tcPr>
            <w:tcW w:w="6096" w:type="dxa"/>
            <w:shd w:val="clear" w:color="auto" w:fill="auto"/>
          </w:tcPr>
          <w:p w14:paraId="3E35DFE5" w14:textId="1E244959" w:rsidR="005C2013" w:rsidRPr="005C2013" w:rsidRDefault="005C2013" w:rsidP="002C3ACB">
            <w:pPr>
              <w:contextualSpacing/>
              <w:jc w:val="both"/>
              <w:rPr>
                <w:rFonts w:ascii="Arial" w:eastAsia="Calibri" w:hAnsi="Arial" w:cs="Arial"/>
                <w:szCs w:val="22"/>
              </w:rPr>
            </w:pPr>
            <w:r w:rsidRPr="005C2013">
              <w:rPr>
                <w:rFonts w:ascii="Arial" w:eastAsia="Calibri" w:hAnsi="Arial" w:cs="Arial"/>
                <w:szCs w:val="22"/>
              </w:rPr>
              <w:t>4 August 2020</w:t>
            </w:r>
          </w:p>
        </w:tc>
      </w:tr>
      <w:tr w:rsidR="00A61CCB" w:rsidRPr="005C2013" w14:paraId="6DA15A50" w14:textId="77777777" w:rsidTr="00F829BE">
        <w:tc>
          <w:tcPr>
            <w:tcW w:w="2268" w:type="dxa"/>
            <w:shd w:val="clear" w:color="auto" w:fill="auto"/>
          </w:tcPr>
          <w:p w14:paraId="1B813494" w14:textId="2EAE5B50" w:rsidR="00A61CCB" w:rsidRPr="005C2013" w:rsidRDefault="004B7C81" w:rsidP="002C3ACB">
            <w:pPr>
              <w:contextualSpacing/>
              <w:jc w:val="both"/>
              <w:rPr>
                <w:rFonts w:ascii="Arial" w:eastAsia="Calibri" w:hAnsi="Arial" w:cs="Arial"/>
                <w:b/>
                <w:szCs w:val="24"/>
              </w:rPr>
            </w:pPr>
            <w:r>
              <w:rPr>
                <w:rFonts w:ascii="Arial" w:eastAsia="Calibri" w:hAnsi="Arial" w:cs="Arial"/>
                <w:b/>
                <w:szCs w:val="24"/>
              </w:rPr>
              <w:t>Applicant</w:t>
            </w:r>
          </w:p>
        </w:tc>
        <w:tc>
          <w:tcPr>
            <w:tcW w:w="6096" w:type="dxa"/>
            <w:shd w:val="clear" w:color="auto" w:fill="auto"/>
          </w:tcPr>
          <w:p w14:paraId="46CAD02E" w14:textId="511963C4" w:rsidR="00A61CCB" w:rsidRPr="005C2013" w:rsidRDefault="004B7C81" w:rsidP="002C3ACB">
            <w:pPr>
              <w:contextualSpacing/>
              <w:jc w:val="both"/>
              <w:rPr>
                <w:rFonts w:ascii="Arial" w:eastAsia="Calibri" w:hAnsi="Arial" w:cs="Arial"/>
                <w:szCs w:val="22"/>
              </w:rPr>
            </w:pPr>
            <w:r>
              <w:rPr>
                <w:rFonts w:ascii="Arial" w:eastAsia="Calibri" w:hAnsi="Arial" w:cs="Arial"/>
                <w:szCs w:val="22"/>
              </w:rPr>
              <w:t>City of Nedlands</w:t>
            </w:r>
          </w:p>
        </w:tc>
      </w:tr>
      <w:tr w:rsidR="005C2013" w:rsidRPr="005C2013" w14:paraId="77C16295" w14:textId="77777777" w:rsidTr="00F829BE">
        <w:tc>
          <w:tcPr>
            <w:tcW w:w="2268" w:type="dxa"/>
            <w:shd w:val="clear" w:color="auto" w:fill="auto"/>
          </w:tcPr>
          <w:p w14:paraId="7B704FD7" w14:textId="77777777" w:rsidR="005C2013" w:rsidRPr="005C2013" w:rsidRDefault="005C2013" w:rsidP="002C3ACB">
            <w:pPr>
              <w:contextualSpacing/>
              <w:jc w:val="both"/>
              <w:rPr>
                <w:rFonts w:ascii="Arial" w:eastAsia="Calibri" w:hAnsi="Arial" w:cs="Arial"/>
                <w:b/>
                <w:szCs w:val="24"/>
              </w:rPr>
            </w:pPr>
            <w:r w:rsidRPr="005C2013">
              <w:rPr>
                <w:rFonts w:ascii="Arial" w:eastAsia="Calibri" w:hAnsi="Arial" w:cs="Arial"/>
                <w:b/>
                <w:szCs w:val="24"/>
              </w:rPr>
              <w:t>Director</w:t>
            </w:r>
          </w:p>
        </w:tc>
        <w:tc>
          <w:tcPr>
            <w:tcW w:w="6096" w:type="dxa"/>
            <w:shd w:val="clear" w:color="auto" w:fill="auto"/>
            <w:vAlign w:val="center"/>
          </w:tcPr>
          <w:p w14:paraId="1EB3EE15" w14:textId="77777777" w:rsidR="005C2013" w:rsidRPr="005C2013" w:rsidRDefault="005C2013" w:rsidP="002C3ACB">
            <w:pPr>
              <w:contextualSpacing/>
              <w:jc w:val="both"/>
              <w:rPr>
                <w:rFonts w:ascii="Arial" w:eastAsia="Calibri" w:hAnsi="Arial" w:cs="Arial"/>
                <w:szCs w:val="24"/>
              </w:rPr>
            </w:pPr>
            <w:r w:rsidRPr="005C2013">
              <w:rPr>
                <w:rFonts w:ascii="Arial" w:eastAsia="Calibri" w:hAnsi="Arial" w:cs="Arial"/>
                <w:szCs w:val="24"/>
              </w:rPr>
              <w:t xml:space="preserve">Peter Mickleson – Director of Planning &amp; Development </w:t>
            </w:r>
          </w:p>
        </w:tc>
      </w:tr>
      <w:tr w:rsidR="004B7C81" w:rsidRPr="005C2013" w14:paraId="03891398" w14:textId="77777777" w:rsidTr="00F829BE">
        <w:tc>
          <w:tcPr>
            <w:tcW w:w="2268" w:type="dxa"/>
            <w:shd w:val="clear" w:color="auto" w:fill="auto"/>
          </w:tcPr>
          <w:p w14:paraId="50EFEEDB" w14:textId="249BD202" w:rsidR="004B7C81" w:rsidRPr="005C2013" w:rsidRDefault="004B7C81" w:rsidP="002C3ACB">
            <w:pPr>
              <w:contextualSpacing/>
              <w:jc w:val="both"/>
              <w:rPr>
                <w:rFonts w:ascii="Arial" w:eastAsia="Calibri" w:hAnsi="Arial" w:cs="Arial"/>
                <w:b/>
                <w:szCs w:val="24"/>
              </w:rPr>
            </w:pPr>
            <w:r w:rsidRPr="00C71E48">
              <w:rPr>
                <w:rFonts w:ascii="Arial" w:hAnsi="Arial" w:cs="Arial"/>
                <w:b/>
                <w:szCs w:val="24"/>
              </w:rPr>
              <w:t xml:space="preserve">Employee Disclosure under </w:t>
            </w:r>
            <w:r w:rsidRPr="00C71E48">
              <w:rPr>
                <w:rFonts w:ascii="Arial" w:hAnsi="Arial" w:cs="Arial"/>
                <w:b/>
                <w:i/>
                <w:szCs w:val="24"/>
              </w:rPr>
              <w:t>section 5.70 Local Government Act 1995</w:t>
            </w:r>
          </w:p>
        </w:tc>
        <w:tc>
          <w:tcPr>
            <w:tcW w:w="6096" w:type="dxa"/>
            <w:shd w:val="clear" w:color="auto" w:fill="auto"/>
          </w:tcPr>
          <w:p w14:paraId="1FAB23CC" w14:textId="55B36198" w:rsidR="004B7C81" w:rsidRPr="005C2013" w:rsidRDefault="004B7C81" w:rsidP="002C3ACB">
            <w:pPr>
              <w:contextualSpacing/>
              <w:jc w:val="both"/>
              <w:rPr>
                <w:rFonts w:ascii="Arial" w:eastAsia="Calibri" w:hAnsi="Arial" w:cs="Arial"/>
                <w:szCs w:val="24"/>
              </w:rPr>
            </w:pPr>
            <w:r w:rsidRPr="00C71E48">
              <w:rPr>
                <w:rFonts w:ascii="Arial" w:hAnsi="Arial" w:cs="Arial"/>
                <w:szCs w:val="24"/>
              </w:rPr>
              <w:t>Nil</w:t>
            </w:r>
          </w:p>
        </w:tc>
      </w:tr>
      <w:tr w:rsidR="005C2013" w:rsidRPr="005C2013" w14:paraId="3EEB9A91" w14:textId="77777777" w:rsidTr="00F829BE">
        <w:tc>
          <w:tcPr>
            <w:tcW w:w="2268" w:type="dxa"/>
            <w:shd w:val="clear" w:color="auto" w:fill="auto"/>
            <w:vAlign w:val="center"/>
          </w:tcPr>
          <w:p w14:paraId="016D2572" w14:textId="77777777" w:rsidR="005C2013" w:rsidRPr="005C2013" w:rsidRDefault="005C2013" w:rsidP="002C3ACB">
            <w:pPr>
              <w:contextualSpacing/>
              <w:jc w:val="both"/>
              <w:rPr>
                <w:rFonts w:ascii="Arial" w:eastAsia="Calibri" w:hAnsi="Arial" w:cs="Arial"/>
                <w:b/>
                <w:szCs w:val="24"/>
              </w:rPr>
            </w:pPr>
            <w:r w:rsidRPr="005C2013">
              <w:rPr>
                <w:rFonts w:ascii="Arial" w:eastAsia="Calibri" w:hAnsi="Arial" w:cs="Arial"/>
                <w:b/>
                <w:szCs w:val="24"/>
              </w:rPr>
              <w:t>Attachments</w:t>
            </w:r>
          </w:p>
        </w:tc>
        <w:tc>
          <w:tcPr>
            <w:tcW w:w="6096" w:type="dxa"/>
            <w:shd w:val="clear" w:color="auto" w:fill="auto"/>
            <w:vAlign w:val="center"/>
          </w:tcPr>
          <w:p w14:paraId="53423026" w14:textId="77777777" w:rsidR="005C2013" w:rsidRPr="005C2013" w:rsidRDefault="005C2013" w:rsidP="009E1284">
            <w:pPr>
              <w:numPr>
                <w:ilvl w:val="1"/>
                <w:numId w:val="21"/>
              </w:numPr>
              <w:ind w:left="458" w:hanging="458"/>
              <w:contextualSpacing/>
              <w:jc w:val="both"/>
              <w:rPr>
                <w:rFonts w:ascii="Arial" w:eastAsia="Calibri" w:hAnsi="Arial" w:cs="Arial"/>
                <w:szCs w:val="22"/>
              </w:rPr>
            </w:pPr>
            <w:r w:rsidRPr="005C2013">
              <w:rPr>
                <w:rFonts w:ascii="Arial" w:eastAsia="Calibri" w:hAnsi="Arial" w:cs="Arial"/>
                <w:szCs w:val="22"/>
              </w:rPr>
              <w:t>Draft Residential Aged Care Facilities LPP – tracked changes by McLeod’s Barristers &amp; Solicitors</w:t>
            </w:r>
          </w:p>
          <w:p w14:paraId="2D3E0251" w14:textId="77777777" w:rsidR="005C2013" w:rsidRPr="005C2013" w:rsidRDefault="005C2013" w:rsidP="009E1284">
            <w:pPr>
              <w:numPr>
                <w:ilvl w:val="1"/>
                <w:numId w:val="21"/>
              </w:numPr>
              <w:ind w:left="458" w:hanging="458"/>
              <w:contextualSpacing/>
              <w:jc w:val="both"/>
              <w:rPr>
                <w:rFonts w:ascii="Arial" w:eastAsia="Calibri" w:hAnsi="Arial" w:cs="Arial"/>
                <w:szCs w:val="22"/>
              </w:rPr>
            </w:pPr>
            <w:r w:rsidRPr="005C2013">
              <w:rPr>
                <w:rFonts w:ascii="Arial" w:eastAsia="Calibri" w:hAnsi="Arial" w:cs="Arial"/>
                <w:szCs w:val="22"/>
              </w:rPr>
              <w:t xml:space="preserve">Draft Residential Aged Care Facilities LPP – clean version </w:t>
            </w:r>
            <w:r w:rsidRPr="005C2013">
              <w:rPr>
                <w:rFonts w:ascii="Arial" w:eastAsia="Calibri" w:hAnsi="Arial"/>
                <w:szCs w:val="22"/>
              </w:rPr>
              <w:t xml:space="preserve">inclusive of changes proposed by </w:t>
            </w:r>
            <w:r w:rsidRPr="005C2013">
              <w:rPr>
                <w:rFonts w:ascii="Arial" w:eastAsia="Calibri" w:hAnsi="Arial" w:cs="Arial"/>
                <w:szCs w:val="22"/>
              </w:rPr>
              <w:t>McLeod’s Barristers &amp; Solicitors</w:t>
            </w:r>
          </w:p>
        </w:tc>
      </w:tr>
      <w:tr w:rsidR="002B7A43" w:rsidRPr="005C2013" w14:paraId="59CBCFFF" w14:textId="77777777" w:rsidTr="00F829BE">
        <w:tc>
          <w:tcPr>
            <w:tcW w:w="2268" w:type="dxa"/>
            <w:tcBorders>
              <w:bottom w:val="single" w:sz="4" w:space="0" w:color="auto"/>
            </w:tcBorders>
            <w:shd w:val="clear" w:color="auto" w:fill="auto"/>
            <w:vAlign w:val="center"/>
          </w:tcPr>
          <w:p w14:paraId="0D480DD2" w14:textId="04FFDAB6" w:rsidR="002B7A43" w:rsidRPr="005C2013" w:rsidRDefault="002B7A43" w:rsidP="002C3ACB">
            <w:pPr>
              <w:contextualSpacing/>
              <w:jc w:val="both"/>
              <w:rPr>
                <w:rFonts w:ascii="Arial" w:eastAsia="Calibri" w:hAnsi="Arial" w:cs="Arial"/>
                <w:b/>
                <w:szCs w:val="24"/>
              </w:rPr>
            </w:pPr>
            <w:r>
              <w:rPr>
                <w:rFonts w:ascii="Arial" w:eastAsia="Calibri" w:hAnsi="Arial" w:cs="Arial"/>
                <w:b/>
                <w:szCs w:val="24"/>
              </w:rPr>
              <w:t>Confidential Attachments</w:t>
            </w:r>
          </w:p>
        </w:tc>
        <w:tc>
          <w:tcPr>
            <w:tcW w:w="6096" w:type="dxa"/>
            <w:tcBorders>
              <w:bottom w:val="single" w:sz="4" w:space="0" w:color="auto"/>
            </w:tcBorders>
            <w:shd w:val="clear" w:color="auto" w:fill="auto"/>
            <w:vAlign w:val="center"/>
          </w:tcPr>
          <w:p w14:paraId="2046DE53" w14:textId="6ACC683D" w:rsidR="002B7A43" w:rsidRPr="005C2013" w:rsidRDefault="002B7A43" w:rsidP="002C3ACB">
            <w:pPr>
              <w:contextualSpacing/>
              <w:jc w:val="both"/>
              <w:rPr>
                <w:rFonts w:ascii="Arial" w:eastAsia="Calibri" w:hAnsi="Arial" w:cs="Arial"/>
                <w:szCs w:val="22"/>
              </w:rPr>
            </w:pPr>
            <w:r>
              <w:rPr>
                <w:rFonts w:ascii="Arial" w:eastAsia="Calibri" w:hAnsi="Arial" w:cs="Arial"/>
                <w:szCs w:val="22"/>
              </w:rPr>
              <w:t>Nil.</w:t>
            </w:r>
          </w:p>
        </w:tc>
      </w:tr>
    </w:tbl>
    <w:p w14:paraId="6F958EE7" w14:textId="47436CE5" w:rsidR="005C2013" w:rsidRDefault="005C2013" w:rsidP="002C3ACB">
      <w:pPr>
        <w:contextualSpacing/>
        <w:jc w:val="both"/>
        <w:rPr>
          <w:rFonts w:ascii="Arial" w:eastAsia="Calibri" w:hAnsi="Arial" w:cs="Arial"/>
          <w:b/>
          <w:sz w:val="28"/>
          <w:szCs w:val="28"/>
        </w:rPr>
      </w:pPr>
    </w:p>
    <w:p w14:paraId="2641328E" w14:textId="62E969C6" w:rsidR="00EC73D8" w:rsidRPr="006D752D" w:rsidRDefault="00EC73D8" w:rsidP="00D803F3">
      <w:pPr>
        <w:jc w:val="both"/>
        <w:rPr>
          <w:rFonts w:ascii="Arial" w:hAnsi="Arial" w:cs="Arial"/>
          <w:b/>
        </w:rPr>
      </w:pPr>
      <w:r w:rsidRPr="00713E29">
        <w:rPr>
          <w:rFonts w:ascii="Arial" w:hAnsi="Arial" w:cs="Arial"/>
          <w:b/>
          <w:bCs/>
        </w:rPr>
        <w:t xml:space="preserve">Regulation 11(da) - </w:t>
      </w:r>
      <w:r w:rsidR="56E7B1C2" w:rsidRPr="00713E29">
        <w:rPr>
          <w:rFonts w:ascii="Arial" w:hAnsi="Arial" w:cs="Arial"/>
          <w:b/>
          <w:bCs/>
        </w:rPr>
        <w:t>Council determined that some minor wording changes to the policy prior to advertising would clarify Council’s intent.</w:t>
      </w:r>
    </w:p>
    <w:p w14:paraId="2E3D2C08" w14:textId="77777777" w:rsidR="00EC73D8" w:rsidRPr="006D752D" w:rsidRDefault="00EC73D8" w:rsidP="00D803F3">
      <w:pPr>
        <w:jc w:val="both"/>
        <w:rPr>
          <w:rFonts w:ascii="Arial" w:hAnsi="Arial" w:cs="Arial"/>
          <w:szCs w:val="24"/>
        </w:rPr>
      </w:pPr>
    </w:p>
    <w:p w14:paraId="7BCEFC74" w14:textId="22B4C83C" w:rsidR="00EC73D8" w:rsidRPr="006D752D" w:rsidRDefault="00EC73D8" w:rsidP="00D803F3">
      <w:pPr>
        <w:jc w:val="both"/>
        <w:rPr>
          <w:rFonts w:ascii="Arial" w:hAnsi="Arial" w:cs="Arial"/>
          <w:szCs w:val="24"/>
        </w:rPr>
      </w:pPr>
      <w:r w:rsidRPr="006D752D">
        <w:rPr>
          <w:rFonts w:ascii="Arial" w:hAnsi="Arial" w:cs="Arial"/>
          <w:szCs w:val="24"/>
        </w:rPr>
        <w:t xml:space="preserve">Moved – Councillor </w:t>
      </w:r>
      <w:r w:rsidR="00CC0A04">
        <w:rPr>
          <w:rFonts w:ascii="Arial" w:hAnsi="Arial" w:cs="Arial"/>
          <w:szCs w:val="24"/>
        </w:rPr>
        <w:t>Coghlan</w:t>
      </w:r>
    </w:p>
    <w:p w14:paraId="4EB7EE44" w14:textId="3847084F" w:rsidR="00EC73D8" w:rsidRPr="006D752D" w:rsidRDefault="00EC73D8" w:rsidP="00D803F3">
      <w:pPr>
        <w:jc w:val="both"/>
        <w:rPr>
          <w:rFonts w:ascii="Arial" w:hAnsi="Arial" w:cs="Arial"/>
          <w:szCs w:val="24"/>
        </w:rPr>
      </w:pPr>
      <w:r w:rsidRPr="006D752D">
        <w:rPr>
          <w:rFonts w:ascii="Arial" w:hAnsi="Arial" w:cs="Arial"/>
          <w:szCs w:val="24"/>
        </w:rPr>
        <w:t xml:space="preserve">Seconded – Councillor </w:t>
      </w:r>
      <w:r w:rsidR="00CC0A04">
        <w:rPr>
          <w:rFonts w:ascii="Arial" w:hAnsi="Arial" w:cs="Arial"/>
          <w:szCs w:val="24"/>
        </w:rPr>
        <w:t>McManus</w:t>
      </w:r>
    </w:p>
    <w:p w14:paraId="013C97ED" w14:textId="77777777" w:rsidR="00EC73D8" w:rsidRPr="006D752D" w:rsidRDefault="00EC73D8" w:rsidP="00D803F3">
      <w:pPr>
        <w:jc w:val="both"/>
        <w:rPr>
          <w:rFonts w:ascii="Arial" w:hAnsi="Arial" w:cs="Arial"/>
          <w:szCs w:val="24"/>
        </w:rPr>
      </w:pPr>
    </w:p>
    <w:p w14:paraId="0C9CFDD2" w14:textId="3F4C6E36" w:rsidR="00EC73D8" w:rsidRPr="006D752D" w:rsidRDefault="00EC73D8" w:rsidP="00D803F3">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Council</w:t>
      </w:r>
      <w:r w:rsidRPr="006D752D">
        <w:rPr>
          <w:rFonts w:ascii="Arial" w:hAnsi="Arial" w:cs="Arial"/>
          <w:b/>
          <w:szCs w:val="24"/>
        </w:rPr>
        <w:t xml:space="preserve"> be adopted.</w:t>
      </w:r>
    </w:p>
    <w:p w14:paraId="7DC226E5" w14:textId="6BDD343C" w:rsidR="00EC73D8" w:rsidRDefault="00EC73D8" w:rsidP="00D803F3">
      <w:pPr>
        <w:jc w:val="both"/>
        <w:rPr>
          <w:rFonts w:ascii="Arial" w:hAnsi="Arial" w:cs="Arial"/>
          <w:szCs w:val="24"/>
        </w:rPr>
      </w:pPr>
      <w:r w:rsidRPr="006D752D">
        <w:rPr>
          <w:rFonts w:ascii="Arial" w:hAnsi="Arial" w:cs="Arial"/>
          <w:szCs w:val="24"/>
        </w:rPr>
        <w:t>(Printed below for ease of reference)</w:t>
      </w:r>
    </w:p>
    <w:p w14:paraId="65D2DB57" w14:textId="77777777" w:rsidR="00C40B44" w:rsidRDefault="00C40B44" w:rsidP="00C40B44">
      <w:pPr>
        <w:jc w:val="both"/>
        <w:rPr>
          <w:rFonts w:ascii="Arial" w:hAnsi="Arial" w:cs="Arial"/>
          <w:bCs/>
          <w:szCs w:val="24"/>
          <w:u w:val="single"/>
        </w:rPr>
      </w:pPr>
      <w:r>
        <w:rPr>
          <w:rFonts w:ascii="Arial" w:hAnsi="Arial" w:cs="Arial"/>
          <w:bCs/>
          <w:szCs w:val="24"/>
          <w:u w:val="single"/>
        </w:rPr>
        <w:lastRenderedPageBreak/>
        <w:t>Amendment</w:t>
      </w:r>
    </w:p>
    <w:p w14:paraId="65357F68" w14:textId="02CA4DD0" w:rsidR="00C40B44" w:rsidRDefault="00C40B44" w:rsidP="00C40B44">
      <w:pPr>
        <w:jc w:val="both"/>
        <w:rPr>
          <w:rFonts w:ascii="Arial" w:hAnsi="Arial" w:cs="Arial"/>
          <w:szCs w:val="24"/>
        </w:rPr>
      </w:pPr>
      <w:r>
        <w:rPr>
          <w:rFonts w:ascii="Arial" w:hAnsi="Arial" w:cs="Arial"/>
          <w:szCs w:val="24"/>
        </w:rPr>
        <w:t>Moved – Mayor de Lacy</w:t>
      </w:r>
    </w:p>
    <w:p w14:paraId="50659AB6" w14:textId="716D3056" w:rsidR="00C40B44" w:rsidRDefault="00C40B44" w:rsidP="00C40B44">
      <w:pPr>
        <w:jc w:val="both"/>
        <w:rPr>
          <w:rFonts w:ascii="Arial" w:hAnsi="Arial" w:cs="Arial"/>
          <w:szCs w:val="24"/>
        </w:rPr>
      </w:pPr>
      <w:r>
        <w:rPr>
          <w:rFonts w:ascii="Arial" w:hAnsi="Arial" w:cs="Arial"/>
          <w:szCs w:val="24"/>
        </w:rPr>
        <w:t xml:space="preserve">Seconded – Councillor </w:t>
      </w:r>
      <w:r w:rsidR="00B76867">
        <w:rPr>
          <w:rFonts w:ascii="Arial" w:hAnsi="Arial" w:cs="Arial"/>
          <w:szCs w:val="24"/>
        </w:rPr>
        <w:t>Coghlan</w:t>
      </w:r>
    </w:p>
    <w:p w14:paraId="64ED2177" w14:textId="77777777" w:rsidR="00C40B44" w:rsidRDefault="00C40B44" w:rsidP="00C40B44">
      <w:pPr>
        <w:jc w:val="both"/>
        <w:rPr>
          <w:rFonts w:ascii="Arial" w:hAnsi="Arial" w:cs="Arial"/>
          <w:szCs w:val="24"/>
        </w:rPr>
      </w:pPr>
    </w:p>
    <w:p w14:paraId="7829BAE7" w14:textId="77777777" w:rsidR="00C40B44" w:rsidRDefault="00C40B44" w:rsidP="00971C6A">
      <w:pPr>
        <w:jc w:val="both"/>
        <w:rPr>
          <w:rFonts w:ascii="Arial" w:hAnsi="Arial" w:cs="Arial"/>
          <w:b/>
          <w:szCs w:val="24"/>
        </w:rPr>
      </w:pPr>
      <w:r>
        <w:rPr>
          <w:rFonts w:ascii="Arial" w:hAnsi="Arial" w:cs="Arial"/>
          <w:b/>
          <w:szCs w:val="24"/>
        </w:rPr>
        <w:t>That the Recommendation to Council be adopted subject to:</w:t>
      </w:r>
    </w:p>
    <w:p w14:paraId="73F4269A" w14:textId="77777777" w:rsidR="00C40B44" w:rsidRDefault="00C40B44" w:rsidP="00971C6A">
      <w:pPr>
        <w:jc w:val="both"/>
        <w:rPr>
          <w:rFonts w:ascii="Arial" w:hAnsi="Arial" w:cs="Arial"/>
          <w:b/>
          <w:szCs w:val="24"/>
        </w:rPr>
      </w:pPr>
    </w:p>
    <w:p w14:paraId="7879D75B" w14:textId="77777777" w:rsidR="00C40B44" w:rsidRDefault="00C40B44" w:rsidP="00971C6A">
      <w:pPr>
        <w:pStyle w:val="ListParagraph"/>
        <w:numPr>
          <w:ilvl w:val="0"/>
          <w:numId w:val="41"/>
        </w:numPr>
        <w:spacing w:after="0" w:line="240" w:lineRule="auto"/>
        <w:ind w:left="567" w:hanging="567"/>
        <w:jc w:val="both"/>
        <w:rPr>
          <w:rFonts w:ascii="Arial" w:hAnsi="Arial" w:cs="Arial"/>
          <w:b/>
          <w:bCs/>
          <w:sz w:val="24"/>
          <w:szCs w:val="24"/>
          <w:lang w:val="en-US"/>
        </w:rPr>
      </w:pPr>
      <w:r>
        <w:rPr>
          <w:rFonts w:ascii="Arial" w:hAnsi="Arial" w:cs="Arial"/>
          <w:b/>
          <w:sz w:val="24"/>
          <w:szCs w:val="24"/>
        </w:rPr>
        <w:t xml:space="preserve">adding the words </w:t>
      </w:r>
      <w:r>
        <w:rPr>
          <w:rFonts w:ascii="Arial" w:hAnsi="Arial" w:cs="Arial"/>
          <w:b/>
          <w:bCs/>
          <w:sz w:val="24"/>
          <w:szCs w:val="24"/>
          <w:lang w:val="en-US"/>
        </w:rPr>
        <w:t>“as amended” after the words “Attachment 2.</w:t>
      </w:r>
      <w:proofErr w:type="gramStart"/>
      <w:r>
        <w:rPr>
          <w:rFonts w:ascii="Arial" w:hAnsi="Arial" w:cs="Arial"/>
          <w:b/>
          <w:bCs/>
          <w:sz w:val="24"/>
          <w:szCs w:val="24"/>
          <w:lang w:val="en-US"/>
        </w:rPr>
        <w:t>”;</w:t>
      </w:r>
      <w:proofErr w:type="gramEnd"/>
    </w:p>
    <w:p w14:paraId="7547B02C" w14:textId="77777777" w:rsidR="00C40B44" w:rsidRDefault="00C40B44" w:rsidP="00971C6A">
      <w:pPr>
        <w:pStyle w:val="ListParagraph"/>
        <w:spacing w:after="0" w:line="240" w:lineRule="auto"/>
        <w:ind w:left="567"/>
        <w:jc w:val="both"/>
        <w:rPr>
          <w:rFonts w:ascii="Arial" w:hAnsi="Arial" w:cs="Arial"/>
          <w:b/>
          <w:bCs/>
          <w:sz w:val="24"/>
          <w:szCs w:val="24"/>
          <w:lang w:val="en-US"/>
        </w:rPr>
      </w:pPr>
    </w:p>
    <w:p w14:paraId="5A3E7A66" w14:textId="77777777" w:rsidR="00C40B44" w:rsidRDefault="00C40B44" w:rsidP="00971C6A">
      <w:pPr>
        <w:pStyle w:val="ListParagraph"/>
        <w:numPr>
          <w:ilvl w:val="0"/>
          <w:numId w:val="41"/>
        </w:numPr>
        <w:spacing w:after="0" w:line="240" w:lineRule="auto"/>
        <w:ind w:left="567" w:hanging="567"/>
        <w:jc w:val="both"/>
        <w:rPr>
          <w:rFonts w:ascii="Arial" w:hAnsi="Arial" w:cs="Arial"/>
          <w:b/>
          <w:bCs/>
          <w:sz w:val="24"/>
          <w:szCs w:val="24"/>
          <w:lang w:val="en-US"/>
        </w:rPr>
      </w:pPr>
      <w:r>
        <w:rPr>
          <w:rFonts w:ascii="Arial" w:hAnsi="Arial" w:cs="Arial"/>
          <w:b/>
          <w:bCs/>
          <w:sz w:val="24"/>
          <w:szCs w:val="24"/>
          <w:lang w:val="en-US"/>
        </w:rPr>
        <w:t xml:space="preserve">include the following “Council instructs the CEO to table a report at the August 2020 Council meeting regarding the suitability of car parking ratios for Residential Aged Care Facilities in the Local Planning Policy ‘Parking’ with a view to proposing amendments requiring Council approval.” </w:t>
      </w:r>
    </w:p>
    <w:p w14:paraId="29EA82FB" w14:textId="77777777" w:rsidR="00C40B44" w:rsidRDefault="00C40B44" w:rsidP="00971C6A">
      <w:pPr>
        <w:pStyle w:val="ListParagraph"/>
        <w:spacing w:after="0" w:line="240" w:lineRule="auto"/>
        <w:rPr>
          <w:rFonts w:ascii="Arial" w:hAnsi="Arial" w:cs="Arial"/>
          <w:b/>
          <w:bCs/>
          <w:sz w:val="24"/>
          <w:szCs w:val="24"/>
          <w:lang w:val="en-US"/>
        </w:rPr>
      </w:pPr>
    </w:p>
    <w:p w14:paraId="24AFAE8D" w14:textId="77777777" w:rsidR="00C40B44" w:rsidRDefault="00C40B44" w:rsidP="00971C6A">
      <w:pPr>
        <w:pStyle w:val="ListParagraph"/>
        <w:numPr>
          <w:ilvl w:val="0"/>
          <w:numId w:val="41"/>
        </w:numPr>
        <w:spacing w:after="0" w:line="240" w:lineRule="auto"/>
        <w:ind w:left="567" w:hanging="567"/>
        <w:jc w:val="both"/>
        <w:rPr>
          <w:rFonts w:ascii="Arial" w:hAnsi="Arial" w:cs="Arial"/>
          <w:b/>
          <w:bCs/>
          <w:sz w:val="24"/>
          <w:szCs w:val="24"/>
          <w:lang w:val="en-US"/>
        </w:rPr>
      </w:pPr>
      <w:r>
        <w:rPr>
          <w:rFonts w:ascii="Arial" w:hAnsi="Arial" w:cs="Arial"/>
          <w:b/>
          <w:bCs/>
          <w:sz w:val="24"/>
          <w:szCs w:val="24"/>
          <w:lang w:val="en-US"/>
        </w:rPr>
        <w:t>amend Attachment 2 as per the following:</w:t>
      </w:r>
    </w:p>
    <w:p w14:paraId="02C82920" w14:textId="77777777" w:rsidR="00C40B44" w:rsidRDefault="00C40B44" w:rsidP="00971C6A">
      <w:pPr>
        <w:ind w:left="709"/>
        <w:jc w:val="both"/>
        <w:rPr>
          <w:rFonts w:ascii="Arial" w:hAnsi="Arial" w:cs="Arial"/>
          <w:b/>
          <w:bCs/>
          <w:szCs w:val="24"/>
          <w:lang w:val="en-US"/>
        </w:rPr>
      </w:pPr>
    </w:p>
    <w:p w14:paraId="53DE5231" w14:textId="77777777" w:rsidR="00C40B44" w:rsidRDefault="00C40B44" w:rsidP="00971C6A">
      <w:pPr>
        <w:pStyle w:val="ListParagraph"/>
        <w:numPr>
          <w:ilvl w:val="0"/>
          <w:numId w:val="42"/>
        </w:numPr>
        <w:spacing w:after="0" w:line="240" w:lineRule="auto"/>
        <w:ind w:left="1134" w:hanging="567"/>
        <w:jc w:val="both"/>
        <w:rPr>
          <w:rFonts w:ascii="Arial" w:eastAsia="Times New Roman" w:hAnsi="Arial" w:cs="Arial"/>
          <w:b/>
          <w:bCs/>
          <w:color w:val="000000"/>
          <w:sz w:val="24"/>
          <w:szCs w:val="24"/>
          <w:lang w:val="en-AU"/>
        </w:rPr>
      </w:pPr>
      <w:r>
        <w:rPr>
          <w:rFonts w:ascii="Arial" w:eastAsia="Times New Roman" w:hAnsi="Arial" w:cs="Arial"/>
          <w:b/>
          <w:bCs/>
          <w:color w:val="000000"/>
          <w:sz w:val="24"/>
          <w:szCs w:val="24"/>
        </w:rPr>
        <w:t>cl 3.2 Delete the words “using sympathetic building materials and building styles.</w:t>
      </w:r>
      <w:proofErr w:type="gramStart"/>
      <w:r>
        <w:rPr>
          <w:rFonts w:ascii="Arial" w:eastAsia="Times New Roman" w:hAnsi="Arial" w:cs="Arial"/>
          <w:b/>
          <w:bCs/>
          <w:color w:val="000000"/>
          <w:sz w:val="24"/>
          <w:szCs w:val="24"/>
        </w:rPr>
        <w:t>”;</w:t>
      </w:r>
      <w:proofErr w:type="gramEnd"/>
    </w:p>
    <w:p w14:paraId="13040A08" w14:textId="77777777" w:rsidR="00C40B44" w:rsidRDefault="00C40B44" w:rsidP="00C40B44">
      <w:pPr>
        <w:pStyle w:val="ListParagraph"/>
        <w:ind w:left="1134" w:hanging="567"/>
        <w:jc w:val="both"/>
        <w:rPr>
          <w:rFonts w:ascii="Arial" w:eastAsia="Times New Roman" w:hAnsi="Arial" w:cs="Arial"/>
          <w:b/>
          <w:bCs/>
          <w:color w:val="000000"/>
          <w:sz w:val="24"/>
          <w:szCs w:val="24"/>
        </w:rPr>
      </w:pPr>
    </w:p>
    <w:p w14:paraId="1D01926D" w14:textId="77777777" w:rsidR="00C40B44" w:rsidRDefault="00C40B44" w:rsidP="00C40B44">
      <w:pPr>
        <w:pStyle w:val="ListParagraph"/>
        <w:numPr>
          <w:ilvl w:val="0"/>
          <w:numId w:val="42"/>
        </w:numPr>
        <w:spacing w:after="0" w:line="240" w:lineRule="auto"/>
        <w:ind w:left="1134" w:hanging="567"/>
        <w:jc w:val="both"/>
        <w:rPr>
          <w:rFonts w:ascii="Arial" w:eastAsia="Times New Roman" w:hAnsi="Arial" w:cs="Arial"/>
          <w:b/>
          <w:bCs/>
          <w:color w:val="000000"/>
          <w:sz w:val="24"/>
          <w:szCs w:val="24"/>
        </w:rPr>
      </w:pPr>
      <w:r>
        <w:rPr>
          <w:rFonts w:ascii="Arial" w:eastAsia="Times New Roman" w:hAnsi="Arial" w:cs="Arial"/>
          <w:b/>
          <w:bCs/>
          <w:color w:val="000000"/>
          <w:sz w:val="24"/>
          <w:szCs w:val="24"/>
        </w:rPr>
        <w:t>cl 4.2.1 Delete dot point 2 “within proximity to an area of public open space” and revise dot point 3 to read “within proximity to an area of public open space, hospitals, medical centres, shopping precincts and high frequency bus routes”;</w:t>
      </w:r>
    </w:p>
    <w:p w14:paraId="605B17F1" w14:textId="77777777" w:rsidR="00C40B44" w:rsidRDefault="00C40B44" w:rsidP="00C40B44">
      <w:pPr>
        <w:pStyle w:val="ListParagraph"/>
        <w:ind w:left="1134" w:hanging="567"/>
        <w:jc w:val="both"/>
        <w:rPr>
          <w:rFonts w:ascii="Arial" w:eastAsia="Times New Roman" w:hAnsi="Arial" w:cs="Arial"/>
          <w:b/>
          <w:bCs/>
          <w:color w:val="000000"/>
          <w:sz w:val="24"/>
          <w:szCs w:val="24"/>
        </w:rPr>
      </w:pPr>
    </w:p>
    <w:p w14:paraId="21B2692C" w14:textId="77777777" w:rsidR="00C40B44" w:rsidRDefault="00C40B44" w:rsidP="00C40B44">
      <w:pPr>
        <w:pStyle w:val="ListParagraph"/>
        <w:numPr>
          <w:ilvl w:val="0"/>
          <w:numId w:val="42"/>
        </w:numPr>
        <w:spacing w:after="0" w:line="240" w:lineRule="auto"/>
        <w:ind w:left="1134" w:hanging="567"/>
        <w:jc w:val="both"/>
        <w:rPr>
          <w:rFonts w:ascii="Arial" w:eastAsia="Times New Roman" w:hAnsi="Arial" w:cs="Arial"/>
          <w:b/>
          <w:bCs/>
          <w:color w:val="000000"/>
          <w:sz w:val="24"/>
          <w:szCs w:val="24"/>
        </w:rPr>
      </w:pPr>
      <w:r>
        <w:rPr>
          <w:rFonts w:ascii="Arial" w:eastAsia="Times New Roman" w:hAnsi="Arial" w:cs="Arial"/>
          <w:b/>
          <w:bCs/>
          <w:color w:val="000000"/>
          <w:sz w:val="24"/>
          <w:szCs w:val="24"/>
        </w:rPr>
        <w:t>cl 4.4.1 Add the word “scale” before the word “design”; and</w:t>
      </w:r>
    </w:p>
    <w:p w14:paraId="547970AF" w14:textId="77777777" w:rsidR="00C40B44" w:rsidRDefault="00C40B44" w:rsidP="00C40B44">
      <w:pPr>
        <w:pStyle w:val="ListParagraph"/>
        <w:ind w:left="1134" w:hanging="567"/>
        <w:jc w:val="both"/>
        <w:rPr>
          <w:rFonts w:ascii="Arial" w:eastAsia="Times New Roman" w:hAnsi="Arial" w:cs="Arial"/>
          <w:b/>
          <w:bCs/>
          <w:color w:val="000000"/>
          <w:sz w:val="24"/>
          <w:szCs w:val="24"/>
        </w:rPr>
      </w:pPr>
    </w:p>
    <w:p w14:paraId="51E4D026" w14:textId="77777777" w:rsidR="00C40B44" w:rsidRDefault="00C40B44" w:rsidP="00C40B44">
      <w:pPr>
        <w:pStyle w:val="ListParagraph"/>
        <w:numPr>
          <w:ilvl w:val="0"/>
          <w:numId w:val="42"/>
        </w:numPr>
        <w:spacing w:after="0" w:line="240" w:lineRule="auto"/>
        <w:ind w:left="1134" w:hanging="567"/>
        <w:jc w:val="both"/>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cl 4.7.6 Delete the words “and landscaping” after the words “Mature trees”. </w:t>
      </w:r>
    </w:p>
    <w:p w14:paraId="1079AACF" w14:textId="77777777" w:rsidR="00DC52B5" w:rsidRDefault="00DC52B5" w:rsidP="00C40B44">
      <w:pPr>
        <w:jc w:val="right"/>
        <w:rPr>
          <w:rFonts w:ascii="Arial" w:hAnsi="Arial" w:cs="Arial"/>
          <w:b/>
          <w:szCs w:val="24"/>
        </w:rPr>
      </w:pPr>
    </w:p>
    <w:p w14:paraId="2C3C14A9" w14:textId="77777777" w:rsidR="00DC52B5" w:rsidRDefault="00DC52B5" w:rsidP="00DC52B5">
      <w:pPr>
        <w:jc w:val="both"/>
        <w:rPr>
          <w:rFonts w:ascii="Arial" w:hAnsi="Arial" w:cs="Arial"/>
          <w:b/>
          <w:szCs w:val="24"/>
        </w:rPr>
      </w:pPr>
      <w:r>
        <w:rPr>
          <w:rFonts w:ascii="Arial" w:hAnsi="Arial" w:cs="Arial"/>
          <w:b/>
          <w:szCs w:val="24"/>
        </w:rPr>
        <w:t xml:space="preserve">The AMENDMENT was PUT and was </w:t>
      </w:r>
    </w:p>
    <w:p w14:paraId="691D1CAE" w14:textId="77777777" w:rsidR="00AE5B3F" w:rsidRPr="004C193E" w:rsidRDefault="00AE5B3F" w:rsidP="00D803F3">
      <w:pPr>
        <w:jc w:val="right"/>
        <w:rPr>
          <w:rFonts w:ascii="Arial" w:hAnsi="Arial" w:cs="Arial"/>
          <w:b/>
          <w:szCs w:val="24"/>
        </w:rPr>
      </w:pPr>
      <w:r w:rsidRPr="004C193E">
        <w:rPr>
          <w:rFonts w:ascii="Arial" w:hAnsi="Arial" w:cs="Arial"/>
          <w:b/>
          <w:szCs w:val="24"/>
        </w:rPr>
        <w:t>CARRIED UNANIMOUSLY 1</w:t>
      </w:r>
      <w:r>
        <w:rPr>
          <w:rFonts w:ascii="Arial" w:hAnsi="Arial" w:cs="Arial"/>
          <w:b/>
          <w:szCs w:val="24"/>
        </w:rPr>
        <w:t>2</w:t>
      </w:r>
      <w:r w:rsidRPr="004C193E">
        <w:rPr>
          <w:rFonts w:ascii="Arial" w:hAnsi="Arial" w:cs="Arial"/>
          <w:b/>
          <w:szCs w:val="24"/>
        </w:rPr>
        <w:t>/-</w:t>
      </w:r>
    </w:p>
    <w:p w14:paraId="1F8F8E84" w14:textId="6DDF11F8" w:rsidR="00C40B44" w:rsidRDefault="00C40B44" w:rsidP="00C40B44">
      <w:pPr>
        <w:jc w:val="right"/>
        <w:rPr>
          <w:rFonts w:ascii="Arial" w:hAnsi="Arial" w:cs="Arial"/>
          <w:b/>
          <w:szCs w:val="24"/>
        </w:rPr>
      </w:pPr>
    </w:p>
    <w:p w14:paraId="21C146BD" w14:textId="77777777" w:rsidR="00510DD3" w:rsidRDefault="00510DD3" w:rsidP="00C40B44">
      <w:pPr>
        <w:jc w:val="right"/>
        <w:rPr>
          <w:rFonts w:ascii="Arial" w:hAnsi="Arial" w:cs="Arial"/>
          <w:b/>
          <w:szCs w:val="24"/>
        </w:rPr>
      </w:pPr>
    </w:p>
    <w:p w14:paraId="630AC3E7" w14:textId="77777777" w:rsidR="001311E6" w:rsidRDefault="001311E6" w:rsidP="001311E6">
      <w:pPr>
        <w:rPr>
          <w:rFonts w:ascii="Arial" w:hAnsi="Arial" w:cs="Arial"/>
          <w:szCs w:val="24"/>
        </w:rPr>
      </w:pPr>
      <w:r>
        <w:rPr>
          <w:rFonts w:ascii="Arial" w:hAnsi="Arial" w:cs="Arial"/>
          <w:szCs w:val="24"/>
          <w:u w:val="single"/>
        </w:rPr>
        <w:t>Amendment</w:t>
      </w:r>
    </w:p>
    <w:p w14:paraId="2F0A6FF4" w14:textId="77777777" w:rsidR="001311E6" w:rsidRDefault="001311E6" w:rsidP="001311E6">
      <w:pPr>
        <w:rPr>
          <w:rFonts w:ascii="Arial" w:hAnsi="Arial" w:cs="Arial"/>
          <w:szCs w:val="24"/>
        </w:rPr>
      </w:pPr>
      <w:r>
        <w:rPr>
          <w:rFonts w:ascii="Arial" w:hAnsi="Arial" w:cs="Arial"/>
          <w:szCs w:val="24"/>
        </w:rPr>
        <w:t>Moved - Councillor Coghlan</w:t>
      </w:r>
    </w:p>
    <w:p w14:paraId="3E75A0DC" w14:textId="355BF8B5" w:rsidR="001311E6" w:rsidRDefault="001311E6" w:rsidP="001311E6">
      <w:pPr>
        <w:rPr>
          <w:rFonts w:ascii="Arial" w:hAnsi="Arial" w:cs="Arial"/>
          <w:szCs w:val="24"/>
        </w:rPr>
      </w:pPr>
      <w:r>
        <w:rPr>
          <w:rFonts w:ascii="Arial" w:hAnsi="Arial" w:cs="Arial"/>
          <w:szCs w:val="24"/>
        </w:rPr>
        <w:t>Seconded - Councillor Hay</w:t>
      </w:r>
    </w:p>
    <w:p w14:paraId="41A8DAC2" w14:textId="77777777" w:rsidR="001311E6" w:rsidRDefault="001311E6" w:rsidP="001311E6">
      <w:pPr>
        <w:rPr>
          <w:rFonts w:ascii="Arial" w:hAnsi="Arial" w:cs="Arial"/>
          <w:szCs w:val="24"/>
        </w:rPr>
      </w:pPr>
    </w:p>
    <w:p w14:paraId="05DD1F38" w14:textId="77777777" w:rsidR="001311E6" w:rsidRDefault="001311E6" w:rsidP="001311E6">
      <w:pPr>
        <w:jc w:val="both"/>
        <w:rPr>
          <w:rFonts w:ascii="Arial" w:hAnsi="Arial" w:cs="Arial"/>
          <w:b/>
          <w:szCs w:val="24"/>
        </w:rPr>
      </w:pPr>
      <w:r>
        <w:rPr>
          <w:rFonts w:ascii="Arial" w:hAnsi="Arial" w:cs="Arial"/>
          <w:b/>
          <w:szCs w:val="24"/>
        </w:rPr>
        <w:t>That the LPP be amended as follows:</w:t>
      </w:r>
    </w:p>
    <w:p w14:paraId="0F03598D" w14:textId="77777777" w:rsidR="001311E6" w:rsidRDefault="001311E6" w:rsidP="001311E6">
      <w:pPr>
        <w:jc w:val="right"/>
        <w:rPr>
          <w:rFonts w:ascii="Arial" w:hAnsi="Arial" w:cs="Arial"/>
          <w:b/>
          <w:szCs w:val="24"/>
        </w:rPr>
      </w:pPr>
    </w:p>
    <w:p w14:paraId="3B36BE41" w14:textId="42B3F01E" w:rsidR="001311E6" w:rsidRDefault="00E75E4D" w:rsidP="001311E6">
      <w:pPr>
        <w:jc w:val="both"/>
        <w:rPr>
          <w:rFonts w:ascii="Arial" w:hAnsi="Arial" w:cs="Arial"/>
          <w:b/>
          <w:bCs/>
          <w:szCs w:val="24"/>
        </w:rPr>
      </w:pPr>
      <w:r>
        <w:rPr>
          <w:rFonts w:ascii="Arial" w:hAnsi="Arial" w:cs="Arial"/>
          <w:b/>
          <w:bCs/>
          <w:szCs w:val="24"/>
        </w:rPr>
        <w:t xml:space="preserve">cl </w:t>
      </w:r>
      <w:r w:rsidR="001311E6">
        <w:rPr>
          <w:rFonts w:ascii="Arial" w:hAnsi="Arial" w:cs="Arial"/>
          <w:b/>
          <w:bCs/>
          <w:szCs w:val="24"/>
        </w:rPr>
        <w:t xml:space="preserve">4.3.3.1 Delete the words </w:t>
      </w:r>
      <w:r w:rsidR="001C1FAE">
        <w:rPr>
          <w:rFonts w:ascii="Arial" w:hAnsi="Arial" w:cs="Arial"/>
          <w:b/>
          <w:bCs/>
          <w:szCs w:val="24"/>
        </w:rPr>
        <w:t>“</w:t>
      </w:r>
      <w:r w:rsidR="001311E6">
        <w:rPr>
          <w:rFonts w:ascii="Arial" w:hAnsi="Arial" w:cs="Arial"/>
          <w:b/>
          <w:bCs/>
          <w:szCs w:val="24"/>
        </w:rPr>
        <w:t>where relevant</w:t>
      </w:r>
      <w:r w:rsidR="001C1FAE">
        <w:rPr>
          <w:rFonts w:ascii="Arial" w:hAnsi="Arial" w:cs="Arial"/>
          <w:b/>
          <w:bCs/>
          <w:szCs w:val="24"/>
        </w:rPr>
        <w:t>”</w:t>
      </w:r>
      <w:r w:rsidR="001311E6">
        <w:rPr>
          <w:rFonts w:ascii="Arial" w:hAnsi="Arial" w:cs="Arial"/>
          <w:b/>
          <w:bCs/>
          <w:szCs w:val="24"/>
        </w:rPr>
        <w:t xml:space="preserve"> after the words </w:t>
      </w:r>
      <w:r w:rsidR="001C1FAE">
        <w:rPr>
          <w:rFonts w:ascii="Arial" w:hAnsi="Arial" w:cs="Arial"/>
          <w:b/>
          <w:bCs/>
          <w:szCs w:val="24"/>
        </w:rPr>
        <w:t>“</w:t>
      </w:r>
      <w:r w:rsidR="001311E6">
        <w:rPr>
          <w:rFonts w:ascii="Arial" w:hAnsi="Arial" w:cs="Arial"/>
          <w:b/>
          <w:bCs/>
          <w:szCs w:val="24"/>
        </w:rPr>
        <w:t>R codes</w:t>
      </w:r>
      <w:r w:rsidR="001C1FAE">
        <w:rPr>
          <w:rFonts w:ascii="Arial" w:hAnsi="Arial" w:cs="Arial"/>
          <w:b/>
          <w:bCs/>
          <w:szCs w:val="24"/>
        </w:rPr>
        <w:t>”</w:t>
      </w:r>
      <w:r w:rsidR="001311E6">
        <w:rPr>
          <w:rFonts w:ascii="Arial" w:hAnsi="Arial" w:cs="Arial"/>
          <w:b/>
          <w:bCs/>
          <w:szCs w:val="24"/>
        </w:rPr>
        <w:t>.</w:t>
      </w:r>
    </w:p>
    <w:p w14:paraId="3E2DA4DF" w14:textId="77777777" w:rsidR="001311E6" w:rsidRDefault="001311E6" w:rsidP="001311E6">
      <w:pPr>
        <w:jc w:val="both"/>
        <w:rPr>
          <w:rFonts w:ascii="Arial" w:hAnsi="Arial" w:cs="Arial"/>
          <w:b/>
          <w:bCs/>
          <w:szCs w:val="24"/>
        </w:rPr>
      </w:pPr>
    </w:p>
    <w:p w14:paraId="781AD002" w14:textId="1F80F2B4" w:rsidR="001311E6" w:rsidRDefault="00E75E4D" w:rsidP="001311E6">
      <w:pPr>
        <w:jc w:val="both"/>
        <w:rPr>
          <w:rFonts w:ascii="Arial" w:hAnsi="Arial" w:cs="Arial"/>
          <w:b/>
          <w:bCs/>
          <w:szCs w:val="24"/>
        </w:rPr>
      </w:pPr>
      <w:r>
        <w:rPr>
          <w:rFonts w:ascii="Arial" w:hAnsi="Arial" w:cs="Arial"/>
          <w:b/>
          <w:bCs/>
          <w:szCs w:val="24"/>
        </w:rPr>
        <w:t xml:space="preserve">cl </w:t>
      </w:r>
      <w:r w:rsidR="001311E6">
        <w:rPr>
          <w:rFonts w:ascii="Arial" w:hAnsi="Arial" w:cs="Arial"/>
          <w:b/>
          <w:bCs/>
          <w:szCs w:val="24"/>
        </w:rPr>
        <w:t xml:space="preserve">4.3.4 (2) Add subclause </w:t>
      </w:r>
      <w:r w:rsidR="009E370B">
        <w:rPr>
          <w:rFonts w:ascii="Arial" w:hAnsi="Arial" w:cs="Arial"/>
          <w:b/>
          <w:bCs/>
          <w:szCs w:val="24"/>
        </w:rPr>
        <w:t xml:space="preserve">b </w:t>
      </w:r>
      <w:r w:rsidR="001311E6">
        <w:rPr>
          <w:rFonts w:ascii="Arial" w:hAnsi="Arial" w:cs="Arial"/>
          <w:b/>
          <w:bCs/>
          <w:szCs w:val="24"/>
        </w:rPr>
        <w:t>(v) a minimum 50% of site area provided as open space is required.</w:t>
      </w:r>
    </w:p>
    <w:p w14:paraId="37AAC421" w14:textId="77777777" w:rsidR="001311E6" w:rsidRDefault="001311E6" w:rsidP="001311E6">
      <w:pPr>
        <w:jc w:val="both"/>
        <w:rPr>
          <w:rFonts w:ascii="Arial" w:hAnsi="Arial" w:cs="Arial"/>
          <w:b/>
          <w:bCs/>
          <w:szCs w:val="24"/>
        </w:rPr>
      </w:pPr>
    </w:p>
    <w:p w14:paraId="2D32F2F1" w14:textId="35246E21" w:rsidR="001311E6" w:rsidRDefault="00E75E4D" w:rsidP="001311E6">
      <w:pPr>
        <w:jc w:val="both"/>
        <w:rPr>
          <w:rFonts w:ascii="Arial" w:hAnsi="Arial" w:cs="Arial"/>
          <w:b/>
          <w:bCs/>
          <w:szCs w:val="24"/>
        </w:rPr>
      </w:pPr>
      <w:r>
        <w:rPr>
          <w:rFonts w:ascii="Arial" w:hAnsi="Arial" w:cs="Arial"/>
          <w:b/>
          <w:bCs/>
          <w:szCs w:val="24"/>
        </w:rPr>
        <w:t xml:space="preserve">cl </w:t>
      </w:r>
      <w:r w:rsidR="001311E6">
        <w:rPr>
          <w:rFonts w:ascii="Arial" w:hAnsi="Arial" w:cs="Arial"/>
          <w:b/>
          <w:bCs/>
          <w:szCs w:val="24"/>
        </w:rPr>
        <w:t xml:space="preserve">4.3.4.2 add subclause (c) any boundary wall shall be minimised by the building design and shall not exceed the acceptable outcome standard under the R -Codes. </w:t>
      </w:r>
    </w:p>
    <w:p w14:paraId="169ECFEF" w14:textId="77777777" w:rsidR="001311E6" w:rsidRDefault="001311E6" w:rsidP="001311E6">
      <w:pPr>
        <w:jc w:val="both"/>
        <w:rPr>
          <w:rFonts w:ascii="Arial" w:hAnsi="Arial" w:cs="Arial"/>
          <w:b/>
          <w:bCs/>
          <w:szCs w:val="24"/>
        </w:rPr>
      </w:pPr>
    </w:p>
    <w:p w14:paraId="659BC922" w14:textId="0D5E82FB" w:rsidR="001311E6" w:rsidRDefault="001311E6" w:rsidP="001311E6">
      <w:pPr>
        <w:jc w:val="both"/>
        <w:rPr>
          <w:rFonts w:ascii="Arial" w:hAnsi="Arial" w:cs="Arial"/>
          <w:b/>
          <w:bCs/>
          <w:szCs w:val="24"/>
        </w:rPr>
      </w:pPr>
      <w:r>
        <w:rPr>
          <w:rFonts w:ascii="Arial" w:hAnsi="Arial" w:cs="Arial"/>
          <w:b/>
          <w:bCs/>
          <w:szCs w:val="24"/>
        </w:rPr>
        <w:t xml:space="preserve"> </w:t>
      </w:r>
      <w:r w:rsidR="00E75E4D">
        <w:rPr>
          <w:rFonts w:ascii="Arial" w:hAnsi="Arial" w:cs="Arial"/>
          <w:b/>
          <w:bCs/>
          <w:szCs w:val="24"/>
        </w:rPr>
        <w:t xml:space="preserve">cl </w:t>
      </w:r>
      <w:r>
        <w:rPr>
          <w:rFonts w:ascii="Arial" w:hAnsi="Arial" w:cs="Arial"/>
          <w:b/>
          <w:bCs/>
          <w:szCs w:val="24"/>
        </w:rPr>
        <w:t xml:space="preserve">4.6.1 amend paragraph 2 to read </w:t>
      </w:r>
      <w:r w:rsidR="00256F5D">
        <w:rPr>
          <w:rFonts w:ascii="Arial" w:hAnsi="Arial" w:cs="Arial"/>
          <w:b/>
          <w:bCs/>
          <w:szCs w:val="24"/>
        </w:rPr>
        <w:t>“</w:t>
      </w:r>
      <w:r>
        <w:rPr>
          <w:rFonts w:ascii="Arial" w:hAnsi="Arial" w:cs="Arial"/>
          <w:b/>
          <w:bCs/>
          <w:szCs w:val="24"/>
        </w:rPr>
        <w:t xml:space="preserve">outdoor active habitable space (balconies, decks, verandas and the like) which have a finished floor level </w:t>
      </w:r>
      <w:r>
        <w:rPr>
          <w:rFonts w:ascii="Arial" w:hAnsi="Arial" w:cs="Arial"/>
          <w:b/>
          <w:bCs/>
          <w:szCs w:val="24"/>
        </w:rPr>
        <w:lastRenderedPageBreak/>
        <w:t>more than 0.5 metres above (NGL) and overlook any part of any other residential property behind its street setback line, are to provide permanent screening or obscured glazing to a minimum height of 1.6 metres above finished floor level to restrict views within the cone of vision from any habitable room window or unenclosed outdoor active habitable space.</w:t>
      </w:r>
      <w:r w:rsidR="00594746">
        <w:rPr>
          <w:rFonts w:ascii="Arial" w:hAnsi="Arial" w:cs="Arial"/>
          <w:b/>
          <w:bCs/>
          <w:szCs w:val="24"/>
        </w:rPr>
        <w:t>”</w:t>
      </w:r>
    </w:p>
    <w:p w14:paraId="247FF7DE" w14:textId="77777777" w:rsidR="001311E6" w:rsidRDefault="001311E6" w:rsidP="001311E6">
      <w:pPr>
        <w:jc w:val="both"/>
        <w:rPr>
          <w:rFonts w:ascii="Arial" w:hAnsi="Arial" w:cs="Arial"/>
          <w:b/>
          <w:bCs/>
          <w:szCs w:val="24"/>
          <w:lang w:val="en-US"/>
        </w:rPr>
      </w:pPr>
    </w:p>
    <w:p w14:paraId="5C54C34F" w14:textId="77777777" w:rsidR="001311E6" w:rsidRDefault="001311E6" w:rsidP="001311E6">
      <w:pPr>
        <w:jc w:val="both"/>
        <w:rPr>
          <w:rFonts w:ascii="Arial" w:hAnsi="Arial" w:cs="Arial"/>
          <w:b/>
          <w:szCs w:val="24"/>
        </w:rPr>
      </w:pPr>
      <w:bookmarkStart w:id="9" w:name="_Hlk47456141"/>
      <w:r>
        <w:rPr>
          <w:rFonts w:ascii="Arial" w:hAnsi="Arial" w:cs="Arial"/>
          <w:b/>
          <w:szCs w:val="24"/>
        </w:rPr>
        <w:t xml:space="preserve">The AMENDMENT was PUT and was </w:t>
      </w:r>
    </w:p>
    <w:bookmarkEnd w:id="9"/>
    <w:p w14:paraId="3AD5885D" w14:textId="6DC5E79C" w:rsidR="001311E6" w:rsidRDefault="007C152E" w:rsidP="001311E6">
      <w:pPr>
        <w:jc w:val="right"/>
        <w:rPr>
          <w:rFonts w:ascii="Arial" w:hAnsi="Arial" w:cs="Arial"/>
          <w:b/>
          <w:szCs w:val="24"/>
        </w:rPr>
      </w:pPr>
      <w:r>
        <w:rPr>
          <w:rFonts w:ascii="Arial" w:hAnsi="Arial" w:cs="Arial"/>
          <w:b/>
          <w:szCs w:val="24"/>
        </w:rPr>
        <w:t>CARRIED 10/2</w:t>
      </w:r>
    </w:p>
    <w:p w14:paraId="2CDD2962" w14:textId="755F3CCB" w:rsidR="001311E6" w:rsidRDefault="001311E6" w:rsidP="001311E6">
      <w:pPr>
        <w:jc w:val="right"/>
        <w:rPr>
          <w:rFonts w:ascii="Arial" w:hAnsi="Arial" w:cs="Arial"/>
          <w:b/>
          <w:szCs w:val="24"/>
        </w:rPr>
      </w:pPr>
      <w:r>
        <w:rPr>
          <w:rFonts w:ascii="Arial" w:hAnsi="Arial" w:cs="Arial"/>
          <w:b/>
          <w:szCs w:val="24"/>
        </w:rPr>
        <w:t xml:space="preserve">(Against: Crs. </w:t>
      </w:r>
      <w:r w:rsidR="000563ED">
        <w:rPr>
          <w:rFonts w:ascii="Arial" w:hAnsi="Arial" w:cs="Arial"/>
          <w:b/>
          <w:szCs w:val="24"/>
        </w:rPr>
        <w:t>McManus &amp; Wetherall</w:t>
      </w:r>
      <w:r>
        <w:rPr>
          <w:rFonts w:ascii="Arial" w:hAnsi="Arial" w:cs="Arial"/>
          <w:b/>
          <w:szCs w:val="24"/>
        </w:rPr>
        <w:t>)</w:t>
      </w:r>
    </w:p>
    <w:p w14:paraId="0538B736" w14:textId="24F2B81D" w:rsidR="00C40B44" w:rsidRDefault="00C40B44" w:rsidP="00D803F3">
      <w:pPr>
        <w:jc w:val="both"/>
        <w:rPr>
          <w:rFonts w:ascii="Arial" w:hAnsi="Arial" w:cs="Arial"/>
          <w:szCs w:val="24"/>
        </w:rPr>
      </w:pPr>
    </w:p>
    <w:p w14:paraId="26E62DA7" w14:textId="77777777" w:rsidR="00A1036D" w:rsidRDefault="00A1036D" w:rsidP="00D803F3">
      <w:pPr>
        <w:jc w:val="both"/>
        <w:rPr>
          <w:rFonts w:ascii="Arial" w:hAnsi="Arial" w:cs="Arial"/>
          <w:szCs w:val="24"/>
        </w:rPr>
      </w:pPr>
    </w:p>
    <w:p w14:paraId="5A50B0A7" w14:textId="7E6456C9" w:rsidR="00DC52B5" w:rsidRPr="00D10F31" w:rsidRDefault="00DC52B5" w:rsidP="00D803F3">
      <w:pPr>
        <w:jc w:val="both"/>
        <w:rPr>
          <w:rFonts w:ascii="Arial" w:hAnsi="Arial" w:cs="Arial"/>
          <w:b/>
          <w:bCs/>
          <w:szCs w:val="24"/>
        </w:rPr>
      </w:pPr>
      <w:r w:rsidRPr="00D10F31">
        <w:rPr>
          <w:rFonts w:ascii="Arial" w:hAnsi="Arial" w:cs="Arial"/>
          <w:b/>
          <w:bCs/>
          <w:szCs w:val="24"/>
        </w:rPr>
        <w:t xml:space="preserve">The </w:t>
      </w:r>
      <w:r w:rsidR="00AE5B3F">
        <w:rPr>
          <w:rFonts w:ascii="Arial" w:hAnsi="Arial" w:cs="Arial"/>
          <w:b/>
          <w:bCs/>
          <w:szCs w:val="24"/>
        </w:rPr>
        <w:t>Substantive</w:t>
      </w:r>
      <w:r w:rsidR="00EC6BBF" w:rsidRPr="00D10F31">
        <w:rPr>
          <w:rFonts w:ascii="Arial" w:hAnsi="Arial" w:cs="Arial"/>
          <w:b/>
          <w:bCs/>
          <w:szCs w:val="24"/>
        </w:rPr>
        <w:t xml:space="preserve"> was PUT and was</w:t>
      </w:r>
    </w:p>
    <w:p w14:paraId="021ACB42" w14:textId="77777777" w:rsidR="0011129C" w:rsidRPr="004C193E" w:rsidRDefault="0011129C" w:rsidP="00D803F3">
      <w:pPr>
        <w:jc w:val="right"/>
        <w:rPr>
          <w:rFonts w:ascii="Arial" w:hAnsi="Arial" w:cs="Arial"/>
          <w:b/>
          <w:szCs w:val="24"/>
        </w:rPr>
      </w:pPr>
      <w:r w:rsidRPr="004C193E">
        <w:rPr>
          <w:rFonts w:ascii="Arial" w:hAnsi="Arial" w:cs="Arial"/>
          <w:b/>
          <w:szCs w:val="24"/>
        </w:rPr>
        <w:t>CARRIED UNANIMOUSLY 1</w:t>
      </w:r>
      <w:r>
        <w:rPr>
          <w:rFonts w:ascii="Arial" w:hAnsi="Arial" w:cs="Arial"/>
          <w:b/>
          <w:szCs w:val="24"/>
        </w:rPr>
        <w:t>2</w:t>
      </w:r>
      <w:r w:rsidRPr="004C193E">
        <w:rPr>
          <w:rFonts w:ascii="Arial" w:hAnsi="Arial" w:cs="Arial"/>
          <w:b/>
          <w:szCs w:val="24"/>
        </w:rPr>
        <w:t>/-</w:t>
      </w:r>
    </w:p>
    <w:p w14:paraId="6F10E47D" w14:textId="511F23D0" w:rsidR="00EC73D8" w:rsidRPr="006D752D" w:rsidRDefault="00EC73D8" w:rsidP="00D803F3">
      <w:pPr>
        <w:jc w:val="right"/>
        <w:rPr>
          <w:rFonts w:ascii="Arial" w:hAnsi="Arial" w:cs="Arial"/>
          <w:b/>
          <w:szCs w:val="24"/>
        </w:rPr>
      </w:pPr>
    </w:p>
    <w:p w14:paraId="00B55607" w14:textId="6ECAC375" w:rsidR="00EC73D8" w:rsidRDefault="00F06E3D" w:rsidP="002C3ACB">
      <w:pPr>
        <w:contextualSpacing/>
        <w:jc w:val="both"/>
        <w:rPr>
          <w:rFonts w:ascii="Arial" w:eastAsia="Calibri" w:hAnsi="Arial" w:cs="Arial"/>
          <w:b/>
          <w:sz w:val="28"/>
          <w:szCs w:val="28"/>
        </w:rPr>
      </w:pPr>
      <w:r w:rsidRPr="00F06E3D">
        <w:rPr>
          <w:rFonts w:ascii="Arial" w:eastAsia="Calibri" w:hAnsi="Arial" w:cs="Arial"/>
          <w:b/>
          <w:noProof/>
          <w:szCs w:val="24"/>
        </w:rPr>
        <mc:AlternateContent>
          <mc:Choice Requires="wps">
            <w:drawing>
              <wp:anchor distT="0" distB="0" distL="114300" distR="114300" simplePos="0" relativeHeight="251658240" behindDoc="1" locked="0" layoutInCell="1" allowOverlap="1" wp14:anchorId="665EC021" wp14:editId="08BB4433">
                <wp:simplePos x="0" y="0"/>
                <wp:positionH relativeFrom="column">
                  <wp:posOffset>-17024</wp:posOffset>
                </wp:positionH>
                <wp:positionV relativeFrom="paragraph">
                  <wp:posOffset>208021</wp:posOffset>
                </wp:positionV>
                <wp:extent cx="5328920" cy="6080469"/>
                <wp:effectExtent l="0" t="0" r="5080" b="0"/>
                <wp:wrapNone/>
                <wp:docPr id="2" name="Rectangle 2"/>
                <wp:cNvGraphicFramePr/>
                <a:graphic xmlns:a="http://schemas.openxmlformats.org/drawingml/2006/main">
                  <a:graphicData uri="http://schemas.microsoft.com/office/word/2010/wordprocessingShape">
                    <wps:wsp>
                      <wps:cNvSpPr/>
                      <wps:spPr>
                        <a:xfrm>
                          <a:off x="0" y="0"/>
                          <a:ext cx="5328920" cy="6080469"/>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CD13B0" id="Rectangle 2" o:spid="_x0000_s1026" style="position:absolute;margin-left:-1.35pt;margin-top:16.4pt;width:419.6pt;height:478.8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" fillcolor="#bfbfbf [2412]" stroked="f" strokeweight="2pt"/>
            </w:pict>
          </mc:Fallback>
        </mc:AlternateContent>
      </w:r>
    </w:p>
    <w:p w14:paraId="7EC9EDC7" w14:textId="429AE7DB" w:rsidR="007C152E" w:rsidRDefault="00EC1C79" w:rsidP="002C3ACB">
      <w:pPr>
        <w:contextualSpacing/>
        <w:jc w:val="both"/>
        <w:rPr>
          <w:rFonts w:ascii="Arial" w:eastAsia="Calibri" w:hAnsi="Arial" w:cs="Arial"/>
          <w:b/>
          <w:sz w:val="28"/>
          <w:szCs w:val="28"/>
        </w:rPr>
      </w:pPr>
      <w:r>
        <w:rPr>
          <w:rFonts w:ascii="Arial" w:eastAsia="Calibri" w:hAnsi="Arial" w:cs="Arial"/>
          <w:b/>
          <w:sz w:val="28"/>
          <w:szCs w:val="28"/>
        </w:rPr>
        <w:t>Council Resolution</w:t>
      </w:r>
    </w:p>
    <w:p w14:paraId="7BEFBC67" w14:textId="013175D8" w:rsidR="00EC1C79" w:rsidRDefault="00EC1C79" w:rsidP="002C3ACB">
      <w:pPr>
        <w:contextualSpacing/>
        <w:jc w:val="both"/>
        <w:rPr>
          <w:rFonts w:ascii="Arial" w:eastAsia="Calibri" w:hAnsi="Arial" w:cs="Arial"/>
          <w:b/>
          <w:sz w:val="28"/>
          <w:szCs w:val="28"/>
        </w:rPr>
      </w:pPr>
    </w:p>
    <w:p w14:paraId="592433A0" w14:textId="710AD088" w:rsidR="00D5162A" w:rsidRPr="00AF0400" w:rsidRDefault="00EC1C79" w:rsidP="00EC1C79">
      <w:pPr>
        <w:contextualSpacing/>
        <w:jc w:val="both"/>
        <w:rPr>
          <w:rFonts w:ascii="Arial" w:eastAsia="Calibri" w:hAnsi="Arial" w:cs="Arial"/>
          <w:b/>
          <w:szCs w:val="24"/>
        </w:rPr>
      </w:pPr>
      <w:r w:rsidRPr="00AF0400">
        <w:rPr>
          <w:rFonts w:ascii="Arial" w:eastAsia="Calibri" w:hAnsi="Arial" w:cs="Arial"/>
          <w:b/>
          <w:szCs w:val="24"/>
        </w:rPr>
        <w:t>Council</w:t>
      </w:r>
      <w:r w:rsidR="00D5162A" w:rsidRPr="00AF0400">
        <w:rPr>
          <w:rFonts w:ascii="Arial" w:eastAsia="Calibri" w:hAnsi="Arial" w:cs="Arial"/>
          <w:b/>
          <w:szCs w:val="24"/>
        </w:rPr>
        <w:t>:</w:t>
      </w:r>
      <w:r w:rsidR="00D5162A" w:rsidRPr="00AF0400">
        <w:rPr>
          <w:rFonts w:ascii="Arial" w:eastAsia="Calibri" w:hAnsi="Arial" w:cs="Arial"/>
          <w:b/>
          <w:szCs w:val="24"/>
        </w:rPr>
        <w:br/>
      </w:r>
    </w:p>
    <w:p w14:paraId="338C4DB3" w14:textId="3E557087" w:rsidR="00D5162A" w:rsidRDefault="0088504E" w:rsidP="00F06E3D">
      <w:pPr>
        <w:pStyle w:val="ListParagraph"/>
        <w:numPr>
          <w:ilvl w:val="3"/>
          <w:numId w:val="41"/>
        </w:numPr>
        <w:ind w:left="567" w:hanging="567"/>
        <w:jc w:val="both"/>
        <w:rPr>
          <w:rFonts w:ascii="Arial" w:eastAsia="Calibri" w:hAnsi="Arial" w:cs="Arial"/>
          <w:b/>
          <w:sz w:val="24"/>
          <w:szCs w:val="24"/>
        </w:rPr>
      </w:pPr>
      <w:r w:rsidRPr="00F06E3D">
        <w:rPr>
          <w:rFonts w:ascii="Arial" w:eastAsia="Calibri" w:hAnsi="Arial" w:cs="Arial"/>
          <w:b/>
          <w:sz w:val="24"/>
          <w:szCs w:val="24"/>
        </w:rPr>
        <w:t>prepares</w:t>
      </w:r>
      <w:r>
        <w:rPr>
          <w:rFonts w:ascii="Arial" w:eastAsia="Calibri" w:hAnsi="Arial" w:cs="Arial"/>
          <w:b/>
          <w:sz w:val="24"/>
          <w:szCs w:val="24"/>
        </w:rPr>
        <w:t xml:space="preserve"> and advertises for a period of 21 days in accordance with the Planning and Development (Local Planning Schemes) Regulations 2015 schedule 2, Part 2, Division 2, Clause 4 the Local Planning Policy – Residential Aged Care Facilities provided as Attachment 2 as amended;</w:t>
      </w:r>
    </w:p>
    <w:p w14:paraId="4EC3DD5C" w14:textId="77777777" w:rsidR="00F06E3D" w:rsidRPr="00AF0400" w:rsidRDefault="00F06E3D" w:rsidP="00D5162A">
      <w:pPr>
        <w:pStyle w:val="ListParagraph"/>
        <w:ind w:left="567"/>
        <w:jc w:val="both"/>
        <w:rPr>
          <w:rFonts w:ascii="Arial" w:eastAsia="Calibri" w:hAnsi="Arial" w:cs="Arial"/>
          <w:b/>
          <w:sz w:val="24"/>
          <w:szCs w:val="24"/>
        </w:rPr>
      </w:pPr>
    </w:p>
    <w:p w14:paraId="6AFDB133" w14:textId="77777777" w:rsidR="00F06E3D" w:rsidRPr="00F06E3D" w:rsidRDefault="00D5162A" w:rsidP="00F21A34">
      <w:pPr>
        <w:pStyle w:val="ListParagraph"/>
        <w:numPr>
          <w:ilvl w:val="3"/>
          <w:numId w:val="41"/>
        </w:numPr>
        <w:tabs>
          <w:tab w:val="left" w:pos="4980"/>
        </w:tabs>
        <w:ind w:left="567" w:hanging="567"/>
        <w:jc w:val="both"/>
        <w:rPr>
          <w:rFonts w:ascii="Arial" w:hAnsi="Arial" w:cs="Arial"/>
          <w:b/>
          <w:sz w:val="24"/>
          <w:szCs w:val="24"/>
        </w:rPr>
      </w:pPr>
      <w:r w:rsidRPr="00F06E3D">
        <w:rPr>
          <w:rFonts w:ascii="Arial" w:eastAsia="Calibri" w:hAnsi="Arial" w:cs="Arial"/>
          <w:b/>
          <w:sz w:val="24"/>
          <w:szCs w:val="24"/>
        </w:rPr>
        <w:t>instructs</w:t>
      </w:r>
      <w:r w:rsidRPr="00F06E3D">
        <w:rPr>
          <w:rFonts w:ascii="Arial" w:hAnsi="Arial" w:cs="Arial"/>
          <w:b/>
          <w:bCs/>
          <w:sz w:val="24"/>
          <w:szCs w:val="24"/>
          <w:lang w:val="en-US"/>
        </w:rPr>
        <w:t xml:space="preserve"> the CEO to table a report at the August 2020 Council meeting regarding the suitability of car parking ratios for Residential Aged Care Facilities in the Local Planning Policy ‘Parking’ with a view to proposing amendments requiring Council </w:t>
      </w:r>
      <w:proofErr w:type="gramStart"/>
      <w:r w:rsidRPr="00F06E3D">
        <w:rPr>
          <w:rFonts w:ascii="Arial" w:hAnsi="Arial" w:cs="Arial"/>
          <w:b/>
          <w:bCs/>
          <w:sz w:val="24"/>
          <w:szCs w:val="24"/>
          <w:lang w:val="en-US"/>
        </w:rPr>
        <w:t>approval</w:t>
      </w:r>
      <w:r w:rsidR="005E5AB3" w:rsidRPr="00F06E3D">
        <w:rPr>
          <w:rFonts w:ascii="Arial" w:hAnsi="Arial" w:cs="Arial"/>
          <w:b/>
          <w:bCs/>
          <w:sz w:val="24"/>
          <w:szCs w:val="24"/>
          <w:lang w:val="en-US"/>
        </w:rPr>
        <w:t>;</w:t>
      </w:r>
      <w:proofErr w:type="gramEnd"/>
      <w:r w:rsidR="005E5AB3" w:rsidRPr="00F06E3D">
        <w:rPr>
          <w:rFonts w:ascii="Arial" w:hAnsi="Arial" w:cs="Arial"/>
          <w:b/>
          <w:bCs/>
          <w:sz w:val="24"/>
          <w:szCs w:val="24"/>
          <w:lang w:val="en-US"/>
        </w:rPr>
        <w:t xml:space="preserve"> </w:t>
      </w:r>
    </w:p>
    <w:p w14:paraId="2183F27B" w14:textId="77777777" w:rsidR="00F06E3D" w:rsidRPr="00F06E3D" w:rsidRDefault="00F06E3D" w:rsidP="00F06E3D">
      <w:pPr>
        <w:pStyle w:val="ListParagraph"/>
        <w:rPr>
          <w:rFonts w:ascii="Arial" w:hAnsi="Arial" w:cs="Arial"/>
          <w:b/>
          <w:szCs w:val="24"/>
        </w:rPr>
      </w:pPr>
    </w:p>
    <w:p w14:paraId="41105454" w14:textId="741BAEF0" w:rsidR="008F4E78" w:rsidRPr="00AF0400" w:rsidRDefault="008F4E78" w:rsidP="008F4E78">
      <w:pPr>
        <w:pStyle w:val="ListParagraph"/>
        <w:numPr>
          <w:ilvl w:val="3"/>
          <w:numId w:val="41"/>
        </w:numPr>
        <w:ind w:left="567" w:hanging="567"/>
        <w:jc w:val="both"/>
        <w:rPr>
          <w:rFonts w:ascii="Arial" w:hAnsi="Arial" w:cs="Arial"/>
          <w:b/>
          <w:sz w:val="24"/>
          <w:szCs w:val="24"/>
        </w:rPr>
      </w:pPr>
      <w:r w:rsidRPr="00AF0400">
        <w:rPr>
          <w:rFonts w:ascii="Arial" w:hAnsi="Arial" w:cs="Arial"/>
          <w:b/>
          <w:sz w:val="24"/>
          <w:szCs w:val="24"/>
        </w:rPr>
        <w:t>amends attachment 2 as follows:</w:t>
      </w:r>
    </w:p>
    <w:p w14:paraId="2B738A7E" w14:textId="77777777" w:rsidR="00606CF8" w:rsidRPr="00AF0400" w:rsidRDefault="00606CF8" w:rsidP="00606CF8">
      <w:pPr>
        <w:pStyle w:val="ListParagraph"/>
        <w:rPr>
          <w:rFonts w:ascii="Arial" w:hAnsi="Arial" w:cs="Arial"/>
          <w:b/>
          <w:sz w:val="24"/>
          <w:szCs w:val="24"/>
        </w:rPr>
      </w:pPr>
    </w:p>
    <w:p w14:paraId="525BB3B1" w14:textId="6356C42D" w:rsidR="00EC1C79" w:rsidRPr="00AF0400" w:rsidRDefault="00EC1C79" w:rsidP="00BA1385">
      <w:pPr>
        <w:pStyle w:val="ListParagraph"/>
        <w:numPr>
          <w:ilvl w:val="0"/>
          <w:numId w:val="44"/>
        </w:numPr>
        <w:spacing w:after="0" w:line="240" w:lineRule="auto"/>
        <w:jc w:val="both"/>
        <w:rPr>
          <w:rFonts w:ascii="Arial" w:eastAsia="Times New Roman" w:hAnsi="Arial" w:cs="Arial"/>
          <w:b/>
          <w:bCs/>
          <w:color w:val="000000"/>
          <w:sz w:val="24"/>
          <w:szCs w:val="24"/>
          <w:lang w:val="en-AU"/>
        </w:rPr>
      </w:pPr>
      <w:r w:rsidRPr="00AF0400">
        <w:rPr>
          <w:rFonts w:ascii="Arial" w:eastAsia="Times New Roman" w:hAnsi="Arial" w:cs="Arial"/>
          <w:b/>
          <w:bCs/>
          <w:color w:val="000000"/>
          <w:sz w:val="24"/>
          <w:szCs w:val="24"/>
        </w:rPr>
        <w:t>cl 3.2 Delete the words “using sympathetic building materials and building styles.</w:t>
      </w:r>
      <w:proofErr w:type="gramStart"/>
      <w:r w:rsidRPr="00AF0400">
        <w:rPr>
          <w:rFonts w:ascii="Arial" w:eastAsia="Times New Roman" w:hAnsi="Arial" w:cs="Arial"/>
          <w:b/>
          <w:bCs/>
          <w:color w:val="000000"/>
          <w:sz w:val="24"/>
          <w:szCs w:val="24"/>
        </w:rPr>
        <w:t>”;</w:t>
      </w:r>
      <w:proofErr w:type="gramEnd"/>
    </w:p>
    <w:p w14:paraId="23097D8C" w14:textId="77777777" w:rsidR="00EC1C79" w:rsidRPr="00AF0400" w:rsidRDefault="00EC1C79" w:rsidP="00EC1C79">
      <w:pPr>
        <w:pStyle w:val="ListParagraph"/>
        <w:ind w:left="1134" w:hanging="567"/>
        <w:jc w:val="both"/>
        <w:rPr>
          <w:rFonts w:ascii="Arial" w:eastAsia="Times New Roman" w:hAnsi="Arial" w:cs="Arial"/>
          <w:b/>
          <w:bCs/>
          <w:color w:val="000000"/>
          <w:sz w:val="24"/>
          <w:szCs w:val="24"/>
        </w:rPr>
      </w:pPr>
    </w:p>
    <w:p w14:paraId="3E221B15" w14:textId="77777777" w:rsidR="00EC1C79" w:rsidRPr="00AF0400" w:rsidRDefault="00EC1C79" w:rsidP="00BA1385">
      <w:pPr>
        <w:pStyle w:val="ListParagraph"/>
        <w:numPr>
          <w:ilvl w:val="0"/>
          <w:numId w:val="44"/>
        </w:numPr>
        <w:spacing w:after="0" w:line="240" w:lineRule="auto"/>
        <w:ind w:left="1134" w:hanging="567"/>
        <w:jc w:val="both"/>
        <w:rPr>
          <w:rFonts w:ascii="Arial" w:eastAsia="Times New Roman" w:hAnsi="Arial" w:cs="Arial"/>
          <w:b/>
          <w:bCs/>
          <w:color w:val="000000"/>
          <w:sz w:val="24"/>
          <w:szCs w:val="24"/>
        </w:rPr>
      </w:pPr>
      <w:r w:rsidRPr="00AF0400">
        <w:rPr>
          <w:rFonts w:ascii="Arial" w:eastAsia="Times New Roman" w:hAnsi="Arial" w:cs="Arial"/>
          <w:b/>
          <w:bCs/>
          <w:color w:val="000000"/>
          <w:sz w:val="24"/>
          <w:szCs w:val="24"/>
        </w:rPr>
        <w:t>cl 4.2.1 Delete dot point 2 “within proximity to an area of public open space” and revise dot point 3 to read “within proximity to an area of public open space, hospitals, medical centres, shopping precincts and high frequency bus routes”;</w:t>
      </w:r>
    </w:p>
    <w:p w14:paraId="3D75C973" w14:textId="77777777" w:rsidR="00EC1C79" w:rsidRPr="00AF0400" w:rsidRDefault="00EC1C79" w:rsidP="00EC1C79">
      <w:pPr>
        <w:pStyle w:val="ListParagraph"/>
        <w:ind w:left="1134" w:hanging="567"/>
        <w:jc w:val="both"/>
        <w:rPr>
          <w:rFonts w:ascii="Arial" w:eastAsia="Times New Roman" w:hAnsi="Arial" w:cs="Arial"/>
          <w:b/>
          <w:bCs/>
          <w:color w:val="000000"/>
          <w:sz w:val="24"/>
          <w:szCs w:val="24"/>
        </w:rPr>
      </w:pPr>
    </w:p>
    <w:p w14:paraId="6ABE0BEE" w14:textId="5B0D17C0" w:rsidR="00EC1C79" w:rsidRPr="00AF0400" w:rsidRDefault="00EC1C79" w:rsidP="00BA1385">
      <w:pPr>
        <w:pStyle w:val="ListParagraph"/>
        <w:numPr>
          <w:ilvl w:val="0"/>
          <w:numId w:val="44"/>
        </w:numPr>
        <w:spacing w:after="0" w:line="240" w:lineRule="auto"/>
        <w:ind w:left="1134" w:hanging="567"/>
        <w:jc w:val="both"/>
        <w:rPr>
          <w:rFonts w:ascii="Arial" w:eastAsia="Times New Roman" w:hAnsi="Arial" w:cs="Arial"/>
          <w:b/>
          <w:bCs/>
          <w:color w:val="000000"/>
          <w:sz w:val="24"/>
          <w:szCs w:val="24"/>
        </w:rPr>
      </w:pPr>
      <w:r w:rsidRPr="00AF0400">
        <w:rPr>
          <w:rFonts w:ascii="Arial" w:eastAsia="Times New Roman" w:hAnsi="Arial" w:cs="Arial"/>
          <w:b/>
          <w:bCs/>
          <w:color w:val="000000"/>
          <w:sz w:val="24"/>
          <w:szCs w:val="24"/>
        </w:rPr>
        <w:t>cl 4.4.1 Add the word “scale” before the word “design</w:t>
      </w:r>
      <w:proofErr w:type="gramStart"/>
      <w:r w:rsidRPr="00AF0400">
        <w:rPr>
          <w:rFonts w:ascii="Arial" w:eastAsia="Times New Roman" w:hAnsi="Arial" w:cs="Arial"/>
          <w:b/>
          <w:bCs/>
          <w:color w:val="000000"/>
          <w:sz w:val="24"/>
          <w:szCs w:val="24"/>
        </w:rPr>
        <w:t>”;</w:t>
      </w:r>
      <w:proofErr w:type="gramEnd"/>
      <w:r w:rsidRPr="00AF0400">
        <w:rPr>
          <w:rFonts w:ascii="Arial" w:eastAsia="Times New Roman" w:hAnsi="Arial" w:cs="Arial"/>
          <w:b/>
          <w:bCs/>
          <w:color w:val="000000"/>
          <w:sz w:val="24"/>
          <w:szCs w:val="24"/>
        </w:rPr>
        <w:t xml:space="preserve"> </w:t>
      </w:r>
    </w:p>
    <w:p w14:paraId="17DC8A6C" w14:textId="77777777" w:rsidR="00EC1C79" w:rsidRPr="00AF0400" w:rsidRDefault="00EC1C79" w:rsidP="00EC1C79">
      <w:pPr>
        <w:pStyle w:val="ListParagraph"/>
        <w:ind w:left="1134" w:hanging="567"/>
        <w:jc w:val="both"/>
        <w:rPr>
          <w:rFonts w:ascii="Arial" w:eastAsia="Times New Roman" w:hAnsi="Arial" w:cs="Arial"/>
          <w:b/>
          <w:bCs/>
          <w:color w:val="000000"/>
          <w:sz w:val="24"/>
          <w:szCs w:val="24"/>
        </w:rPr>
      </w:pPr>
    </w:p>
    <w:p w14:paraId="02B7065D" w14:textId="76944ABB" w:rsidR="00EC1C79" w:rsidRPr="00AF0400" w:rsidRDefault="00EC1C79" w:rsidP="00BA1385">
      <w:pPr>
        <w:pStyle w:val="ListParagraph"/>
        <w:numPr>
          <w:ilvl w:val="0"/>
          <w:numId w:val="44"/>
        </w:numPr>
        <w:spacing w:after="0" w:line="240" w:lineRule="auto"/>
        <w:ind w:left="1134" w:hanging="567"/>
        <w:jc w:val="both"/>
        <w:rPr>
          <w:rFonts w:ascii="Arial" w:eastAsia="Times New Roman" w:hAnsi="Arial" w:cs="Arial"/>
          <w:b/>
          <w:bCs/>
          <w:color w:val="000000"/>
          <w:sz w:val="24"/>
          <w:szCs w:val="24"/>
        </w:rPr>
      </w:pPr>
      <w:r w:rsidRPr="00AF0400">
        <w:rPr>
          <w:rFonts w:ascii="Arial" w:eastAsia="Times New Roman" w:hAnsi="Arial" w:cs="Arial"/>
          <w:b/>
          <w:bCs/>
          <w:color w:val="000000"/>
          <w:sz w:val="24"/>
          <w:szCs w:val="24"/>
        </w:rPr>
        <w:t>cl 4.7.6 Delete the words “and landscaping” after the words “Mature trees</w:t>
      </w:r>
      <w:proofErr w:type="gramStart"/>
      <w:r w:rsidRPr="00AF0400">
        <w:rPr>
          <w:rFonts w:ascii="Arial" w:eastAsia="Times New Roman" w:hAnsi="Arial" w:cs="Arial"/>
          <w:b/>
          <w:bCs/>
          <w:color w:val="000000"/>
          <w:sz w:val="24"/>
          <w:szCs w:val="24"/>
        </w:rPr>
        <w:t>”</w:t>
      </w:r>
      <w:r w:rsidR="005E5AB3">
        <w:rPr>
          <w:rFonts w:ascii="Arial" w:eastAsia="Times New Roman" w:hAnsi="Arial" w:cs="Arial"/>
          <w:b/>
          <w:bCs/>
          <w:color w:val="000000"/>
          <w:sz w:val="24"/>
          <w:szCs w:val="24"/>
        </w:rPr>
        <w:t>;</w:t>
      </w:r>
      <w:proofErr w:type="gramEnd"/>
      <w:r w:rsidRPr="00AF0400">
        <w:rPr>
          <w:rFonts w:ascii="Arial" w:eastAsia="Times New Roman" w:hAnsi="Arial" w:cs="Arial"/>
          <w:b/>
          <w:bCs/>
          <w:color w:val="000000"/>
          <w:sz w:val="24"/>
          <w:szCs w:val="24"/>
        </w:rPr>
        <w:t xml:space="preserve"> </w:t>
      </w:r>
    </w:p>
    <w:p w14:paraId="05FAB493" w14:textId="77777777" w:rsidR="00EC1C79" w:rsidRPr="00AF0400" w:rsidRDefault="00EC1C79" w:rsidP="00EC1C79">
      <w:pPr>
        <w:jc w:val="right"/>
        <w:rPr>
          <w:rFonts w:ascii="Arial" w:hAnsi="Arial" w:cs="Arial"/>
          <w:b/>
          <w:szCs w:val="24"/>
        </w:rPr>
      </w:pPr>
    </w:p>
    <w:p w14:paraId="30BC4B16" w14:textId="3977CA3B" w:rsidR="00EC1C79" w:rsidRPr="00F5717D" w:rsidRDefault="00DB22B8" w:rsidP="00EC1C79">
      <w:pPr>
        <w:pStyle w:val="ListParagraph"/>
        <w:numPr>
          <w:ilvl w:val="0"/>
          <w:numId w:val="44"/>
        </w:numPr>
        <w:spacing w:after="0" w:line="240" w:lineRule="auto"/>
        <w:ind w:left="1134" w:hanging="567"/>
        <w:jc w:val="both"/>
        <w:rPr>
          <w:rFonts w:ascii="Arial" w:hAnsi="Arial" w:cs="Arial"/>
          <w:b/>
          <w:bCs/>
          <w:sz w:val="24"/>
          <w:szCs w:val="24"/>
        </w:rPr>
      </w:pPr>
      <w:r>
        <w:rPr>
          <w:noProof/>
        </w:rPr>
        <w:lastRenderedPageBreak/>
        <mc:AlternateContent>
          <mc:Choice Requires="wps">
            <w:drawing>
              <wp:anchor distT="0" distB="0" distL="114300" distR="114300" simplePos="0" relativeHeight="251658241" behindDoc="1" locked="0" layoutInCell="1" allowOverlap="1" wp14:anchorId="749AB454" wp14:editId="2B753719">
                <wp:simplePos x="0" y="0"/>
                <wp:positionH relativeFrom="margin">
                  <wp:align>left</wp:align>
                </wp:positionH>
                <wp:positionV relativeFrom="paragraph">
                  <wp:posOffset>9525</wp:posOffset>
                </wp:positionV>
                <wp:extent cx="5438775" cy="3495675"/>
                <wp:effectExtent l="0" t="0" r="9525" b="9525"/>
                <wp:wrapNone/>
                <wp:docPr id="3" name="Rectangle 3"/>
                <wp:cNvGraphicFramePr/>
                <a:graphic xmlns:a="http://schemas.openxmlformats.org/drawingml/2006/main">
                  <a:graphicData uri="http://schemas.microsoft.com/office/word/2010/wordprocessingShape">
                    <wps:wsp>
                      <wps:cNvSpPr/>
                      <wps:spPr>
                        <a:xfrm>
                          <a:off x="0" y="0"/>
                          <a:ext cx="5438775" cy="349567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63D496" id="Rectangle 3" o:spid="_x0000_s1026" style="position:absolute;margin-left:0;margin-top:.75pt;width:428.25pt;height:275.25pt;z-index:-25165823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" fillcolor="#bfbfbf [2412]" stroked="f" strokeweight="2pt">
                <w10:wrap anchorx="margin"/>
              </v:rect>
            </w:pict>
          </mc:Fallback>
        </mc:AlternateContent>
      </w:r>
      <w:r w:rsidR="00E75E4D" w:rsidRPr="00AF0400">
        <w:rPr>
          <w:rFonts w:ascii="Arial" w:hAnsi="Arial" w:cs="Arial"/>
          <w:b/>
          <w:bCs/>
          <w:sz w:val="24"/>
          <w:szCs w:val="24"/>
        </w:rPr>
        <w:t xml:space="preserve">cl </w:t>
      </w:r>
      <w:r w:rsidR="00EC1C79" w:rsidRPr="00AF0400">
        <w:rPr>
          <w:rFonts w:ascii="Arial" w:hAnsi="Arial" w:cs="Arial"/>
          <w:b/>
          <w:bCs/>
          <w:sz w:val="24"/>
          <w:szCs w:val="24"/>
        </w:rPr>
        <w:t>4.3.3.1 Delete the words “where relevant” after the words “R codes</w:t>
      </w:r>
      <w:proofErr w:type="gramStart"/>
      <w:r w:rsidR="00EC1C79" w:rsidRPr="00AF0400">
        <w:rPr>
          <w:rFonts w:ascii="Arial" w:hAnsi="Arial" w:cs="Arial"/>
          <w:b/>
          <w:bCs/>
          <w:sz w:val="24"/>
          <w:szCs w:val="24"/>
        </w:rPr>
        <w:t>”</w:t>
      </w:r>
      <w:r w:rsidR="005E5AB3">
        <w:rPr>
          <w:rFonts w:ascii="Arial" w:hAnsi="Arial" w:cs="Arial"/>
          <w:b/>
          <w:bCs/>
          <w:sz w:val="24"/>
          <w:szCs w:val="24"/>
        </w:rPr>
        <w:t>;</w:t>
      </w:r>
      <w:proofErr w:type="gramEnd"/>
    </w:p>
    <w:p w14:paraId="7EE031CE" w14:textId="77777777" w:rsidR="00D96ED1" w:rsidRPr="00D96ED1" w:rsidRDefault="00D96ED1" w:rsidP="00D96ED1">
      <w:pPr>
        <w:pStyle w:val="ListParagraph"/>
        <w:rPr>
          <w:rFonts w:ascii="Arial" w:hAnsi="Arial" w:cs="Arial"/>
          <w:b/>
          <w:bCs/>
          <w:sz w:val="24"/>
          <w:szCs w:val="24"/>
        </w:rPr>
      </w:pPr>
    </w:p>
    <w:p w14:paraId="429963EF" w14:textId="6790656B" w:rsidR="00EC1C79" w:rsidRPr="00AF0400" w:rsidRDefault="00AF0400" w:rsidP="00AF0400">
      <w:pPr>
        <w:pStyle w:val="ListParagraph"/>
        <w:numPr>
          <w:ilvl w:val="0"/>
          <w:numId w:val="44"/>
        </w:numPr>
        <w:spacing w:after="0" w:line="240" w:lineRule="auto"/>
        <w:ind w:left="1134" w:hanging="567"/>
        <w:jc w:val="both"/>
        <w:rPr>
          <w:rFonts w:ascii="Arial" w:hAnsi="Arial" w:cs="Arial"/>
          <w:b/>
          <w:bCs/>
          <w:sz w:val="24"/>
          <w:szCs w:val="24"/>
        </w:rPr>
      </w:pPr>
      <w:r>
        <w:rPr>
          <w:rFonts w:ascii="Arial" w:hAnsi="Arial" w:cs="Arial"/>
          <w:b/>
          <w:bCs/>
          <w:sz w:val="24"/>
          <w:szCs w:val="24"/>
        </w:rPr>
        <w:t xml:space="preserve">cl </w:t>
      </w:r>
      <w:r w:rsidR="00EC1C79" w:rsidRPr="00AF0400">
        <w:rPr>
          <w:rFonts w:ascii="Arial" w:hAnsi="Arial" w:cs="Arial"/>
          <w:b/>
          <w:bCs/>
          <w:sz w:val="24"/>
          <w:szCs w:val="24"/>
        </w:rPr>
        <w:t xml:space="preserve">4.3.4 (2) Add subclause b (v) a minimum 50% of site area provided as open space is </w:t>
      </w:r>
      <w:proofErr w:type="gramStart"/>
      <w:r w:rsidR="00EC1C79" w:rsidRPr="00AF0400">
        <w:rPr>
          <w:rFonts w:ascii="Arial" w:hAnsi="Arial" w:cs="Arial"/>
          <w:b/>
          <w:bCs/>
          <w:sz w:val="24"/>
          <w:szCs w:val="24"/>
        </w:rPr>
        <w:t>required</w:t>
      </w:r>
      <w:r w:rsidR="005E5AB3">
        <w:rPr>
          <w:rFonts w:ascii="Arial" w:hAnsi="Arial" w:cs="Arial"/>
          <w:b/>
          <w:bCs/>
          <w:sz w:val="24"/>
          <w:szCs w:val="24"/>
        </w:rPr>
        <w:t>;</w:t>
      </w:r>
      <w:proofErr w:type="gramEnd"/>
    </w:p>
    <w:p w14:paraId="119B929B" w14:textId="6986A200" w:rsidR="00EC1C79" w:rsidRPr="00AF0400" w:rsidRDefault="00EC1C79" w:rsidP="00EC1C79">
      <w:pPr>
        <w:jc w:val="both"/>
        <w:rPr>
          <w:rFonts w:ascii="Arial" w:hAnsi="Arial" w:cs="Arial"/>
          <w:b/>
          <w:bCs/>
          <w:szCs w:val="24"/>
        </w:rPr>
      </w:pPr>
    </w:p>
    <w:p w14:paraId="1854026D" w14:textId="6812581F" w:rsidR="00EC1C79" w:rsidRPr="00AF0400" w:rsidRDefault="00AF0400" w:rsidP="00AF0400">
      <w:pPr>
        <w:pStyle w:val="ListParagraph"/>
        <w:numPr>
          <w:ilvl w:val="0"/>
          <w:numId w:val="44"/>
        </w:numPr>
        <w:spacing w:after="0" w:line="240" w:lineRule="auto"/>
        <w:ind w:left="1134" w:hanging="567"/>
        <w:jc w:val="both"/>
        <w:rPr>
          <w:rFonts w:ascii="Arial" w:hAnsi="Arial" w:cs="Arial"/>
          <w:b/>
          <w:bCs/>
          <w:sz w:val="24"/>
          <w:szCs w:val="24"/>
        </w:rPr>
      </w:pPr>
      <w:r>
        <w:rPr>
          <w:rFonts w:ascii="Arial" w:hAnsi="Arial" w:cs="Arial"/>
          <w:b/>
          <w:bCs/>
          <w:sz w:val="24"/>
          <w:szCs w:val="24"/>
        </w:rPr>
        <w:t xml:space="preserve">cl </w:t>
      </w:r>
      <w:r w:rsidR="00EC1C79" w:rsidRPr="00AF0400">
        <w:rPr>
          <w:rFonts w:ascii="Arial" w:hAnsi="Arial" w:cs="Arial"/>
          <w:b/>
          <w:bCs/>
          <w:sz w:val="24"/>
          <w:szCs w:val="24"/>
        </w:rPr>
        <w:t>4.3.4.2 add subclause (c) any boundary wall shall be minimised by the building design and shall not exceed the acceptable outcome standard under the R -Codes</w:t>
      </w:r>
      <w:r w:rsidR="005E5AB3">
        <w:rPr>
          <w:rFonts w:ascii="Arial" w:hAnsi="Arial" w:cs="Arial"/>
          <w:b/>
          <w:bCs/>
          <w:sz w:val="24"/>
          <w:szCs w:val="24"/>
        </w:rPr>
        <w:t>; and</w:t>
      </w:r>
    </w:p>
    <w:p w14:paraId="69EDD953" w14:textId="77777777" w:rsidR="00EC1C79" w:rsidRPr="00AF0400" w:rsidRDefault="00EC1C79" w:rsidP="00EC1C79">
      <w:pPr>
        <w:jc w:val="both"/>
        <w:rPr>
          <w:rFonts w:ascii="Arial" w:hAnsi="Arial" w:cs="Arial"/>
          <w:b/>
          <w:bCs/>
          <w:szCs w:val="24"/>
        </w:rPr>
      </w:pPr>
    </w:p>
    <w:p w14:paraId="64B73B2A" w14:textId="7C83BEC3" w:rsidR="00EC1C79" w:rsidRPr="00AF0400" w:rsidRDefault="00AF0400" w:rsidP="00AF0400">
      <w:pPr>
        <w:pStyle w:val="ListParagraph"/>
        <w:numPr>
          <w:ilvl w:val="0"/>
          <w:numId w:val="44"/>
        </w:numPr>
        <w:spacing w:after="0" w:line="240" w:lineRule="auto"/>
        <w:ind w:left="1134" w:hanging="567"/>
        <w:jc w:val="both"/>
        <w:rPr>
          <w:rFonts w:ascii="Arial" w:hAnsi="Arial" w:cs="Arial"/>
          <w:b/>
          <w:bCs/>
          <w:sz w:val="24"/>
          <w:szCs w:val="24"/>
        </w:rPr>
      </w:pPr>
      <w:r>
        <w:rPr>
          <w:rFonts w:ascii="Arial" w:hAnsi="Arial" w:cs="Arial"/>
          <w:b/>
          <w:bCs/>
          <w:sz w:val="24"/>
          <w:szCs w:val="24"/>
        </w:rPr>
        <w:t xml:space="preserve">cl </w:t>
      </w:r>
      <w:r w:rsidR="00EC1C79" w:rsidRPr="00AF0400">
        <w:rPr>
          <w:rFonts w:ascii="Arial" w:hAnsi="Arial" w:cs="Arial"/>
          <w:b/>
          <w:bCs/>
          <w:sz w:val="24"/>
          <w:szCs w:val="24"/>
        </w:rPr>
        <w:t>4.6.1 amend paragraph 2 to read “outdoor active habitable space (balconies, decks, verandas and the like) which have a finished floor level more than 0.5 metres above (NGL) and overlook any part of any other residential property behind its street setback line, are to provide permanent screening or obscured glazing to a minimum height of 1.6 metres above finished floor level to restrict views within the cone of vision from any habitable room window or unenclosed outdoor active habitable space.”</w:t>
      </w:r>
    </w:p>
    <w:p w14:paraId="45CBF693" w14:textId="3CBF3D5E" w:rsidR="007C152E" w:rsidRPr="00AF0400" w:rsidRDefault="007C152E" w:rsidP="002C3ACB">
      <w:pPr>
        <w:contextualSpacing/>
        <w:jc w:val="both"/>
        <w:rPr>
          <w:rFonts w:ascii="Arial" w:eastAsia="Calibri" w:hAnsi="Arial" w:cs="Arial"/>
          <w:b/>
          <w:szCs w:val="24"/>
        </w:rPr>
      </w:pPr>
    </w:p>
    <w:p w14:paraId="3ECD1C78" w14:textId="5DCA00AF" w:rsidR="007F207D" w:rsidRDefault="007F207D" w:rsidP="002C3ACB">
      <w:pPr>
        <w:contextualSpacing/>
        <w:jc w:val="both"/>
        <w:rPr>
          <w:rFonts w:ascii="Arial" w:eastAsia="Calibri" w:hAnsi="Arial" w:cs="Arial"/>
          <w:b/>
          <w:sz w:val="28"/>
          <w:szCs w:val="28"/>
        </w:rPr>
      </w:pPr>
    </w:p>
    <w:p w14:paraId="0A8F7D20" w14:textId="77777777" w:rsidR="007F207D" w:rsidRPr="00EC1C79" w:rsidRDefault="007F207D" w:rsidP="007F207D">
      <w:pPr>
        <w:contextualSpacing/>
        <w:jc w:val="both"/>
        <w:rPr>
          <w:rFonts w:ascii="Arial" w:eastAsia="Calibri" w:hAnsi="Arial" w:cs="Arial"/>
          <w:sz w:val="28"/>
          <w:szCs w:val="28"/>
        </w:rPr>
      </w:pPr>
      <w:r w:rsidRPr="00EC1C79">
        <w:rPr>
          <w:rFonts w:ascii="Arial" w:eastAsia="Calibri" w:hAnsi="Arial" w:cs="Arial"/>
          <w:sz w:val="28"/>
          <w:szCs w:val="28"/>
        </w:rPr>
        <w:t>Recommendation to Council</w:t>
      </w:r>
    </w:p>
    <w:p w14:paraId="3DBFD8BE" w14:textId="77777777" w:rsidR="007F207D" w:rsidRPr="00EC1C79" w:rsidRDefault="007F207D" w:rsidP="007F207D">
      <w:pPr>
        <w:ind w:left="720"/>
        <w:contextualSpacing/>
        <w:jc w:val="both"/>
        <w:rPr>
          <w:rFonts w:ascii="Arial" w:eastAsia="Calibri" w:hAnsi="Arial" w:cs="Arial"/>
          <w:szCs w:val="22"/>
        </w:rPr>
      </w:pPr>
    </w:p>
    <w:p w14:paraId="03EAB9A2" w14:textId="323B0198" w:rsidR="007F207D" w:rsidRPr="00EC1C79" w:rsidRDefault="007F207D" w:rsidP="007F207D">
      <w:pPr>
        <w:contextualSpacing/>
        <w:jc w:val="both"/>
        <w:rPr>
          <w:rFonts w:ascii="Arial" w:eastAsia="Calibri" w:hAnsi="Arial" w:cs="Arial"/>
          <w:szCs w:val="22"/>
        </w:rPr>
      </w:pPr>
      <w:r w:rsidRPr="00EC1C79">
        <w:rPr>
          <w:rFonts w:ascii="Arial" w:eastAsia="Calibri" w:hAnsi="Arial" w:cs="Arial"/>
          <w:szCs w:val="22"/>
        </w:rPr>
        <w:t>Council p</w:t>
      </w:r>
      <w:r w:rsidRPr="00EC1C79">
        <w:rPr>
          <w:rFonts w:ascii="Arial" w:eastAsia="Calibri" w:hAnsi="Arial" w:cs="Arial"/>
          <w:color w:val="000000"/>
          <w:szCs w:val="22"/>
          <w:shd w:val="clear" w:color="auto" w:fill="FFFFFF"/>
        </w:rPr>
        <w:t>repares and advertises for a period of 21 days in accordance with the Planning and Development (Local Planning Schemes) Regulations 2015 Schedule 2, Part 2, Division 2, Clause 4 the Local Planning Policy – Residential Aged Care Facilities provided as Attachment 2. </w:t>
      </w:r>
    </w:p>
    <w:p w14:paraId="2989124A" w14:textId="5EE02FB3" w:rsidR="007F207D" w:rsidRDefault="007F207D" w:rsidP="002C3ACB">
      <w:pPr>
        <w:contextualSpacing/>
        <w:jc w:val="both"/>
        <w:rPr>
          <w:rFonts w:ascii="Arial" w:eastAsia="Calibri" w:hAnsi="Arial" w:cs="Arial"/>
          <w:b/>
          <w:sz w:val="28"/>
          <w:szCs w:val="28"/>
        </w:rPr>
      </w:pPr>
    </w:p>
    <w:p w14:paraId="115BCC98" w14:textId="77777777" w:rsidR="007F207D" w:rsidRDefault="007F207D" w:rsidP="002C3ACB">
      <w:pPr>
        <w:contextualSpacing/>
        <w:jc w:val="both"/>
        <w:rPr>
          <w:rFonts w:ascii="Arial" w:eastAsia="Calibri" w:hAnsi="Arial" w:cs="Arial"/>
          <w:b/>
          <w:sz w:val="28"/>
          <w:szCs w:val="28"/>
        </w:rPr>
      </w:pPr>
    </w:p>
    <w:p w14:paraId="57983924" w14:textId="77777777" w:rsidR="005C2013" w:rsidRPr="005C2013" w:rsidRDefault="005C2013" w:rsidP="009E1284">
      <w:pPr>
        <w:numPr>
          <w:ilvl w:val="0"/>
          <w:numId w:val="22"/>
        </w:numPr>
        <w:contextualSpacing/>
        <w:jc w:val="both"/>
        <w:rPr>
          <w:rFonts w:ascii="Arial" w:eastAsia="Calibri" w:hAnsi="Arial" w:cs="Arial"/>
          <w:b/>
          <w:bCs/>
          <w:sz w:val="28"/>
          <w:szCs w:val="28"/>
        </w:rPr>
      </w:pPr>
      <w:r w:rsidRPr="005C2013">
        <w:rPr>
          <w:rFonts w:ascii="Arial" w:eastAsia="Calibri" w:hAnsi="Arial" w:cs="Arial"/>
          <w:b/>
          <w:bCs/>
          <w:sz w:val="28"/>
          <w:szCs w:val="28"/>
        </w:rPr>
        <w:t>Executive Summary</w:t>
      </w:r>
    </w:p>
    <w:p w14:paraId="05D4F26C" w14:textId="77777777" w:rsidR="005C2013" w:rsidRPr="005C2013" w:rsidRDefault="005C2013" w:rsidP="002C3ACB">
      <w:pPr>
        <w:contextualSpacing/>
        <w:jc w:val="both"/>
        <w:rPr>
          <w:rFonts w:ascii="Arial" w:eastAsia="Calibri" w:hAnsi="Arial" w:cs="Arial"/>
          <w:b/>
          <w:sz w:val="28"/>
          <w:szCs w:val="28"/>
        </w:rPr>
      </w:pPr>
    </w:p>
    <w:p w14:paraId="5564D2A1" w14:textId="77777777" w:rsidR="005C2013" w:rsidRPr="005C2013" w:rsidRDefault="005C2013" w:rsidP="002C3ACB">
      <w:pPr>
        <w:contextualSpacing/>
        <w:jc w:val="both"/>
        <w:rPr>
          <w:rFonts w:ascii="Arial" w:eastAsia="Calibri" w:hAnsi="Arial" w:cs="Arial"/>
          <w:szCs w:val="32"/>
        </w:rPr>
      </w:pPr>
      <w:r w:rsidRPr="005C2013">
        <w:rPr>
          <w:rFonts w:ascii="Arial" w:eastAsia="Calibri" w:hAnsi="Arial" w:cs="Arial"/>
          <w:szCs w:val="32"/>
        </w:rPr>
        <w:t>The purpose of this report is for Council to prepare (adopt for advertising) a new Local Planning Policy – Residential Aged Care Facilities (LPP). This LPP will replace the Residential Aged Care Facilities Local Planning Policy that was revoked at the 28 July 2020 OCM. It is proposed that the new LPP include built form provisions that are consistent with proposed Scheme Amendments No 10 and 11 which were adopted by Council for the purposes of advertising.</w:t>
      </w:r>
    </w:p>
    <w:p w14:paraId="17F14993" w14:textId="77777777" w:rsidR="005C2013" w:rsidRPr="005C2013" w:rsidRDefault="005C2013" w:rsidP="002C3ACB">
      <w:pPr>
        <w:contextualSpacing/>
        <w:jc w:val="both"/>
        <w:rPr>
          <w:rFonts w:ascii="Arial" w:eastAsia="Calibri" w:hAnsi="Arial" w:cs="Arial"/>
          <w:szCs w:val="32"/>
        </w:rPr>
      </w:pPr>
    </w:p>
    <w:p w14:paraId="1EA05323" w14:textId="77777777" w:rsidR="005C2013" w:rsidRPr="005C2013" w:rsidRDefault="005C2013" w:rsidP="002C3ACB">
      <w:pPr>
        <w:contextualSpacing/>
        <w:jc w:val="both"/>
        <w:rPr>
          <w:rFonts w:ascii="Arial" w:eastAsia="Calibri" w:hAnsi="Arial" w:cs="Arial"/>
          <w:szCs w:val="32"/>
        </w:rPr>
      </w:pPr>
      <w:r w:rsidRPr="005C2013">
        <w:rPr>
          <w:rFonts w:ascii="Arial" w:eastAsia="Calibri" w:hAnsi="Arial" w:cs="Arial"/>
          <w:szCs w:val="32"/>
        </w:rPr>
        <w:t>The purpose of this policy is to provide guidance to the community by establishing development provisions for operators seeking to establish Residential Aged Care Facilities within the City of Nedlands.</w:t>
      </w:r>
    </w:p>
    <w:p w14:paraId="07A22B2D" w14:textId="77777777" w:rsidR="005C2013" w:rsidRPr="005C2013" w:rsidRDefault="005C2013" w:rsidP="002C3ACB">
      <w:pPr>
        <w:contextualSpacing/>
        <w:jc w:val="both"/>
        <w:rPr>
          <w:rFonts w:ascii="Arial" w:eastAsia="Calibri" w:hAnsi="Arial" w:cs="Arial"/>
          <w:szCs w:val="32"/>
        </w:rPr>
      </w:pPr>
    </w:p>
    <w:p w14:paraId="735F1F6E" w14:textId="77777777" w:rsidR="005C2013" w:rsidRPr="005C2013" w:rsidRDefault="005C2013" w:rsidP="002C3ACB">
      <w:pPr>
        <w:contextualSpacing/>
        <w:jc w:val="both"/>
        <w:rPr>
          <w:rFonts w:ascii="Arial" w:eastAsia="Calibri" w:hAnsi="Arial" w:cs="Arial"/>
          <w:b/>
          <w:sz w:val="28"/>
          <w:szCs w:val="28"/>
        </w:rPr>
      </w:pPr>
      <w:r w:rsidRPr="005C2013">
        <w:rPr>
          <w:rFonts w:ascii="Arial" w:eastAsia="Calibri" w:hAnsi="Arial" w:cs="Arial"/>
          <w:szCs w:val="32"/>
        </w:rPr>
        <w:t xml:space="preserve">Should Council resolve to consider the new LPP, it will be advertised to the community as per the requirements of the City’s Local Planning Policy - Consultation of Planning Proposals and the Deemed Provisions of the </w:t>
      </w:r>
      <w:r w:rsidRPr="005C2013">
        <w:rPr>
          <w:rFonts w:ascii="Arial" w:eastAsia="Calibri" w:hAnsi="Arial" w:cs="Arial"/>
          <w:i/>
          <w:iCs/>
          <w:szCs w:val="32"/>
        </w:rPr>
        <w:t xml:space="preserve">Planning and Development (Local Planning Schemes) Regulations 2015 </w:t>
      </w:r>
      <w:r w:rsidRPr="005C2013">
        <w:rPr>
          <w:rFonts w:ascii="Arial" w:eastAsia="Calibri" w:hAnsi="Arial" w:cs="Arial"/>
          <w:szCs w:val="32"/>
        </w:rPr>
        <w:t>and in accordance with the Citys’</w:t>
      </w:r>
      <w:r w:rsidRPr="005C2013">
        <w:rPr>
          <w:rFonts w:ascii="Arial" w:eastAsia="Calibri" w:hAnsi="Arial" w:cs="Arial"/>
          <w:i/>
          <w:iCs/>
          <w:szCs w:val="32"/>
        </w:rPr>
        <w:t xml:space="preserve"> Local Planning Policy - Consultation of Planning Proposals.</w:t>
      </w:r>
    </w:p>
    <w:p w14:paraId="2345C71C" w14:textId="323C5716" w:rsidR="005C2013" w:rsidRDefault="005C2013" w:rsidP="002C3ACB">
      <w:pPr>
        <w:contextualSpacing/>
        <w:jc w:val="both"/>
        <w:rPr>
          <w:rFonts w:ascii="Arial" w:eastAsia="Calibri" w:hAnsi="Arial" w:cs="Arial"/>
          <w:b/>
          <w:sz w:val="28"/>
          <w:szCs w:val="28"/>
        </w:rPr>
      </w:pPr>
    </w:p>
    <w:p w14:paraId="23392BDB" w14:textId="77777777" w:rsidR="005C2013" w:rsidRPr="005C2013" w:rsidRDefault="005C2013" w:rsidP="009E1284">
      <w:pPr>
        <w:numPr>
          <w:ilvl w:val="0"/>
          <w:numId w:val="22"/>
        </w:numPr>
        <w:contextualSpacing/>
        <w:jc w:val="both"/>
        <w:rPr>
          <w:rFonts w:ascii="Arial" w:eastAsia="Calibri" w:hAnsi="Arial" w:cs="Arial"/>
          <w:b/>
          <w:bCs/>
          <w:sz w:val="28"/>
          <w:szCs w:val="28"/>
        </w:rPr>
      </w:pPr>
      <w:r w:rsidRPr="005C2013">
        <w:rPr>
          <w:rFonts w:ascii="Arial" w:eastAsia="Calibri" w:hAnsi="Arial" w:cs="Arial"/>
          <w:b/>
          <w:bCs/>
          <w:sz w:val="28"/>
          <w:szCs w:val="28"/>
        </w:rPr>
        <w:lastRenderedPageBreak/>
        <w:t>Background</w:t>
      </w:r>
    </w:p>
    <w:p w14:paraId="63544154" w14:textId="77777777" w:rsidR="005C2013" w:rsidRPr="005C2013" w:rsidRDefault="005C2013" w:rsidP="002C3ACB">
      <w:pPr>
        <w:contextualSpacing/>
        <w:jc w:val="both"/>
        <w:rPr>
          <w:rFonts w:ascii="Arial" w:eastAsia="Calibri" w:hAnsi="Arial" w:cs="Arial"/>
          <w:b/>
          <w:sz w:val="28"/>
          <w:szCs w:val="28"/>
        </w:rPr>
      </w:pPr>
    </w:p>
    <w:p w14:paraId="325B2C60" w14:textId="77777777" w:rsidR="005C2013" w:rsidRPr="005C2013" w:rsidRDefault="005C2013" w:rsidP="002C3ACB">
      <w:pPr>
        <w:contextualSpacing/>
        <w:jc w:val="both"/>
        <w:rPr>
          <w:rFonts w:ascii="Arial" w:eastAsia="Calibri" w:hAnsi="Arial" w:cs="Arial"/>
          <w:color w:val="000000"/>
          <w:szCs w:val="22"/>
          <w:shd w:val="clear" w:color="auto" w:fill="FFFFFF"/>
        </w:rPr>
      </w:pPr>
      <w:r w:rsidRPr="005C2013">
        <w:rPr>
          <w:rFonts w:ascii="Arial" w:eastAsia="Calibri" w:hAnsi="Arial" w:cs="Arial"/>
          <w:szCs w:val="32"/>
        </w:rPr>
        <w:t xml:space="preserve">At the Council Meeting 17 December 2019 Council resolved to prepare and advertise the Local Planning Policy - Residential Aged Care Facilities for a period of 21 days, in accordance </w:t>
      </w:r>
      <w:r w:rsidRPr="005C2013">
        <w:rPr>
          <w:rFonts w:ascii="Arial" w:eastAsia="Calibri" w:hAnsi="Arial" w:cs="Arial"/>
          <w:color w:val="000000"/>
          <w:szCs w:val="22"/>
          <w:shd w:val="clear" w:color="auto" w:fill="FFFFFF"/>
        </w:rPr>
        <w:t>with the </w:t>
      </w:r>
      <w:r w:rsidRPr="005C2013">
        <w:rPr>
          <w:rFonts w:ascii="Arial" w:eastAsia="Calibri" w:hAnsi="Arial" w:cs="Arial"/>
          <w:i/>
          <w:iCs/>
          <w:color w:val="000000"/>
          <w:szCs w:val="22"/>
          <w:shd w:val="clear" w:color="auto" w:fill="FFFFFF"/>
        </w:rPr>
        <w:t>Planning and Development (Local Planning Schemes) Regulations 2015 </w:t>
      </w:r>
      <w:r w:rsidRPr="005C2013">
        <w:rPr>
          <w:rFonts w:ascii="Arial" w:eastAsia="Calibri" w:hAnsi="Arial" w:cs="Arial"/>
          <w:color w:val="000000"/>
          <w:szCs w:val="22"/>
          <w:shd w:val="clear" w:color="auto" w:fill="FFFFFF"/>
        </w:rPr>
        <w:t>Schedule 2, Part 2, Clause 4. </w:t>
      </w:r>
    </w:p>
    <w:p w14:paraId="6EC23830" w14:textId="77777777" w:rsidR="005C2013" w:rsidRPr="005C2013" w:rsidRDefault="005C2013" w:rsidP="002C3ACB">
      <w:pPr>
        <w:contextualSpacing/>
        <w:jc w:val="both"/>
        <w:rPr>
          <w:rFonts w:ascii="Arial" w:eastAsia="Calibri" w:hAnsi="Arial" w:cs="Arial"/>
          <w:color w:val="000000"/>
          <w:szCs w:val="22"/>
          <w:shd w:val="clear" w:color="auto" w:fill="FFFFFF"/>
        </w:rPr>
      </w:pPr>
    </w:p>
    <w:p w14:paraId="2BF2770F" w14:textId="77777777" w:rsidR="005C2013" w:rsidRPr="005C2013" w:rsidRDefault="005C2013" w:rsidP="002C3ACB">
      <w:pPr>
        <w:contextualSpacing/>
        <w:jc w:val="both"/>
        <w:rPr>
          <w:rFonts w:ascii="Arial" w:eastAsia="Calibri" w:hAnsi="Arial" w:cs="Arial"/>
          <w:szCs w:val="32"/>
        </w:rPr>
      </w:pPr>
      <w:r w:rsidRPr="005C2013">
        <w:rPr>
          <w:rFonts w:ascii="Arial" w:eastAsia="Calibri" w:hAnsi="Arial" w:cs="Arial"/>
          <w:color w:val="000000"/>
          <w:szCs w:val="22"/>
          <w:shd w:val="clear" w:color="auto" w:fill="FFFFFF"/>
        </w:rPr>
        <w:t>It was noted in a memorandum to Council on the 15 April 2020 that during the advertising period errors had been identified in the advertised LPP by Administration. These errors included that where a site was greater than 2000m</w:t>
      </w:r>
      <w:r w:rsidRPr="005C2013">
        <w:rPr>
          <w:rFonts w:ascii="Arial" w:eastAsia="Calibri" w:hAnsi="Arial" w:cs="Arial"/>
          <w:color w:val="000000"/>
          <w:szCs w:val="22"/>
          <w:shd w:val="clear" w:color="auto" w:fill="FFFFFF"/>
          <w:vertAlign w:val="superscript"/>
        </w:rPr>
        <w:t>2</w:t>
      </w:r>
      <w:r w:rsidRPr="005C2013">
        <w:rPr>
          <w:rFonts w:ascii="Arial" w:eastAsia="Calibri" w:hAnsi="Arial" w:cs="Arial"/>
          <w:color w:val="000000"/>
          <w:szCs w:val="22"/>
          <w:shd w:val="clear" w:color="auto" w:fill="FFFFFF"/>
        </w:rPr>
        <w:t>, the policy was advertised with provisions that incorrectly specificied the primary controls as being 3 storeys and plot ratio of 0.8, in lieu of 4 storeys with a plot ratio of 1.0.</w:t>
      </w:r>
    </w:p>
    <w:p w14:paraId="0FCE4A67" w14:textId="77777777" w:rsidR="005C2013" w:rsidRPr="005C2013" w:rsidRDefault="005C2013" w:rsidP="002C3ACB">
      <w:pPr>
        <w:contextualSpacing/>
        <w:jc w:val="both"/>
        <w:rPr>
          <w:rFonts w:ascii="Arial" w:eastAsia="Calibri" w:hAnsi="Arial" w:cs="Arial"/>
          <w:szCs w:val="32"/>
        </w:rPr>
      </w:pPr>
    </w:p>
    <w:p w14:paraId="7808FD9F" w14:textId="77777777" w:rsidR="005C2013" w:rsidRPr="005C2013" w:rsidRDefault="005C2013" w:rsidP="002C3ACB">
      <w:pPr>
        <w:contextualSpacing/>
        <w:jc w:val="both"/>
        <w:rPr>
          <w:rFonts w:ascii="Arial" w:eastAsia="Calibri" w:hAnsi="Arial" w:cs="Arial"/>
          <w:color w:val="000000"/>
          <w:szCs w:val="22"/>
          <w:shd w:val="clear" w:color="auto" w:fill="FFFFFF"/>
        </w:rPr>
      </w:pPr>
      <w:r w:rsidRPr="005C2013">
        <w:rPr>
          <w:rFonts w:ascii="Arial" w:eastAsia="Calibri" w:hAnsi="Arial" w:cs="Arial"/>
          <w:color w:val="000000"/>
          <w:szCs w:val="22"/>
          <w:shd w:val="clear" w:color="auto" w:fill="FFFFFF"/>
        </w:rPr>
        <w:t>At the Council Meeting 28 April 2020 Council resolved to adopt the Local Planning Policy – Residential Aged Care Facilities and include the provisions that had not been advertised, being the 4 storey height limit and plot ratio of 1.0 in the adopted version.</w:t>
      </w:r>
    </w:p>
    <w:p w14:paraId="0BF6C369" w14:textId="77777777" w:rsidR="005C2013" w:rsidRPr="005C2013" w:rsidRDefault="005C2013" w:rsidP="002C3ACB">
      <w:pPr>
        <w:contextualSpacing/>
        <w:jc w:val="both"/>
        <w:rPr>
          <w:rFonts w:ascii="Arial" w:eastAsia="Calibri" w:hAnsi="Arial" w:cs="Arial"/>
          <w:color w:val="000000"/>
          <w:szCs w:val="22"/>
          <w:shd w:val="clear" w:color="auto" w:fill="FFFFFF"/>
        </w:rPr>
      </w:pPr>
    </w:p>
    <w:p w14:paraId="14B3565C" w14:textId="77777777" w:rsidR="005C2013" w:rsidRPr="005C2013" w:rsidRDefault="005C2013" w:rsidP="002C3ACB">
      <w:pPr>
        <w:contextualSpacing/>
        <w:jc w:val="both"/>
        <w:rPr>
          <w:rFonts w:ascii="Arial" w:eastAsia="Calibri" w:hAnsi="Arial" w:cs="Arial"/>
          <w:color w:val="000000"/>
          <w:szCs w:val="22"/>
          <w:shd w:val="clear" w:color="auto" w:fill="FFFFFF"/>
        </w:rPr>
      </w:pPr>
      <w:r w:rsidRPr="005C2013">
        <w:rPr>
          <w:rFonts w:ascii="Arial" w:eastAsia="Calibri" w:hAnsi="Arial" w:cs="Arial"/>
          <w:color w:val="000000"/>
          <w:szCs w:val="22"/>
          <w:shd w:val="clear" w:color="auto" w:fill="FFFFFF"/>
        </w:rPr>
        <w:t xml:space="preserve">The LPP was first tested in the assessment of a JDAP development application for a Residential Aged Care Facility proposal at 16-18 Betty Street and 73-75 Doonan Road Nedlands. During the application process, several key built form elements that the LPP did not adequately address were identified. </w:t>
      </w:r>
    </w:p>
    <w:p w14:paraId="3F04B847" w14:textId="77777777" w:rsidR="005C2013" w:rsidRPr="005C2013" w:rsidRDefault="005C2013" w:rsidP="002C3ACB">
      <w:pPr>
        <w:contextualSpacing/>
        <w:jc w:val="both"/>
        <w:rPr>
          <w:rFonts w:ascii="Arial" w:eastAsia="Calibri" w:hAnsi="Arial" w:cs="Arial"/>
          <w:color w:val="000000"/>
          <w:szCs w:val="22"/>
          <w:shd w:val="clear" w:color="auto" w:fill="FFFFFF"/>
        </w:rPr>
      </w:pPr>
    </w:p>
    <w:p w14:paraId="331E3FC1" w14:textId="77777777" w:rsidR="005C2013" w:rsidRPr="005C2013" w:rsidRDefault="005C2013" w:rsidP="002C3ACB">
      <w:pPr>
        <w:contextualSpacing/>
        <w:jc w:val="both"/>
        <w:rPr>
          <w:rFonts w:ascii="Arial" w:eastAsia="Calibri" w:hAnsi="Arial" w:cs="Arial"/>
          <w:szCs w:val="22"/>
          <w:shd w:val="clear" w:color="auto" w:fill="FFFFFF"/>
        </w:rPr>
      </w:pPr>
      <w:r w:rsidRPr="005C2013">
        <w:rPr>
          <w:rFonts w:ascii="Arial" w:eastAsia="Calibri" w:hAnsi="Arial" w:cs="Arial"/>
          <w:szCs w:val="22"/>
          <w:shd w:val="clear" w:color="auto" w:fill="FFFFFF"/>
        </w:rPr>
        <w:t>Administration then received legal advice which identified that certain provisions of the former Local Planning Policy – Residential Aged Care were not appropriate to be applied in the context of commercial development. Due to this, Administration proposed amendments to the LPP that applied built form provisions consistent with the proposed Scheme Amendments No. 10 and 11 as presented to Council on the 28</w:t>
      </w:r>
      <w:r w:rsidRPr="005C2013">
        <w:rPr>
          <w:rFonts w:ascii="Arial" w:eastAsia="Calibri" w:hAnsi="Arial" w:cs="Arial"/>
          <w:szCs w:val="22"/>
          <w:shd w:val="clear" w:color="auto" w:fill="FFFFFF"/>
          <w:vertAlign w:val="superscript"/>
        </w:rPr>
        <w:t>th</w:t>
      </w:r>
      <w:r w:rsidRPr="005C2013">
        <w:rPr>
          <w:rFonts w:ascii="Arial" w:eastAsia="Calibri" w:hAnsi="Arial" w:cs="Arial"/>
          <w:szCs w:val="22"/>
          <w:shd w:val="clear" w:color="auto" w:fill="FFFFFF"/>
        </w:rPr>
        <w:t xml:space="preserve"> July 2020.</w:t>
      </w:r>
    </w:p>
    <w:p w14:paraId="2A809F4A" w14:textId="77777777" w:rsidR="005C2013" w:rsidRPr="005C2013" w:rsidRDefault="005C2013" w:rsidP="002C3ACB">
      <w:pPr>
        <w:contextualSpacing/>
        <w:jc w:val="both"/>
        <w:rPr>
          <w:rFonts w:ascii="Arial" w:eastAsia="Calibri" w:hAnsi="Arial" w:cs="Arial"/>
          <w:szCs w:val="22"/>
          <w:shd w:val="clear" w:color="auto" w:fill="FFFFFF"/>
        </w:rPr>
      </w:pPr>
    </w:p>
    <w:p w14:paraId="236B9AFF" w14:textId="77777777" w:rsidR="005C2013" w:rsidRPr="005C2013" w:rsidRDefault="005C2013" w:rsidP="002C3ACB">
      <w:pPr>
        <w:contextualSpacing/>
        <w:jc w:val="both"/>
        <w:rPr>
          <w:rFonts w:ascii="Arial" w:eastAsia="Calibri" w:hAnsi="Arial" w:cs="Arial"/>
          <w:szCs w:val="22"/>
          <w:shd w:val="clear" w:color="auto" w:fill="FFFFFF"/>
        </w:rPr>
      </w:pPr>
      <w:r w:rsidRPr="005C2013">
        <w:rPr>
          <w:rFonts w:ascii="Arial" w:eastAsia="Calibri" w:hAnsi="Arial" w:cs="Arial"/>
          <w:szCs w:val="22"/>
          <w:shd w:val="clear" w:color="auto" w:fill="FFFFFF"/>
        </w:rPr>
        <w:t>A Council Workshop was held by Administration on the 27 July 2020 to explain in detail the proposed amendments to the Local Planning Policy – Residential Aged Care and the proposed Scheme Amendments 10 and 11. The City’s legal representative Denis McLeod, of McLeod’s Barristers and Solicitors (McLeod’s) was also in attendance at this workshop to provide the Council with legal advice on the difference between rescinding and revoking a Local Planning Policy.</w:t>
      </w:r>
    </w:p>
    <w:p w14:paraId="7225FC8E" w14:textId="77777777" w:rsidR="005C2013" w:rsidRPr="005C2013" w:rsidRDefault="005C2013" w:rsidP="002C3ACB">
      <w:pPr>
        <w:contextualSpacing/>
        <w:jc w:val="both"/>
        <w:rPr>
          <w:rFonts w:ascii="Arial" w:eastAsia="Calibri" w:hAnsi="Arial" w:cs="Arial"/>
          <w:szCs w:val="22"/>
          <w:shd w:val="clear" w:color="auto" w:fill="FFFFFF"/>
        </w:rPr>
      </w:pPr>
    </w:p>
    <w:p w14:paraId="3656BE36" w14:textId="77777777" w:rsidR="005C2013" w:rsidRPr="005C2013" w:rsidRDefault="005C2013" w:rsidP="002C3ACB">
      <w:pPr>
        <w:contextualSpacing/>
        <w:jc w:val="both"/>
        <w:rPr>
          <w:rFonts w:ascii="Arial" w:eastAsia="Calibri" w:hAnsi="Arial" w:cs="Arial"/>
          <w:szCs w:val="22"/>
          <w:shd w:val="clear" w:color="auto" w:fill="FFFFFF"/>
        </w:rPr>
      </w:pPr>
      <w:r w:rsidRPr="005C2013">
        <w:rPr>
          <w:rFonts w:ascii="Arial" w:eastAsia="Calibri" w:hAnsi="Arial" w:cs="Arial"/>
          <w:szCs w:val="22"/>
          <w:shd w:val="clear" w:color="auto" w:fill="FFFFFF"/>
        </w:rPr>
        <w:t xml:space="preserve">At the Ordinary Council Meeting on the 28 July 2020, an alternative recommendation was moved and Council resolved to revoke the existing Local Planning Policy - Residential Aged Care Facilities in accordance with </w:t>
      </w:r>
      <w:r w:rsidRPr="005C2013">
        <w:rPr>
          <w:rFonts w:ascii="Arial" w:eastAsia="Calibri" w:hAnsi="Arial"/>
          <w:szCs w:val="22"/>
        </w:rPr>
        <w:t>Schedule 2, Clause 6(b) of the Planning and Development (Local Planning Schemes) Regulations 2015</w:t>
      </w:r>
      <w:r w:rsidRPr="005C2013">
        <w:rPr>
          <w:rFonts w:ascii="Arial" w:eastAsia="Calibri" w:hAnsi="Arial" w:cs="Arial"/>
          <w:szCs w:val="22"/>
          <w:shd w:val="clear" w:color="auto" w:fill="FFFFFF"/>
        </w:rPr>
        <w:t xml:space="preserve">. A notice of the revocation of the Local Planning Policy – Residential Aged Care Facilities was published in The Post newspaper on Saturday 1 August 2020. </w:t>
      </w:r>
    </w:p>
    <w:p w14:paraId="37AFA8A6" w14:textId="77777777" w:rsidR="007B38AF" w:rsidRPr="005C2013" w:rsidRDefault="007B38AF" w:rsidP="002C3ACB">
      <w:pPr>
        <w:contextualSpacing/>
        <w:jc w:val="both"/>
        <w:rPr>
          <w:rFonts w:ascii="Arial" w:eastAsia="Calibri" w:hAnsi="Arial" w:cs="Arial"/>
          <w:szCs w:val="22"/>
          <w:shd w:val="clear" w:color="auto" w:fill="FFFFFF"/>
        </w:rPr>
      </w:pPr>
    </w:p>
    <w:p w14:paraId="00DEB7D7" w14:textId="77777777" w:rsidR="005C2013" w:rsidRPr="005C2013" w:rsidRDefault="005C2013" w:rsidP="002C3ACB">
      <w:pPr>
        <w:contextualSpacing/>
        <w:jc w:val="both"/>
        <w:rPr>
          <w:rFonts w:ascii="Arial" w:eastAsia="Calibri" w:hAnsi="Arial" w:cs="Arial"/>
          <w:szCs w:val="22"/>
          <w:shd w:val="clear" w:color="auto" w:fill="FFFFFF"/>
        </w:rPr>
      </w:pPr>
      <w:r w:rsidRPr="005C2013">
        <w:rPr>
          <w:rFonts w:ascii="Arial" w:eastAsia="Calibri" w:hAnsi="Arial" w:cs="Arial"/>
          <w:szCs w:val="22"/>
          <w:shd w:val="clear" w:color="auto" w:fill="FFFFFF"/>
        </w:rPr>
        <w:t>As the former Local Planning Policy – Residential Aged Care Facilities was revoked, a new LPP has been prepared and reviewed by McLeod’s. The final version of this new LPP, inclusive of modifications suggested by McLeod’s, is is now presented to Council for their endorsement to advertise.</w:t>
      </w:r>
    </w:p>
    <w:p w14:paraId="4907828B" w14:textId="77777777" w:rsidR="005C2013" w:rsidRPr="005C2013" w:rsidRDefault="005C2013" w:rsidP="009E1284">
      <w:pPr>
        <w:numPr>
          <w:ilvl w:val="0"/>
          <w:numId w:val="22"/>
        </w:numPr>
        <w:contextualSpacing/>
        <w:jc w:val="both"/>
        <w:rPr>
          <w:rFonts w:ascii="Arial" w:eastAsia="Calibri" w:hAnsi="Arial"/>
          <w:b/>
          <w:bCs/>
          <w:sz w:val="28"/>
          <w:szCs w:val="28"/>
        </w:rPr>
      </w:pPr>
      <w:r w:rsidRPr="005C2013">
        <w:rPr>
          <w:rFonts w:ascii="Arial" w:eastAsia="Calibri" w:hAnsi="Arial" w:cs="Arial"/>
          <w:b/>
          <w:bCs/>
          <w:sz w:val="28"/>
          <w:szCs w:val="28"/>
        </w:rPr>
        <w:lastRenderedPageBreak/>
        <w:t>Design Requirements</w:t>
      </w:r>
    </w:p>
    <w:p w14:paraId="4027FCDE" w14:textId="77777777" w:rsidR="005C2013" w:rsidRPr="005C2013" w:rsidRDefault="005C2013" w:rsidP="002C3ACB">
      <w:pPr>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br/>
        <w:t>The proposed LPP retains many design elements of the former Residential Aged Care Facilities Local Planning Policy. New provisions relate to the following clauses:</w:t>
      </w:r>
    </w:p>
    <w:p w14:paraId="591C997A" w14:textId="77777777" w:rsidR="005C2013" w:rsidRPr="005C2013" w:rsidRDefault="005C2013" w:rsidP="002C3ACB">
      <w:pPr>
        <w:contextualSpacing/>
        <w:jc w:val="both"/>
        <w:rPr>
          <w:rFonts w:ascii="Arial" w:eastAsia="Calibri" w:hAnsi="Arial"/>
          <w:color w:val="000000"/>
          <w:szCs w:val="22"/>
          <w:shd w:val="clear" w:color="auto" w:fill="FFFFFF"/>
        </w:rPr>
      </w:pPr>
    </w:p>
    <w:p w14:paraId="3938CC71" w14:textId="77777777" w:rsidR="005C2013" w:rsidRPr="005C2013" w:rsidRDefault="005C2013" w:rsidP="009E1284">
      <w:pPr>
        <w:numPr>
          <w:ilvl w:val="0"/>
          <w:numId w:val="29"/>
        </w:numPr>
        <w:ind w:left="567" w:hanging="567"/>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3.0 – Objectives</w:t>
      </w:r>
    </w:p>
    <w:p w14:paraId="5307CCD6" w14:textId="77777777" w:rsidR="005C2013" w:rsidRPr="005C2013" w:rsidRDefault="005C2013" w:rsidP="009E1284">
      <w:pPr>
        <w:numPr>
          <w:ilvl w:val="0"/>
          <w:numId w:val="29"/>
        </w:numPr>
        <w:ind w:left="567" w:hanging="567"/>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4.2 – Policy Measures</w:t>
      </w:r>
    </w:p>
    <w:p w14:paraId="6D4A1A03" w14:textId="77777777" w:rsidR="005C2013" w:rsidRPr="005C2013" w:rsidRDefault="005C2013" w:rsidP="009E1284">
      <w:pPr>
        <w:numPr>
          <w:ilvl w:val="0"/>
          <w:numId w:val="29"/>
        </w:numPr>
        <w:ind w:left="567" w:hanging="567"/>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4.3 - Design Requirements</w:t>
      </w:r>
    </w:p>
    <w:p w14:paraId="4ED4D0FC" w14:textId="77777777" w:rsidR="005C2013" w:rsidRPr="005C2013" w:rsidRDefault="005C2013" w:rsidP="009E1284">
      <w:pPr>
        <w:numPr>
          <w:ilvl w:val="0"/>
          <w:numId w:val="29"/>
        </w:numPr>
        <w:ind w:left="567" w:hanging="567"/>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 xml:space="preserve">4.6 - Visual Privacy </w:t>
      </w:r>
    </w:p>
    <w:p w14:paraId="556242F7" w14:textId="77777777" w:rsidR="005C2013" w:rsidRPr="005C2013" w:rsidRDefault="005C2013" w:rsidP="009E1284">
      <w:pPr>
        <w:numPr>
          <w:ilvl w:val="0"/>
          <w:numId w:val="29"/>
        </w:numPr>
        <w:ind w:left="567" w:hanging="567"/>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4.7 - Landscaping</w:t>
      </w:r>
    </w:p>
    <w:p w14:paraId="35AFDB64" w14:textId="77777777" w:rsidR="005C2013" w:rsidRPr="005C2013" w:rsidRDefault="005C2013" w:rsidP="009E1284">
      <w:pPr>
        <w:numPr>
          <w:ilvl w:val="0"/>
          <w:numId w:val="29"/>
        </w:numPr>
        <w:ind w:left="567" w:hanging="567"/>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 xml:space="preserve">No longer includes Boundary Fencing </w:t>
      </w:r>
    </w:p>
    <w:p w14:paraId="3680671E" w14:textId="77777777" w:rsidR="005C2013" w:rsidRPr="005C2013" w:rsidRDefault="005C2013" w:rsidP="009E1284">
      <w:pPr>
        <w:numPr>
          <w:ilvl w:val="0"/>
          <w:numId w:val="29"/>
        </w:numPr>
        <w:ind w:left="567" w:hanging="567"/>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4.11 – Location of Vehicular Access and Car Parking</w:t>
      </w:r>
    </w:p>
    <w:p w14:paraId="7700B0ED" w14:textId="77777777" w:rsidR="005C2013" w:rsidRPr="005C2013" w:rsidRDefault="005C2013" w:rsidP="009E1284">
      <w:pPr>
        <w:numPr>
          <w:ilvl w:val="0"/>
          <w:numId w:val="29"/>
        </w:numPr>
        <w:ind w:left="567" w:hanging="567"/>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5.0 – Primary Controls Table</w:t>
      </w:r>
    </w:p>
    <w:p w14:paraId="70907BCA" w14:textId="77777777" w:rsidR="005C2013" w:rsidRPr="005C2013" w:rsidRDefault="005C2013" w:rsidP="009E1284">
      <w:pPr>
        <w:numPr>
          <w:ilvl w:val="0"/>
          <w:numId w:val="29"/>
        </w:numPr>
        <w:ind w:left="567" w:hanging="567"/>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7.0- Additional Development Requirements</w:t>
      </w:r>
    </w:p>
    <w:p w14:paraId="71E9F2C9" w14:textId="77777777" w:rsidR="005C2013" w:rsidRPr="005C2013" w:rsidRDefault="005C2013" w:rsidP="009E1284">
      <w:pPr>
        <w:numPr>
          <w:ilvl w:val="0"/>
          <w:numId w:val="29"/>
        </w:numPr>
        <w:ind w:left="567" w:hanging="567"/>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 xml:space="preserve">11.0 - Legislation </w:t>
      </w:r>
    </w:p>
    <w:p w14:paraId="3713F358" w14:textId="77777777" w:rsidR="005C2013" w:rsidRPr="005C2013" w:rsidRDefault="005C2013" w:rsidP="009E1284">
      <w:pPr>
        <w:numPr>
          <w:ilvl w:val="0"/>
          <w:numId w:val="29"/>
        </w:numPr>
        <w:ind w:left="567" w:hanging="567"/>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 xml:space="preserve">12.0 – Definitions </w:t>
      </w:r>
    </w:p>
    <w:p w14:paraId="136B4738" w14:textId="77777777" w:rsidR="005C2013" w:rsidRPr="005C2013" w:rsidRDefault="005C2013" w:rsidP="002C3ACB">
      <w:pPr>
        <w:contextualSpacing/>
        <w:jc w:val="both"/>
        <w:rPr>
          <w:rFonts w:ascii="Arial" w:eastAsia="Calibri" w:hAnsi="Arial"/>
          <w:color w:val="000000"/>
          <w:szCs w:val="22"/>
          <w:shd w:val="clear" w:color="auto" w:fill="FFFFFF"/>
        </w:rPr>
      </w:pPr>
    </w:p>
    <w:p w14:paraId="1597F76D" w14:textId="77777777" w:rsidR="005C2013" w:rsidRPr="005C2013" w:rsidRDefault="005C2013" w:rsidP="002C3ACB">
      <w:pPr>
        <w:contextualSpacing/>
        <w:jc w:val="both"/>
        <w:rPr>
          <w:rFonts w:ascii="Arial" w:eastAsia="Calibri" w:hAnsi="Arial"/>
          <w:i/>
          <w:iCs/>
          <w:color w:val="000000"/>
          <w:szCs w:val="22"/>
          <w:shd w:val="clear" w:color="auto" w:fill="FFFFFF"/>
        </w:rPr>
      </w:pPr>
      <w:r w:rsidRPr="005C2013">
        <w:rPr>
          <w:rFonts w:ascii="Arial" w:eastAsia="Calibri" w:hAnsi="Arial"/>
          <w:i/>
          <w:iCs/>
          <w:color w:val="000000"/>
          <w:szCs w:val="22"/>
          <w:shd w:val="clear" w:color="auto" w:fill="FFFFFF"/>
        </w:rPr>
        <w:t>Clause 3.0 - Objectives</w:t>
      </w:r>
    </w:p>
    <w:p w14:paraId="01FBE067" w14:textId="77777777" w:rsidR="005C2013" w:rsidRPr="005C2013" w:rsidRDefault="005C2013" w:rsidP="002C3ACB">
      <w:pPr>
        <w:contextualSpacing/>
        <w:jc w:val="both"/>
        <w:rPr>
          <w:rFonts w:ascii="Arial" w:eastAsia="Calibri" w:hAnsi="Arial"/>
          <w:color w:val="000000"/>
          <w:szCs w:val="22"/>
          <w:shd w:val="clear" w:color="auto" w:fill="FFFFFF"/>
        </w:rPr>
      </w:pPr>
    </w:p>
    <w:p w14:paraId="36DC6DB1" w14:textId="77777777" w:rsidR="005C2013" w:rsidRPr="005C2013" w:rsidRDefault="005C2013" w:rsidP="002C3ACB">
      <w:pPr>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A new objective 3.2 has been included relating to streetscape character as follows:</w:t>
      </w:r>
    </w:p>
    <w:p w14:paraId="4168E177" w14:textId="77777777" w:rsidR="005C2013" w:rsidRPr="005C2013" w:rsidRDefault="005C2013" w:rsidP="002C3ACB">
      <w:pPr>
        <w:contextualSpacing/>
        <w:jc w:val="both"/>
        <w:rPr>
          <w:rFonts w:ascii="Arial" w:eastAsia="Calibri" w:hAnsi="Arial"/>
          <w:color w:val="000000"/>
          <w:szCs w:val="22"/>
          <w:shd w:val="clear" w:color="auto" w:fill="FFFFFF"/>
        </w:rPr>
      </w:pPr>
    </w:p>
    <w:p w14:paraId="6F9E6B9E" w14:textId="77777777" w:rsidR="005C2013" w:rsidRPr="005C2013" w:rsidRDefault="005C2013" w:rsidP="002C3ACB">
      <w:pPr>
        <w:ind w:left="720" w:hanging="720"/>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 xml:space="preserve">3.2 </w:t>
      </w:r>
      <w:r w:rsidRPr="005C2013">
        <w:rPr>
          <w:rFonts w:ascii="Arial" w:eastAsia="Calibri" w:hAnsi="Arial" w:cs="Arial"/>
          <w:szCs w:val="24"/>
        </w:rPr>
        <w:tab/>
        <w:t>To ensure the building design and appearance of Residential Aged Care Facilities responds to and enhances the distinctive elements of the existing streetscape character using sympathetic building materials and building style.</w:t>
      </w:r>
    </w:p>
    <w:p w14:paraId="2B9380FD" w14:textId="77777777" w:rsidR="005C2013" w:rsidRPr="005C2013" w:rsidRDefault="005C2013" w:rsidP="002C3ACB">
      <w:pPr>
        <w:contextualSpacing/>
        <w:jc w:val="both"/>
        <w:rPr>
          <w:rFonts w:ascii="Arial" w:eastAsia="Calibri" w:hAnsi="Arial"/>
          <w:color w:val="000000"/>
          <w:szCs w:val="22"/>
          <w:shd w:val="clear" w:color="auto" w:fill="FFFFFF"/>
        </w:rPr>
      </w:pPr>
    </w:p>
    <w:p w14:paraId="54C835A9" w14:textId="77777777" w:rsidR="005C2013" w:rsidRPr="005C2013" w:rsidRDefault="005C2013" w:rsidP="002C3ACB">
      <w:pPr>
        <w:contextualSpacing/>
        <w:jc w:val="both"/>
        <w:rPr>
          <w:rFonts w:ascii="Arial" w:eastAsia="Calibri" w:hAnsi="Arial"/>
          <w:i/>
          <w:iCs/>
          <w:color w:val="000000"/>
          <w:szCs w:val="22"/>
          <w:shd w:val="clear" w:color="auto" w:fill="FFFFFF"/>
        </w:rPr>
      </w:pPr>
      <w:r w:rsidRPr="005C2013">
        <w:rPr>
          <w:rFonts w:ascii="Arial" w:eastAsia="Calibri" w:hAnsi="Arial"/>
          <w:i/>
          <w:iCs/>
          <w:color w:val="000000"/>
          <w:szCs w:val="22"/>
          <w:shd w:val="clear" w:color="auto" w:fill="FFFFFF"/>
        </w:rPr>
        <w:t>Clause 4.2 – Policy Measures</w:t>
      </w:r>
    </w:p>
    <w:p w14:paraId="1FBF86BD" w14:textId="77777777" w:rsidR="005C2013" w:rsidRPr="005C2013" w:rsidRDefault="005C2013" w:rsidP="002C3ACB">
      <w:pPr>
        <w:contextualSpacing/>
        <w:jc w:val="both"/>
        <w:rPr>
          <w:rFonts w:ascii="Arial" w:eastAsia="Calibri" w:hAnsi="Arial"/>
          <w:i/>
          <w:iCs/>
          <w:color w:val="000000"/>
          <w:szCs w:val="22"/>
          <w:shd w:val="clear" w:color="auto" w:fill="FFFFFF"/>
        </w:rPr>
      </w:pPr>
    </w:p>
    <w:p w14:paraId="11A0BB2F" w14:textId="77777777" w:rsidR="005C2013" w:rsidRPr="005C2013" w:rsidRDefault="005C2013" w:rsidP="002C3ACB">
      <w:pPr>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A new policy measure has been included as 4.2.1, relating to the preferred location for the establishment of Residential Aged Care Facilities:</w:t>
      </w:r>
    </w:p>
    <w:p w14:paraId="5E39A83B" w14:textId="77777777" w:rsidR="005C2013" w:rsidRPr="005C2013" w:rsidRDefault="005C2013" w:rsidP="002C3ACB">
      <w:pPr>
        <w:contextualSpacing/>
        <w:jc w:val="both"/>
        <w:rPr>
          <w:rFonts w:ascii="Arial" w:eastAsia="Calibri" w:hAnsi="Arial"/>
          <w:color w:val="000000"/>
          <w:szCs w:val="22"/>
          <w:shd w:val="clear" w:color="auto" w:fill="FFFFFF"/>
        </w:rPr>
      </w:pPr>
    </w:p>
    <w:p w14:paraId="64F7B513" w14:textId="03B853A6" w:rsidR="005C2013" w:rsidRDefault="005C2013" w:rsidP="009E1284">
      <w:pPr>
        <w:numPr>
          <w:ilvl w:val="2"/>
          <w:numId w:val="34"/>
        </w:numPr>
        <w:contextualSpacing/>
        <w:jc w:val="both"/>
        <w:rPr>
          <w:rFonts w:ascii="Arial" w:eastAsia="Calibri" w:hAnsi="Arial"/>
          <w:szCs w:val="24"/>
        </w:rPr>
      </w:pPr>
      <w:r w:rsidRPr="005C2013">
        <w:rPr>
          <w:rFonts w:ascii="Arial" w:eastAsia="Calibri" w:hAnsi="Arial"/>
          <w:szCs w:val="24"/>
        </w:rPr>
        <w:t>RAC Facilities are preferred to be located:</w:t>
      </w:r>
    </w:p>
    <w:p w14:paraId="516DAE6B" w14:textId="77777777" w:rsidR="00020432" w:rsidRPr="005C2013" w:rsidRDefault="00020432" w:rsidP="00020432">
      <w:pPr>
        <w:ind w:left="720"/>
        <w:contextualSpacing/>
        <w:jc w:val="both"/>
        <w:rPr>
          <w:rFonts w:ascii="Arial" w:eastAsia="Calibri" w:hAnsi="Arial"/>
          <w:szCs w:val="24"/>
        </w:rPr>
      </w:pPr>
    </w:p>
    <w:p w14:paraId="0DEA8B59" w14:textId="77777777" w:rsidR="005C2013" w:rsidRPr="005C2013" w:rsidRDefault="005C2013" w:rsidP="009E1284">
      <w:pPr>
        <w:numPr>
          <w:ilvl w:val="0"/>
          <w:numId w:val="33"/>
        </w:numPr>
        <w:ind w:left="1134" w:hanging="425"/>
        <w:contextualSpacing/>
        <w:jc w:val="both"/>
        <w:rPr>
          <w:rFonts w:ascii="Arial" w:eastAsia="Calibri" w:hAnsi="Arial"/>
          <w:szCs w:val="24"/>
        </w:rPr>
      </w:pPr>
      <w:r w:rsidRPr="005C2013">
        <w:rPr>
          <w:rFonts w:ascii="Arial" w:eastAsia="Calibri" w:hAnsi="Arial"/>
          <w:szCs w:val="24"/>
        </w:rPr>
        <w:t xml:space="preserve">on a lot which has no more than two boundaries to an adjacent residential </w:t>
      </w:r>
      <w:proofErr w:type="gramStart"/>
      <w:r w:rsidRPr="005C2013">
        <w:rPr>
          <w:rFonts w:ascii="Arial" w:eastAsia="Calibri" w:hAnsi="Arial"/>
          <w:szCs w:val="24"/>
        </w:rPr>
        <w:t>lot;</w:t>
      </w:r>
      <w:proofErr w:type="gramEnd"/>
    </w:p>
    <w:p w14:paraId="79F088F4" w14:textId="77777777" w:rsidR="005C2013" w:rsidRPr="005C2013" w:rsidRDefault="005C2013" w:rsidP="009E1284">
      <w:pPr>
        <w:numPr>
          <w:ilvl w:val="0"/>
          <w:numId w:val="33"/>
        </w:numPr>
        <w:ind w:left="1134" w:hanging="425"/>
        <w:contextualSpacing/>
        <w:jc w:val="both"/>
        <w:rPr>
          <w:rFonts w:ascii="Arial" w:eastAsia="Calibri" w:hAnsi="Arial"/>
          <w:szCs w:val="24"/>
        </w:rPr>
      </w:pPr>
      <w:r w:rsidRPr="005C2013">
        <w:rPr>
          <w:rFonts w:ascii="Arial" w:eastAsia="Calibri" w:hAnsi="Arial"/>
          <w:szCs w:val="24"/>
        </w:rPr>
        <w:t>within proximity to an area of public open space; and</w:t>
      </w:r>
    </w:p>
    <w:p w14:paraId="1BC2FE9D" w14:textId="77777777" w:rsidR="005C2013" w:rsidRPr="005C2013" w:rsidRDefault="005C2013" w:rsidP="009E1284">
      <w:pPr>
        <w:numPr>
          <w:ilvl w:val="0"/>
          <w:numId w:val="33"/>
        </w:numPr>
        <w:ind w:left="1134" w:hanging="425"/>
        <w:contextualSpacing/>
        <w:jc w:val="both"/>
        <w:rPr>
          <w:rFonts w:ascii="Arial" w:eastAsia="Calibri" w:hAnsi="Arial"/>
          <w:szCs w:val="24"/>
        </w:rPr>
      </w:pPr>
      <w:r w:rsidRPr="005C2013">
        <w:rPr>
          <w:rFonts w:ascii="Arial" w:eastAsia="Calibri" w:hAnsi="Arial"/>
          <w:szCs w:val="24"/>
        </w:rPr>
        <w:t xml:space="preserve"> within proximity to relevant amenities including hospitals, medical centres, shopping precincts and high frequency bus routes.</w:t>
      </w:r>
    </w:p>
    <w:p w14:paraId="22AE9E2F" w14:textId="68E5C331" w:rsidR="005C2013" w:rsidRDefault="005C2013" w:rsidP="002C3ACB">
      <w:pPr>
        <w:contextualSpacing/>
        <w:jc w:val="both"/>
        <w:rPr>
          <w:rFonts w:ascii="Arial" w:eastAsia="Calibri" w:hAnsi="Arial"/>
          <w:i/>
          <w:iCs/>
          <w:color w:val="000000"/>
          <w:szCs w:val="22"/>
          <w:shd w:val="clear" w:color="auto" w:fill="FFFFFF"/>
        </w:rPr>
      </w:pPr>
    </w:p>
    <w:p w14:paraId="1FF7400D" w14:textId="77777777" w:rsidR="005C2013" w:rsidRPr="005C2013" w:rsidRDefault="005C2013" w:rsidP="002C3ACB">
      <w:pPr>
        <w:contextualSpacing/>
        <w:jc w:val="both"/>
        <w:rPr>
          <w:rFonts w:ascii="Arial" w:eastAsia="Calibri" w:hAnsi="Arial"/>
          <w:i/>
          <w:iCs/>
          <w:color w:val="000000"/>
          <w:szCs w:val="22"/>
          <w:shd w:val="clear" w:color="auto" w:fill="FFFFFF"/>
        </w:rPr>
      </w:pPr>
      <w:r w:rsidRPr="005C2013">
        <w:rPr>
          <w:rFonts w:ascii="Arial" w:eastAsia="Calibri" w:hAnsi="Arial"/>
          <w:i/>
          <w:iCs/>
          <w:color w:val="000000"/>
          <w:szCs w:val="22"/>
          <w:shd w:val="clear" w:color="auto" w:fill="FFFFFF"/>
        </w:rPr>
        <w:t xml:space="preserve">4.3 – Design Requirements </w:t>
      </w:r>
    </w:p>
    <w:p w14:paraId="6B60F76E" w14:textId="77777777" w:rsidR="005C2013" w:rsidRPr="005C2013" w:rsidRDefault="005C2013" w:rsidP="002C3ACB">
      <w:pPr>
        <w:contextualSpacing/>
        <w:jc w:val="both"/>
        <w:rPr>
          <w:rFonts w:ascii="Arial" w:eastAsia="Calibri" w:hAnsi="Arial"/>
          <w:color w:val="000000"/>
          <w:szCs w:val="22"/>
          <w:shd w:val="clear" w:color="auto" w:fill="FFFFFF"/>
        </w:rPr>
      </w:pPr>
    </w:p>
    <w:p w14:paraId="02012675" w14:textId="77777777" w:rsidR="005C2013" w:rsidRPr="005C2013" w:rsidRDefault="005C2013" w:rsidP="002C3ACB">
      <w:pPr>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All Design Requirements contained within clause 4.2 of the former LPP are proposed to be deleted and replaced with the following provisions:</w:t>
      </w:r>
    </w:p>
    <w:p w14:paraId="012D14C6" w14:textId="007B4786" w:rsidR="005C2013" w:rsidRDefault="005C2013" w:rsidP="002C3ACB">
      <w:pPr>
        <w:contextualSpacing/>
        <w:jc w:val="both"/>
        <w:rPr>
          <w:rFonts w:ascii="Arial" w:eastAsia="Calibri" w:hAnsi="Arial"/>
          <w:szCs w:val="22"/>
          <w:shd w:val="clear" w:color="auto" w:fill="FFFFFF"/>
        </w:rPr>
      </w:pPr>
    </w:p>
    <w:p w14:paraId="147397E1" w14:textId="31964F0F" w:rsidR="005F0076" w:rsidRDefault="005F0076" w:rsidP="002C3ACB">
      <w:pPr>
        <w:contextualSpacing/>
        <w:jc w:val="both"/>
        <w:rPr>
          <w:rFonts w:ascii="Arial" w:eastAsia="Calibri" w:hAnsi="Arial"/>
          <w:szCs w:val="22"/>
          <w:shd w:val="clear" w:color="auto" w:fill="FFFFFF"/>
        </w:rPr>
      </w:pPr>
    </w:p>
    <w:p w14:paraId="6E63B9E4" w14:textId="77777777" w:rsidR="005F0076" w:rsidRPr="005C2013" w:rsidRDefault="005F0076" w:rsidP="002C3ACB">
      <w:pPr>
        <w:contextualSpacing/>
        <w:jc w:val="both"/>
        <w:rPr>
          <w:rFonts w:ascii="Arial" w:eastAsia="Calibri" w:hAnsi="Arial"/>
          <w:szCs w:val="22"/>
          <w:shd w:val="clear" w:color="auto" w:fill="FFFFFF"/>
        </w:rPr>
      </w:pPr>
    </w:p>
    <w:p w14:paraId="3982A13C" w14:textId="4455CA5F" w:rsidR="005C2013" w:rsidRDefault="005C2013" w:rsidP="00020432">
      <w:pPr>
        <w:tabs>
          <w:tab w:val="left" w:pos="709"/>
        </w:tabs>
        <w:ind w:left="709" w:hanging="709"/>
        <w:jc w:val="both"/>
        <w:textAlignment w:val="baseline"/>
        <w:rPr>
          <w:rFonts w:eastAsia="Calibri" w:cs="Arial"/>
          <w:szCs w:val="24"/>
          <w:lang w:eastAsia="en-AU"/>
        </w:rPr>
      </w:pPr>
      <w:r w:rsidRPr="005C2013">
        <w:rPr>
          <w:rFonts w:ascii="Arial" w:hAnsi="Arial" w:cs="Arial"/>
          <w:szCs w:val="24"/>
          <w:lang w:val="en-GB" w:eastAsia="en-AU"/>
        </w:rPr>
        <w:lastRenderedPageBreak/>
        <w:t>4.3.1</w:t>
      </w:r>
      <w:r w:rsidRPr="005C2013">
        <w:rPr>
          <w:rFonts w:ascii="Arial" w:hAnsi="Arial" w:cs="Arial"/>
          <w:szCs w:val="24"/>
          <w:lang w:val="en-GB" w:eastAsia="en-AU"/>
        </w:rPr>
        <w:tab/>
        <w:t>In accordance with clause 32.4(5) of LPS 3, where applied for in the Mixed-Use zone, Residential Aged Care Facilities shall comply with relevant development standards of the R-AC density coding applicable to the subject site.</w:t>
      </w:r>
      <w:r w:rsidRPr="005C2013">
        <w:rPr>
          <w:rFonts w:eastAsia="Calibri" w:cs="Arial"/>
          <w:szCs w:val="24"/>
          <w:lang w:eastAsia="en-AU"/>
        </w:rPr>
        <w:t> </w:t>
      </w:r>
    </w:p>
    <w:p w14:paraId="2A4189BC" w14:textId="77777777" w:rsidR="00020432" w:rsidRPr="005C2013" w:rsidRDefault="00020432" w:rsidP="00020432">
      <w:pPr>
        <w:tabs>
          <w:tab w:val="left" w:pos="709"/>
        </w:tabs>
        <w:jc w:val="both"/>
        <w:textAlignment w:val="baseline"/>
        <w:rPr>
          <w:rFonts w:eastAsia="Calibri" w:cs="Arial"/>
          <w:szCs w:val="24"/>
          <w:lang w:eastAsia="en-AU"/>
        </w:rPr>
      </w:pPr>
    </w:p>
    <w:p w14:paraId="63705933" w14:textId="2F4DC85D" w:rsidR="005C2013" w:rsidRDefault="005C2013" w:rsidP="00020432">
      <w:pPr>
        <w:ind w:left="709" w:hanging="851"/>
        <w:jc w:val="both"/>
        <w:textAlignment w:val="baseline"/>
        <w:rPr>
          <w:rFonts w:ascii="Arial" w:eastAsia="Yu Gothic Light" w:hAnsi="Arial" w:cs="Arial"/>
          <w:szCs w:val="24"/>
          <w:lang w:val="en-GB" w:eastAsia="en-AU"/>
        </w:rPr>
      </w:pPr>
      <w:r w:rsidRPr="005C2013">
        <w:rPr>
          <w:rFonts w:ascii="Arial" w:hAnsi="Arial"/>
          <w:szCs w:val="24"/>
          <w:lang w:val="en-GB" w:eastAsia="en-AU"/>
        </w:rPr>
        <w:t>4.3.2</w:t>
      </w:r>
      <w:r w:rsidRPr="005C2013">
        <w:rPr>
          <w:rFonts w:ascii="Arial" w:hAnsi="Arial"/>
          <w:szCs w:val="24"/>
          <w:lang w:val="en-GB" w:eastAsia="en-AU"/>
        </w:rPr>
        <w:tab/>
      </w:r>
      <w:r w:rsidRPr="005C2013">
        <w:rPr>
          <w:rFonts w:ascii="Arial" w:eastAsia="Yu Gothic Light" w:hAnsi="Arial" w:cs="Arial"/>
          <w:szCs w:val="24"/>
          <w:lang w:val="en-GB" w:eastAsia="en-AU"/>
        </w:rPr>
        <w:t>In relation to an application for a RAC Facility on land coded R10, R12.5, R15, R20, R30 and R35, subject to Western Australian Planning Commission (</w:t>
      </w:r>
      <w:r w:rsidRPr="005C2013">
        <w:rPr>
          <w:rFonts w:ascii="Arial" w:eastAsia="Yu Gothic Light" w:hAnsi="Arial" w:cs="Arial"/>
          <w:b/>
          <w:bCs/>
          <w:szCs w:val="24"/>
          <w:lang w:val="en-GB" w:eastAsia="en-AU"/>
        </w:rPr>
        <w:t>WAPC</w:t>
      </w:r>
      <w:r w:rsidRPr="005C2013">
        <w:rPr>
          <w:rFonts w:ascii="Arial" w:eastAsia="Yu Gothic Light" w:hAnsi="Arial" w:cs="Arial"/>
          <w:szCs w:val="24"/>
          <w:lang w:val="en-GB" w:eastAsia="en-AU"/>
        </w:rPr>
        <w:t>) approval, a Local Development Plan (</w:t>
      </w:r>
      <w:r w:rsidRPr="005C2013">
        <w:rPr>
          <w:rFonts w:ascii="Arial" w:eastAsia="Yu Gothic Light" w:hAnsi="Arial" w:cs="Arial"/>
          <w:b/>
          <w:bCs/>
          <w:szCs w:val="24"/>
          <w:lang w:val="en-GB" w:eastAsia="en-AU"/>
        </w:rPr>
        <w:t>LDP</w:t>
      </w:r>
      <w:r w:rsidRPr="005C2013">
        <w:rPr>
          <w:rFonts w:ascii="Arial" w:eastAsia="Yu Gothic Light" w:hAnsi="Arial" w:cs="Arial"/>
          <w:szCs w:val="24"/>
          <w:lang w:val="en-GB" w:eastAsia="en-AU"/>
        </w:rPr>
        <w:t xml:space="preserve">) may be required (as provided for in Part 6 of Schedule 2 of the </w:t>
      </w:r>
      <w:r w:rsidRPr="005C2013">
        <w:rPr>
          <w:rFonts w:ascii="Arial" w:eastAsia="Yu Gothic Light" w:hAnsi="Arial" w:cs="Arial"/>
          <w:i/>
          <w:iCs/>
          <w:szCs w:val="24"/>
          <w:lang w:val="en-GB" w:eastAsia="en-AU"/>
        </w:rPr>
        <w:t xml:space="preserve">Planning </w:t>
      </w:r>
      <w:r w:rsidRPr="005C2013">
        <w:rPr>
          <w:rFonts w:ascii="Arial" w:eastAsia="Yu Gothic Light" w:hAnsi="Arial" w:cs="Arial"/>
          <w:i/>
          <w:szCs w:val="24"/>
          <w:lang w:val="en-GB" w:eastAsia="en-AU"/>
        </w:rPr>
        <w:t>and Development (Local Planning Schemes) Regulations 2015</w:t>
      </w:r>
      <w:r w:rsidRPr="005C2013">
        <w:rPr>
          <w:rFonts w:ascii="Arial" w:eastAsia="Yu Gothic Light" w:hAnsi="Arial" w:cs="Arial"/>
          <w:szCs w:val="24"/>
          <w:lang w:val="en-GB" w:eastAsia="en-AU"/>
        </w:rPr>
        <w:t xml:space="preserve"> (</w:t>
      </w:r>
      <w:r w:rsidRPr="005C2013">
        <w:rPr>
          <w:rFonts w:ascii="Arial" w:eastAsia="Yu Gothic Light" w:hAnsi="Arial" w:cs="Arial"/>
          <w:b/>
          <w:bCs/>
          <w:szCs w:val="24"/>
          <w:lang w:val="en-GB" w:eastAsia="en-AU"/>
        </w:rPr>
        <w:t>LPS Regulations</w:t>
      </w:r>
      <w:r w:rsidRPr="005C2013">
        <w:rPr>
          <w:rFonts w:ascii="Arial" w:eastAsia="Yu Gothic Light" w:hAnsi="Arial" w:cs="Arial"/>
          <w:szCs w:val="24"/>
          <w:lang w:val="en-GB" w:eastAsia="en-AU"/>
        </w:rPr>
        <w:t>).  The purpose of an LDP is to provide specific guidance for RAC Facilities to ensure the achievement of orderly and proper planning outcomes.  The LDP must be consistent with the requirements of the following provisions of this Policy. </w:t>
      </w:r>
    </w:p>
    <w:p w14:paraId="560C742C" w14:textId="77777777" w:rsidR="00020432" w:rsidRPr="005C2013" w:rsidRDefault="00020432" w:rsidP="00020432">
      <w:pPr>
        <w:ind w:left="709" w:hanging="851"/>
        <w:jc w:val="both"/>
        <w:textAlignment w:val="baseline"/>
        <w:rPr>
          <w:rFonts w:eastAsia="Calibri" w:cs="Arial"/>
          <w:szCs w:val="24"/>
          <w:lang w:eastAsia="en-AU"/>
        </w:rPr>
      </w:pPr>
    </w:p>
    <w:p w14:paraId="681AE187" w14:textId="5391D32B" w:rsidR="005C2013" w:rsidRDefault="005C2013" w:rsidP="00020432">
      <w:pPr>
        <w:tabs>
          <w:tab w:val="left" w:pos="284"/>
          <w:tab w:val="left" w:pos="709"/>
          <w:tab w:val="left" w:pos="1134"/>
        </w:tabs>
        <w:ind w:left="1134" w:hanging="1276"/>
        <w:jc w:val="both"/>
        <w:textAlignment w:val="baseline"/>
        <w:rPr>
          <w:rFonts w:ascii="Arial" w:eastAsia="Calibri" w:hAnsi="Arial" w:cs="Arial"/>
          <w:szCs w:val="24"/>
          <w:lang w:eastAsia="en-AU"/>
        </w:rPr>
      </w:pPr>
      <w:r w:rsidRPr="005C2013">
        <w:rPr>
          <w:rFonts w:ascii="Arial" w:hAnsi="Arial" w:cs="Arial"/>
          <w:szCs w:val="24"/>
          <w:lang w:val="en-GB" w:eastAsia="en-AU"/>
        </w:rPr>
        <w:t xml:space="preserve">4.3.3 </w:t>
      </w:r>
      <w:r w:rsidRPr="005C2013">
        <w:rPr>
          <w:rFonts w:ascii="Arial" w:eastAsia="Yu Gothic Light" w:hAnsi="Arial" w:cs="Arial"/>
          <w:szCs w:val="24"/>
          <w:lang w:val="en-GB" w:eastAsia="en-AU"/>
        </w:rPr>
        <w:tab/>
        <w:t xml:space="preserve">1) </w:t>
      </w:r>
      <w:r w:rsidR="00020432">
        <w:rPr>
          <w:rFonts w:ascii="Arial" w:eastAsia="Yu Gothic Light" w:hAnsi="Arial" w:cs="Arial"/>
          <w:szCs w:val="24"/>
          <w:lang w:val="en-GB" w:eastAsia="en-AU"/>
        </w:rPr>
        <w:tab/>
      </w:r>
      <w:r w:rsidRPr="005C2013">
        <w:rPr>
          <w:rFonts w:ascii="Arial" w:eastAsia="Yu Gothic Light" w:hAnsi="Arial" w:cs="Arial"/>
          <w:szCs w:val="24"/>
          <w:lang w:val="en-GB" w:eastAsia="en-AU"/>
        </w:rPr>
        <w:t>Where there is no approved Structure Plan, LDP, Precinct Plan and/or Activity Centre Plan, or specific local planning policy to the site, RAC Facility applications are to comply with the R-Codes where relevant except where varied by the following provisions of this clause:</w:t>
      </w:r>
      <w:r w:rsidRPr="005C2013">
        <w:rPr>
          <w:rFonts w:ascii="Arial" w:eastAsia="Calibri" w:hAnsi="Arial" w:cs="Arial"/>
          <w:szCs w:val="24"/>
          <w:lang w:eastAsia="en-AU"/>
        </w:rPr>
        <w:t> </w:t>
      </w:r>
    </w:p>
    <w:p w14:paraId="1C5EFB28" w14:textId="77777777" w:rsidR="00020432" w:rsidRPr="005C2013" w:rsidRDefault="00020432" w:rsidP="00020432">
      <w:pPr>
        <w:tabs>
          <w:tab w:val="left" w:pos="284"/>
          <w:tab w:val="left" w:pos="709"/>
          <w:tab w:val="left" w:pos="1134"/>
        </w:tabs>
        <w:ind w:left="1134" w:hanging="1276"/>
        <w:jc w:val="both"/>
        <w:textAlignment w:val="baseline"/>
        <w:rPr>
          <w:szCs w:val="24"/>
          <w:lang w:eastAsia="en-AU"/>
        </w:rPr>
      </w:pPr>
    </w:p>
    <w:p w14:paraId="6A4AD660" w14:textId="27C33A6A" w:rsidR="005C2013" w:rsidRDefault="005C2013" w:rsidP="00020432">
      <w:pPr>
        <w:tabs>
          <w:tab w:val="left" w:pos="284"/>
          <w:tab w:val="left" w:pos="709"/>
          <w:tab w:val="left" w:pos="1134"/>
        </w:tabs>
        <w:ind w:left="1134" w:hanging="425"/>
        <w:jc w:val="both"/>
        <w:textAlignment w:val="baseline"/>
        <w:rPr>
          <w:rFonts w:ascii="Arial" w:eastAsia="Calibri" w:hAnsi="Arial" w:cs="Arial"/>
          <w:szCs w:val="24"/>
        </w:rPr>
      </w:pPr>
      <w:r w:rsidRPr="005C2013">
        <w:rPr>
          <w:rFonts w:ascii="Arial" w:eastAsia="Calibri" w:hAnsi="Arial" w:cs="Arial"/>
          <w:szCs w:val="24"/>
        </w:rPr>
        <w:t>2)</w:t>
      </w:r>
      <w:r w:rsidRPr="005C2013">
        <w:rPr>
          <w:rFonts w:ascii="Arial" w:eastAsia="Calibri" w:hAnsi="Arial" w:cs="Arial"/>
          <w:szCs w:val="24"/>
        </w:rPr>
        <w:tab/>
        <w:t>In relation to land coded R10 to R35: </w:t>
      </w:r>
    </w:p>
    <w:p w14:paraId="07A4CA01" w14:textId="77777777" w:rsidR="00020432" w:rsidRPr="005C2013" w:rsidRDefault="00020432" w:rsidP="00020432">
      <w:pPr>
        <w:tabs>
          <w:tab w:val="left" w:pos="284"/>
          <w:tab w:val="left" w:pos="709"/>
          <w:tab w:val="left" w:pos="1134"/>
        </w:tabs>
        <w:ind w:left="1134" w:hanging="425"/>
        <w:jc w:val="both"/>
        <w:textAlignment w:val="baseline"/>
        <w:rPr>
          <w:rFonts w:ascii="Arial" w:eastAsia="Calibri" w:hAnsi="Arial" w:cs="Arial"/>
          <w:szCs w:val="24"/>
        </w:rPr>
      </w:pPr>
    </w:p>
    <w:p w14:paraId="540F1503" w14:textId="77777777" w:rsidR="005C2013" w:rsidRPr="005C2013" w:rsidRDefault="005C2013" w:rsidP="009E1284">
      <w:pPr>
        <w:numPr>
          <w:ilvl w:val="0"/>
          <w:numId w:val="25"/>
        </w:numPr>
        <w:ind w:left="1701" w:hanging="567"/>
        <w:contextualSpacing/>
        <w:jc w:val="both"/>
        <w:rPr>
          <w:rFonts w:ascii="Arial" w:eastAsia="Calibri" w:hAnsi="Arial" w:cs="Arial"/>
          <w:szCs w:val="24"/>
        </w:rPr>
      </w:pPr>
      <w:r w:rsidRPr="005C2013">
        <w:rPr>
          <w:rFonts w:ascii="Arial" w:eastAsia="Calibri" w:hAnsi="Arial" w:cs="Arial"/>
          <w:szCs w:val="24"/>
        </w:rPr>
        <w:t>A maximum building height of two storeys with a maximum external wall height of 8.5m and maximum overall height of 10m as measured from Natural Ground Level (</w:t>
      </w:r>
      <w:r w:rsidRPr="005C2013">
        <w:rPr>
          <w:rFonts w:ascii="Arial" w:eastAsia="Calibri" w:hAnsi="Arial" w:cs="Arial"/>
          <w:b/>
          <w:bCs/>
          <w:szCs w:val="24"/>
        </w:rPr>
        <w:t>NGL</w:t>
      </w:r>
      <w:r w:rsidRPr="005C2013">
        <w:rPr>
          <w:rFonts w:ascii="Arial" w:eastAsia="Calibri" w:hAnsi="Arial" w:cs="Arial"/>
          <w:szCs w:val="24"/>
        </w:rPr>
        <w:t>) apply. (A ‘storey’ is as defined in the R-Codes); and  </w:t>
      </w:r>
    </w:p>
    <w:p w14:paraId="61A602C2" w14:textId="77777777" w:rsidR="005C2013" w:rsidRPr="005C2013" w:rsidRDefault="005C2013" w:rsidP="009E1284">
      <w:pPr>
        <w:numPr>
          <w:ilvl w:val="0"/>
          <w:numId w:val="25"/>
        </w:numPr>
        <w:ind w:left="1701" w:hanging="567"/>
        <w:contextualSpacing/>
        <w:jc w:val="both"/>
        <w:rPr>
          <w:rFonts w:ascii="Arial" w:eastAsia="Calibri" w:hAnsi="Arial"/>
          <w:szCs w:val="22"/>
        </w:rPr>
      </w:pPr>
      <w:r w:rsidRPr="005C2013">
        <w:rPr>
          <w:rFonts w:ascii="Arial" w:eastAsia="Calibri" w:hAnsi="Arial"/>
          <w:szCs w:val="22"/>
        </w:rPr>
        <w:t>The following setbacks shall apply: </w:t>
      </w:r>
    </w:p>
    <w:p w14:paraId="38C4B12E" w14:textId="77777777" w:rsidR="005C2013" w:rsidRPr="005C2013" w:rsidRDefault="005C2013" w:rsidP="009E1284">
      <w:pPr>
        <w:numPr>
          <w:ilvl w:val="0"/>
          <w:numId w:val="24"/>
        </w:numPr>
        <w:ind w:left="2410" w:hanging="796"/>
        <w:contextualSpacing/>
        <w:jc w:val="both"/>
        <w:rPr>
          <w:rFonts w:ascii="Arial" w:eastAsia="Calibri" w:hAnsi="Arial" w:cs="Arial"/>
          <w:szCs w:val="24"/>
        </w:rPr>
      </w:pPr>
      <w:r w:rsidRPr="005C2013">
        <w:rPr>
          <w:rFonts w:ascii="Arial" w:eastAsia="Calibri" w:hAnsi="Arial" w:cs="Arial"/>
          <w:szCs w:val="24"/>
        </w:rPr>
        <w:t>6m minimum street setback; and </w:t>
      </w:r>
    </w:p>
    <w:p w14:paraId="6CCE1058" w14:textId="77777777" w:rsidR="005C2013" w:rsidRPr="005C2013" w:rsidRDefault="005C2013" w:rsidP="009E1284">
      <w:pPr>
        <w:numPr>
          <w:ilvl w:val="0"/>
          <w:numId w:val="24"/>
        </w:numPr>
        <w:ind w:left="2410" w:hanging="796"/>
        <w:contextualSpacing/>
        <w:jc w:val="both"/>
        <w:rPr>
          <w:rFonts w:ascii="Arial" w:eastAsia="Calibri" w:hAnsi="Arial" w:cs="Arial"/>
          <w:szCs w:val="24"/>
        </w:rPr>
      </w:pPr>
      <w:r w:rsidRPr="005C2013">
        <w:rPr>
          <w:rFonts w:ascii="Arial" w:eastAsia="Calibri" w:hAnsi="Arial" w:cs="Arial"/>
          <w:szCs w:val="24"/>
        </w:rPr>
        <w:t xml:space="preserve">6m side and rear boundary setbacks. </w:t>
      </w:r>
    </w:p>
    <w:p w14:paraId="3855E99E" w14:textId="77777777" w:rsidR="005C2013" w:rsidRPr="005C2013" w:rsidRDefault="005C2013" w:rsidP="009E1284">
      <w:pPr>
        <w:numPr>
          <w:ilvl w:val="0"/>
          <w:numId w:val="25"/>
        </w:numPr>
        <w:ind w:left="1701" w:hanging="567"/>
        <w:contextualSpacing/>
        <w:jc w:val="both"/>
        <w:rPr>
          <w:rFonts w:ascii="Arial" w:eastAsia="Calibri" w:hAnsi="Arial" w:cs="Arial"/>
          <w:szCs w:val="24"/>
        </w:rPr>
      </w:pPr>
      <w:r w:rsidRPr="005C2013">
        <w:rPr>
          <w:rFonts w:ascii="Arial" w:eastAsia="Calibri" w:hAnsi="Arial" w:cs="Arial"/>
          <w:szCs w:val="24"/>
        </w:rPr>
        <w:t>Maximum plot ratio of 1.0 applies.</w:t>
      </w:r>
    </w:p>
    <w:p w14:paraId="52F030BB" w14:textId="77777777" w:rsidR="005C2013" w:rsidRPr="005C2013" w:rsidRDefault="005C2013" w:rsidP="009E1284">
      <w:pPr>
        <w:numPr>
          <w:ilvl w:val="0"/>
          <w:numId w:val="25"/>
        </w:numPr>
        <w:ind w:left="1701" w:hanging="567"/>
        <w:contextualSpacing/>
        <w:jc w:val="both"/>
        <w:rPr>
          <w:rFonts w:ascii="Arial" w:eastAsia="Calibri" w:hAnsi="Arial" w:cs="Arial"/>
          <w:szCs w:val="24"/>
        </w:rPr>
      </w:pPr>
      <w:r w:rsidRPr="005C2013">
        <w:rPr>
          <w:rFonts w:ascii="Arial" w:eastAsia="Calibri" w:hAnsi="Arial" w:cs="Arial"/>
          <w:szCs w:val="24"/>
        </w:rPr>
        <w:t>A minimum 50 percent of site area provided as open space is required. </w:t>
      </w:r>
    </w:p>
    <w:p w14:paraId="638A6A12" w14:textId="77777777" w:rsidR="005C2013" w:rsidRPr="005C2013" w:rsidRDefault="005C2013" w:rsidP="002C3ACB">
      <w:pPr>
        <w:textAlignment w:val="baseline"/>
        <w:rPr>
          <w:rFonts w:eastAsia="Calibri" w:cs="Arial"/>
          <w:szCs w:val="24"/>
          <w:lang w:eastAsia="en-AU"/>
        </w:rPr>
      </w:pPr>
    </w:p>
    <w:p w14:paraId="50142335" w14:textId="4CF5C4C5" w:rsidR="005C2013" w:rsidRDefault="005C2013" w:rsidP="00020432">
      <w:pPr>
        <w:tabs>
          <w:tab w:val="left" w:pos="284"/>
          <w:tab w:val="left" w:pos="1134"/>
        </w:tabs>
        <w:ind w:left="1134" w:hanging="1276"/>
        <w:jc w:val="both"/>
        <w:textAlignment w:val="baseline"/>
        <w:rPr>
          <w:rFonts w:ascii="Arial" w:hAnsi="Arial" w:cs="Arial"/>
          <w:szCs w:val="24"/>
          <w:lang w:val="en-GB" w:eastAsia="en-AU"/>
        </w:rPr>
      </w:pPr>
      <w:r w:rsidRPr="005C2013">
        <w:rPr>
          <w:rFonts w:ascii="Arial" w:eastAsia="Calibri" w:hAnsi="Arial"/>
          <w:szCs w:val="24"/>
          <w:lang w:val="en-GB" w:eastAsia="en-GB"/>
        </w:rPr>
        <w:t>4.3</w:t>
      </w:r>
      <w:r w:rsidRPr="005C2013">
        <w:rPr>
          <w:rFonts w:ascii="Arial" w:hAnsi="Arial" w:cs="Arial"/>
          <w:szCs w:val="24"/>
          <w:lang w:val="en-GB" w:eastAsia="en-AU"/>
        </w:rPr>
        <w:t>.4</w:t>
      </w:r>
      <w:r w:rsidRPr="005C2013">
        <w:rPr>
          <w:rFonts w:ascii="Arial" w:hAnsi="Arial" w:cs="Arial"/>
          <w:szCs w:val="24"/>
          <w:lang w:val="en-GB" w:eastAsia="en-AU"/>
        </w:rPr>
        <w:tab/>
        <w:t xml:space="preserve">In relation to land zoned Residential, with no R Coding shown on theScheme Map, RAC Facilities are to comply with the following provisions of this clause: </w:t>
      </w:r>
    </w:p>
    <w:p w14:paraId="0B8A8BEB" w14:textId="77777777" w:rsidR="00020432" w:rsidRPr="005C2013" w:rsidRDefault="00020432" w:rsidP="00020432">
      <w:pPr>
        <w:tabs>
          <w:tab w:val="left" w:pos="284"/>
          <w:tab w:val="left" w:pos="709"/>
          <w:tab w:val="left" w:pos="1134"/>
        </w:tabs>
        <w:ind w:left="1134" w:hanging="1276"/>
        <w:jc w:val="both"/>
        <w:textAlignment w:val="baseline"/>
        <w:rPr>
          <w:rFonts w:ascii="Arial" w:eastAsia="Calibri" w:hAnsi="Arial"/>
          <w:szCs w:val="24"/>
          <w:lang w:val="en-GB" w:eastAsia="en-GB"/>
        </w:rPr>
      </w:pPr>
    </w:p>
    <w:p w14:paraId="2F978CF5" w14:textId="77777777" w:rsidR="005C2013" w:rsidRPr="005C2013" w:rsidRDefault="005C2013" w:rsidP="009E1284">
      <w:pPr>
        <w:numPr>
          <w:ilvl w:val="0"/>
          <w:numId w:val="36"/>
        </w:numPr>
        <w:ind w:left="1134" w:hanging="425"/>
        <w:contextualSpacing/>
        <w:jc w:val="both"/>
        <w:rPr>
          <w:rFonts w:ascii="Arial" w:eastAsia="Calibri" w:hAnsi="Arial" w:cs="Arial"/>
          <w:szCs w:val="24"/>
        </w:rPr>
      </w:pPr>
      <w:r w:rsidRPr="005C2013">
        <w:rPr>
          <w:rFonts w:ascii="Arial" w:eastAsia="Calibri" w:hAnsi="Arial" w:cs="Arial"/>
          <w:szCs w:val="24"/>
        </w:rPr>
        <w:t xml:space="preserve">Where the requirement of an LDP is indicated in LPS 3, subject to the approval of the City and the WAPC pursuant to deemed clause 47(d), </w:t>
      </w:r>
      <w:proofErr w:type="gramStart"/>
      <w:r w:rsidRPr="005C2013">
        <w:rPr>
          <w:rFonts w:ascii="Arial" w:eastAsia="Calibri" w:hAnsi="Arial" w:cs="Arial"/>
          <w:szCs w:val="24"/>
        </w:rPr>
        <w:t>a</w:t>
      </w:r>
      <w:proofErr w:type="gramEnd"/>
      <w:r w:rsidRPr="005C2013">
        <w:rPr>
          <w:rFonts w:ascii="Arial" w:eastAsia="Calibri" w:hAnsi="Arial" w:cs="Arial"/>
          <w:szCs w:val="24"/>
        </w:rPr>
        <w:t xml:space="preserve"> LDP is to be prepared.  The purpose of the LDP is to provide specific guidance for future development on the land affected by A9 and to ensure the achievement of orderly and proper planning outcomes.</w:t>
      </w:r>
    </w:p>
    <w:p w14:paraId="640771A3" w14:textId="77777777" w:rsidR="005C2013" w:rsidRPr="005C2013" w:rsidRDefault="005C2013" w:rsidP="002C3ACB">
      <w:pPr>
        <w:ind w:left="1069"/>
        <w:contextualSpacing/>
        <w:jc w:val="both"/>
        <w:rPr>
          <w:rFonts w:ascii="Arial" w:eastAsia="Calibri" w:hAnsi="Arial" w:cs="Arial"/>
          <w:szCs w:val="24"/>
        </w:rPr>
      </w:pPr>
    </w:p>
    <w:p w14:paraId="0C9F63DE" w14:textId="77777777" w:rsidR="005C2013" w:rsidRPr="005C2013" w:rsidRDefault="005C2013" w:rsidP="009E1284">
      <w:pPr>
        <w:numPr>
          <w:ilvl w:val="0"/>
          <w:numId w:val="36"/>
        </w:numPr>
        <w:ind w:left="1134" w:hanging="425"/>
        <w:contextualSpacing/>
        <w:jc w:val="both"/>
        <w:rPr>
          <w:rFonts w:ascii="Arial" w:eastAsia="Calibri" w:hAnsi="Arial" w:cs="Arial"/>
          <w:szCs w:val="24"/>
        </w:rPr>
      </w:pPr>
      <w:r w:rsidRPr="005C2013">
        <w:rPr>
          <w:rFonts w:ascii="Arial" w:eastAsia="Calibri" w:hAnsi="Arial"/>
          <w:szCs w:val="24"/>
        </w:rPr>
        <w:t>Where there is no approved LDP, structure plan, and/or activity centre plan, the following development standards apply:</w:t>
      </w:r>
    </w:p>
    <w:p w14:paraId="59C6F378" w14:textId="77777777" w:rsidR="005C2013" w:rsidRPr="005C2013" w:rsidRDefault="005C2013" w:rsidP="002C3ACB">
      <w:pPr>
        <w:ind w:left="720"/>
        <w:contextualSpacing/>
        <w:jc w:val="both"/>
        <w:rPr>
          <w:rFonts w:ascii="Arial" w:eastAsia="Calibri" w:hAnsi="Arial"/>
          <w:szCs w:val="24"/>
        </w:rPr>
      </w:pPr>
    </w:p>
    <w:p w14:paraId="407728CC" w14:textId="77777777" w:rsidR="005C2013" w:rsidRPr="005C2013" w:rsidRDefault="005C2013" w:rsidP="009E1284">
      <w:pPr>
        <w:numPr>
          <w:ilvl w:val="0"/>
          <w:numId w:val="35"/>
        </w:numPr>
        <w:ind w:left="1560" w:hanging="426"/>
        <w:contextualSpacing/>
        <w:jc w:val="both"/>
        <w:rPr>
          <w:rFonts w:ascii="Arial" w:eastAsia="Calibri" w:hAnsi="Arial" w:cs="Arial"/>
          <w:szCs w:val="24"/>
        </w:rPr>
      </w:pPr>
      <w:r w:rsidRPr="005C2013">
        <w:rPr>
          <w:rFonts w:ascii="Arial" w:eastAsia="Calibri" w:hAnsi="Arial" w:cs="Arial"/>
          <w:szCs w:val="24"/>
        </w:rPr>
        <w:t>An R-Code of R12.5 applies in respect of residential land use and development (i.e. non RAC Facility applications).</w:t>
      </w:r>
    </w:p>
    <w:p w14:paraId="3664EAA8" w14:textId="3C470C3B" w:rsidR="005C2013" w:rsidRDefault="005C2013" w:rsidP="009E1284">
      <w:pPr>
        <w:numPr>
          <w:ilvl w:val="0"/>
          <w:numId w:val="35"/>
        </w:numPr>
        <w:ind w:left="1560" w:hanging="426"/>
        <w:contextualSpacing/>
        <w:jc w:val="both"/>
        <w:rPr>
          <w:rFonts w:ascii="Arial" w:eastAsia="Calibri" w:hAnsi="Arial"/>
          <w:szCs w:val="24"/>
        </w:rPr>
      </w:pPr>
      <w:r w:rsidRPr="005C2013">
        <w:rPr>
          <w:rFonts w:ascii="Arial" w:eastAsia="Calibri" w:hAnsi="Arial"/>
          <w:szCs w:val="24"/>
        </w:rPr>
        <w:lastRenderedPageBreak/>
        <w:t>The following provisions apply in respect of RAC Facility land use and development:</w:t>
      </w:r>
    </w:p>
    <w:p w14:paraId="0CACF633" w14:textId="77777777" w:rsidR="00020432" w:rsidRPr="005C2013" w:rsidRDefault="00020432" w:rsidP="00020432">
      <w:pPr>
        <w:ind w:left="1560"/>
        <w:contextualSpacing/>
        <w:jc w:val="both"/>
        <w:rPr>
          <w:rFonts w:ascii="Arial" w:eastAsia="Calibri" w:hAnsi="Arial"/>
          <w:szCs w:val="24"/>
        </w:rPr>
      </w:pPr>
    </w:p>
    <w:p w14:paraId="588B12FC" w14:textId="77777777" w:rsidR="005C2013" w:rsidRPr="005C2013" w:rsidRDefault="005C2013" w:rsidP="009E1284">
      <w:pPr>
        <w:numPr>
          <w:ilvl w:val="0"/>
          <w:numId w:val="37"/>
        </w:numPr>
        <w:contextualSpacing/>
        <w:jc w:val="both"/>
        <w:rPr>
          <w:rFonts w:ascii="Arial" w:eastAsia="Calibri" w:hAnsi="Arial"/>
          <w:szCs w:val="24"/>
        </w:rPr>
      </w:pPr>
      <w:r w:rsidRPr="005C2013">
        <w:rPr>
          <w:rFonts w:ascii="Arial" w:eastAsia="Calibri" w:hAnsi="Arial"/>
          <w:szCs w:val="24"/>
        </w:rPr>
        <w:t>A minimum 6m street setback applies; and</w:t>
      </w:r>
    </w:p>
    <w:p w14:paraId="6A643339" w14:textId="77777777" w:rsidR="005C2013" w:rsidRPr="005C2013" w:rsidRDefault="005C2013" w:rsidP="009E1284">
      <w:pPr>
        <w:numPr>
          <w:ilvl w:val="0"/>
          <w:numId w:val="37"/>
        </w:numPr>
        <w:contextualSpacing/>
        <w:jc w:val="both"/>
        <w:rPr>
          <w:rFonts w:ascii="Arial" w:eastAsia="Calibri" w:hAnsi="Arial"/>
          <w:szCs w:val="24"/>
        </w:rPr>
      </w:pPr>
      <w:r w:rsidRPr="005C2013">
        <w:rPr>
          <w:rFonts w:ascii="Arial" w:eastAsia="Calibri" w:hAnsi="Arial"/>
          <w:szCs w:val="24"/>
        </w:rPr>
        <w:t>Minimum 6m side and rear boundary setbacks apply; and</w:t>
      </w:r>
    </w:p>
    <w:p w14:paraId="210DFE35" w14:textId="77777777" w:rsidR="005C2013" w:rsidRPr="005C2013" w:rsidRDefault="005C2013" w:rsidP="009E1284">
      <w:pPr>
        <w:numPr>
          <w:ilvl w:val="0"/>
          <w:numId w:val="37"/>
        </w:numPr>
        <w:contextualSpacing/>
        <w:jc w:val="both"/>
        <w:rPr>
          <w:rFonts w:ascii="Arial" w:eastAsia="Calibri" w:hAnsi="Arial" w:cs="Arial"/>
          <w:szCs w:val="24"/>
        </w:rPr>
      </w:pPr>
      <w:r w:rsidRPr="005C2013">
        <w:rPr>
          <w:rFonts w:ascii="Arial" w:eastAsia="Calibri" w:hAnsi="Arial"/>
          <w:szCs w:val="24"/>
        </w:rPr>
        <w:t>A maximum building height of two storeys with an external wall height of 8.5m and maximum overall height of 10m applies, as measured from NGL. (</w:t>
      </w:r>
      <w:r w:rsidRPr="005C2013">
        <w:rPr>
          <w:rFonts w:ascii="Arial" w:eastAsia="Calibri" w:hAnsi="Arial" w:cs="Arial"/>
          <w:szCs w:val="24"/>
        </w:rPr>
        <w:t>A ‘storey’ is as defined in accordance with the R Codes); and</w:t>
      </w:r>
    </w:p>
    <w:p w14:paraId="30DDEB55" w14:textId="77777777" w:rsidR="005C2013" w:rsidRPr="005C2013" w:rsidRDefault="005C2013" w:rsidP="009E1284">
      <w:pPr>
        <w:numPr>
          <w:ilvl w:val="0"/>
          <w:numId w:val="37"/>
        </w:numPr>
        <w:contextualSpacing/>
        <w:jc w:val="both"/>
        <w:rPr>
          <w:rFonts w:ascii="Arial" w:eastAsia="Calibri" w:hAnsi="Arial" w:cs="Arial"/>
          <w:szCs w:val="24"/>
        </w:rPr>
      </w:pPr>
      <w:r w:rsidRPr="005C2013">
        <w:rPr>
          <w:rFonts w:ascii="Arial" w:eastAsia="Calibri" w:hAnsi="Arial"/>
          <w:szCs w:val="22"/>
        </w:rPr>
        <w:t>A maximum plot ratio of 1.0</w:t>
      </w:r>
      <w:r w:rsidRPr="005C2013">
        <w:rPr>
          <w:rFonts w:ascii="Arial" w:eastAsia="Calibri" w:hAnsi="Arial"/>
          <w:szCs w:val="24"/>
        </w:rPr>
        <w:t xml:space="preserve"> applies.</w:t>
      </w:r>
    </w:p>
    <w:p w14:paraId="11DE4304" w14:textId="77777777" w:rsidR="00020432" w:rsidRDefault="00020432" w:rsidP="002C3ACB">
      <w:pPr>
        <w:contextualSpacing/>
        <w:jc w:val="both"/>
        <w:rPr>
          <w:rFonts w:ascii="Arial" w:eastAsia="Calibri" w:hAnsi="Arial"/>
          <w:i/>
          <w:iCs/>
          <w:color w:val="000000"/>
          <w:szCs w:val="22"/>
          <w:shd w:val="clear" w:color="auto" w:fill="FFFFFF"/>
        </w:rPr>
      </w:pPr>
    </w:p>
    <w:p w14:paraId="4C99D892" w14:textId="77777777" w:rsidR="005C2013" w:rsidRPr="005C2013" w:rsidRDefault="005C2013" w:rsidP="002C3ACB">
      <w:pPr>
        <w:contextualSpacing/>
        <w:jc w:val="both"/>
        <w:rPr>
          <w:rFonts w:ascii="Arial" w:eastAsia="Calibri" w:hAnsi="Arial"/>
          <w:i/>
          <w:iCs/>
          <w:color w:val="000000"/>
          <w:szCs w:val="22"/>
          <w:shd w:val="clear" w:color="auto" w:fill="FFFFFF"/>
        </w:rPr>
      </w:pPr>
      <w:r w:rsidRPr="005C2013">
        <w:rPr>
          <w:rFonts w:ascii="Arial" w:eastAsia="Calibri" w:hAnsi="Arial"/>
          <w:i/>
          <w:iCs/>
          <w:color w:val="000000"/>
          <w:szCs w:val="22"/>
          <w:shd w:val="clear" w:color="auto" w:fill="FFFFFF"/>
        </w:rPr>
        <w:t xml:space="preserve">Clause 4.6 – Visual Privacy </w:t>
      </w:r>
    </w:p>
    <w:p w14:paraId="451637D3" w14:textId="77777777" w:rsidR="005C2013" w:rsidRPr="005C2013" w:rsidRDefault="005C2013" w:rsidP="002C3ACB">
      <w:pPr>
        <w:contextualSpacing/>
        <w:jc w:val="both"/>
        <w:rPr>
          <w:rFonts w:ascii="Arial" w:eastAsia="Calibri" w:hAnsi="Arial"/>
          <w:color w:val="000000"/>
          <w:szCs w:val="22"/>
          <w:shd w:val="clear" w:color="auto" w:fill="FFFFFF"/>
        </w:rPr>
      </w:pPr>
    </w:p>
    <w:p w14:paraId="00686AE1" w14:textId="48E20616" w:rsidR="005C2013" w:rsidRPr="005C2013" w:rsidRDefault="005C2013" w:rsidP="002C3ACB">
      <w:pPr>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All Visual Privacy requirements contained within clause 4.5 of the former LPP are proposed to be deleted and replaced with the following provisions under clause 4.6:</w:t>
      </w:r>
    </w:p>
    <w:p w14:paraId="40D8E951" w14:textId="77777777" w:rsidR="005C2013" w:rsidRPr="005C2013" w:rsidRDefault="005C2013" w:rsidP="002C3ACB">
      <w:pPr>
        <w:contextualSpacing/>
        <w:jc w:val="both"/>
        <w:rPr>
          <w:rFonts w:ascii="Arial" w:eastAsia="Calibri" w:hAnsi="Arial"/>
          <w:color w:val="000000"/>
          <w:szCs w:val="22"/>
          <w:shd w:val="clear" w:color="auto" w:fill="FFFFFF"/>
        </w:rPr>
      </w:pPr>
    </w:p>
    <w:p w14:paraId="1003F422" w14:textId="77777777" w:rsidR="005C2013" w:rsidRPr="005C2013" w:rsidRDefault="005C2013" w:rsidP="002C3ACB">
      <w:pPr>
        <w:ind w:left="709" w:hanging="709"/>
        <w:contextualSpacing/>
        <w:jc w:val="both"/>
        <w:rPr>
          <w:rFonts w:ascii="Arial" w:eastAsia="Calibri" w:hAnsi="Arial" w:cs="Arial"/>
          <w:szCs w:val="24"/>
        </w:rPr>
      </w:pPr>
      <w:r w:rsidRPr="005C2013">
        <w:rPr>
          <w:rFonts w:ascii="Arial" w:eastAsia="Calibri" w:hAnsi="Arial" w:cs="Arial"/>
          <w:szCs w:val="24"/>
        </w:rPr>
        <w:t>4.6.1</w:t>
      </w:r>
      <w:r w:rsidRPr="005C2013">
        <w:rPr>
          <w:rFonts w:ascii="Arial" w:eastAsia="Calibri" w:hAnsi="Arial" w:cs="Arial"/>
          <w:szCs w:val="24"/>
        </w:rPr>
        <w:tab/>
        <w:t xml:space="preserve">Where located adjacent to residential properties, RAC Facilities are to be designed so that windows to habitable rooms are as defined by the National Construction Code - Building Code of Australia.  </w:t>
      </w:r>
    </w:p>
    <w:p w14:paraId="02B9724E" w14:textId="77777777" w:rsidR="005C2013" w:rsidRPr="005C2013" w:rsidRDefault="005C2013" w:rsidP="002C3ACB">
      <w:pPr>
        <w:ind w:left="720"/>
        <w:contextualSpacing/>
        <w:jc w:val="both"/>
        <w:rPr>
          <w:rFonts w:ascii="Arial" w:eastAsia="Calibri" w:hAnsi="Arial" w:cs="Arial"/>
          <w:szCs w:val="24"/>
        </w:rPr>
      </w:pPr>
    </w:p>
    <w:p w14:paraId="1F62C56C" w14:textId="77777777" w:rsidR="005C2013" w:rsidRPr="005C2013" w:rsidRDefault="005C2013" w:rsidP="002C3ACB">
      <w:pPr>
        <w:ind w:left="720"/>
        <w:contextualSpacing/>
        <w:jc w:val="both"/>
        <w:rPr>
          <w:rFonts w:ascii="Arial" w:eastAsia="Calibri" w:hAnsi="Arial" w:cs="Arial"/>
          <w:szCs w:val="24"/>
        </w:rPr>
      </w:pPr>
      <w:r w:rsidRPr="005C2013">
        <w:rPr>
          <w:rFonts w:ascii="Arial" w:eastAsia="Calibri" w:hAnsi="Arial" w:cs="Arial"/>
          <w:szCs w:val="24"/>
        </w:rPr>
        <w:t xml:space="preserve">Outdoor active habitable space (balconies, decks, </w:t>
      </w:r>
      <w:proofErr w:type="gramStart"/>
      <w:r w:rsidRPr="005C2013">
        <w:rPr>
          <w:rFonts w:ascii="Arial" w:eastAsia="Calibri" w:hAnsi="Arial" w:cs="Arial"/>
          <w:szCs w:val="24"/>
        </w:rPr>
        <w:t>verandas</w:t>
      </w:r>
      <w:proofErr w:type="gramEnd"/>
      <w:r w:rsidRPr="005C2013">
        <w:rPr>
          <w:rFonts w:ascii="Arial" w:eastAsia="Calibri" w:hAnsi="Arial" w:cs="Arial"/>
          <w:szCs w:val="24"/>
        </w:rPr>
        <w:t xml:space="preserve"> and the like) which have a finished floor level more than 0.5 metres above NGL and overlook any part of any other residential property behind its street setback line, are to: </w:t>
      </w:r>
    </w:p>
    <w:p w14:paraId="2B3C84B9" w14:textId="77777777" w:rsidR="005C2013" w:rsidRPr="005C2013" w:rsidRDefault="005C2013" w:rsidP="002C3ACB">
      <w:pPr>
        <w:ind w:left="709" w:hanging="709"/>
        <w:contextualSpacing/>
        <w:jc w:val="both"/>
        <w:rPr>
          <w:rFonts w:ascii="Arial" w:eastAsia="Calibri" w:hAnsi="Arial" w:cs="Arial"/>
          <w:szCs w:val="24"/>
        </w:rPr>
      </w:pPr>
    </w:p>
    <w:p w14:paraId="4BBC786F" w14:textId="77777777" w:rsidR="005C2013" w:rsidRPr="005C2013" w:rsidRDefault="005C2013" w:rsidP="009E1284">
      <w:pPr>
        <w:numPr>
          <w:ilvl w:val="3"/>
          <w:numId w:val="27"/>
        </w:numPr>
        <w:ind w:left="1080"/>
        <w:contextualSpacing/>
        <w:jc w:val="both"/>
        <w:rPr>
          <w:rFonts w:ascii="Arial" w:eastAsia="Calibri" w:hAnsi="Arial"/>
          <w:szCs w:val="24"/>
        </w:rPr>
      </w:pPr>
      <w:r w:rsidRPr="005C2013">
        <w:rPr>
          <w:rFonts w:ascii="Arial" w:eastAsia="Calibri" w:hAnsi="Arial"/>
          <w:szCs w:val="24"/>
        </w:rPr>
        <w:t>be setback in accordance with the cone of vision, from the lot boundary, of the residential density code; or</w:t>
      </w:r>
    </w:p>
    <w:p w14:paraId="18652241" w14:textId="77777777" w:rsidR="005C2013" w:rsidRPr="005C2013" w:rsidRDefault="005C2013" w:rsidP="002C3ACB">
      <w:pPr>
        <w:contextualSpacing/>
        <w:jc w:val="both"/>
        <w:rPr>
          <w:rFonts w:ascii="Arial" w:eastAsia="Calibri" w:hAnsi="Arial"/>
          <w:szCs w:val="24"/>
        </w:rPr>
      </w:pPr>
    </w:p>
    <w:p w14:paraId="7ADFC89D" w14:textId="77777777" w:rsidR="005C2013" w:rsidRPr="005C2013" w:rsidRDefault="005C2013" w:rsidP="009E1284">
      <w:pPr>
        <w:numPr>
          <w:ilvl w:val="3"/>
          <w:numId w:val="27"/>
        </w:numPr>
        <w:ind w:left="1080"/>
        <w:contextualSpacing/>
        <w:jc w:val="both"/>
        <w:rPr>
          <w:rFonts w:ascii="Arial" w:eastAsia="Calibri" w:hAnsi="Arial"/>
          <w:szCs w:val="24"/>
        </w:rPr>
      </w:pPr>
      <w:r w:rsidRPr="005C2013">
        <w:rPr>
          <w:rFonts w:ascii="Arial" w:eastAsia="Calibri" w:hAnsi="Arial"/>
          <w:szCs w:val="24"/>
        </w:rPr>
        <w:t>be set back in direct line of sight within the cone of vision from the lot boundary at a minimum distance of 6m for habitable room windows and 7.5m for unenclosed outdoor active habitable space (where the site is not subject to a residential density code); or</w:t>
      </w:r>
    </w:p>
    <w:p w14:paraId="7620274B" w14:textId="77777777" w:rsidR="005C2013" w:rsidRPr="005C2013" w:rsidRDefault="005C2013" w:rsidP="002C3ACB">
      <w:pPr>
        <w:contextualSpacing/>
        <w:jc w:val="both"/>
        <w:rPr>
          <w:rFonts w:ascii="Arial" w:eastAsia="Calibri" w:hAnsi="Arial"/>
          <w:szCs w:val="24"/>
        </w:rPr>
      </w:pPr>
    </w:p>
    <w:p w14:paraId="4A90569D" w14:textId="77777777" w:rsidR="005C2013" w:rsidRPr="005C2013" w:rsidRDefault="005C2013" w:rsidP="009E1284">
      <w:pPr>
        <w:numPr>
          <w:ilvl w:val="3"/>
          <w:numId w:val="27"/>
        </w:numPr>
        <w:ind w:left="1080"/>
        <w:contextualSpacing/>
        <w:jc w:val="both"/>
        <w:rPr>
          <w:rFonts w:ascii="Arial" w:eastAsia="Calibri" w:hAnsi="Arial"/>
          <w:szCs w:val="24"/>
        </w:rPr>
      </w:pPr>
      <w:r w:rsidRPr="005C2013">
        <w:rPr>
          <w:rFonts w:ascii="Arial" w:eastAsia="Calibri" w:hAnsi="Arial"/>
          <w:szCs w:val="24"/>
        </w:rPr>
        <w:t xml:space="preserve">where the visual privacy setback cannot be achieved, permanent screening or obscured glazing to a minimum height of 1.6m above finished floor level should be provided to restrict views within the cone of vision from any habitable room window or unenclosed outdoor active habitable space.  </w:t>
      </w:r>
    </w:p>
    <w:p w14:paraId="1E57B44E" w14:textId="22105987" w:rsidR="005C2013" w:rsidRDefault="005C2013" w:rsidP="002C3ACB">
      <w:pPr>
        <w:ind w:left="720"/>
        <w:contextualSpacing/>
        <w:jc w:val="both"/>
        <w:rPr>
          <w:rFonts w:ascii="Arial" w:eastAsia="Calibri" w:hAnsi="Arial"/>
          <w:szCs w:val="24"/>
        </w:rPr>
      </w:pPr>
    </w:p>
    <w:p w14:paraId="25ACE410" w14:textId="77777777" w:rsidR="005C2013" w:rsidRPr="005C2013" w:rsidRDefault="005C2013" w:rsidP="002C3ACB">
      <w:pPr>
        <w:contextualSpacing/>
        <w:jc w:val="both"/>
        <w:rPr>
          <w:rFonts w:ascii="Arial" w:eastAsia="Calibri" w:hAnsi="Arial"/>
          <w:i/>
          <w:iCs/>
          <w:color w:val="000000"/>
          <w:szCs w:val="22"/>
          <w:shd w:val="clear" w:color="auto" w:fill="FFFFFF"/>
        </w:rPr>
      </w:pPr>
      <w:r w:rsidRPr="005C2013">
        <w:rPr>
          <w:rFonts w:ascii="Arial" w:eastAsia="Calibri" w:hAnsi="Arial"/>
          <w:i/>
          <w:iCs/>
          <w:color w:val="000000"/>
          <w:szCs w:val="22"/>
          <w:shd w:val="clear" w:color="auto" w:fill="FFFFFF"/>
        </w:rPr>
        <w:t xml:space="preserve">Clause 4.7 – Landscaping </w:t>
      </w:r>
    </w:p>
    <w:p w14:paraId="74B5F77A" w14:textId="77777777" w:rsidR="005C2013" w:rsidRPr="005C2013" w:rsidRDefault="005C2013" w:rsidP="002C3ACB">
      <w:pPr>
        <w:contextualSpacing/>
        <w:jc w:val="both"/>
        <w:rPr>
          <w:rFonts w:ascii="Arial" w:eastAsia="Calibri" w:hAnsi="Arial"/>
          <w:color w:val="000000"/>
          <w:szCs w:val="22"/>
          <w:shd w:val="clear" w:color="auto" w:fill="FFFFFF"/>
        </w:rPr>
      </w:pPr>
    </w:p>
    <w:p w14:paraId="03E3EFF8" w14:textId="77777777" w:rsidR="005C2013" w:rsidRPr="005C2013" w:rsidRDefault="005C2013" w:rsidP="002C3ACB">
      <w:pPr>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Modification to the wording contained within former clause 4.6.5 (Landscaping) of the former LPP and the insertion of an additional clause 4.7.6:</w:t>
      </w:r>
    </w:p>
    <w:p w14:paraId="5A79BF41" w14:textId="77777777" w:rsidR="005C2013" w:rsidRPr="005C2013" w:rsidRDefault="005C2013" w:rsidP="002C3ACB">
      <w:pPr>
        <w:contextualSpacing/>
        <w:jc w:val="both"/>
        <w:rPr>
          <w:rFonts w:ascii="Arial" w:eastAsia="Calibri" w:hAnsi="Arial"/>
          <w:color w:val="000000"/>
          <w:szCs w:val="22"/>
          <w:shd w:val="clear" w:color="auto" w:fill="FFFFFF"/>
        </w:rPr>
      </w:pPr>
    </w:p>
    <w:p w14:paraId="0BAB095E" w14:textId="77777777" w:rsidR="005C2013" w:rsidRPr="005C2013" w:rsidRDefault="005C2013" w:rsidP="002C3ACB">
      <w:pPr>
        <w:ind w:left="1440" w:hanging="1440"/>
        <w:contextualSpacing/>
        <w:jc w:val="both"/>
        <w:rPr>
          <w:rFonts w:ascii="Arial" w:eastAsia="Calibri" w:hAnsi="Arial" w:cs="Arial"/>
          <w:szCs w:val="24"/>
        </w:rPr>
      </w:pPr>
      <w:r w:rsidRPr="005C2013">
        <w:rPr>
          <w:rFonts w:ascii="Arial" w:eastAsia="Calibri" w:hAnsi="Arial" w:cs="Arial"/>
          <w:szCs w:val="24"/>
        </w:rPr>
        <w:t>4.7.5</w:t>
      </w:r>
      <w:r w:rsidRPr="005C2013">
        <w:rPr>
          <w:rFonts w:ascii="Arial" w:eastAsia="Calibri" w:hAnsi="Arial" w:cs="Arial"/>
          <w:szCs w:val="24"/>
        </w:rPr>
        <w:tab/>
        <w:t xml:space="preserve">Where an open-air car parking facility or area is provided at ground level a landscaping plan shall be provided demonstrating appropriate planting of 1 mature tree per every </w:t>
      </w:r>
      <w:proofErr w:type="gramStart"/>
      <w:r w:rsidRPr="005C2013">
        <w:rPr>
          <w:rFonts w:ascii="Arial" w:eastAsia="Calibri" w:hAnsi="Arial" w:cs="Arial"/>
          <w:szCs w:val="24"/>
        </w:rPr>
        <w:t>6 car</w:t>
      </w:r>
      <w:proofErr w:type="gramEnd"/>
      <w:r w:rsidRPr="005C2013">
        <w:rPr>
          <w:rFonts w:ascii="Arial" w:eastAsia="Calibri" w:hAnsi="Arial" w:cs="Arial"/>
          <w:szCs w:val="24"/>
        </w:rPr>
        <w:t xml:space="preserve"> parking bays; and </w:t>
      </w:r>
    </w:p>
    <w:p w14:paraId="3B930C14" w14:textId="77777777" w:rsidR="005C2013" w:rsidRPr="005C2013" w:rsidRDefault="005C2013" w:rsidP="002C3ACB">
      <w:pPr>
        <w:ind w:left="720"/>
        <w:contextualSpacing/>
        <w:jc w:val="both"/>
        <w:rPr>
          <w:rFonts w:ascii="Arial" w:eastAsia="Calibri" w:hAnsi="Arial" w:cs="Arial"/>
          <w:szCs w:val="24"/>
        </w:rPr>
      </w:pPr>
    </w:p>
    <w:p w14:paraId="13432632" w14:textId="77777777" w:rsidR="005C2013" w:rsidRPr="005C2013" w:rsidRDefault="005C2013" w:rsidP="002C3ACB">
      <w:pPr>
        <w:ind w:left="1440" w:hanging="1440"/>
        <w:contextualSpacing/>
        <w:jc w:val="both"/>
        <w:rPr>
          <w:rFonts w:ascii="Arial" w:eastAsia="Calibri" w:hAnsi="Arial" w:cs="Arial"/>
          <w:szCs w:val="24"/>
        </w:rPr>
      </w:pPr>
      <w:r w:rsidRPr="005C2013">
        <w:rPr>
          <w:rFonts w:ascii="Arial" w:eastAsia="Calibri" w:hAnsi="Arial" w:cs="Arial"/>
          <w:szCs w:val="24"/>
        </w:rPr>
        <w:lastRenderedPageBreak/>
        <w:t xml:space="preserve">4.7.6 </w:t>
      </w:r>
      <w:r w:rsidRPr="005C2013">
        <w:rPr>
          <w:rFonts w:ascii="Arial" w:eastAsia="Calibri" w:hAnsi="Arial" w:cs="Arial"/>
          <w:szCs w:val="24"/>
        </w:rPr>
        <w:tab/>
        <w:t>Mature trees and landscaping are encouraged on site to provide buffering between the facility and any adjacent residential properties.</w:t>
      </w:r>
    </w:p>
    <w:p w14:paraId="121D1838" w14:textId="77777777" w:rsidR="005C2013" w:rsidRPr="005C2013" w:rsidRDefault="005C2013" w:rsidP="002C3ACB">
      <w:pPr>
        <w:contextualSpacing/>
        <w:jc w:val="both"/>
        <w:rPr>
          <w:rFonts w:ascii="Arial" w:eastAsia="Calibri" w:hAnsi="Arial"/>
          <w:i/>
          <w:iCs/>
          <w:color w:val="000000"/>
          <w:szCs w:val="22"/>
          <w:shd w:val="clear" w:color="auto" w:fill="FFFFFF"/>
        </w:rPr>
      </w:pPr>
    </w:p>
    <w:p w14:paraId="0136DDD6" w14:textId="77777777" w:rsidR="005C2013" w:rsidRPr="005C2013" w:rsidRDefault="005C2013" w:rsidP="002C3ACB">
      <w:pPr>
        <w:contextualSpacing/>
        <w:jc w:val="both"/>
        <w:rPr>
          <w:rFonts w:ascii="Arial" w:eastAsia="Calibri" w:hAnsi="Arial"/>
          <w:i/>
          <w:iCs/>
          <w:color w:val="000000"/>
          <w:szCs w:val="22"/>
          <w:shd w:val="clear" w:color="auto" w:fill="FFFFFF"/>
        </w:rPr>
      </w:pPr>
      <w:r w:rsidRPr="005C2013">
        <w:rPr>
          <w:rFonts w:ascii="Arial" w:eastAsia="Calibri" w:hAnsi="Arial"/>
          <w:i/>
          <w:iCs/>
          <w:color w:val="000000"/>
          <w:szCs w:val="22"/>
          <w:shd w:val="clear" w:color="auto" w:fill="FFFFFF"/>
        </w:rPr>
        <w:t>Boundary Fencing – all provisions from former LPP removed</w:t>
      </w:r>
    </w:p>
    <w:p w14:paraId="30E904C7" w14:textId="77777777" w:rsidR="005C2013" w:rsidRPr="005C2013" w:rsidRDefault="005C2013" w:rsidP="002C3ACB">
      <w:pPr>
        <w:contextualSpacing/>
        <w:jc w:val="both"/>
        <w:rPr>
          <w:rFonts w:ascii="Arial" w:eastAsia="Calibri" w:hAnsi="Arial"/>
          <w:color w:val="000000"/>
          <w:szCs w:val="22"/>
          <w:shd w:val="clear" w:color="auto" w:fill="FFFFFF"/>
        </w:rPr>
      </w:pPr>
    </w:p>
    <w:p w14:paraId="76691C4F" w14:textId="77777777" w:rsidR="005C2013" w:rsidRPr="005C2013" w:rsidRDefault="005C2013" w:rsidP="002C3ACB">
      <w:pPr>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 xml:space="preserve">Deletion of all provisions contained under clause 4.7 (Boundary Fencing) in the former LPP and to renumber the remaining provisions accordingly. </w:t>
      </w:r>
    </w:p>
    <w:p w14:paraId="396FFC1F" w14:textId="77777777" w:rsidR="005C2013" w:rsidRPr="005C2013" w:rsidRDefault="005C2013" w:rsidP="002C3ACB">
      <w:pPr>
        <w:contextualSpacing/>
        <w:jc w:val="both"/>
        <w:rPr>
          <w:rFonts w:ascii="Arial" w:eastAsia="Calibri" w:hAnsi="Arial"/>
          <w:color w:val="000000"/>
          <w:szCs w:val="22"/>
          <w:shd w:val="clear" w:color="auto" w:fill="FFFFFF"/>
        </w:rPr>
      </w:pPr>
    </w:p>
    <w:p w14:paraId="18280569" w14:textId="77777777" w:rsidR="005C2013" w:rsidRPr="005C2013" w:rsidRDefault="005C2013" w:rsidP="002C3ACB">
      <w:pPr>
        <w:contextualSpacing/>
        <w:jc w:val="both"/>
        <w:rPr>
          <w:rFonts w:ascii="Arial" w:eastAsia="Calibri" w:hAnsi="Arial"/>
          <w:i/>
          <w:iCs/>
          <w:color w:val="000000"/>
          <w:szCs w:val="22"/>
          <w:shd w:val="clear" w:color="auto" w:fill="FFFFFF"/>
        </w:rPr>
      </w:pPr>
      <w:r w:rsidRPr="005C2013">
        <w:rPr>
          <w:rFonts w:ascii="Arial" w:eastAsia="Calibri" w:hAnsi="Arial"/>
          <w:i/>
          <w:iCs/>
          <w:color w:val="000000"/>
          <w:szCs w:val="22"/>
          <w:shd w:val="clear" w:color="auto" w:fill="FFFFFF"/>
        </w:rPr>
        <w:t>Clause 4.11 – Location of Vehicular Access and Car Parking</w:t>
      </w:r>
    </w:p>
    <w:p w14:paraId="52643FF2" w14:textId="77777777" w:rsidR="005C2013" w:rsidRPr="005C2013" w:rsidRDefault="005C2013" w:rsidP="002C3ACB">
      <w:pPr>
        <w:contextualSpacing/>
        <w:jc w:val="both"/>
        <w:rPr>
          <w:rFonts w:ascii="Arial" w:eastAsia="Calibri" w:hAnsi="Arial"/>
          <w:i/>
          <w:iCs/>
          <w:color w:val="000000"/>
          <w:szCs w:val="22"/>
          <w:shd w:val="clear" w:color="auto" w:fill="FFFFFF"/>
        </w:rPr>
      </w:pPr>
    </w:p>
    <w:p w14:paraId="6AF60698" w14:textId="77777777" w:rsidR="005C2013" w:rsidRPr="005C2013" w:rsidRDefault="005C2013" w:rsidP="002C3ACB">
      <w:pPr>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Modification and addition of car parking provisions to include the following:</w:t>
      </w:r>
    </w:p>
    <w:p w14:paraId="7B67F3B2" w14:textId="77777777" w:rsidR="005C2013" w:rsidRPr="005C2013" w:rsidRDefault="005C2013" w:rsidP="002C3ACB">
      <w:pPr>
        <w:contextualSpacing/>
        <w:jc w:val="both"/>
        <w:rPr>
          <w:rFonts w:ascii="Arial" w:eastAsia="Calibri" w:hAnsi="Arial" w:cs="Arial"/>
          <w:color w:val="FF0000"/>
          <w:szCs w:val="24"/>
        </w:rPr>
      </w:pPr>
    </w:p>
    <w:p w14:paraId="5DFCE4E1" w14:textId="77777777" w:rsidR="005C2013" w:rsidRPr="005C2013" w:rsidRDefault="005C2013" w:rsidP="002C3ACB">
      <w:pPr>
        <w:ind w:left="1560" w:hanging="1560"/>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 xml:space="preserve">4.11.2 </w:t>
      </w:r>
      <w:r w:rsidRPr="005C2013">
        <w:rPr>
          <w:rFonts w:ascii="Arial" w:eastAsia="Calibri" w:hAnsi="Arial"/>
          <w:color w:val="000000"/>
          <w:szCs w:val="22"/>
          <w:shd w:val="clear" w:color="auto" w:fill="FFFFFF"/>
        </w:rPr>
        <w:tab/>
        <w:t xml:space="preserve">Vehicle parking areas and structures shall be provided at basement level and/or integrated into the design of the building and screened from view of the neighbouring residential properties. The design and location of vehicle parking should minimise negative visual and environmental impacts on amenity and the streetscape. </w:t>
      </w:r>
    </w:p>
    <w:p w14:paraId="49E57743" w14:textId="77777777" w:rsidR="005C2013" w:rsidRPr="005C2013" w:rsidRDefault="005C2013" w:rsidP="002C3ACB">
      <w:pPr>
        <w:ind w:left="720"/>
        <w:contextualSpacing/>
        <w:jc w:val="both"/>
        <w:rPr>
          <w:rFonts w:ascii="Arial" w:eastAsia="Calibri" w:hAnsi="Arial" w:cs="Arial"/>
          <w:color w:val="FF0000"/>
          <w:szCs w:val="24"/>
        </w:rPr>
      </w:pPr>
    </w:p>
    <w:p w14:paraId="031D11EC" w14:textId="77777777" w:rsidR="005C2013" w:rsidRPr="005C2013" w:rsidRDefault="005C2013" w:rsidP="002C3ACB">
      <w:pPr>
        <w:ind w:left="1560" w:hanging="1560"/>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 xml:space="preserve">4.11.4 </w:t>
      </w:r>
      <w:r w:rsidRPr="005C2013">
        <w:rPr>
          <w:rFonts w:ascii="Arial" w:eastAsia="Calibri" w:hAnsi="Arial"/>
          <w:color w:val="000000"/>
          <w:szCs w:val="22"/>
          <w:shd w:val="clear" w:color="auto" w:fill="FFFFFF"/>
        </w:rPr>
        <w:tab/>
        <w:t>Visitor car parking areas located within the front setback area shall be setback from the front property boundary behind a soft landscaping strip a minimum of 1.0 metre in width.</w:t>
      </w:r>
    </w:p>
    <w:p w14:paraId="0D453047" w14:textId="77777777" w:rsidR="005C2013" w:rsidRPr="005C2013" w:rsidRDefault="005C2013" w:rsidP="002C3ACB">
      <w:pPr>
        <w:contextualSpacing/>
        <w:jc w:val="both"/>
        <w:rPr>
          <w:rFonts w:ascii="Arial" w:eastAsia="Calibri" w:hAnsi="Arial" w:cs="Arial"/>
          <w:szCs w:val="24"/>
        </w:rPr>
      </w:pPr>
    </w:p>
    <w:p w14:paraId="3259C759" w14:textId="77777777" w:rsidR="005C2013" w:rsidRPr="005C2013" w:rsidRDefault="005C2013" w:rsidP="002C3ACB">
      <w:pPr>
        <w:ind w:firstLine="142"/>
        <w:contextualSpacing/>
        <w:jc w:val="both"/>
        <w:rPr>
          <w:rFonts w:ascii="Arial" w:eastAsia="Calibri" w:hAnsi="Arial" w:cs="Arial"/>
          <w:szCs w:val="24"/>
        </w:rPr>
      </w:pPr>
      <w:r w:rsidRPr="005C2013">
        <w:rPr>
          <w:rFonts w:ascii="Arial" w:eastAsia="Calibri" w:hAnsi="Arial" w:cs="Arial"/>
          <w:szCs w:val="24"/>
        </w:rPr>
        <w:t>4.11.5</w:t>
      </w:r>
      <w:proofErr w:type="gramStart"/>
      <w:r w:rsidRPr="005C2013">
        <w:rPr>
          <w:rFonts w:ascii="Arial" w:eastAsia="Calibri" w:hAnsi="Arial" w:cs="Arial"/>
          <w:szCs w:val="24"/>
        </w:rPr>
        <w:tab/>
        <w:t xml:space="preserve">  Staff</w:t>
      </w:r>
      <w:proofErr w:type="gramEnd"/>
      <w:r w:rsidRPr="005C2013">
        <w:rPr>
          <w:rFonts w:ascii="Arial" w:eastAsia="Calibri" w:hAnsi="Arial" w:cs="Arial"/>
          <w:szCs w:val="24"/>
        </w:rPr>
        <w:t xml:space="preserve"> parking bays shall be located on site.</w:t>
      </w:r>
    </w:p>
    <w:p w14:paraId="39416A9A" w14:textId="77777777" w:rsidR="005C2013" w:rsidRPr="005C2013" w:rsidRDefault="005C2013" w:rsidP="002C3ACB">
      <w:pPr>
        <w:ind w:left="720"/>
        <w:contextualSpacing/>
        <w:jc w:val="both"/>
        <w:rPr>
          <w:rFonts w:ascii="Arial" w:eastAsia="Calibri" w:hAnsi="Arial" w:cs="Arial"/>
          <w:szCs w:val="24"/>
        </w:rPr>
      </w:pPr>
    </w:p>
    <w:p w14:paraId="1DA37944" w14:textId="77777777" w:rsidR="005C2013" w:rsidRPr="005C2013" w:rsidRDefault="005C2013" w:rsidP="002C3ACB">
      <w:pPr>
        <w:contextualSpacing/>
        <w:jc w:val="both"/>
        <w:rPr>
          <w:rFonts w:ascii="Arial" w:eastAsia="Calibri" w:hAnsi="Arial"/>
          <w:i/>
          <w:iCs/>
          <w:color w:val="000000"/>
          <w:szCs w:val="22"/>
          <w:shd w:val="clear" w:color="auto" w:fill="FFFFFF"/>
        </w:rPr>
      </w:pPr>
    </w:p>
    <w:p w14:paraId="236FE34C" w14:textId="77777777" w:rsidR="005C2013" w:rsidRPr="005C2013" w:rsidRDefault="005C2013" w:rsidP="002C3ACB">
      <w:pPr>
        <w:contextualSpacing/>
        <w:jc w:val="both"/>
        <w:rPr>
          <w:rFonts w:ascii="Arial" w:eastAsia="Calibri" w:hAnsi="Arial"/>
          <w:i/>
          <w:iCs/>
          <w:color w:val="000000"/>
          <w:szCs w:val="22"/>
          <w:shd w:val="clear" w:color="auto" w:fill="FFFFFF"/>
        </w:rPr>
      </w:pPr>
      <w:r w:rsidRPr="005C2013">
        <w:rPr>
          <w:rFonts w:ascii="Arial" w:eastAsia="Calibri" w:hAnsi="Arial"/>
          <w:i/>
          <w:iCs/>
          <w:color w:val="000000"/>
          <w:szCs w:val="22"/>
          <w:shd w:val="clear" w:color="auto" w:fill="FFFFFF"/>
        </w:rPr>
        <w:t>Clause 5.0 – Primary Controls Table</w:t>
      </w:r>
    </w:p>
    <w:p w14:paraId="166F99ED" w14:textId="77777777" w:rsidR="005C2013" w:rsidRPr="005C2013" w:rsidRDefault="005C2013" w:rsidP="002C3ACB">
      <w:pPr>
        <w:contextualSpacing/>
        <w:jc w:val="both"/>
        <w:rPr>
          <w:rFonts w:ascii="Arial" w:eastAsia="Calibri" w:hAnsi="Arial"/>
          <w:i/>
          <w:iCs/>
          <w:color w:val="000000"/>
          <w:szCs w:val="22"/>
          <w:shd w:val="clear" w:color="auto" w:fill="FFFFFF"/>
        </w:rPr>
      </w:pPr>
    </w:p>
    <w:p w14:paraId="5270DF3B" w14:textId="77777777" w:rsidR="005C2013" w:rsidRPr="005C2013" w:rsidRDefault="005C2013" w:rsidP="002C3ACB">
      <w:pPr>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Inclusion of Clause 5.0 and 5.1 Primary Controls Table outlining the development requirements for Residential Aged Care Facilities established on residential sites coded R40 to R160.</w:t>
      </w:r>
    </w:p>
    <w:p w14:paraId="4F30B4DF" w14:textId="77777777" w:rsidR="005C2013" w:rsidRPr="005C2013" w:rsidRDefault="005C2013" w:rsidP="002C3ACB">
      <w:pPr>
        <w:contextualSpacing/>
        <w:jc w:val="both"/>
        <w:rPr>
          <w:rFonts w:ascii="Arial" w:eastAsia="Calibri" w:hAnsi="Arial"/>
          <w:color w:val="000000"/>
          <w:szCs w:val="22"/>
          <w:shd w:val="clear" w:color="auto" w:fill="FFFFFF"/>
        </w:rPr>
      </w:pPr>
    </w:p>
    <w:tbl>
      <w:tblPr>
        <w:tblStyle w:val="PolicyTablestyle1"/>
        <w:tblW w:w="9100" w:type="dxa"/>
        <w:tblInd w:w="-5" w:type="dxa"/>
        <w:tblLayout w:type="fixed"/>
        <w:tblLook w:val="04A0" w:firstRow="1" w:lastRow="0" w:firstColumn="1" w:lastColumn="0" w:noHBand="0" w:noVBand="1"/>
      </w:tblPr>
      <w:tblGrid>
        <w:gridCol w:w="851"/>
        <w:gridCol w:w="692"/>
        <w:gridCol w:w="1259"/>
        <w:gridCol w:w="1260"/>
        <w:gridCol w:w="1259"/>
        <w:gridCol w:w="1260"/>
        <w:gridCol w:w="1259"/>
        <w:gridCol w:w="1221"/>
        <w:gridCol w:w="39"/>
      </w:tblGrid>
      <w:tr w:rsidR="005C2013" w:rsidRPr="005C2013" w14:paraId="3D0479D5" w14:textId="77777777" w:rsidTr="00545C8E">
        <w:tc>
          <w:tcPr>
            <w:tcW w:w="1543" w:type="dxa"/>
            <w:gridSpan w:val="2"/>
          </w:tcPr>
          <w:p w14:paraId="1A97B212" w14:textId="77777777" w:rsidR="005C2013" w:rsidRPr="005C2013" w:rsidRDefault="005C2013" w:rsidP="002C3ACB">
            <w:pPr>
              <w:contextualSpacing/>
              <w:rPr>
                <w:rFonts w:ascii="Arial" w:hAnsi="Arial"/>
                <w:szCs w:val="24"/>
              </w:rPr>
            </w:pPr>
          </w:p>
        </w:tc>
        <w:tc>
          <w:tcPr>
            <w:tcW w:w="1259" w:type="dxa"/>
          </w:tcPr>
          <w:p w14:paraId="489714F6" w14:textId="77777777" w:rsidR="005C2013" w:rsidRPr="005C2013" w:rsidRDefault="005C2013" w:rsidP="002C3ACB">
            <w:pPr>
              <w:contextualSpacing/>
              <w:rPr>
                <w:rFonts w:ascii="Arial" w:hAnsi="Arial"/>
                <w:szCs w:val="24"/>
              </w:rPr>
            </w:pPr>
            <w:r w:rsidRPr="005C2013">
              <w:rPr>
                <w:rFonts w:ascii="Arial" w:hAnsi="Arial"/>
                <w:szCs w:val="24"/>
              </w:rPr>
              <w:t>R40</w:t>
            </w:r>
          </w:p>
        </w:tc>
        <w:tc>
          <w:tcPr>
            <w:tcW w:w="1260" w:type="dxa"/>
          </w:tcPr>
          <w:p w14:paraId="670BF296" w14:textId="77777777" w:rsidR="005C2013" w:rsidRPr="005C2013" w:rsidRDefault="005C2013" w:rsidP="002C3ACB">
            <w:pPr>
              <w:contextualSpacing/>
              <w:rPr>
                <w:rFonts w:ascii="Arial" w:hAnsi="Arial"/>
                <w:szCs w:val="24"/>
              </w:rPr>
            </w:pPr>
            <w:r w:rsidRPr="005C2013">
              <w:rPr>
                <w:rFonts w:ascii="Arial" w:hAnsi="Arial"/>
                <w:szCs w:val="24"/>
              </w:rPr>
              <w:t>R50</w:t>
            </w:r>
          </w:p>
        </w:tc>
        <w:tc>
          <w:tcPr>
            <w:tcW w:w="1259" w:type="dxa"/>
          </w:tcPr>
          <w:p w14:paraId="506660CC" w14:textId="77777777" w:rsidR="005C2013" w:rsidRPr="005C2013" w:rsidRDefault="005C2013" w:rsidP="002C3ACB">
            <w:pPr>
              <w:contextualSpacing/>
              <w:rPr>
                <w:rFonts w:ascii="Arial" w:hAnsi="Arial"/>
                <w:szCs w:val="24"/>
              </w:rPr>
            </w:pPr>
            <w:r w:rsidRPr="005C2013">
              <w:rPr>
                <w:rFonts w:ascii="Arial" w:hAnsi="Arial"/>
                <w:szCs w:val="24"/>
              </w:rPr>
              <w:t>R60</w:t>
            </w:r>
          </w:p>
        </w:tc>
        <w:tc>
          <w:tcPr>
            <w:tcW w:w="1260" w:type="dxa"/>
          </w:tcPr>
          <w:p w14:paraId="029C5911" w14:textId="77777777" w:rsidR="005C2013" w:rsidRPr="005C2013" w:rsidRDefault="005C2013" w:rsidP="002C3ACB">
            <w:pPr>
              <w:contextualSpacing/>
              <w:rPr>
                <w:rFonts w:ascii="Arial" w:hAnsi="Arial"/>
                <w:szCs w:val="24"/>
              </w:rPr>
            </w:pPr>
            <w:r w:rsidRPr="005C2013">
              <w:rPr>
                <w:rFonts w:ascii="Arial" w:hAnsi="Arial"/>
                <w:szCs w:val="24"/>
              </w:rPr>
              <w:t>R80</w:t>
            </w:r>
          </w:p>
        </w:tc>
        <w:tc>
          <w:tcPr>
            <w:tcW w:w="1259" w:type="dxa"/>
          </w:tcPr>
          <w:p w14:paraId="43118451" w14:textId="77777777" w:rsidR="005C2013" w:rsidRPr="005C2013" w:rsidRDefault="005C2013" w:rsidP="002C3ACB">
            <w:pPr>
              <w:contextualSpacing/>
              <w:rPr>
                <w:rFonts w:ascii="Arial" w:hAnsi="Arial"/>
                <w:szCs w:val="24"/>
              </w:rPr>
            </w:pPr>
            <w:r w:rsidRPr="005C2013">
              <w:rPr>
                <w:rFonts w:ascii="Arial" w:hAnsi="Arial"/>
                <w:szCs w:val="24"/>
              </w:rPr>
              <w:t>R100</w:t>
            </w:r>
          </w:p>
        </w:tc>
        <w:tc>
          <w:tcPr>
            <w:tcW w:w="1260" w:type="dxa"/>
            <w:gridSpan w:val="2"/>
          </w:tcPr>
          <w:p w14:paraId="120DF88A" w14:textId="77777777" w:rsidR="005C2013" w:rsidRPr="005C2013" w:rsidRDefault="005C2013" w:rsidP="002C3ACB">
            <w:pPr>
              <w:contextualSpacing/>
              <w:rPr>
                <w:rFonts w:ascii="Arial" w:hAnsi="Arial"/>
                <w:szCs w:val="24"/>
              </w:rPr>
            </w:pPr>
            <w:r w:rsidRPr="005C2013">
              <w:rPr>
                <w:rFonts w:ascii="Arial" w:hAnsi="Arial"/>
                <w:szCs w:val="24"/>
              </w:rPr>
              <w:t>R160</w:t>
            </w:r>
          </w:p>
        </w:tc>
      </w:tr>
      <w:tr w:rsidR="005C2013" w:rsidRPr="005C2013" w14:paraId="770FFAD1" w14:textId="77777777" w:rsidTr="00545C8E">
        <w:tc>
          <w:tcPr>
            <w:tcW w:w="1543" w:type="dxa"/>
            <w:gridSpan w:val="2"/>
            <w:vAlign w:val="center"/>
          </w:tcPr>
          <w:p w14:paraId="6FC2C6F4" w14:textId="77777777" w:rsidR="005C2013" w:rsidRPr="005C2013" w:rsidRDefault="005C2013" w:rsidP="002C3ACB">
            <w:pPr>
              <w:contextualSpacing/>
              <w:rPr>
                <w:rFonts w:ascii="Arial" w:hAnsi="Arial"/>
                <w:szCs w:val="24"/>
              </w:rPr>
            </w:pPr>
            <w:r w:rsidRPr="005C2013">
              <w:rPr>
                <w:rFonts w:ascii="Arial" w:hAnsi="Arial"/>
                <w:szCs w:val="24"/>
              </w:rPr>
              <w:t>Building height (storeys)</w:t>
            </w:r>
          </w:p>
        </w:tc>
        <w:tc>
          <w:tcPr>
            <w:tcW w:w="1259" w:type="dxa"/>
            <w:vAlign w:val="center"/>
          </w:tcPr>
          <w:p w14:paraId="1E577208" w14:textId="77777777" w:rsidR="005C2013" w:rsidRPr="005C2013" w:rsidRDefault="005C2013" w:rsidP="002C3ACB">
            <w:pPr>
              <w:contextualSpacing/>
              <w:jc w:val="center"/>
              <w:rPr>
                <w:rFonts w:ascii="Arial" w:hAnsi="Arial"/>
                <w:szCs w:val="24"/>
              </w:rPr>
            </w:pPr>
            <w:r w:rsidRPr="005C2013">
              <w:rPr>
                <w:rFonts w:ascii="Arial" w:hAnsi="Arial"/>
                <w:szCs w:val="24"/>
              </w:rPr>
              <w:t>2</w:t>
            </w:r>
          </w:p>
        </w:tc>
        <w:tc>
          <w:tcPr>
            <w:tcW w:w="1260" w:type="dxa"/>
            <w:vAlign w:val="center"/>
          </w:tcPr>
          <w:p w14:paraId="1BBE6C42" w14:textId="77777777" w:rsidR="005C2013" w:rsidRPr="005C2013" w:rsidRDefault="005C2013" w:rsidP="002C3ACB">
            <w:pPr>
              <w:contextualSpacing/>
              <w:jc w:val="center"/>
              <w:rPr>
                <w:rFonts w:ascii="Arial" w:hAnsi="Arial"/>
                <w:szCs w:val="24"/>
              </w:rPr>
            </w:pPr>
            <w:r w:rsidRPr="005C2013">
              <w:rPr>
                <w:rFonts w:ascii="Arial" w:hAnsi="Arial"/>
                <w:szCs w:val="24"/>
              </w:rPr>
              <w:t>3</w:t>
            </w:r>
          </w:p>
        </w:tc>
        <w:tc>
          <w:tcPr>
            <w:tcW w:w="1259" w:type="dxa"/>
            <w:vAlign w:val="center"/>
          </w:tcPr>
          <w:p w14:paraId="734BE129" w14:textId="77777777" w:rsidR="005C2013" w:rsidRPr="005C2013" w:rsidRDefault="005C2013" w:rsidP="002C3ACB">
            <w:pPr>
              <w:contextualSpacing/>
              <w:jc w:val="center"/>
              <w:rPr>
                <w:rFonts w:ascii="Arial" w:hAnsi="Arial"/>
                <w:szCs w:val="24"/>
              </w:rPr>
            </w:pPr>
            <w:r w:rsidRPr="005C2013">
              <w:rPr>
                <w:rFonts w:ascii="Arial" w:hAnsi="Arial"/>
                <w:szCs w:val="24"/>
              </w:rPr>
              <w:t>3</w:t>
            </w:r>
          </w:p>
        </w:tc>
        <w:tc>
          <w:tcPr>
            <w:tcW w:w="1260" w:type="dxa"/>
            <w:vAlign w:val="center"/>
          </w:tcPr>
          <w:p w14:paraId="4109E325" w14:textId="77777777" w:rsidR="005C2013" w:rsidRPr="005C2013" w:rsidRDefault="005C2013" w:rsidP="002C3ACB">
            <w:pPr>
              <w:contextualSpacing/>
              <w:jc w:val="center"/>
              <w:rPr>
                <w:rFonts w:ascii="Arial" w:hAnsi="Arial"/>
                <w:szCs w:val="24"/>
              </w:rPr>
            </w:pPr>
            <w:r w:rsidRPr="005C2013">
              <w:rPr>
                <w:rFonts w:ascii="Arial" w:hAnsi="Arial"/>
                <w:szCs w:val="24"/>
              </w:rPr>
              <w:t>4</w:t>
            </w:r>
          </w:p>
        </w:tc>
        <w:tc>
          <w:tcPr>
            <w:tcW w:w="1259" w:type="dxa"/>
            <w:vAlign w:val="center"/>
          </w:tcPr>
          <w:p w14:paraId="335BE905" w14:textId="77777777" w:rsidR="005C2013" w:rsidRPr="005C2013" w:rsidRDefault="005C2013" w:rsidP="002C3ACB">
            <w:pPr>
              <w:contextualSpacing/>
              <w:jc w:val="center"/>
              <w:rPr>
                <w:rFonts w:ascii="Arial" w:hAnsi="Arial"/>
                <w:szCs w:val="24"/>
              </w:rPr>
            </w:pPr>
            <w:r w:rsidRPr="005C2013">
              <w:rPr>
                <w:rFonts w:ascii="Arial" w:hAnsi="Arial"/>
                <w:szCs w:val="24"/>
              </w:rPr>
              <w:t>4</w:t>
            </w:r>
          </w:p>
        </w:tc>
        <w:tc>
          <w:tcPr>
            <w:tcW w:w="1260" w:type="dxa"/>
            <w:gridSpan w:val="2"/>
            <w:vAlign w:val="center"/>
          </w:tcPr>
          <w:p w14:paraId="680731D7" w14:textId="77777777" w:rsidR="005C2013" w:rsidRPr="005C2013" w:rsidRDefault="005C2013" w:rsidP="002C3ACB">
            <w:pPr>
              <w:contextualSpacing/>
              <w:jc w:val="center"/>
              <w:rPr>
                <w:rFonts w:ascii="Arial" w:hAnsi="Arial"/>
                <w:szCs w:val="24"/>
              </w:rPr>
            </w:pPr>
            <w:r w:rsidRPr="005C2013">
              <w:rPr>
                <w:rFonts w:ascii="Arial" w:hAnsi="Arial"/>
                <w:szCs w:val="24"/>
              </w:rPr>
              <w:t>5</w:t>
            </w:r>
          </w:p>
        </w:tc>
      </w:tr>
      <w:tr w:rsidR="005C2013" w:rsidRPr="005C2013" w14:paraId="63B7E7EC" w14:textId="77777777" w:rsidTr="00545C8E">
        <w:tc>
          <w:tcPr>
            <w:tcW w:w="1543" w:type="dxa"/>
            <w:gridSpan w:val="2"/>
            <w:vAlign w:val="center"/>
          </w:tcPr>
          <w:p w14:paraId="3B160B7A" w14:textId="77777777" w:rsidR="005C2013" w:rsidRPr="005C2013" w:rsidRDefault="005C2013" w:rsidP="002C3ACB">
            <w:pPr>
              <w:contextualSpacing/>
              <w:rPr>
                <w:rFonts w:ascii="Arial" w:hAnsi="Arial"/>
                <w:szCs w:val="24"/>
              </w:rPr>
            </w:pPr>
            <w:r w:rsidRPr="005C2013">
              <w:rPr>
                <w:rFonts w:ascii="Arial" w:hAnsi="Arial"/>
                <w:szCs w:val="24"/>
              </w:rPr>
              <w:t xml:space="preserve">Boundary wall height (storeys) </w:t>
            </w:r>
            <w:r w:rsidRPr="005C2013">
              <w:rPr>
                <w:rFonts w:ascii="Arial" w:hAnsi="Arial"/>
                <w:szCs w:val="24"/>
                <w:vertAlign w:val="superscript"/>
              </w:rPr>
              <w:t>1, 2</w:t>
            </w:r>
          </w:p>
        </w:tc>
        <w:tc>
          <w:tcPr>
            <w:tcW w:w="1259" w:type="dxa"/>
            <w:vAlign w:val="center"/>
          </w:tcPr>
          <w:p w14:paraId="57C3225B" w14:textId="77777777" w:rsidR="005C2013" w:rsidRPr="005C2013" w:rsidRDefault="005C2013" w:rsidP="002C3ACB">
            <w:pPr>
              <w:contextualSpacing/>
              <w:jc w:val="center"/>
              <w:rPr>
                <w:rFonts w:ascii="Arial" w:hAnsi="Arial"/>
                <w:szCs w:val="24"/>
              </w:rPr>
            </w:pPr>
            <w:r w:rsidRPr="005C2013">
              <w:rPr>
                <w:rFonts w:ascii="Arial" w:hAnsi="Arial"/>
                <w:szCs w:val="24"/>
              </w:rPr>
              <w:t>1</w:t>
            </w:r>
            <w:r w:rsidRPr="005C2013">
              <w:rPr>
                <w:rFonts w:ascii="Arial" w:hAnsi="Arial"/>
                <w:szCs w:val="24"/>
                <w:vertAlign w:val="superscript"/>
              </w:rPr>
              <w:t>3</w:t>
            </w:r>
          </w:p>
        </w:tc>
        <w:tc>
          <w:tcPr>
            <w:tcW w:w="1260" w:type="dxa"/>
            <w:vAlign w:val="center"/>
          </w:tcPr>
          <w:p w14:paraId="7409F17F" w14:textId="77777777" w:rsidR="005C2013" w:rsidRPr="005C2013" w:rsidRDefault="005C2013" w:rsidP="002C3ACB">
            <w:pPr>
              <w:contextualSpacing/>
              <w:jc w:val="center"/>
              <w:rPr>
                <w:rFonts w:ascii="Arial" w:hAnsi="Arial"/>
                <w:szCs w:val="24"/>
              </w:rPr>
            </w:pPr>
            <w:r w:rsidRPr="005C2013">
              <w:rPr>
                <w:rFonts w:ascii="Arial" w:hAnsi="Arial"/>
                <w:szCs w:val="24"/>
              </w:rPr>
              <w:t>1</w:t>
            </w:r>
            <w:r w:rsidRPr="005C2013">
              <w:rPr>
                <w:rFonts w:ascii="Arial" w:hAnsi="Arial"/>
                <w:szCs w:val="24"/>
                <w:vertAlign w:val="superscript"/>
              </w:rPr>
              <w:t>3</w:t>
            </w:r>
          </w:p>
        </w:tc>
        <w:tc>
          <w:tcPr>
            <w:tcW w:w="1259" w:type="dxa"/>
            <w:vAlign w:val="center"/>
          </w:tcPr>
          <w:p w14:paraId="3C827951" w14:textId="77777777" w:rsidR="005C2013" w:rsidRPr="005C2013" w:rsidRDefault="005C2013" w:rsidP="002C3ACB">
            <w:pPr>
              <w:contextualSpacing/>
              <w:jc w:val="center"/>
              <w:rPr>
                <w:rFonts w:ascii="Arial" w:hAnsi="Arial"/>
                <w:szCs w:val="24"/>
              </w:rPr>
            </w:pPr>
            <w:r w:rsidRPr="005C2013">
              <w:rPr>
                <w:rFonts w:ascii="Arial" w:hAnsi="Arial"/>
                <w:szCs w:val="24"/>
              </w:rPr>
              <w:t>1</w:t>
            </w:r>
            <w:r w:rsidRPr="005C2013">
              <w:rPr>
                <w:rFonts w:ascii="Arial" w:hAnsi="Arial"/>
                <w:szCs w:val="24"/>
                <w:vertAlign w:val="superscript"/>
              </w:rPr>
              <w:t>3</w:t>
            </w:r>
          </w:p>
        </w:tc>
        <w:tc>
          <w:tcPr>
            <w:tcW w:w="1260" w:type="dxa"/>
            <w:vAlign w:val="center"/>
          </w:tcPr>
          <w:p w14:paraId="7474ECB8" w14:textId="77777777" w:rsidR="005C2013" w:rsidRPr="005C2013" w:rsidRDefault="005C2013" w:rsidP="002C3ACB">
            <w:pPr>
              <w:contextualSpacing/>
              <w:jc w:val="center"/>
              <w:rPr>
                <w:rFonts w:ascii="Arial" w:hAnsi="Arial"/>
                <w:szCs w:val="24"/>
              </w:rPr>
            </w:pPr>
            <w:r w:rsidRPr="005C2013">
              <w:rPr>
                <w:rFonts w:ascii="Arial" w:hAnsi="Arial"/>
                <w:szCs w:val="24"/>
              </w:rPr>
              <w:t>2</w:t>
            </w:r>
            <w:r w:rsidRPr="005C2013">
              <w:rPr>
                <w:rFonts w:ascii="Arial" w:hAnsi="Arial"/>
                <w:szCs w:val="24"/>
                <w:vertAlign w:val="superscript"/>
              </w:rPr>
              <w:t>3</w:t>
            </w:r>
          </w:p>
        </w:tc>
        <w:tc>
          <w:tcPr>
            <w:tcW w:w="1259" w:type="dxa"/>
            <w:vAlign w:val="center"/>
          </w:tcPr>
          <w:p w14:paraId="44AA35F2" w14:textId="77777777" w:rsidR="005C2013" w:rsidRPr="005C2013" w:rsidRDefault="005C2013" w:rsidP="002C3ACB">
            <w:pPr>
              <w:contextualSpacing/>
              <w:jc w:val="center"/>
              <w:rPr>
                <w:rFonts w:ascii="Arial" w:hAnsi="Arial"/>
                <w:szCs w:val="24"/>
              </w:rPr>
            </w:pPr>
            <w:r w:rsidRPr="005C2013">
              <w:rPr>
                <w:rFonts w:ascii="Arial" w:hAnsi="Arial"/>
                <w:szCs w:val="24"/>
              </w:rPr>
              <w:t>2</w:t>
            </w:r>
            <w:r w:rsidRPr="005C2013">
              <w:rPr>
                <w:rFonts w:ascii="Arial" w:hAnsi="Arial"/>
                <w:szCs w:val="24"/>
                <w:vertAlign w:val="superscript"/>
              </w:rPr>
              <w:t>3</w:t>
            </w:r>
          </w:p>
        </w:tc>
        <w:tc>
          <w:tcPr>
            <w:tcW w:w="1260" w:type="dxa"/>
            <w:gridSpan w:val="2"/>
            <w:vAlign w:val="center"/>
          </w:tcPr>
          <w:p w14:paraId="50E45C5B" w14:textId="77777777" w:rsidR="005C2013" w:rsidRPr="005C2013" w:rsidRDefault="005C2013" w:rsidP="002C3ACB">
            <w:pPr>
              <w:contextualSpacing/>
              <w:jc w:val="center"/>
              <w:rPr>
                <w:rFonts w:ascii="Arial" w:hAnsi="Arial"/>
                <w:szCs w:val="24"/>
              </w:rPr>
            </w:pPr>
            <w:r w:rsidRPr="005C2013">
              <w:rPr>
                <w:rFonts w:ascii="Arial" w:hAnsi="Arial"/>
                <w:szCs w:val="24"/>
              </w:rPr>
              <w:t>2</w:t>
            </w:r>
            <w:r w:rsidRPr="005C2013">
              <w:rPr>
                <w:rFonts w:ascii="Arial" w:hAnsi="Arial"/>
                <w:szCs w:val="24"/>
                <w:vertAlign w:val="superscript"/>
              </w:rPr>
              <w:t>3</w:t>
            </w:r>
          </w:p>
        </w:tc>
      </w:tr>
      <w:tr w:rsidR="005C2013" w:rsidRPr="005C2013" w14:paraId="6674A1B3" w14:textId="77777777" w:rsidTr="00545C8E">
        <w:tc>
          <w:tcPr>
            <w:tcW w:w="1543" w:type="dxa"/>
            <w:gridSpan w:val="2"/>
            <w:vAlign w:val="center"/>
          </w:tcPr>
          <w:p w14:paraId="214932E9" w14:textId="77777777" w:rsidR="005C2013" w:rsidRPr="005C2013" w:rsidRDefault="005C2013" w:rsidP="002C3ACB">
            <w:pPr>
              <w:contextualSpacing/>
              <w:rPr>
                <w:rFonts w:ascii="Arial" w:hAnsi="Arial"/>
                <w:szCs w:val="24"/>
              </w:rPr>
            </w:pPr>
            <w:r w:rsidRPr="005C2013">
              <w:rPr>
                <w:rFonts w:ascii="Arial" w:hAnsi="Arial"/>
                <w:szCs w:val="24"/>
              </w:rPr>
              <w:t>Minimum primary and secondary street setback</w:t>
            </w:r>
          </w:p>
        </w:tc>
        <w:tc>
          <w:tcPr>
            <w:tcW w:w="1259" w:type="dxa"/>
            <w:vAlign w:val="center"/>
          </w:tcPr>
          <w:p w14:paraId="1032D6E2" w14:textId="77777777" w:rsidR="005C2013" w:rsidRPr="005C2013" w:rsidRDefault="005C2013" w:rsidP="002C3ACB">
            <w:pPr>
              <w:contextualSpacing/>
              <w:jc w:val="center"/>
              <w:rPr>
                <w:rFonts w:ascii="Arial" w:hAnsi="Arial"/>
                <w:szCs w:val="24"/>
              </w:rPr>
            </w:pPr>
            <w:r w:rsidRPr="005C2013">
              <w:rPr>
                <w:rFonts w:ascii="Arial" w:hAnsi="Arial"/>
                <w:szCs w:val="24"/>
              </w:rPr>
              <w:t>4m</w:t>
            </w:r>
            <w:r w:rsidRPr="005C2013">
              <w:rPr>
                <w:rFonts w:ascii="Arial" w:hAnsi="Arial"/>
                <w:szCs w:val="24"/>
                <w:vertAlign w:val="superscript"/>
              </w:rPr>
              <w:t>4</w:t>
            </w:r>
          </w:p>
        </w:tc>
        <w:tc>
          <w:tcPr>
            <w:tcW w:w="1260" w:type="dxa"/>
            <w:vAlign w:val="center"/>
          </w:tcPr>
          <w:p w14:paraId="096A6576" w14:textId="77777777" w:rsidR="005C2013" w:rsidRPr="005C2013" w:rsidRDefault="005C2013" w:rsidP="002C3ACB">
            <w:pPr>
              <w:contextualSpacing/>
              <w:jc w:val="center"/>
              <w:rPr>
                <w:rFonts w:ascii="Arial" w:hAnsi="Arial"/>
                <w:szCs w:val="24"/>
              </w:rPr>
            </w:pPr>
            <w:r w:rsidRPr="005C2013">
              <w:rPr>
                <w:rFonts w:ascii="Arial" w:hAnsi="Arial"/>
                <w:szCs w:val="24"/>
              </w:rPr>
              <w:t>2m</w:t>
            </w:r>
          </w:p>
        </w:tc>
        <w:tc>
          <w:tcPr>
            <w:tcW w:w="1259" w:type="dxa"/>
            <w:vAlign w:val="center"/>
          </w:tcPr>
          <w:p w14:paraId="51C30CAC" w14:textId="77777777" w:rsidR="005C2013" w:rsidRPr="005C2013" w:rsidRDefault="005C2013" w:rsidP="002C3ACB">
            <w:pPr>
              <w:contextualSpacing/>
              <w:jc w:val="center"/>
              <w:rPr>
                <w:rFonts w:ascii="Arial" w:hAnsi="Arial"/>
                <w:szCs w:val="24"/>
              </w:rPr>
            </w:pPr>
            <w:r w:rsidRPr="005C2013">
              <w:rPr>
                <w:rFonts w:ascii="Arial" w:hAnsi="Arial"/>
                <w:szCs w:val="24"/>
              </w:rPr>
              <w:t>2m</w:t>
            </w:r>
          </w:p>
        </w:tc>
        <w:tc>
          <w:tcPr>
            <w:tcW w:w="1260" w:type="dxa"/>
            <w:vAlign w:val="center"/>
          </w:tcPr>
          <w:p w14:paraId="42CA1427" w14:textId="77777777" w:rsidR="005C2013" w:rsidRPr="005C2013" w:rsidRDefault="005C2013" w:rsidP="002C3ACB">
            <w:pPr>
              <w:contextualSpacing/>
              <w:jc w:val="center"/>
              <w:rPr>
                <w:rFonts w:ascii="Arial" w:hAnsi="Arial"/>
                <w:szCs w:val="24"/>
              </w:rPr>
            </w:pPr>
            <w:r w:rsidRPr="005C2013">
              <w:rPr>
                <w:rFonts w:ascii="Arial" w:hAnsi="Arial"/>
                <w:szCs w:val="24"/>
              </w:rPr>
              <w:t>2m</w:t>
            </w:r>
          </w:p>
        </w:tc>
        <w:tc>
          <w:tcPr>
            <w:tcW w:w="1259" w:type="dxa"/>
            <w:vAlign w:val="center"/>
          </w:tcPr>
          <w:p w14:paraId="5D73E4B2" w14:textId="77777777" w:rsidR="005C2013" w:rsidRPr="005C2013" w:rsidRDefault="005C2013" w:rsidP="002C3ACB">
            <w:pPr>
              <w:contextualSpacing/>
              <w:jc w:val="center"/>
              <w:rPr>
                <w:rFonts w:ascii="Arial" w:hAnsi="Arial"/>
                <w:szCs w:val="24"/>
              </w:rPr>
            </w:pPr>
            <w:r w:rsidRPr="005C2013">
              <w:rPr>
                <w:rFonts w:ascii="Arial" w:hAnsi="Arial"/>
                <w:szCs w:val="24"/>
              </w:rPr>
              <w:t>2m</w:t>
            </w:r>
          </w:p>
        </w:tc>
        <w:tc>
          <w:tcPr>
            <w:tcW w:w="1260" w:type="dxa"/>
            <w:gridSpan w:val="2"/>
            <w:vAlign w:val="center"/>
          </w:tcPr>
          <w:p w14:paraId="42197A46" w14:textId="77777777" w:rsidR="005C2013" w:rsidRPr="005C2013" w:rsidRDefault="005C2013" w:rsidP="002C3ACB">
            <w:pPr>
              <w:contextualSpacing/>
              <w:jc w:val="center"/>
              <w:rPr>
                <w:rFonts w:ascii="Arial" w:hAnsi="Arial"/>
                <w:szCs w:val="24"/>
              </w:rPr>
            </w:pPr>
            <w:r w:rsidRPr="005C2013">
              <w:rPr>
                <w:rFonts w:ascii="Arial" w:hAnsi="Arial"/>
                <w:szCs w:val="24"/>
              </w:rPr>
              <w:t>2m</w:t>
            </w:r>
          </w:p>
        </w:tc>
      </w:tr>
      <w:tr w:rsidR="005C2013" w:rsidRPr="005C2013" w14:paraId="6A2A67A4" w14:textId="77777777" w:rsidTr="00545C8E">
        <w:tc>
          <w:tcPr>
            <w:tcW w:w="1543" w:type="dxa"/>
            <w:gridSpan w:val="2"/>
            <w:vAlign w:val="center"/>
          </w:tcPr>
          <w:p w14:paraId="236C3ACD" w14:textId="77777777" w:rsidR="005C2013" w:rsidRPr="005C2013" w:rsidRDefault="005C2013" w:rsidP="002C3ACB">
            <w:pPr>
              <w:contextualSpacing/>
              <w:rPr>
                <w:rFonts w:ascii="Arial" w:hAnsi="Arial"/>
                <w:szCs w:val="24"/>
              </w:rPr>
            </w:pPr>
            <w:r w:rsidRPr="005C2013">
              <w:rPr>
                <w:rFonts w:ascii="Arial" w:hAnsi="Arial"/>
                <w:szCs w:val="24"/>
              </w:rPr>
              <w:t>Minimum side setback</w:t>
            </w:r>
          </w:p>
        </w:tc>
        <w:tc>
          <w:tcPr>
            <w:tcW w:w="1259" w:type="dxa"/>
            <w:vAlign w:val="center"/>
          </w:tcPr>
          <w:p w14:paraId="0A189E19" w14:textId="77777777" w:rsidR="005C2013" w:rsidRPr="005C2013" w:rsidRDefault="005C2013" w:rsidP="002C3ACB">
            <w:pPr>
              <w:contextualSpacing/>
              <w:jc w:val="center"/>
              <w:rPr>
                <w:rFonts w:ascii="Arial" w:hAnsi="Arial"/>
                <w:szCs w:val="24"/>
              </w:rPr>
            </w:pPr>
            <w:r w:rsidRPr="005C2013">
              <w:rPr>
                <w:rFonts w:ascii="Arial" w:hAnsi="Arial"/>
                <w:szCs w:val="24"/>
              </w:rPr>
              <w:t>2m</w:t>
            </w:r>
          </w:p>
        </w:tc>
        <w:tc>
          <w:tcPr>
            <w:tcW w:w="1260" w:type="dxa"/>
            <w:vAlign w:val="center"/>
          </w:tcPr>
          <w:p w14:paraId="6D75CD77" w14:textId="77777777" w:rsidR="005C2013" w:rsidRPr="005C2013" w:rsidRDefault="005C2013" w:rsidP="002C3ACB">
            <w:pPr>
              <w:contextualSpacing/>
              <w:jc w:val="center"/>
              <w:rPr>
                <w:rFonts w:ascii="Arial" w:hAnsi="Arial"/>
                <w:szCs w:val="24"/>
              </w:rPr>
            </w:pPr>
            <w:r w:rsidRPr="005C2013">
              <w:rPr>
                <w:rFonts w:ascii="Arial" w:hAnsi="Arial"/>
                <w:szCs w:val="24"/>
              </w:rPr>
              <w:t>3m</w:t>
            </w:r>
          </w:p>
        </w:tc>
        <w:tc>
          <w:tcPr>
            <w:tcW w:w="1259" w:type="dxa"/>
            <w:vAlign w:val="center"/>
          </w:tcPr>
          <w:p w14:paraId="5B584AC3" w14:textId="77777777" w:rsidR="005C2013" w:rsidRPr="005C2013" w:rsidRDefault="005C2013" w:rsidP="002C3ACB">
            <w:pPr>
              <w:contextualSpacing/>
              <w:jc w:val="center"/>
              <w:rPr>
                <w:rFonts w:ascii="Arial" w:hAnsi="Arial"/>
                <w:szCs w:val="24"/>
              </w:rPr>
            </w:pPr>
            <w:r w:rsidRPr="005C2013">
              <w:rPr>
                <w:rFonts w:ascii="Arial" w:hAnsi="Arial"/>
                <w:szCs w:val="24"/>
              </w:rPr>
              <w:t>3m</w:t>
            </w:r>
          </w:p>
        </w:tc>
        <w:tc>
          <w:tcPr>
            <w:tcW w:w="1260" w:type="dxa"/>
            <w:vAlign w:val="center"/>
          </w:tcPr>
          <w:p w14:paraId="6538F07B" w14:textId="77777777" w:rsidR="005C2013" w:rsidRPr="005C2013" w:rsidRDefault="005C2013" w:rsidP="002C3ACB">
            <w:pPr>
              <w:contextualSpacing/>
              <w:jc w:val="center"/>
              <w:rPr>
                <w:rFonts w:ascii="Arial" w:hAnsi="Arial"/>
                <w:szCs w:val="24"/>
              </w:rPr>
            </w:pPr>
            <w:r w:rsidRPr="005C2013">
              <w:rPr>
                <w:rFonts w:ascii="Arial" w:hAnsi="Arial"/>
                <w:szCs w:val="24"/>
              </w:rPr>
              <w:t>3m</w:t>
            </w:r>
          </w:p>
        </w:tc>
        <w:tc>
          <w:tcPr>
            <w:tcW w:w="1259" w:type="dxa"/>
            <w:vAlign w:val="center"/>
          </w:tcPr>
          <w:p w14:paraId="546E9020" w14:textId="77777777" w:rsidR="005C2013" w:rsidRPr="005C2013" w:rsidRDefault="005C2013" w:rsidP="002C3ACB">
            <w:pPr>
              <w:contextualSpacing/>
              <w:jc w:val="center"/>
              <w:rPr>
                <w:rFonts w:ascii="Arial" w:hAnsi="Arial"/>
                <w:szCs w:val="24"/>
              </w:rPr>
            </w:pPr>
            <w:r w:rsidRPr="005C2013">
              <w:rPr>
                <w:rFonts w:ascii="Arial" w:hAnsi="Arial"/>
                <w:szCs w:val="24"/>
              </w:rPr>
              <w:t>3m</w:t>
            </w:r>
          </w:p>
        </w:tc>
        <w:tc>
          <w:tcPr>
            <w:tcW w:w="1260" w:type="dxa"/>
            <w:gridSpan w:val="2"/>
            <w:vAlign w:val="center"/>
          </w:tcPr>
          <w:p w14:paraId="309BF59D" w14:textId="77777777" w:rsidR="005C2013" w:rsidRPr="005C2013" w:rsidRDefault="005C2013" w:rsidP="002C3ACB">
            <w:pPr>
              <w:contextualSpacing/>
              <w:jc w:val="center"/>
              <w:rPr>
                <w:rFonts w:ascii="Arial" w:hAnsi="Arial"/>
                <w:szCs w:val="24"/>
              </w:rPr>
            </w:pPr>
            <w:r w:rsidRPr="005C2013">
              <w:rPr>
                <w:rFonts w:ascii="Arial" w:hAnsi="Arial"/>
                <w:szCs w:val="24"/>
              </w:rPr>
              <w:t>3m</w:t>
            </w:r>
          </w:p>
        </w:tc>
      </w:tr>
      <w:tr w:rsidR="005C2013" w:rsidRPr="005C2013" w14:paraId="00E4F68D" w14:textId="77777777" w:rsidTr="00545C8E">
        <w:tc>
          <w:tcPr>
            <w:tcW w:w="1543" w:type="dxa"/>
            <w:gridSpan w:val="2"/>
            <w:vAlign w:val="center"/>
          </w:tcPr>
          <w:p w14:paraId="77D6F616" w14:textId="77777777" w:rsidR="005C2013" w:rsidRPr="005C2013" w:rsidRDefault="005C2013" w:rsidP="002C3ACB">
            <w:pPr>
              <w:contextualSpacing/>
              <w:rPr>
                <w:rFonts w:ascii="Arial" w:hAnsi="Arial"/>
                <w:szCs w:val="24"/>
              </w:rPr>
            </w:pPr>
            <w:r w:rsidRPr="005C2013">
              <w:rPr>
                <w:rFonts w:ascii="Arial" w:hAnsi="Arial"/>
                <w:szCs w:val="24"/>
              </w:rPr>
              <w:t>Minimum rear setback</w:t>
            </w:r>
          </w:p>
        </w:tc>
        <w:tc>
          <w:tcPr>
            <w:tcW w:w="1259" w:type="dxa"/>
            <w:vAlign w:val="center"/>
          </w:tcPr>
          <w:p w14:paraId="0CAB9F55" w14:textId="77777777" w:rsidR="005C2013" w:rsidRPr="005C2013" w:rsidRDefault="005C2013" w:rsidP="002C3ACB">
            <w:pPr>
              <w:contextualSpacing/>
              <w:jc w:val="center"/>
              <w:rPr>
                <w:rFonts w:ascii="Arial" w:hAnsi="Arial"/>
                <w:szCs w:val="24"/>
              </w:rPr>
            </w:pPr>
            <w:r w:rsidRPr="005C2013">
              <w:rPr>
                <w:rFonts w:ascii="Arial" w:hAnsi="Arial"/>
                <w:szCs w:val="24"/>
              </w:rPr>
              <w:t>3m</w:t>
            </w:r>
          </w:p>
        </w:tc>
        <w:tc>
          <w:tcPr>
            <w:tcW w:w="1260" w:type="dxa"/>
            <w:vAlign w:val="center"/>
          </w:tcPr>
          <w:p w14:paraId="2F0C44BD" w14:textId="77777777" w:rsidR="005C2013" w:rsidRPr="005C2013" w:rsidRDefault="005C2013" w:rsidP="002C3ACB">
            <w:pPr>
              <w:contextualSpacing/>
              <w:jc w:val="center"/>
              <w:rPr>
                <w:rFonts w:ascii="Arial" w:hAnsi="Arial"/>
                <w:szCs w:val="24"/>
              </w:rPr>
            </w:pPr>
            <w:r w:rsidRPr="005C2013">
              <w:rPr>
                <w:rFonts w:ascii="Arial" w:hAnsi="Arial"/>
                <w:szCs w:val="24"/>
              </w:rPr>
              <w:t>3m</w:t>
            </w:r>
          </w:p>
        </w:tc>
        <w:tc>
          <w:tcPr>
            <w:tcW w:w="1259" w:type="dxa"/>
            <w:vAlign w:val="center"/>
          </w:tcPr>
          <w:p w14:paraId="04B5DDBB" w14:textId="77777777" w:rsidR="005C2013" w:rsidRPr="005C2013" w:rsidRDefault="005C2013" w:rsidP="002C3ACB">
            <w:pPr>
              <w:contextualSpacing/>
              <w:jc w:val="center"/>
              <w:rPr>
                <w:rFonts w:ascii="Arial" w:hAnsi="Arial"/>
                <w:szCs w:val="24"/>
              </w:rPr>
            </w:pPr>
            <w:r w:rsidRPr="005C2013">
              <w:rPr>
                <w:rFonts w:ascii="Arial" w:hAnsi="Arial"/>
                <w:szCs w:val="24"/>
              </w:rPr>
              <w:t>3m</w:t>
            </w:r>
          </w:p>
        </w:tc>
        <w:tc>
          <w:tcPr>
            <w:tcW w:w="1260" w:type="dxa"/>
            <w:vAlign w:val="center"/>
          </w:tcPr>
          <w:p w14:paraId="500804F5" w14:textId="77777777" w:rsidR="005C2013" w:rsidRPr="005C2013" w:rsidRDefault="005C2013" w:rsidP="002C3ACB">
            <w:pPr>
              <w:contextualSpacing/>
              <w:jc w:val="center"/>
              <w:rPr>
                <w:rFonts w:ascii="Arial" w:hAnsi="Arial"/>
                <w:szCs w:val="24"/>
              </w:rPr>
            </w:pPr>
            <w:r w:rsidRPr="005C2013">
              <w:rPr>
                <w:rFonts w:ascii="Arial" w:hAnsi="Arial"/>
                <w:szCs w:val="24"/>
              </w:rPr>
              <w:t>3m</w:t>
            </w:r>
          </w:p>
        </w:tc>
        <w:tc>
          <w:tcPr>
            <w:tcW w:w="1259" w:type="dxa"/>
            <w:vAlign w:val="center"/>
          </w:tcPr>
          <w:p w14:paraId="5EB3036B" w14:textId="77777777" w:rsidR="005C2013" w:rsidRPr="005C2013" w:rsidRDefault="005C2013" w:rsidP="002C3ACB">
            <w:pPr>
              <w:contextualSpacing/>
              <w:jc w:val="center"/>
              <w:rPr>
                <w:rFonts w:ascii="Arial" w:hAnsi="Arial"/>
                <w:szCs w:val="24"/>
              </w:rPr>
            </w:pPr>
            <w:r w:rsidRPr="005C2013">
              <w:rPr>
                <w:rFonts w:ascii="Arial" w:hAnsi="Arial"/>
                <w:szCs w:val="24"/>
              </w:rPr>
              <w:t>6m</w:t>
            </w:r>
          </w:p>
        </w:tc>
        <w:tc>
          <w:tcPr>
            <w:tcW w:w="1260" w:type="dxa"/>
            <w:gridSpan w:val="2"/>
            <w:vAlign w:val="center"/>
          </w:tcPr>
          <w:p w14:paraId="1497069A" w14:textId="77777777" w:rsidR="005C2013" w:rsidRPr="005C2013" w:rsidRDefault="005C2013" w:rsidP="002C3ACB">
            <w:pPr>
              <w:contextualSpacing/>
              <w:jc w:val="center"/>
              <w:rPr>
                <w:rFonts w:ascii="Arial" w:hAnsi="Arial"/>
                <w:szCs w:val="24"/>
              </w:rPr>
            </w:pPr>
            <w:r w:rsidRPr="005C2013">
              <w:rPr>
                <w:rFonts w:ascii="Arial" w:hAnsi="Arial"/>
                <w:szCs w:val="24"/>
              </w:rPr>
              <w:t>6m</w:t>
            </w:r>
          </w:p>
        </w:tc>
      </w:tr>
      <w:tr w:rsidR="005C2013" w:rsidRPr="005C2013" w14:paraId="0E9DF3E9" w14:textId="77777777" w:rsidTr="00545C8E">
        <w:tc>
          <w:tcPr>
            <w:tcW w:w="1543" w:type="dxa"/>
            <w:gridSpan w:val="2"/>
            <w:vAlign w:val="center"/>
          </w:tcPr>
          <w:p w14:paraId="6AD31FF7" w14:textId="77777777" w:rsidR="005C2013" w:rsidRPr="005C2013" w:rsidRDefault="005C2013" w:rsidP="002C3ACB">
            <w:pPr>
              <w:contextualSpacing/>
              <w:rPr>
                <w:rFonts w:ascii="Arial" w:hAnsi="Arial"/>
                <w:szCs w:val="24"/>
              </w:rPr>
            </w:pPr>
            <w:r w:rsidRPr="005C2013">
              <w:rPr>
                <w:rFonts w:ascii="Arial" w:hAnsi="Arial"/>
                <w:szCs w:val="24"/>
              </w:rPr>
              <w:lastRenderedPageBreak/>
              <w:t>Minimum average side/rear setback where building length exceeds 16m</w:t>
            </w:r>
          </w:p>
        </w:tc>
        <w:tc>
          <w:tcPr>
            <w:tcW w:w="1259" w:type="dxa"/>
            <w:vAlign w:val="center"/>
          </w:tcPr>
          <w:p w14:paraId="407E2F08" w14:textId="77777777" w:rsidR="005C2013" w:rsidRPr="005C2013" w:rsidRDefault="005C2013" w:rsidP="002C3ACB">
            <w:pPr>
              <w:contextualSpacing/>
              <w:jc w:val="center"/>
              <w:rPr>
                <w:rFonts w:ascii="Arial" w:hAnsi="Arial"/>
                <w:szCs w:val="24"/>
              </w:rPr>
            </w:pPr>
            <w:r w:rsidRPr="005C2013">
              <w:rPr>
                <w:rFonts w:ascii="Arial" w:hAnsi="Arial"/>
                <w:szCs w:val="24"/>
              </w:rPr>
              <w:t>2.4m</w:t>
            </w:r>
          </w:p>
        </w:tc>
        <w:tc>
          <w:tcPr>
            <w:tcW w:w="1260" w:type="dxa"/>
            <w:vAlign w:val="center"/>
          </w:tcPr>
          <w:p w14:paraId="43DF254A" w14:textId="77777777" w:rsidR="005C2013" w:rsidRPr="005C2013" w:rsidRDefault="005C2013" w:rsidP="002C3ACB">
            <w:pPr>
              <w:contextualSpacing/>
              <w:jc w:val="center"/>
              <w:rPr>
                <w:rFonts w:ascii="Arial" w:hAnsi="Arial"/>
                <w:szCs w:val="24"/>
              </w:rPr>
            </w:pPr>
            <w:r w:rsidRPr="005C2013">
              <w:rPr>
                <w:rFonts w:ascii="Arial" w:hAnsi="Arial"/>
                <w:szCs w:val="24"/>
              </w:rPr>
              <w:t>3.5m</w:t>
            </w:r>
          </w:p>
        </w:tc>
        <w:tc>
          <w:tcPr>
            <w:tcW w:w="1259" w:type="dxa"/>
            <w:vAlign w:val="center"/>
          </w:tcPr>
          <w:p w14:paraId="62A66A7D" w14:textId="77777777" w:rsidR="005C2013" w:rsidRPr="005C2013" w:rsidRDefault="005C2013" w:rsidP="002C3ACB">
            <w:pPr>
              <w:contextualSpacing/>
              <w:jc w:val="center"/>
              <w:rPr>
                <w:rFonts w:ascii="Arial" w:hAnsi="Arial"/>
                <w:szCs w:val="24"/>
              </w:rPr>
            </w:pPr>
            <w:r w:rsidRPr="005C2013">
              <w:rPr>
                <w:rFonts w:ascii="Arial" w:hAnsi="Arial"/>
                <w:szCs w:val="24"/>
              </w:rPr>
              <w:t>3.5m</w:t>
            </w:r>
          </w:p>
        </w:tc>
        <w:tc>
          <w:tcPr>
            <w:tcW w:w="1260" w:type="dxa"/>
            <w:vAlign w:val="center"/>
          </w:tcPr>
          <w:p w14:paraId="255018C0" w14:textId="77777777" w:rsidR="005C2013" w:rsidRPr="005C2013" w:rsidRDefault="005C2013" w:rsidP="002C3ACB">
            <w:pPr>
              <w:contextualSpacing/>
              <w:jc w:val="center"/>
              <w:rPr>
                <w:rFonts w:ascii="Arial" w:hAnsi="Arial"/>
                <w:szCs w:val="24"/>
              </w:rPr>
            </w:pPr>
            <w:r w:rsidRPr="005C2013">
              <w:rPr>
                <w:rFonts w:ascii="Arial" w:hAnsi="Arial"/>
                <w:szCs w:val="24"/>
              </w:rPr>
              <w:t>3.5m</w:t>
            </w:r>
          </w:p>
        </w:tc>
        <w:tc>
          <w:tcPr>
            <w:tcW w:w="1259" w:type="dxa"/>
            <w:vAlign w:val="center"/>
          </w:tcPr>
          <w:p w14:paraId="0CD24157" w14:textId="77777777" w:rsidR="005C2013" w:rsidRPr="005C2013" w:rsidRDefault="005C2013" w:rsidP="002C3ACB">
            <w:pPr>
              <w:contextualSpacing/>
              <w:jc w:val="center"/>
              <w:rPr>
                <w:rFonts w:ascii="Arial" w:hAnsi="Arial"/>
                <w:szCs w:val="24"/>
              </w:rPr>
            </w:pPr>
            <w:r w:rsidRPr="005C2013">
              <w:rPr>
                <w:rFonts w:ascii="Arial" w:hAnsi="Arial"/>
                <w:szCs w:val="24"/>
              </w:rPr>
              <w:t>3.5m</w:t>
            </w:r>
          </w:p>
        </w:tc>
        <w:tc>
          <w:tcPr>
            <w:tcW w:w="1260" w:type="dxa"/>
            <w:gridSpan w:val="2"/>
            <w:vAlign w:val="center"/>
          </w:tcPr>
          <w:p w14:paraId="792153EF" w14:textId="77777777" w:rsidR="005C2013" w:rsidRPr="005C2013" w:rsidRDefault="005C2013" w:rsidP="002C3ACB">
            <w:pPr>
              <w:contextualSpacing/>
              <w:jc w:val="center"/>
              <w:rPr>
                <w:rFonts w:ascii="Arial" w:hAnsi="Arial"/>
                <w:szCs w:val="24"/>
              </w:rPr>
            </w:pPr>
            <w:r w:rsidRPr="005C2013">
              <w:rPr>
                <w:rFonts w:ascii="Arial" w:hAnsi="Arial"/>
                <w:szCs w:val="24"/>
              </w:rPr>
              <w:t>4.0m</w:t>
            </w:r>
          </w:p>
        </w:tc>
      </w:tr>
      <w:tr w:rsidR="005C2013" w:rsidRPr="005C2013" w14:paraId="6D3EECDA" w14:textId="77777777" w:rsidTr="00545C8E">
        <w:tc>
          <w:tcPr>
            <w:tcW w:w="1543" w:type="dxa"/>
            <w:gridSpan w:val="2"/>
            <w:vAlign w:val="center"/>
          </w:tcPr>
          <w:p w14:paraId="5CA2DD54" w14:textId="77777777" w:rsidR="005C2013" w:rsidRPr="005C2013" w:rsidRDefault="005C2013" w:rsidP="002C3ACB">
            <w:pPr>
              <w:tabs>
                <w:tab w:val="num" w:pos="709"/>
              </w:tabs>
              <w:contextualSpacing/>
              <w:rPr>
                <w:rFonts w:ascii="Arial" w:hAnsi="Arial"/>
                <w:szCs w:val="24"/>
              </w:rPr>
            </w:pPr>
            <w:r w:rsidRPr="005C2013">
              <w:rPr>
                <w:rFonts w:ascii="Arial" w:hAnsi="Arial"/>
                <w:szCs w:val="24"/>
              </w:rPr>
              <w:t>Plot Ratio</w:t>
            </w:r>
            <w:r w:rsidRPr="005C2013">
              <w:rPr>
                <w:rFonts w:ascii="Arial" w:hAnsi="Arial"/>
                <w:szCs w:val="24"/>
                <w:vertAlign w:val="superscript"/>
              </w:rPr>
              <w:t>5</w:t>
            </w:r>
          </w:p>
          <w:p w14:paraId="6F11B562" w14:textId="77777777" w:rsidR="005C2013" w:rsidRPr="005C2013" w:rsidRDefault="005C2013" w:rsidP="002C3ACB">
            <w:pPr>
              <w:contextualSpacing/>
              <w:rPr>
                <w:rFonts w:ascii="Arial" w:hAnsi="Arial"/>
                <w:szCs w:val="24"/>
              </w:rPr>
            </w:pPr>
          </w:p>
        </w:tc>
        <w:tc>
          <w:tcPr>
            <w:tcW w:w="1259" w:type="dxa"/>
            <w:vAlign w:val="center"/>
          </w:tcPr>
          <w:p w14:paraId="15685096" w14:textId="77777777" w:rsidR="005C2013" w:rsidRPr="005C2013" w:rsidRDefault="005C2013" w:rsidP="002C3ACB">
            <w:pPr>
              <w:contextualSpacing/>
              <w:jc w:val="center"/>
              <w:rPr>
                <w:rFonts w:ascii="Arial" w:hAnsi="Arial"/>
                <w:szCs w:val="24"/>
              </w:rPr>
            </w:pPr>
            <w:r w:rsidRPr="005C2013">
              <w:rPr>
                <w:rFonts w:ascii="Arial" w:hAnsi="Arial"/>
                <w:szCs w:val="24"/>
              </w:rPr>
              <w:t>1.0</w:t>
            </w:r>
          </w:p>
        </w:tc>
        <w:tc>
          <w:tcPr>
            <w:tcW w:w="1260" w:type="dxa"/>
            <w:vAlign w:val="center"/>
          </w:tcPr>
          <w:p w14:paraId="5DE85831" w14:textId="77777777" w:rsidR="005C2013" w:rsidRPr="005C2013" w:rsidRDefault="005C2013" w:rsidP="002C3ACB">
            <w:pPr>
              <w:contextualSpacing/>
              <w:jc w:val="center"/>
              <w:rPr>
                <w:rFonts w:ascii="Arial" w:hAnsi="Arial"/>
                <w:szCs w:val="24"/>
              </w:rPr>
            </w:pPr>
            <w:r w:rsidRPr="005C2013">
              <w:rPr>
                <w:rFonts w:ascii="Arial" w:hAnsi="Arial"/>
                <w:szCs w:val="24"/>
              </w:rPr>
              <w:t>1.0</w:t>
            </w:r>
          </w:p>
        </w:tc>
        <w:tc>
          <w:tcPr>
            <w:tcW w:w="1259" w:type="dxa"/>
            <w:vAlign w:val="center"/>
          </w:tcPr>
          <w:p w14:paraId="358C3781" w14:textId="77777777" w:rsidR="005C2013" w:rsidRPr="005C2013" w:rsidRDefault="005C2013" w:rsidP="002C3ACB">
            <w:pPr>
              <w:contextualSpacing/>
              <w:jc w:val="center"/>
              <w:rPr>
                <w:rFonts w:ascii="Arial" w:hAnsi="Arial"/>
                <w:szCs w:val="24"/>
              </w:rPr>
            </w:pPr>
            <w:r w:rsidRPr="005C2013">
              <w:rPr>
                <w:rFonts w:ascii="Arial" w:hAnsi="Arial"/>
                <w:szCs w:val="24"/>
              </w:rPr>
              <w:t>1.0</w:t>
            </w:r>
          </w:p>
        </w:tc>
        <w:tc>
          <w:tcPr>
            <w:tcW w:w="1260" w:type="dxa"/>
            <w:vAlign w:val="center"/>
          </w:tcPr>
          <w:p w14:paraId="5F3A1253" w14:textId="77777777" w:rsidR="005C2013" w:rsidRPr="005C2013" w:rsidRDefault="005C2013" w:rsidP="002C3ACB">
            <w:pPr>
              <w:contextualSpacing/>
              <w:jc w:val="center"/>
              <w:rPr>
                <w:rFonts w:ascii="Arial" w:hAnsi="Arial"/>
                <w:szCs w:val="24"/>
              </w:rPr>
            </w:pPr>
            <w:r w:rsidRPr="005C2013">
              <w:rPr>
                <w:rFonts w:ascii="Arial" w:hAnsi="Arial"/>
                <w:szCs w:val="24"/>
              </w:rPr>
              <w:t>1.0</w:t>
            </w:r>
          </w:p>
        </w:tc>
        <w:tc>
          <w:tcPr>
            <w:tcW w:w="1259" w:type="dxa"/>
            <w:vAlign w:val="center"/>
          </w:tcPr>
          <w:p w14:paraId="51DDD869" w14:textId="77777777" w:rsidR="005C2013" w:rsidRPr="005C2013" w:rsidRDefault="005C2013" w:rsidP="002C3ACB">
            <w:pPr>
              <w:contextualSpacing/>
              <w:jc w:val="center"/>
              <w:rPr>
                <w:rFonts w:ascii="Arial" w:hAnsi="Arial"/>
                <w:szCs w:val="24"/>
              </w:rPr>
            </w:pPr>
            <w:r w:rsidRPr="005C2013">
              <w:rPr>
                <w:rFonts w:ascii="Arial" w:hAnsi="Arial"/>
                <w:szCs w:val="24"/>
              </w:rPr>
              <w:t>1.3</w:t>
            </w:r>
          </w:p>
        </w:tc>
        <w:tc>
          <w:tcPr>
            <w:tcW w:w="1260" w:type="dxa"/>
            <w:gridSpan w:val="2"/>
            <w:vAlign w:val="center"/>
          </w:tcPr>
          <w:p w14:paraId="46C42151" w14:textId="77777777" w:rsidR="005C2013" w:rsidRPr="005C2013" w:rsidRDefault="005C2013" w:rsidP="002C3ACB">
            <w:pPr>
              <w:contextualSpacing/>
              <w:jc w:val="center"/>
              <w:rPr>
                <w:rFonts w:ascii="Arial" w:hAnsi="Arial"/>
                <w:szCs w:val="24"/>
              </w:rPr>
            </w:pPr>
            <w:r w:rsidRPr="005C2013">
              <w:rPr>
                <w:rFonts w:ascii="Arial" w:hAnsi="Arial"/>
                <w:szCs w:val="24"/>
              </w:rPr>
              <w:t>2.0</w:t>
            </w:r>
          </w:p>
        </w:tc>
      </w:tr>
      <w:tr w:rsidR="005C2013" w:rsidRPr="005C2013" w14:paraId="7593B288" w14:textId="77777777" w:rsidTr="00545C8E">
        <w:tc>
          <w:tcPr>
            <w:tcW w:w="1543" w:type="dxa"/>
            <w:gridSpan w:val="2"/>
            <w:vAlign w:val="center"/>
          </w:tcPr>
          <w:p w14:paraId="22114B87" w14:textId="77777777" w:rsidR="005C2013" w:rsidRPr="005C2013" w:rsidRDefault="005C2013" w:rsidP="002C3ACB">
            <w:pPr>
              <w:contextualSpacing/>
              <w:rPr>
                <w:rFonts w:ascii="Arial" w:hAnsi="Arial"/>
                <w:szCs w:val="24"/>
              </w:rPr>
            </w:pPr>
            <w:r w:rsidRPr="005C2013">
              <w:rPr>
                <w:rFonts w:ascii="Arial" w:hAnsi="Arial"/>
                <w:szCs w:val="24"/>
              </w:rPr>
              <w:t>Open Space</w:t>
            </w:r>
            <w:r w:rsidRPr="005C2013">
              <w:rPr>
                <w:rFonts w:ascii="Arial" w:hAnsi="Arial"/>
                <w:szCs w:val="24"/>
                <w:vertAlign w:val="superscript"/>
              </w:rPr>
              <w:t>6</w:t>
            </w:r>
          </w:p>
        </w:tc>
        <w:tc>
          <w:tcPr>
            <w:tcW w:w="1259" w:type="dxa"/>
            <w:vAlign w:val="center"/>
          </w:tcPr>
          <w:p w14:paraId="0C8B35EA" w14:textId="77777777" w:rsidR="005C2013" w:rsidRPr="005C2013" w:rsidRDefault="005C2013" w:rsidP="002C3ACB">
            <w:pPr>
              <w:contextualSpacing/>
              <w:jc w:val="center"/>
              <w:rPr>
                <w:rFonts w:ascii="Arial" w:hAnsi="Arial"/>
                <w:szCs w:val="24"/>
              </w:rPr>
            </w:pPr>
            <w:r w:rsidRPr="005C2013">
              <w:rPr>
                <w:rFonts w:ascii="Arial" w:hAnsi="Arial"/>
                <w:szCs w:val="24"/>
              </w:rPr>
              <w:t>50%</w:t>
            </w:r>
          </w:p>
        </w:tc>
        <w:tc>
          <w:tcPr>
            <w:tcW w:w="1260" w:type="dxa"/>
            <w:vAlign w:val="center"/>
          </w:tcPr>
          <w:p w14:paraId="53A00A81" w14:textId="77777777" w:rsidR="005C2013" w:rsidRPr="005C2013" w:rsidRDefault="005C2013" w:rsidP="002C3ACB">
            <w:pPr>
              <w:contextualSpacing/>
              <w:jc w:val="center"/>
              <w:rPr>
                <w:rFonts w:ascii="Arial" w:hAnsi="Arial"/>
                <w:szCs w:val="24"/>
              </w:rPr>
            </w:pPr>
            <w:r w:rsidRPr="005C2013">
              <w:rPr>
                <w:rFonts w:ascii="Arial" w:hAnsi="Arial"/>
                <w:szCs w:val="24"/>
              </w:rPr>
              <w:t>40%</w:t>
            </w:r>
          </w:p>
        </w:tc>
        <w:tc>
          <w:tcPr>
            <w:tcW w:w="1259" w:type="dxa"/>
            <w:vAlign w:val="center"/>
          </w:tcPr>
          <w:p w14:paraId="3DBFCF0E" w14:textId="77777777" w:rsidR="005C2013" w:rsidRPr="005C2013" w:rsidRDefault="005C2013" w:rsidP="002C3ACB">
            <w:pPr>
              <w:contextualSpacing/>
              <w:jc w:val="center"/>
              <w:rPr>
                <w:rFonts w:ascii="Arial" w:hAnsi="Arial"/>
                <w:szCs w:val="24"/>
              </w:rPr>
            </w:pPr>
            <w:r w:rsidRPr="005C2013">
              <w:rPr>
                <w:rFonts w:ascii="Arial" w:hAnsi="Arial"/>
                <w:szCs w:val="24"/>
              </w:rPr>
              <w:t>40%</w:t>
            </w:r>
          </w:p>
        </w:tc>
        <w:tc>
          <w:tcPr>
            <w:tcW w:w="1260" w:type="dxa"/>
            <w:vAlign w:val="center"/>
          </w:tcPr>
          <w:p w14:paraId="02771DE9" w14:textId="77777777" w:rsidR="005C2013" w:rsidRPr="005C2013" w:rsidRDefault="005C2013" w:rsidP="002C3ACB">
            <w:pPr>
              <w:contextualSpacing/>
              <w:jc w:val="center"/>
              <w:rPr>
                <w:rFonts w:ascii="Arial" w:hAnsi="Arial"/>
                <w:szCs w:val="24"/>
              </w:rPr>
            </w:pPr>
            <w:r w:rsidRPr="005C2013">
              <w:rPr>
                <w:rFonts w:ascii="Arial" w:hAnsi="Arial"/>
                <w:szCs w:val="24"/>
              </w:rPr>
              <w:t>30%</w:t>
            </w:r>
          </w:p>
        </w:tc>
        <w:tc>
          <w:tcPr>
            <w:tcW w:w="1259" w:type="dxa"/>
            <w:vAlign w:val="center"/>
          </w:tcPr>
          <w:p w14:paraId="2EC3349C" w14:textId="77777777" w:rsidR="005C2013" w:rsidRPr="005C2013" w:rsidRDefault="005C2013" w:rsidP="002C3ACB">
            <w:pPr>
              <w:contextualSpacing/>
              <w:jc w:val="center"/>
              <w:rPr>
                <w:rFonts w:ascii="Arial" w:hAnsi="Arial"/>
                <w:szCs w:val="24"/>
              </w:rPr>
            </w:pPr>
            <w:r w:rsidRPr="005C2013">
              <w:rPr>
                <w:rFonts w:ascii="Arial" w:hAnsi="Arial"/>
                <w:szCs w:val="24"/>
              </w:rPr>
              <w:t>25%</w:t>
            </w:r>
          </w:p>
        </w:tc>
        <w:tc>
          <w:tcPr>
            <w:tcW w:w="1260" w:type="dxa"/>
            <w:gridSpan w:val="2"/>
            <w:vAlign w:val="center"/>
          </w:tcPr>
          <w:p w14:paraId="11C60AA9" w14:textId="77777777" w:rsidR="005C2013" w:rsidRPr="005C2013" w:rsidRDefault="005C2013" w:rsidP="002C3ACB">
            <w:pPr>
              <w:contextualSpacing/>
              <w:jc w:val="center"/>
              <w:rPr>
                <w:rFonts w:ascii="Arial" w:hAnsi="Arial"/>
                <w:szCs w:val="24"/>
              </w:rPr>
            </w:pPr>
            <w:r w:rsidRPr="005C2013">
              <w:rPr>
                <w:rFonts w:ascii="Arial" w:hAnsi="Arial"/>
                <w:szCs w:val="24"/>
              </w:rPr>
              <w:t>25%</w:t>
            </w:r>
          </w:p>
        </w:tc>
      </w:tr>
      <w:tr w:rsidR="005C2013" w:rsidRPr="005C2013" w14:paraId="6ECFACBE" w14:textId="77777777" w:rsidTr="00545C8E">
        <w:trPr>
          <w:gridAfter w:val="1"/>
          <w:wAfter w:w="39" w:type="dxa"/>
          <w:trHeight w:val="2048"/>
        </w:trPr>
        <w:tc>
          <w:tcPr>
            <w:tcW w:w="851" w:type="dxa"/>
            <w:vAlign w:val="center"/>
          </w:tcPr>
          <w:p w14:paraId="3E351400" w14:textId="77777777" w:rsidR="005C2013" w:rsidRPr="005C2013" w:rsidRDefault="005C2013" w:rsidP="002C3ACB">
            <w:pPr>
              <w:contextualSpacing/>
              <w:rPr>
                <w:rFonts w:ascii="Arial" w:hAnsi="Arial"/>
                <w:szCs w:val="24"/>
              </w:rPr>
            </w:pPr>
            <w:r w:rsidRPr="005C2013">
              <w:rPr>
                <w:rFonts w:ascii="Arial" w:hAnsi="Arial"/>
                <w:szCs w:val="24"/>
              </w:rPr>
              <w:t>Notes</w:t>
            </w:r>
          </w:p>
        </w:tc>
        <w:tc>
          <w:tcPr>
            <w:tcW w:w="8210" w:type="dxa"/>
            <w:gridSpan w:val="7"/>
          </w:tcPr>
          <w:p w14:paraId="154D22F0" w14:textId="77777777" w:rsidR="005C2013" w:rsidRPr="005C2013" w:rsidRDefault="005C2013" w:rsidP="002C3ACB">
            <w:pPr>
              <w:contextualSpacing/>
              <w:rPr>
                <w:rFonts w:ascii="Arial" w:hAnsi="Arial"/>
              </w:rPr>
            </w:pPr>
            <w:r w:rsidRPr="005C2013">
              <w:rPr>
                <w:rFonts w:ascii="Arial" w:hAnsi="Arial"/>
                <w:vertAlign w:val="superscript"/>
              </w:rPr>
              <w:t xml:space="preserve">1 </w:t>
            </w:r>
            <w:r w:rsidRPr="005C2013">
              <w:rPr>
                <w:rFonts w:ascii="Arial" w:hAnsi="Arial"/>
              </w:rPr>
              <w:t>Wall may be built up to a lot boundary, where it abuts an existing or simultaneously constructed wall of equal or greater proportions.</w:t>
            </w:r>
          </w:p>
          <w:p w14:paraId="4B4209FC" w14:textId="77777777" w:rsidR="005C2013" w:rsidRPr="005C2013" w:rsidRDefault="005C2013" w:rsidP="002C3ACB">
            <w:pPr>
              <w:contextualSpacing/>
              <w:rPr>
                <w:rFonts w:ascii="Arial" w:hAnsi="Arial"/>
              </w:rPr>
            </w:pPr>
            <w:r w:rsidRPr="005C2013">
              <w:rPr>
                <w:rFonts w:ascii="Arial" w:hAnsi="Arial"/>
                <w:vertAlign w:val="superscript"/>
              </w:rPr>
              <w:t xml:space="preserve">2 </w:t>
            </w:r>
            <w:r w:rsidRPr="005C2013">
              <w:rPr>
                <w:rFonts w:ascii="Arial" w:hAnsi="Arial"/>
              </w:rPr>
              <w:t>Where the subject site and an affected adjoining site are subject to different density codes, the length and height of any boundary wall on the boundary between them is determined by reference to the lower density code.</w:t>
            </w:r>
          </w:p>
          <w:p w14:paraId="3F85D63F" w14:textId="77777777" w:rsidR="005C2013" w:rsidRPr="005C2013" w:rsidRDefault="005C2013" w:rsidP="002C3ACB">
            <w:pPr>
              <w:contextualSpacing/>
              <w:rPr>
                <w:rFonts w:ascii="Arial" w:hAnsi="Arial"/>
              </w:rPr>
            </w:pPr>
            <w:r w:rsidRPr="005C2013">
              <w:rPr>
                <w:rFonts w:ascii="Arial" w:hAnsi="Arial"/>
                <w:vertAlign w:val="superscript"/>
              </w:rPr>
              <w:t>3</w:t>
            </w:r>
            <w:r w:rsidRPr="005C2013">
              <w:rPr>
                <w:rFonts w:ascii="Arial" w:hAnsi="Arial"/>
              </w:rPr>
              <w:t xml:space="preserve"> Boundary </w:t>
            </w:r>
            <w:proofErr w:type="gramStart"/>
            <w:r w:rsidRPr="005C2013">
              <w:rPr>
                <w:rFonts w:ascii="Arial" w:hAnsi="Arial"/>
              </w:rPr>
              <w:t>wall</w:t>
            </w:r>
            <w:proofErr w:type="gramEnd"/>
            <w:r w:rsidRPr="005C2013">
              <w:rPr>
                <w:rFonts w:ascii="Arial" w:hAnsi="Arial"/>
              </w:rPr>
              <w:t xml:space="preserve"> only permitted on one boundary, and shall not exceed 2/3 length</w:t>
            </w:r>
          </w:p>
          <w:p w14:paraId="0C791697" w14:textId="77777777" w:rsidR="005C2013" w:rsidRPr="005C2013" w:rsidRDefault="005C2013" w:rsidP="002C3ACB">
            <w:pPr>
              <w:contextualSpacing/>
              <w:rPr>
                <w:rFonts w:ascii="Arial" w:hAnsi="Arial"/>
              </w:rPr>
            </w:pPr>
            <w:r w:rsidRPr="005C2013">
              <w:rPr>
                <w:rFonts w:ascii="Arial" w:hAnsi="Arial"/>
                <w:vertAlign w:val="superscript"/>
              </w:rPr>
              <w:t>4</w:t>
            </w:r>
            <w:r w:rsidRPr="005C2013">
              <w:rPr>
                <w:rFonts w:ascii="Arial" w:hAnsi="Arial"/>
              </w:rPr>
              <w:t xml:space="preserve"> Minimum secondary street setback 1.5m.</w:t>
            </w:r>
          </w:p>
          <w:p w14:paraId="1C646152" w14:textId="77777777" w:rsidR="005C2013" w:rsidRPr="005C2013" w:rsidRDefault="005C2013" w:rsidP="002C3ACB">
            <w:pPr>
              <w:contextualSpacing/>
              <w:rPr>
                <w:rFonts w:ascii="Arial" w:hAnsi="Arial"/>
              </w:rPr>
            </w:pPr>
            <w:r w:rsidRPr="005C2013">
              <w:rPr>
                <w:rFonts w:ascii="Arial" w:hAnsi="Arial"/>
                <w:vertAlign w:val="superscript"/>
              </w:rPr>
              <w:t>5</w:t>
            </w:r>
            <w:r w:rsidRPr="005C2013">
              <w:rPr>
                <w:rFonts w:ascii="Arial" w:hAnsi="Arial"/>
              </w:rPr>
              <w:t xml:space="preserve"> Refer to definitions for calculation of plot ratio.</w:t>
            </w:r>
          </w:p>
          <w:p w14:paraId="51F63EAF" w14:textId="77777777" w:rsidR="005C2013" w:rsidRPr="005C2013" w:rsidRDefault="005C2013" w:rsidP="002C3ACB">
            <w:pPr>
              <w:contextualSpacing/>
              <w:rPr>
                <w:rFonts w:ascii="Arial" w:hAnsi="Arial"/>
                <w:sz w:val="18"/>
              </w:rPr>
            </w:pPr>
            <w:r w:rsidRPr="005C2013">
              <w:rPr>
                <w:rFonts w:ascii="Arial" w:hAnsi="Arial"/>
                <w:vertAlign w:val="superscript"/>
              </w:rPr>
              <w:t>6</w:t>
            </w:r>
            <w:r w:rsidRPr="005C2013">
              <w:rPr>
                <w:rFonts w:ascii="Arial" w:hAnsi="Arial"/>
              </w:rPr>
              <w:t xml:space="preserve"> Open space percentage is the percentage of site area to be retained as open space.</w:t>
            </w:r>
          </w:p>
        </w:tc>
      </w:tr>
    </w:tbl>
    <w:p w14:paraId="3022E7D1" w14:textId="77777777" w:rsidR="005C2013" w:rsidRPr="005C2013" w:rsidRDefault="005C2013" w:rsidP="002C3ACB">
      <w:pPr>
        <w:contextualSpacing/>
        <w:jc w:val="both"/>
        <w:rPr>
          <w:rFonts w:ascii="Arial" w:eastAsia="Calibri" w:hAnsi="Arial"/>
          <w:i/>
          <w:iCs/>
          <w:color w:val="000000"/>
          <w:szCs w:val="22"/>
          <w:shd w:val="clear" w:color="auto" w:fill="FFFFFF"/>
        </w:rPr>
      </w:pPr>
    </w:p>
    <w:p w14:paraId="4623FAE4" w14:textId="77777777" w:rsidR="005C2013" w:rsidRPr="005C2013" w:rsidRDefault="005C2013" w:rsidP="002C3ACB">
      <w:pPr>
        <w:contextualSpacing/>
        <w:jc w:val="both"/>
        <w:rPr>
          <w:rFonts w:ascii="Arial" w:eastAsia="Calibri" w:hAnsi="Arial"/>
          <w:i/>
          <w:iCs/>
          <w:color w:val="000000"/>
          <w:szCs w:val="22"/>
          <w:shd w:val="clear" w:color="auto" w:fill="FFFFFF"/>
        </w:rPr>
      </w:pPr>
      <w:r w:rsidRPr="005C2013">
        <w:rPr>
          <w:rFonts w:ascii="Arial" w:eastAsia="Calibri" w:hAnsi="Arial"/>
          <w:i/>
          <w:iCs/>
          <w:color w:val="000000"/>
          <w:szCs w:val="22"/>
          <w:shd w:val="clear" w:color="auto" w:fill="FFFFFF"/>
        </w:rPr>
        <w:t xml:space="preserve">Clause 7.0 – Additional Development Application Requirements </w:t>
      </w:r>
    </w:p>
    <w:p w14:paraId="6D5CDEFB" w14:textId="77777777" w:rsidR="005C2013" w:rsidRPr="005C2013" w:rsidRDefault="005C2013" w:rsidP="002C3ACB">
      <w:pPr>
        <w:contextualSpacing/>
        <w:jc w:val="both"/>
        <w:rPr>
          <w:rFonts w:ascii="Arial" w:eastAsia="Calibri" w:hAnsi="Arial"/>
          <w:color w:val="000000"/>
          <w:szCs w:val="22"/>
          <w:u w:val="single"/>
          <w:shd w:val="clear" w:color="auto" w:fill="FFFFFF"/>
        </w:rPr>
      </w:pPr>
    </w:p>
    <w:p w14:paraId="1EE34171" w14:textId="77777777" w:rsidR="005C2013" w:rsidRPr="005C2013" w:rsidRDefault="005C2013" w:rsidP="002C3ACB">
      <w:pPr>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 xml:space="preserve">Modification to former clause 6.2 of the former LPP which includes changes to the existing </w:t>
      </w:r>
      <w:proofErr w:type="gramStart"/>
      <w:r w:rsidRPr="005C2013">
        <w:rPr>
          <w:rFonts w:ascii="Arial" w:eastAsia="Calibri" w:hAnsi="Arial"/>
          <w:color w:val="000000"/>
          <w:szCs w:val="22"/>
          <w:shd w:val="clear" w:color="auto" w:fill="FFFFFF"/>
        </w:rPr>
        <w:t>wording</w:t>
      </w:r>
      <w:proofErr w:type="gramEnd"/>
      <w:r w:rsidRPr="005C2013">
        <w:rPr>
          <w:rFonts w:ascii="Arial" w:eastAsia="Calibri" w:hAnsi="Arial"/>
          <w:color w:val="000000"/>
          <w:szCs w:val="22"/>
          <w:shd w:val="clear" w:color="auto" w:fill="FFFFFF"/>
        </w:rPr>
        <w:t xml:space="preserve"> or a new provision added under new Clause 7.2:</w:t>
      </w:r>
    </w:p>
    <w:p w14:paraId="0F524214" w14:textId="77777777" w:rsidR="005C2013" w:rsidRPr="005C2013" w:rsidRDefault="005C2013" w:rsidP="002C3ACB">
      <w:pPr>
        <w:ind w:left="360"/>
        <w:contextualSpacing/>
        <w:jc w:val="both"/>
        <w:rPr>
          <w:rFonts w:ascii="Arial" w:eastAsia="Calibri" w:hAnsi="Arial"/>
          <w:color w:val="000000"/>
          <w:szCs w:val="22"/>
          <w:shd w:val="clear" w:color="auto" w:fill="FFFFFF"/>
        </w:rPr>
      </w:pPr>
    </w:p>
    <w:p w14:paraId="61BDAB51" w14:textId="77777777" w:rsidR="005C2013" w:rsidRPr="005C2013" w:rsidRDefault="005C2013" w:rsidP="009E1284">
      <w:pPr>
        <w:numPr>
          <w:ilvl w:val="0"/>
          <w:numId w:val="31"/>
        </w:numPr>
        <w:ind w:left="567" w:hanging="567"/>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 xml:space="preserve">Hours of operation of the Residential Aged Care </w:t>
      </w:r>
      <w:proofErr w:type="gramStart"/>
      <w:r w:rsidRPr="005C2013">
        <w:rPr>
          <w:rFonts w:ascii="Arial" w:eastAsia="Calibri" w:hAnsi="Arial"/>
          <w:color w:val="000000"/>
          <w:szCs w:val="22"/>
          <w:shd w:val="clear" w:color="auto" w:fill="FFFFFF"/>
        </w:rPr>
        <w:t>Facility;</w:t>
      </w:r>
      <w:proofErr w:type="gramEnd"/>
    </w:p>
    <w:p w14:paraId="44622927" w14:textId="77777777" w:rsidR="005C2013" w:rsidRPr="005C2013" w:rsidRDefault="005C2013" w:rsidP="009E1284">
      <w:pPr>
        <w:numPr>
          <w:ilvl w:val="0"/>
          <w:numId w:val="31"/>
        </w:numPr>
        <w:ind w:left="567" w:hanging="567"/>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 xml:space="preserve">Hours of visitation and number of visitors permitted at any </w:t>
      </w:r>
      <w:proofErr w:type="gramStart"/>
      <w:r w:rsidRPr="005C2013">
        <w:rPr>
          <w:rFonts w:ascii="Arial" w:eastAsia="Calibri" w:hAnsi="Arial"/>
          <w:color w:val="000000"/>
          <w:szCs w:val="22"/>
          <w:shd w:val="clear" w:color="auto" w:fill="FFFFFF"/>
        </w:rPr>
        <w:t>time;</w:t>
      </w:r>
      <w:proofErr w:type="gramEnd"/>
    </w:p>
    <w:p w14:paraId="04D19823" w14:textId="77777777" w:rsidR="005C2013" w:rsidRPr="005C2013" w:rsidRDefault="005C2013" w:rsidP="009E1284">
      <w:pPr>
        <w:numPr>
          <w:ilvl w:val="0"/>
          <w:numId w:val="31"/>
        </w:numPr>
        <w:ind w:left="567" w:hanging="567"/>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 xml:space="preserve">Staff </w:t>
      </w:r>
      <w:proofErr w:type="gramStart"/>
      <w:r w:rsidRPr="005C2013">
        <w:rPr>
          <w:rFonts w:ascii="Arial" w:eastAsia="Calibri" w:hAnsi="Arial"/>
          <w:color w:val="000000"/>
          <w:szCs w:val="22"/>
          <w:shd w:val="clear" w:color="auto" w:fill="FFFFFF"/>
        </w:rPr>
        <w:t>numbers;</w:t>
      </w:r>
      <w:proofErr w:type="gramEnd"/>
    </w:p>
    <w:p w14:paraId="77C61775" w14:textId="77777777" w:rsidR="005C2013" w:rsidRPr="005C2013" w:rsidRDefault="005C2013" w:rsidP="009E1284">
      <w:pPr>
        <w:numPr>
          <w:ilvl w:val="0"/>
          <w:numId w:val="31"/>
        </w:numPr>
        <w:ind w:left="567" w:hanging="567"/>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 xml:space="preserve">Any supplementary or incidental uses, and supporting evidence that those uses are appurtenant to the predominant use of “Residential Aged Care” </w:t>
      </w:r>
    </w:p>
    <w:p w14:paraId="631D7AA7" w14:textId="243FB9E5" w:rsidR="00020432" w:rsidRDefault="00020432" w:rsidP="002C3ACB">
      <w:pPr>
        <w:contextualSpacing/>
        <w:jc w:val="both"/>
        <w:rPr>
          <w:rFonts w:ascii="Arial" w:eastAsia="Calibri" w:hAnsi="Arial"/>
          <w:color w:val="000000"/>
          <w:szCs w:val="22"/>
          <w:shd w:val="clear" w:color="auto" w:fill="FFFFFF"/>
        </w:rPr>
      </w:pPr>
    </w:p>
    <w:p w14:paraId="6C5D71AE" w14:textId="77777777" w:rsidR="005C2013" w:rsidRPr="005C2013" w:rsidRDefault="005C2013" w:rsidP="002C3ACB">
      <w:pPr>
        <w:contextualSpacing/>
        <w:jc w:val="both"/>
        <w:rPr>
          <w:rFonts w:ascii="Arial" w:eastAsia="Calibri" w:hAnsi="Arial"/>
          <w:i/>
          <w:iCs/>
          <w:color w:val="000000"/>
          <w:szCs w:val="22"/>
          <w:shd w:val="clear" w:color="auto" w:fill="FFFFFF"/>
        </w:rPr>
      </w:pPr>
      <w:r w:rsidRPr="005C2013">
        <w:rPr>
          <w:rFonts w:ascii="Arial" w:eastAsia="Calibri" w:hAnsi="Arial"/>
          <w:i/>
          <w:iCs/>
          <w:color w:val="000000"/>
          <w:szCs w:val="22"/>
          <w:shd w:val="clear" w:color="auto" w:fill="FFFFFF"/>
        </w:rPr>
        <w:t>11.0 – Legislation</w:t>
      </w:r>
    </w:p>
    <w:p w14:paraId="57DF03DD" w14:textId="77777777" w:rsidR="005C2013" w:rsidRPr="005C2013" w:rsidRDefault="005C2013" w:rsidP="002C3ACB">
      <w:pPr>
        <w:contextualSpacing/>
        <w:jc w:val="both"/>
        <w:rPr>
          <w:rFonts w:ascii="Arial" w:eastAsia="Calibri" w:hAnsi="Arial"/>
          <w:i/>
          <w:iCs/>
          <w:color w:val="000000"/>
          <w:szCs w:val="22"/>
          <w:shd w:val="clear" w:color="auto" w:fill="FFFFFF"/>
        </w:rPr>
      </w:pPr>
    </w:p>
    <w:p w14:paraId="21A4259B" w14:textId="77777777" w:rsidR="005C2013" w:rsidRPr="005C2013" w:rsidRDefault="005C2013" w:rsidP="002C3ACB">
      <w:pPr>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Correct references to Local Planning Policies relating to Parking, Consultation of Planning Proposals and Signs have been included.</w:t>
      </w:r>
    </w:p>
    <w:p w14:paraId="31436980" w14:textId="77777777" w:rsidR="005C2013" w:rsidRPr="005C2013" w:rsidRDefault="005C2013" w:rsidP="002C3ACB">
      <w:pPr>
        <w:contextualSpacing/>
        <w:jc w:val="both"/>
        <w:rPr>
          <w:rFonts w:ascii="Arial" w:eastAsia="Calibri" w:hAnsi="Arial"/>
          <w:i/>
          <w:iCs/>
          <w:color w:val="000000"/>
          <w:szCs w:val="22"/>
          <w:shd w:val="clear" w:color="auto" w:fill="FFFFFF"/>
        </w:rPr>
      </w:pPr>
    </w:p>
    <w:p w14:paraId="02332434" w14:textId="47E249C4" w:rsidR="005C2013" w:rsidRPr="005C2013" w:rsidRDefault="005C2013" w:rsidP="002C3ACB">
      <w:pPr>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 xml:space="preserve">It is noted that different levels of government each have a role to play in legislating the development of Residential Aged Care Facilities. Local Government deals with the building and planning standards under the Building Code of Australia (BCA) and the Planning and Development Act 2005 (P&amp;D Act). Higher levels of control including subsidising of services, developing federal </w:t>
      </w:r>
      <w:proofErr w:type="gramStart"/>
      <w:r w:rsidRPr="005C2013">
        <w:rPr>
          <w:rFonts w:ascii="Arial" w:eastAsia="Calibri" w:hAnsi="Arial"/>
          <w:color w:val="000000"/>
          <w:szCs w:val="22"/>
          <w:shd w:val="clear" w:color="auto" w:fill="FFFFFF"/>
        </w:rPr>
        <w:t>policy</w:t>
      </w:r>
      <w:proofErr w:type="gramEnd"/>
      <w:r w:rsidRPr="005C2013">
        <w:rPr>
          <w:rFonts w:ascii="Arial" w:eastAsia="Calibri" w:hAnsi="Arial"/>
          <w:color w:val="000000"/>
          <w:szCs w:val="22"/>
          <w:shd w:val="clear" w:color="auto" w:fill="FFFFFF"/>
        </w:rPr>
        <w:t xml:space="preserve"> and assessing services to ensure quality standards are governed by the Federal Government. The State Government’s Department of Health are responsible for licensing nursing home</w:t>
      </w:r>
      <w:r w:rsidR="00B74747">
        <w:rPr>
          <w:rFonts w:ascii="Arial" w:eastAsia="Calibri" w:hAnsi="Arial"/>
          <w:color w:val="000000"/>
          <w:szCs w:val="22"/>
          <w:shd w:val="clear" w:color="auto" w:fill="FFFFFF"/>
        </w:rPr>
        <w:t>s</w:t>
      </w:r>
      <w:r w:rsidR="005F0076">
        <w:rPr>
          <w:rFonts w:ascii="Arial" w:eastAsia="Calibri" w:hAnsi="Arial"/>
          <w:color w:val="000000"/>
          <w:szCs w:val="22"/>
          <w:shd w:val="clear" w:color="auto" w:fill="FFFFFF"/>
        </w:rPr>
        <w:t xml:space="preserve"> </w:t>
      </w:r>
      <w:r w:rsidRPr="005C2013">
        <w:rPr>
          <w:rFonts w:ascii="Arial" w:eastAsia="Calibri" w:hAnsi="Arial"/>
          <w:color w:val="000000"/>
          <w:szCs w:val="22"/>
          <w:shd w:val="clear" w:color="auto" w:fill="FFFFFF"/>
        </w:rPr>
        <w:t xml:space="preserve">and assessing the facilities prior to </w:t>
      </w:r>
      <w:r w:rsidRPr="005C2013">
        <w:rPr>
          <w:rFonts w:ascii="Arial" w:eastAsia="Calibri" w:hAnsi="Arial"/>
          <w:color w:val="000000"/>
          <w:szCs w:val="22"/>
          <w:shd w:val="clear" w:color="auto" w:fill="FFFFFF"/>
        </w:rPr>
        <w:lastRenderedPageBreak/>
        <w:t>granting approval to operate. This LPP is developed at a Local Government level, and therefore focusses on those elements dealt with under the BCA and P&amp;D Act.</w:t>
      </w:r>
    </w:p>
    <w:p w14:paraId="7F00840D" w14:textId="77777777" w:rsidR="005C2013" w:rsidRPr="005C2013" w:rsidRDefault="005C2013" w:rsidP="002C3ACB">
      <w:pPr>
        <w:contextualSpacing/>
        <w:jc w:val="both"/>
        <w:rPr>
          <w:rFonts w:ascii="Arial" w:eastAsia="Calibri" w:hAnsi="Arial"/>
          <w:i/>
          <w:iCs/>
          <w:color w:val="000000"/>
          <w:szCs w:val="22"/>
          <w:shd w:val="clear" w:color="auto" w:fill="FFFFFF"/>
        </w:rPr>
      </w:pPr>
    </w:p>
    <w:p w14:paraId="51D6EA86" w14:textId="77777777" w:rsidR="005C2013" w:rsidRPr="005C2013" w:rsidRDefault="005C2013" w:rsidP="002C3ACB">
      <w:pPr>
        <w:contextualSpacing/>
        <w:jc w:val="both"/>
        <w:rPr>
          <w:rFonts w:ascii="Arial" w:eastAsia="Calibri" w:hAnsi="Arial"/>
          <w:i/>
          <w:iCs/>
          <w:color w:val="000000"/>
          <w:szCs w:val="22"/>
          <w:shd w:val="clear" w:color="auto" w:fill="FFFFFF"/>
        </w:rPr>
      </w:pPr>
      <w:r w:rsidRPr="005C2013">
        <w:rPr>
          <w:rFonts w:ascii="Arial" w:eastAsia="Calibri" w:hAnsi="Arial"/>
          <w:i/>
          <w:iCs/>
          <w:color w:val="000000"/>
          <w:szCs w:val="22"/>
          <w:shd w:val="clear" w:color="auto" w:fill="FFFFFF"/>
        </w:rPr>
        <w:t xml:space="preserve">12.0 – Definitions </w:t>
      </w:r>
    </w:p>
    <w:p w14:paraId="3CEFF491" w14:textId="77777777" w:rsidR="005C2013" w:rsidRPr="005C2013" w:rsidRDefault="005C2013" w:rsidP="002C3ACB">
      <w:pPr>
        <w:contextualSpacing/>
        <w:jc w:val="both"/>
        <w:rPr>
          <w:rFonts w:ascii="Arial" w:eastAsia="Calibri" w:hAnsi="Arial"/>
          <w:color w:val="000000"/>
          <w:szCs w:val="22"/>
          <w:shd w:val="clear" w:color="auto" w:fill="FFFFFF"/>
        </w:rPr>
      </w:pPr>
    </w:p>
    <w:p w14:paraId="5C862901" w14:textId="77777777" w:rsidR="005C2013" w:rsidRPr="005C2013" w:rsidRDefault="005C2013" w:rsidP="002C3ACB">
      <w:pPr>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Additional definitions included and contained within Clause 12.1 as follows:</w:t>
      </w:r>
    </w:p>
    <w:p w14:paraId="21DFEC66" w14:textId="77777777" w:rsidR="005C2013" w:rsidRPr="005C2013" w:rsidRDefault="005C2013" w:rsidP="002C3ACB">
      <w:pPr>
        <w:ind w:left="360"/>
        <w:contextualSpacing/>
        <w:jc w:val="both"/>
        <w:rPr>
          <w:rFonts w:ascii="Arial" w:eastAsia="Calibri" w:hAnsi="Arial"/>
          <w:color w:val="000000"/>
          <w:szCs w:val="22"/>
          <w:shd w:val="clear" w:color="auto" w:fill="FFFFFF"/>
        </w:rPr>
      </w:pPr>
    </w:p>
    <w:p w14:paraId="267CC126" w14:textId="77777777" w:rsidR="005C2013" w:rsidRPr="005C2013" w:rsidRDefault="005C2013" w:rsidP="009E1284">
      <w:pPr>
        <w:numPr>
          <w:ilvl w:val="0"/>
          <w:numId w:val="31"/>
        </w:numPr>
        <w:ind w:left="360"/>
        <w:contextualSpacing/>
        <w:jc w:val="both"/>
        <w:rPr>
          <w:rFonts w:ascii="Arial" w:eastAsia="Calibri" w:hAnsi="Arial" w:cs="Arial"/>
          <w:szCs w:val="24"/>
        </w:rPr>
      </w:pPr>
      <w:r w:rsidRPr="005C2013">
        <w:rPr>
          <w:rFonts w:ascii="Arial" w:eastAsia="Calibri" w:hAnsi="Arial"/>
          <w:color w:val="000000"/>
          <w:szCs w:val="22"/>
          <w:shd w:val="clear" w:color="auto" w:fill="FFFFFF"/>
        </w:rPr>
        <w:t>Incidental Use (inclusive of footnote 1)</w:t>
      </w:r>
    </w:p>
    <w:p w14:paraId="1B0A9C35" w14:textId="77777777" w:rsidR="005C2013" w:rsidRPr="005C2013" w:rsidRDefault="005C2013" w:rsidP="009E1284">
      <w:pPr>
        <w:numPr>
          <w:ilvl w:val="0"/>
          <w:numId w:val="31"/>
        </w:numPr>
        <w:ind w:left="360"/>
        <w:contextualSpacing/>
        <w:jc w:val="both"/>
        <w:rPr>
          <w:rFonts w:ascii="Arial" w:eastAsia="Calibri" w:hAnsi="Arial" w:cs="Arial"/>
          <w:szCs w:val="24"/>
        </w:rPr>
      </w:pPr>
      <w:r w:rsidRPr="005C2013">
        <w:rPr>
          <w:rFonts w:ascii="Arial" w:eastAsia="Calibri" w:hAnsi="Arial" w:cs="Arial"/>
          <w:szCs w:val="24"/>
        </w:rPr>
        <w:t>Plot Ratio</w:t>
      </w:r>
    </w:p>
    <w:p w14:paraId="01176916" w14:textId="77777777" w:rsidR="005C2013" w:rsidRPr="005C2013" w:rsidRDefault="005C2013" w:rsidP="002C3ACB">
      <w:pPr>
        <w:contextualSpacing/>
        <w:jc w:val="both"/>
        <w:rPr>
          <w:rFonts w:ascii="Arial" w:eastAsia="Calibri" w:hAnsi="Arial"/>
          <w:color w:val="000000"/>
          <w:szCs w:val="22"/>
          <w:shd w:val="clear" w:color="auto" w:fill="FFFFFF"/>
        </w:rPr>
      </w:pPr>
    </w:p>
    <w:p w14:paraId="7A271D92" w14:textId="77777777" w:rsidR="005C2013" w:rsidRPr="005C2013" w:rsidRDefault="005C2013" w:rsidP="002C3ACB">
      <w:pPr>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Removal of existing definitions that were contained within former Clause 11.1 of the former LPP as follows:</w:t>
      </w:r>
    </w:p>
    <w:p w14:paraId="49A66D2A" w14:textId="77777777" w:rsidR="005C2013" w:rsidRPr="005C2013" w:rsidRDefault="005C2013" w:rsidP="002C3ACB">
      <w:pPr>
        <w:contextualSpacing/>
        <w:jc w:val="both"/>
        <w:rPr>
          <w:rFonts w:ascii="Arial" w:eastAsia="Calibri" w:hAnsi="Arial"/>
          <w:color w:val="000000"/>
          <w:szCs w:val="22"/>
          <w:shd w:val="clear" w:color="auto" w:fill="FFFFFF"/>
        </w:rPr>
      </w:pPr>
    </w:p>
    <w:p w14:paraId="10B6C4B2" w14:textId="77777777" w:rsidR="005C2013" w:rsidRPr="005C2013" w:rsidRDefault="005C2013" w:rsidP="009E1284">
      <w:pPr>
        <w:numPr>
          <w:ilvl w:val="0"/>
          <w:numId w:val="30"/>
        </w:numPr>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 xml:space="preserve">Multiple Dwellings </w:t>
      </w:r>
    </w:p>
    <w:p w14:paraId="4EA48B5F" w14:textId="77777777" w:rsidR="005C2013" w:rsidRPr="005C2013" w:rsidRDefault="005C2013" w:rsidP="009E1284">
      <w:pPr>
        <w:numPr>
          <w:ilvl w:val="0"/>
          <w:numId w:val="30"/>
        </w:numPr>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 xml:space="preserve">Resident </w:t>
      </w:r>
    </w:p>
    <w:p w14:paraId="1983A9E2" w14:textId="77777777" w:rsidR="005C2013" w:rsidRPr="005C2013" w:rsidRDefault="005C2013" w:rsidP="009E1284">
      <w:pPr>
        <w:numPr>
          <w:ilvl w:val="0"/>
          <w:numId w:val="30"/>
        </w:numPr>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 xml:space="preserve">Visitor </w:t>
      </w:r>
    </w:p>
    <w:p w14:paraId="6B190BEE" w14:textId="77777777" w:rsidR="005C2013" w:rsidRPr="005C2013" w:rsidRDefault="005C2013" w:rsidP="009E1284">
      <w:pPr>
        <w:numPr>
          <w:ilvl w:val="0"/>
          <w:numId w:val="30"/>
        </w:numPr>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Staff</w:t>
      </w:r>
    </w:p>
    <w:p w14:paraId="3AEB9895" w14:textId="77777777" w:rsidR="005C2013" w:rsidRPr="005C2013" w:rsidRDefault="005C2013" w:rsidP="002C3ACB">
      <w:pPr>
        <w:contextualSpacing/>
        <w:jc w:val="both"/>
        <w:rPr>
          <w:rFonts w:ascii="Arial" w:eastAsia="Calibri" w:hAnsi="Arial"/>
          <w:color w:val="000000"/>
          <w:szCs w:val="22"/>
          <w:shd w:val="clear" w:color="auto" w:fill="FFFFFF"/>
        </w:rPr>
      </w:pPr>
    </w:p>
    <w:p w14:paraId="7B494DFD" w14:textId="77777777" w:rsidR="005C2013" w:rsidRPr="005C2013" w:rsidRDefault="005C2013" w:rsidP="002C3ACB">
      <w:pPr>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 xml:space="preserve">Additional clause 12.2 added – </w:t>
      </w:r>
    </w:p>
    <w:p w14:paraId="4641D626" w14:textId="77777777" w:rsidR="005C2013" w:rsidRPr="005C2013" w:rsidRDefault="005C2013" w:rsidP="002C3ACB">
      <w:pPr>
        <w:contextualSpacing/>
        <w:jc w:val="both"/>
        <w:rPr>
          <w:rFonts w:ascii="Arial" w:eastAsia="Calibri" w:hAnsi="Arial"/>
          <w:color w:val="000000"/>
          <w:szCs w:val="22"/>
          <w:shd w:val="clear" w:color="auto" w:fill="FFFFFF"/>
        </w:rPr>
      </w:pPr>
    </w:p>
    <w:p w14:paraId="66C157BA" w14:textId="77777777" w:rsidR="005C2013" w:rsidRPr="005C2013" w:rsidRDefault="005C2013" w:rsidP="002C3ACB">
      <w:pPr>
        <w:tabs>
          <w:tab w:val="left" w:pos="709"/>
        </w:tabs>
        <w:contextualSpacing/>
        <w:jc w:val="both"/>
        <w:rPr>
          <w:rFonts w:ascii="Arial" w:eastAsia="Calibri" w:hAnsi="Arial" w:cs="Arial"/>
          <w:szCs w:val="24"/>
        </w:rPr>
      </w:pPr>
      <w:r w:rsidRPr="005C2013">
        <w:rPr>
          <w:rFonts w:ascii="Arial" w:eastAsia="Calibri" w:hAnsi="Arial" w:cs="Arial"/>
          <w:szCs w:val="24"/>
        </w:rPr>
        <w:t xml:space="preserve">A word or expression that is not defined in this policy – </w:t>
      </w:r>
    </w:p>
    <w:p w14:paraId="224F784D" w14:textId="77777777" w:rsidR="005C2013" w:rsidRPr="005C2013" w:rsidRDefault="005C2013" w:rsidP="009E1284">
      <w:pPr>
        <w:numPr>
          <w:ilvl w:val="0"/>
          <w:numId w:val="32"/>
        </w:numPr>
        <w:tabs>
          <w:tab w:val="left" w:pos="709"/>
        </w:tabs>
        <w:contextualSpacing/>
        <w:jc w:val="both"/>
        <w:rPr>
          <w:rFonts w:ascii="Arial" w:eastAsia="Calibri" w:hAnsi="Arial" w:cs="Arial"/>
          <w:szCs w:val="24"/>
        </w:rPr>
      </w:pPr>
      <w:r w:rsidRPr="005C2013">
        <w:rPr>
          <w:rFonts w:ascii="Arial" w:eastAsia="Calibri" w:hAnsi="Arial" w:cs="Arial"/>
          <w:szCs w:val="24"/>
        </w:rPr>
        <w:t>Has the same meaning it has in Local Planning Scheme No. 3; or</w:t>
      </w:r>
    </w:p>
    <w:p w14:paraId="5DC6F3DE" w14:textId="77777777" w:rsidR="005C2013" w:rsidRPr="005C2013" w:rsidRDefault="005C2013" w:rsidP="009E1284">
      <w:pPr>
        <w:numPr>
          <w:ilvl w:val="0"/>
          <w:numId w:val="32"/>
        </w:numPr>
        <w:tabs>
          <w:tab w:val="left" w:pos="709"/>
        </w:tabs>
        <w:contextualSpacing/>
        <w:jc w:val="both"/>
        <w:rPr>
          <w:rFonts w:ascii="Arial" w:eastAsia="Calibri" w:hAnsi="Arial" w:cs="Arial"/>
          <w:szCs w:val="24"/>
        </w:rPr>
      </w:pPr>
      <w:r w:rsidRPr="005C2013">
        <w:rPr>
          <w:rFonts w:ascii="Arial" w:eastAsia="Calibri" w:hAnsi="Arial" w:cs="Arial"/>
          <w:szCs w:val="24"/>
        </w:rPr>
        <w:t>If it not defined in the Local Planning Scheme No. 3 it has the same meaning it has in the R-Codes.</w:t>
      </w:r>
    </w:p>
    <w:p w14:paraId="348679F2" w14:textId="77777777" w:rsidR="005C2013" w:rsidRPr="005C2013" w:rsidRDefault="005C2013" w:rsidP="002C3ACB">
      <w:pPr>
        <w:contextualSpacing/>
        <w:jc w:val="both"/>
        <w:rPr>
          <w:rFonts w:ascii="Arial" w:eastAsia="Calibri" w:hAnsi="Arial"/>
          <w:i/>
          <w:iCs/>
          <w:color w:val="000000"/>
          <w:szCs w:val="22"/>
          <w:shd w:val="clear" w:color="auto" w:fill="FFFFFF"/>
        </w:rPr>
      </w:pPr>
    </w:p>
    <w:p w14:paraId="2600FAC7" w14:textId="77777777" w:rsidR="005C2013" w:rsidRPr="005C2013" w:rsidRDefault="005C2013" w:rsidP="002C3ACB">
      <w:pPr>
        <w:contextualSpacing/>
        <w:jc w:val="both"/>
        <w:rPr>
          <w:rFonts w:ascii="Arial" w:eastAsia="Calibri" w:hAnsi="Arial"/>
          <w:i/>
          <w:iCs/>
          <w:color w:val="000000"/>
          <w:szCs w:val="22"/>
          <w:shd w:val="clear" w:color="auto" w:fill="FFFFFF"/>
        </w:rPr>
      </w:pPr>
      <w:r w:rsidRPr="005C2013">
        <w:rPr>
          <w:rFonts w:ascii="Arial" w:eastAsia="Calibri" w:hAnsi="Arial"/>
          <w:i/>
          <w:iCs/>
          <w:color w:val="000000"/>
          <w:szCs w:val="22"/>
          <w:shd w:val="clear" w:color="auto" w:fill="FFFFFF"/>
        </w:rPr>
        <w:t>Justification:</w:t>
      </w:r>
    </w:p>
    <w:p w14:paraId="0EA1712C" w14:textId="77777777" w:rsidR="005C2013" w:rsidRPr="005C2013" w:rsidRDefault="005C2013" w:rsidP="002C3ACB">
      <w:pPr>
        <w:contextualSpacing/>
        <w:jc w:val="both"/>
        <w:rPr>
          <w:rFonts w:ascii="Arial" w:eastAsia="Calibri" w:hAnsi="Arial"/>
          <w:color w:val="000000"/>
          <w:szCs w:val="22"/>
          <w:shd w:val="clear" w:color="auto" w:fill="FFFFFF"/>
        </w:rPr>
      </w:pPr>
    </w:p>
    <w:p w14:paraId="627F6665" w14:textId="77777777" w:rsidR="005C2013" w:rsidRPr="005C2013" w:rsidRDefault="005C2013" w:rsidP="002C3ACB">
      <w:pPr>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The proposed modifications to Clause 4.3 Design Requirements of the former LPP are intended to achieve the following outcomes:</w:t>
      </w:r>
    </w:p>
    <w:p w14:paraId="4C88207C" w14:textId="77777777" w:rsidR="005C2013" w:rsidRPr="005C2013" w:rsidRDefault="005C2013" w:rsidP="002C3ACB">
      <w:pPr>
        <w:contextualSpacing/>
        <w:jc w:val="both"/>
        <w:rPr>
          <w:rFonts w:ascii="Arial" w:eastAsia="Calibri" w:hAnsi="Arial"/>
          <w:color w:val="000000"/>
          <w:szCs w:val="22"/>
          <w:shd w:val="clear" w:color="auto" w:fill="FFFFFF"/>
        </w:rPr>
      </w:pPr>
    </w:p>
    <w:p w14:paraId="1D530F30" w14:textId="342F4BE5" w:rsidR="005C2013" w:rsidRPr="005C2013" w:rsidRDefault="005C2013" w:rsidP="009E1284">
      <w:pPr>
        <w:numPr>
          <w:ilvl w:val="0"/>
          <w:numId w:val="39"/>
        </w:numPr>
        <w:ind w:left="567" w:hanging="567"/>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 xml:space="preserve">The City has an existing provision within LPS 3 that applies residential design requirements to </w:t>
      </w:r>
      <w:r w:rsidR="00B74747" w:rsidRPr="005C2013">
        <w:rPr>
          <w:rFonts w:ascii="Arial" w:eastAsia="Calibri" w:hAnsi="Arial"/>
          <w:color w:val="000000"/>
          <w:szCs w:val="22"/>
          <w:shd w:val="clear" w:color="auto" w:fill="FFFFFF"/>
        </w:rPr>
        <w:t>non-residential</w:t>
      </w:r>
      <w:r w:rsidRPr="005C2013">
        <w:rPr>
          <w:rFonts w:ascii="Arial" w:eastAsia="Calibri" w:hAnsi="Arial"/>
          <w:color w:val="000000"/>
          <w:szCs w:val="22"/>
          <w:shd w:val="clear" w:color="auto" w:fill="FFFFFF"/>
        </w:rPr>
        <w:t xml:space="preserve"> development within the Mixed Use, Local </w:t>
      </w:r>
      <w:proofErr w:type="gramStart"/>
      <w:r w:rsidRPr="005C2013">
        <w:rPr>
          <w:rFonts w:ascii="Arial" w:eastAsia="Calibri" w:hAnsi="Arial"/>
          <w:color w:val="000000"/>
          <w:szCs w:val="22"/>
          <w:shd w:val="clear" w:color="auto" w:fill="FFFFFF"/>
        </w:rPr>
        <w:t>Centre</w:t>
      </w:r>
      <w:proofErr w:type="gramEnd"/>
      <w:r w:rsidRPr="005C2013">
        <w:rPr>
          <w:rFonts w:ascii="Arial" w:eastAsia="Calibri" w:hAnsi="Arial"/>
          <w:color w:val="000000"/>
          <w:szCs w:val="22"/>
          <w:shd w:val="clear" w:color="auto" w:fill="FFFFFF"/>
        </w:rPr>
        <w:t xml:space="preserve"> and Neighbourhood Centre Zones (Clause No 32.4(5)). The City is progressing a scheme amendment (Scheme Amendment No 11) to apply the R- Codes to non-residential development where it is proposed in the Residential Zone. This LPP has been written in accordance with the requirements of this Scheme Amendment. </w:t>
      </w:r>
    </w:p>
    <w:p w14:paraId="167A6B9F" w14:textId="77777777" w:rsidR="005C2013" w:rsidRPr="005C2013" w:rsidRDefault="005C2013" w:rsidP="002C3ACB">
      <w:pPr>
        <w:contextualSpacing/>
        <w:jc w:val="both"/>
        <w:rPr>
          <w:rFonts w:ascii="Arial" w:eastAsia="Calibri" w:hAnsi="Arial"/>
          <w:color w:val="000000"/>
          <w:szCs w:val="22"/>
          <w:shd w:val="clear" w:color="auto" w:fill="FFFFFF"/>
        </w:rPr>
      </w:pPr>
    </w:p>
    <w:p w14:paraId="717F7BAA" w14:textId="77777777" w:rsidR="005C2013" w:rsidRPr="005C2013" w:rsidRDefault="005C2013" w:rsidP="009E1284">
      <w:pPr>
        <w:numPr>
          <w:ilvl w:val="0"/>
          <w:numId w:val="23"/>
        </w:numPr>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Where development standards are not otherwise provided for in an approved Structure Plan, Local Development Plan, Local Planning Policy and or activity centre plan, Residential Aged Care Facility developments in the Mixed Use Zone are to be consistent with clause 32.4(5) of LPS3, being subject to the relevant standards of the R-Codes.</w:t>
      </w:r>
    </w:p>
    <w:p w14:paraId="42B81ED8" w14:textId="77777777" w:rsidR="005C2013" w:rsidRPr="005C2013" w:rsidRDefault="005C2013" w:rsidP="002C3ACB">
      <w:pPr>
        <w:ind w:left="720"/>
        <w:contextualSpacing/>
        <w:jc w:val="both"/>
        <w:rPr>
          <w:rFonts w:ascii="Arial" w:eastAsia="Calibri" w:hAnsi="Arial"/>
          <w:color w:val="000000"/>
          <w:szCs w:val="22"/>
          <w:shd w:val="clear" w:color="auto" w:fill="FFFFFF"/>
        </w:rPr>
      </w:pPr>
    </w:p>
    <w:p w14:paraId="2C842880" w14:textId="77777777" w:rsidR="005C2013" w:rsidRPr="005C2013" w:rsidRDefault="005C2013" w:rsidP="009E1284">
      <w:pPr>
        <w:numPr>
          <w:ilvl w:val="0"/>
          <w:numId w:val="23"/>
        </w:numPr>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 xml:space="preserve">On land coded between R10 and R35, Residential Aged Care Facility development may be subject to the preparation of a Local Development Plan to account for the </w:t>
      </w:r>
      <w:r w:rsidRPr="005C2013">
        <w:rPr>
          <w:rFonts w:ascii="Arial" w:hAnsi="Arial" w:cs="Arial"/>
          <w:szCs w:val="24"/>
        </w:rPr>
        <w:t>different operational, access, parking and servicing needs of this commercial use and the sensitive interfacing considerations in surrounding traditional residential areas.</w:t>
      </w:r>
    </w:p>
    <w:p w14:paraId="1149ED09" w14:textId="77777777" w:rsidR="005C2013" w:rsidRPr="005C2013" w:rsidRDefault="005C2013" w:rsidP="009E1284">
      <w:pPr>
        <w:numPr>
          <w:ilvl w:val="0"/>
          <w:numId w:val="23"/>
        </w:numPr>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lastRenderedPageBreak/>
        <w:t xml:space="preserve">Where a Local Development Plan is not provided or adopted, Residential Aged Care development is to comply with the relevant R-Code provisions </w:t>
      </w:r>
      <w:proofErr w:type="gramStart"/>
      <w:r w:rsidRPr="005C2013">
        <w:rPr>
          <w:rFonts w:ascii="Arial" w:eastAsia="Calibri" w:hAnsi="Arial"/>
          <w:color w:val="000000"/>
          <w:szCs w:val="22"/>
          <w:shd w:val="clear" w:color="auto" w:fill="FFFFFF"/>
        </w:rPr>
        <w:t>with the exception of</w:t>
      </w:r>
      <w:proofErr w:type="gramEnd"/>
      <w:r w:rsidRPr="005C2013">
        <w:rPr>
          <w:rFonts w:ascii="Arial" w:eastAsia="Calibri" w:hAnsi="Arial"/>
          <w:color w:val="000000"/>
          <w:szCs w:val="22"/>
          <w:shd w:val="clear" w:color="auto" w:fill="FFFFFF"/>
        </w:rPr>
        <w:t xml:space="preserve"> Building Height, Setbacks, Plot Ratio and Open Space. The justification for these provisions includes:</w:t>
      </w:r>
    </w:p>
    <w:p w14:paraId="5C1726B8" w14:textId="77777777" w:rsidR="005C2013" w:rsidRPr="005C2013" w:rsidRDefault="005C2013" w:rsidP="002C3ACB">
      <w:pPr>
        <w:ind w:left="720"/>
        <w:contextualSpacing/>
        <w:jc w:val="both"/>
        <w:rPr>
          <w:rFonts w:ascii="Arial" w:eastAsia="Calibri" w:hAnsi="Arial"/>
          <w:color w:val="000000"/>
          <w:szCs w:val="22"/>
          <w:shd w:val="clear" w:color="auto" w:fill="FFFFFF"/>
        </w:rPr>
      </w:pPr>
    </w:p>
    <w:p w14:paraId="7F354060" w14:textId="77777777" w:rsidR="005C2013" w:rsidRPr="005C2013" w:rsidRDefault="005C2013" w:rsidP="009E1284">
      <w:pPr>
        <w:numPr>
          <w:ilvl w:val="0"/>
          <w:numId w:val="26"/>
        </w:numPr>
        <w:ind w:left="1134"/>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 xml:space="preserve">The proposed maximum building height is consistent with the City’s Local Planning Policy Residential Development: Single and Grouped Dwellings, being the typical form and style of development in the City’s traditional residential neighbourhoods. </w:t>
      </w:r>
    </w:p>
    <w:p w14:paraId="38F3936B" w14:textId="77777777" w:rsidR="005C2013" w:rsidRPr="005C2013" w:rsidRDefault="005C2013" w:rsidP="002C3ACB">
      <w:pPr>
        <w:ind w:left="1418"/>
        <w:contextualSpacing/>
        <w:jc w:val="both"/>
        <w:rPr>
          <w:rFonts w:ascii="Arial" w:eastAsia="Calibri" w:hAnsi="Arial"/>
          <w:color w:val="000000"/>
          <w:szCs w:val="22"/>
          <w:shd w:val="clear" w:color="auto" w:fill="FFFFFF"/>
        </w:rPr>
      </w:pPr>
    </w:p>
    <w:p w14:paraId="736B431D" w14:textId="77777777" w:rsidR="005C2013" w:rsidRPr="005C2013" w:rsidRDefault="005C2013" w:rsidP="009E1284">
      <w:pPr>
        <w:numPr>
          <w:ilvl w:val="0"/>
          <w:numId w:val="26"/>
        </w:numPr>
        <w:ind w:left="1134"/>
        <w:contextualSpacing/>
        <w:jc w:val="both"/>
        <w:rPr>
          <w:rFonts w:ascii="Arial" w:eastAsia="Calibri" w:hAnsi="Arial"/>
          <w:color w:val="000000"/>
          <w:szCs w:val="22"/>
          <w:shd w:val="clear" w:color="auto" w:fill="FFFFFF"/>
        </w:rPr>
      </w:pPr>
      <w:r w:rsidRPr="005C2013">
        <w:rPr>
          <w:rFonts w:ascii="Arial" w:eastAsia="Calibri" w:hAnsi="Arial"/>
          <w:szCs w:val="22"/>
        </w:rPr>
        <w:t xml:space="preserve">A minimum 6m street setback is proposed.  The setback applies to all </w:t>
      </w:r>
      <w:r w:rsidRPr="005C2013">
        <w:rPr>
          <w:rFonts w:ascii="Arial" w:eastAsia="Calibri" w:hAnsi="Arial"/>
          <w:color w:val="000000"/>
          <w:szCs w:val="22"/>
          <w:shd w:val="clear" w:color="auto" w:fill="FFFFFF"/>
        </w:rPr>
        <w:t>street</w:t>
      </w:r>
      <w:r w:rsidRPr="005C2013">
        <w:rPr>
          <w:rFonts w:ascii="Arial" w:eastAsia="Calibri" w:hAnsi="Arial"/>
          <w:szCs w:val="22"/>
        </w:rPr>
        <w:t xml:space="preserve"> frontages and although less than the traditional 9m front setback which applies to the surrounding land pursuant to clause 26(1)(a)(i) of LPS3, it strikes a balance between the primary and secondary street setbacks permitted under the LPS3 and R-Codes Vol. 1, noting the affected land has three road abuttals.  At 6m, the street setback will likely provide for sufficient landscaping opportunity and streetscape activation generally consistent with the existing character of the area and future expectations for the R12.5 coding.</w:t>
      </w:r>
    </w:p>
    <w:p w14:paraId="74FAA82B" w14:textId="77777777" w:rsidR="005C2013" w:rsidRPr="005C2013" w:rsidRDefault="005C2013" w:rsidP="002C3ACB">
      <w:pPr>
        <w:ind w:left="1418"/>
        <w:contextualSpacing/>
        <w:jc w:val="both"/>
        <w:rPr>
          <w:rFonts w:ascii="Arial" w:eastAsia="Calibri" w:hAnsi="Arial"/>
          <w:color w:val="000000"/>
          <w:szCs w:val="22"/>
          <w:shd w:val="clear" w:color="auto" w:fill="FFFFFF"/>
        </w:rPr>
      </w:pPr>
    </w:p>
    <w:p w14:paraId="4F12648B" w14:textId="77777777" w:rsidR="005C2013" w:rsidRPr="005C2013" w:rsidRDefault="005C2013" w:rsidP="009E1284">
      <w:pPr>
        <w:numPr>
          <w:ilvl w:val="0"/>
          <w:numId w:val="26"/>
        </w:numPr>
        <w:ind w:left="1134"/>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 xml:space="preserve">Together with proposed setbacks and plot ratio (not currently provided for under R-Codes Vol. 1), it is unlikely that a height above 2 storeys (10m) could be achieved. </w:t>
      </w:r>
      <w:r w:rsidRPr="005C2013">
        <w:rPr>
          <w:rFonts w:ascii="Arial" w:eastAsia="Calibri" w:hAnsi="Arial"/>
          <w:szCs w:val="22"/>
        </w:rPr>
        <w:t>The proposed maximum height is generally consistent with the City’s Local Planning Policy: Residential Development: single and grouped dwellings and the R-Codes Vol.1 as applicable in the surrounding neighbourhood (coded R10-R12.5) and on the adjoining land to the north (coded 12.5).</w:t>
      </w:r>
    </w:p>
    <w:p w14:paraId="0FA80A22" w14:textId="77777777" w:rsidR="005C2013" w:rsidRPr="005C2013" w:rsidRDefault="005C2013" w:rsidP="002C3ACB">
      <w:pPr>
        <w:ind w:left="1418"/>
        <w:contextualSpacing/>
        <w:jc w:val="both"/>
        <w:rPr>
          <w:rFonts w:ascii="Arial" w:eastAsia="Calibri" w:hAnsi="Arial"/>
          <w:color w:val="000000"/>
          <w:szCs w:val="22"/>
          <w:shd w:val="clear" w:color="auto" w:fill="FFFFFF"/>
        </w:rPr>
      </w:pPr>
    </w:p>
    <w:p w14:paraId="3C996177" w14:textId="77777777" w:rsidR="005C2013" w:rsidRPr="005C2013" w:rsidRDefault="005C2013" w:rsidP="009E1284">
      <w:pPr>
        <w:numPr>
          <w:ilvl w:val="0"/>
          <w:numId w:val="26"/>
        </w:numPr>
        <w:ind w:left="1134"/>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 xml:space="preserve">The proposed setbacks are less than the minimum 9m primary street achievable under LPS3 for land coded R10 to R15, but are  with primary street setbacks under the R-Codes for land coded R15, R20 and R25, and marginally more generous than land coded R30 to R40 where a 4m setback applies.  </w:t>
      </w:r>
    </w:p>
    <w:p w14:paraId="633CE506" w14:textId="77777777" w:rsidR="005C2013" w:rsidRPr="005C2013" w:rsidRDefault="005C2013" w:rsidP="002C3ACB">
      <w:pPr>
        <w:ind w:left="1418"/>
        <w:contextualSpacing/>
        <w:jc w:val="both"/>
        <w:rPr>
          <w:rFonts w:ascii="Arial" w:eastAsia="Calibri" w:hAnsi="Arial"/>
          <w:color w:val="000000"/>
          <w:szCs w:val="22"/>
          <w:shd w:val="clear" w:color="auto" w:fill="FFFFFF"/>
        </w:rPr>
      </w:pPr>
    </w:p>
    <w:p w14:paraId="322B0C5E" w14:textId="7C3C9B80" w:rsidR="005C2013" w:rsidRPr="005C2013" w:rsidRDefault="005C2013" w:rsidP="009E1284">
      <w:pPr>
        <w:numPr>
          <w:ilvl w:val="0"/>
          <w:numId w:val="26"/>
        </w:numPr>
        <w:ind w:left="1134"/>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 xml:space="preserve">The proposed setbacks are </w:t>
      </w:r>
      <w:r w:rsidR="00B74747" w:rsidRPr="005C2013">
        <w:rPr>
          <w:rFonts w:ascii="Arial" w:eastAsia="Calibri" w:hAnsi="Arial"/>
          <w:color w:val="000000"/>
          <w:szCs w:val="22"/>
          <w:shd w:val="clear" w:color="auto" w:fill="FFFFFF"/>
        </w:rPr>
        <w:t>sufficiently</w:t>
      </w:r>
      <w:r w:rsidRPr="005C2013">
        <w:rPr>
          <w:rFonts w:ascii="Arial" w:eastAsia="Calibri" w:hAnsi="Arial"/>
          <w:color w:val="000000"/>
          <w:szCs w:val="22"/>
          <w:shd w:val="clear" w:color="auto" w:fill="FFFFFF"/>
        </w:rPr>
        <w:t xml:space="preserve"> dimensioned to achieve a vegetated ‘garden</w:t>
      </w:r>
      <w:r w:rsidR="00B74747">
        <w:rPr>
          <w:rFonts w:ascii="Arial" w:eastAsia="Calibri" w:hAnsi="Arial"/>
          <w:color w:val="000000"/>
          <w:szCs w:val="22"/>
          <w:shd w:val="clear" w:color="auto" w:fill="FFFFFF"/>
        </w:rPr>
        <w:t xml:space="preserve">’ </w:t>
      </w:r>
      <w:r w:rsidRPr="005C2013">
        <w:rPr>
          <w:rFonts w:ascii="Arial" w:eastAsia="Calibri" w:hAnsi="Arial"/>
          <w:color w:val="000000"/>
          <w:szCs w:val="22"/>
          <w:shd w:val="clear" w:color="auto" w:fill="FFFFFF"/>
        </w:rPr>
        <w:t>interface to the street, allowing for deep soil planting areas that support canopy tree planting.  The physical separation to the side and rear will also allow for vegetated side and rear gardens that are consistent with a residential setting and may assist with the buffering and sleeving of a Residential Aged Care Facility’s operational, accessing and servicing needs.</w:t>
      </w:r>
    </w:p>
    <w:p w14:paraId="38864F49" w14:textId="77777777" w:rsidR="005C2013" w:rsidRPr="005C2013" w:rsidRDefault="005C2013" w:rsidP="002C3ACB">
      <w:pPr>
        <w:contextualSpacing/>
        <w:jc w:val="both"/>
        <w:rPr>
          <w:rFonts w:ascii="Arial" w:eastAsia="Calibri" w:hAnsi="Arial"/>
          <w:color w:val="000000"/>
          <w:szCs w:val="22"/>
          <w:shd w:val="clear" w:color="auto" w:fill="FFFFFF"/>
        </w:rPr>
      </w:pPr>
    </w:p>
    <w:p w14:paraId="139C74E5" w14:textId="77777777" w:rsidR="005C2013" w:rsidRPr="005C2013" w:rsidRDefault="005C2013" w:rsidP="009E1284">
      <w:pPr>
        <w:numPr>
          <w:ilvl w:val="0"/>
          <w:numId w:val="26"/>
        </w:numPr>
        <w:ind w:left="1134"/>
        <w:contextualSpacing/>
        <w:jc w:val="both"/>
        <w:rPr>
          <w:rFonts w:ascii="Arial" w:eastAsia="Calibri" w:hAnsi="Arial"/>
          <w:color w:val="000000"/>
          <w:szCs w:val="22"/>
          <w:shd w:val="clear" w:color="auto" w:fill="FFFFFF"/>
        </w:rPr>
      </w:pPr>
      <w:r w:rsidRPr="005C2013">
        <w:rPr>
          <w:rFonts w:ascii="Arial" w:eastAsia="Calibri" w:hAnsi="Arial"/>
          <w:szCs w:val="22"/>
        </w:rPr>
        <w:t xml:space="preserve">A maximum plot ratio of 1.0 is proposed for sites with a density code of R80 and below.  Notwithstanding the affected land area, this plot ratio is considered appropriate to the maximum height, setback standards and a commercial use. The plot ratio applicable to a </w:t>
      </w:r>
      <w:r w:rsidRPr="005C2013">
        <w:rPr>
          <w:rFonts w:ascii="Arial" w:eastAsia="Calibri" w:hAnsi="Arial"/>
          <w:color w:val="000000"/>
          <w:szCs w:val="22"/>
          <w:shd w:val="clear" w:color="auto" w:fill="FFFFFF"/>
        </w:rPr>
        <w:t>commercial</w:t>
      </w:r>
      <w:r w:rsidRPr="005C2013">
        <w:rPr>
          <w:rFonts w:ascii="Arial" w:eastAsia="Calibri" w:hAnsi="Arial"/>
          <w:szCs w:val="22"/>
        </w:rPr>
        <w:t xml:space="preserve"> use under LPS3 is the ratio of the entire floor area of a building to the area of land within lot boundaries i.e. the calculation includes communal or common areas used by aged care residents, service and machinery, air-conditioning and equipment rooms, </w:t>
      </w:r>
      <w:r w:rsidRPr="005C2013">
        <w:rPr>
          <w:rFonts w:ascii="Arial" w:eastAsia="Calibri" w:hAnsi="Arial"/>
          <w:szCs w:val="22"/>
        </w:rPr>
        <w:lastRenderedPageBreak/>
        <w:t>space below natural ground level, parking below ground, storage areas and lobbies, balconies and courtyards or roof top terraces.</w:t>
      </w:r>
    </w:p>
    <w:p w14:paraId="743D32B4" w14:textId="77777777" w:rsidR="005C2013" w:rsidRPr="005C2013" w:rsidRDefault="005C2013" w:rsidP="002C3ACB">
      <w:pPr>
        <w:contextualSpacing/>
        <w:jc w:val="both"/>
        <w:rPr>
          <w:rFonts w:ascii="Arial" w:eastAsia="Calibri" w:hAnsi="Arial"/>
          <w:color w:val="000000"/>
          <w:szCs w:val="22"/>
          <w:shd w:val="clear" w:color="auto" w:fill="FFFFFF"/>
        </w:rPr>
      </w:pPr>
      <w:r w:rsidRPr="005C2013">
        <w:rPr>
          <w:rFonts w:ascii="Arial" w:eastAsia="Calibri" w:hAnsi="Arial"/>
          <w:szCs w:val="22"/>
        </w:rPr>
        <w:t xml:space="preserve">   </w:t>
      </w:r>
    </w:p>
    <w:p w14:paraId="6ACF2876" w14:textId="77777777" w:rsidR="005C2013" w:rsidRPr="005C2013" w:rsidRDefault="005C2013" w:rsidP="009E1284">
      <w:pPr>
        <w:numPr>
          <w:ilvl w:val="0"/>
          <w:numId w:val="26"/>
        </w:numPr>
        <w:ind w:left="1134"/>
        <w:contextualSpacing/>
        <w:jc w:val="both"/>
        <w:rPr>
          <w:rFonts w:ascii="Arial" w:eastAsia="Calibri" w:hAnsi="Arial"/>
          <w:color w:val="000000"/>
          <w:szCs w:val="22"/>
          <w:shd w:val="clear" w:color="auto" w:fill="FFFFFF"/>
        </w:rPr>
      </w:pPr>
      <w:r w:rsidRPr="005C2013">
        <w:rPr>
          <w:rFonts w:ascii="Arial" w:eastAsia="Calibri" w:hAnsi="Arial"/>
          <w:szCs w:val="22"/>
        </w:rPr>
        <w:t xml:space="preserve">The proposed open space requirement represents the effective average anticipated for residential development on land coded R10 to </w:t>
      </w:r>
      <w:r w:rsidRPr="005C2013">
        <w:rPr>
          <w:rFonts w:ascii="Arial" w:eastAsia="Calibri" w:hAnsi="Arial"/>
          <w:color w:val="000000"/>
          <w:szCs w:val="22"/>
          <w:shd w:val="clear" w:color="auto" w:fill="FFFFFF"/>
        </w:rPr>
        <w:t>R35</w:t>
      </w:r>
      <w:r w:rsidRPr="005C2013">
        <w:rPr>
          <w:rFonts w:ascii="Arial" w:eastAsia="Calibri" w:hAnsi="Arial"/>
          <w:szCs w:val="22"/>
        </w:rPr>
        <w:t>.  It is considered appropriate to achieving a future building envelope within a residential context.</w:t>
      </w:r>
    </w:p>
    <w:p w14:paraId="2850277C" w14:textId="77777777" w:rsidR="005C2013" w:rsidRPr="005C2013" w:rsidRDefault="005C2013" w:rsidP="002C3ACB">
      <w:pPr>
        <w:contextualSpacing/>
        <w:jc w:val="both"/>
        <w:rPr>
          <w:rFonts w:ascii="Arial" w:eastAsia="Calibri" w:hAnsi="Arial"/>
          <w:color w:val="000000"/>
          <w:szCs w:val="22"/>
          <w:shd w:val="clear" w:color="auto" w:fill="FFFFFF"/>
        </w:rPr>
      </w:pPr>
    </w:p>
    <w:p w14:paraId="26079A30" w14:textId="599D61AF" w:rsidR="005C2013" w:rsidRDefault="005C2013" w:rsidP="009E1284">
      <w:pPr>
        <w:numPr>
          <w:ilvl w:val="0"/>
          <w:numId w:val="26"/>
        </w:numPr>
        <w:ind w:left="1134"/>
        <w:contextualSpacing/>
        <w:jc w:val="both"/>
        <w:rPr>
          <w:rFonts w:ascii="Arial" w:eastAsia="Calibri" w:hAnsi="Arial"/>
          <w:szCs w:val="22"/>
        </w:rPr>
      </w:pPr>
      <w:r w:rsidRPr="005C2013">
        <w:rPr>
          <w:rFonts w:ascii="Arial" w:eastAsia="Calibri" w:hAnsi="Arial"/>
          <w:szCs w:val="22"/>
        </w:rPr>
        <w:t xml:space="preserve">Land </w:t>
      </w:r>
      <w:r w:rsidRPr="005C2013">
        <w:rPr>
          <w:rFonts w:ascii="Arial" w:eastAsia="Calibri" w:hAnsi="Arial"/>
          <w:color w:val="000000"/>
          <w:szCs w:val="22"/>
          <w:shd w:val="clear" w:color="auto" w:fill="FFFFFF"/>
        </w:rPr>
        <w:t>coded</w:t>
      </w:r>
      <w:r w:rsidRPr="005C2013">
        <w:rPr>
          <w:rFonts w:ascii="Arial" w:eastAsia="Calibri" w:hAnsi="Arial"/>
          <w:szCs w:val="22"/>
        </w:rPr>
        <w:t xml:space="preserve"> R40 – R160 RAC Facility development will otherwise comply with the relevant provisions of the R-Codes Vol.2.</w:t>
      </w:r>
    </w:p>
    <w:p w14:paraId="325A1827" w14:textId="77777777" w:rsidR="002C3ACB" w:rsidRDefault="002C3ACB" w:rsidP="002C3ACB">
      <w:pPr>
        <w:pStyle w:val="ListParagraph"/>
        <w:spacing w:after="0" w:line="240" w:lineRule="auto"/>
        <w:rPr>
          <w:rFonts w:ascii="Arial" w:eastAsia="Calibri" w:hAnsi="Arial"/>
        </w:rPr>
      </w:pPr>
    </w:p>
    <w:p w14:paraId="0CB2EA9F" w14:textId="77777777" w:rsidR="005C2013" w:rsidRPr="005C2013" w:rsidRDefault="005C2013" w:rsidP="002C3ACB">
      <w:pPr>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With respect to the remaining modifications to the former LPP, the proposed changes are intended to address the following issues:</w:t>
      </w:r>
    </w:p>
    <w:p w14:paraId="46DF9EAB" w14:textId="77777777" w:rsidR="005C2013" w:rsidRPr="005C2013" w:rsidRDefault="005C2013" w:rsidP="002C3ACB">
      <w:pPr>
        <w:contextualSpacing/>
        <w:jc w:val="both"/>
        <w:rPr>
          <w:rFonts w:ascii="Arial" w:eastAsia="Calibri" w:hAnsi="Arial"/>
          <w:color w:val="000000"/>
          <w:szCs w:val="22"/>
          <w:shd w:val="clear" w:color="auto" w:fill="FFFFFF"/>
        </w:rPr>
      </w:pPr>
    </w:p>
    <w:p w14:paraId="0BD6D5D9" w14:textId="77777777" w:rsidR="005C2013" w:rsidRPr="005C2013" w:rsidRDefault="005C2013" w:rsidP="009E1284">
      <w:pPr>
        <w:numPr>
          <w:ilvl w:val="0"/>
          <w:numId w:val="26"/>
        </w:numPr>
        <w:ind w:left="1134"/>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Clause 4.6 Visual Privacy: These changes have been included to minimise potential adverse impacts on the privacy of adjoining dwellings and private open spaces.</w:t>
      </w:r>
    </w:p>
    <w:p w14:paraId="4BD6A37F" w14:textId="77777777" w:rsidR="005C2013" w:rsidRPr="005C2013" w:rsidRDefault="005C2013" w:rsidP="002C3ACB">
      <w:pPr>
        <w:ind w:left="1418"/>
        <w:contextualSpacing/>
        <w:jc w:val="both"/>
        <w:rPr>
          <w:rFonts w:ascii="Arial" w:eastAsia="Calibri" w:hAnsi="Arial"/>
          <w:color w:val="000000"/>
          <w:szCs w:val="22"/>
          <w:shd w:val="clear" w:color="auto" w:fill="FFFFFF"/>
        </w:rPr>
      </w:pPr>
    </w:p>
    <w:p w14:paraId="044B2BC9" w14:textId="77777777" w:rsidR="005C2013" w:rsidRPr="005C2013" w:rsidRDefault="005C2013" w:rsidP="009E1284">
      <w:pPr>
        <w:numPr>
          <w:ilvl w:val="0"/>
          <w:numId w:val="26"/>
        </w:numPr>
        <w:ind w:left="1134"/>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 xml:space="preserve">Clause 4.7 Landscaping: Additional landscaping requirements have been included to ensure an appropriate landscaping buffer interface is achieved for existing and adjoining Residential zoned land. </w:t>
      </w:r>
    </w:p>
    <w:p w14:paraId="52DB8008" w14:textId="77777777" w:rsidR="005C2013" w:rsidRPr="005C2013" w:rsidRDefault="005C2013" w:rsidP="002C3ACB">
      <w:pPr>
        <w:ind w:left="720"/>
        <w:contextualSpacing/>
        <w:jc w:val="both"/>
        <w:rPr>
          <w:rFonts w:ascii="Arial" w:eastAsia="Calibri" w:hAnsi="Arial"/>
          <w:color w:val="000000"/>
          <w:szCs w:val="22"/>
          <w:shd w:val="clear" w:color="auto" w:fill="FFFFFF"/>
        </w:rPr>
      </w:pPr>
    </w:p>
    <w:p w14:paraId="49CB8DB8" w14:textId="77777777" w:rsidR="005C2013" w:rsidRPr="005C2013" w:rsidRDefault="005C2013" w:rsidP="009E1284">
      <w:pPr>
        <w:numPr>
          <w:ilvl w:val="0"/>
          <w:numId w:val="26"/>
        </w:numPr>
        <w:ind w:left="1134"/>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 xml:space="preserve">Boundary fencing: Clauses 4.7.1 to 4.7.3 of the former LPP have been removed in this new version as boundary fencing is governed by separate legislation under the </w:t>
      </w:r>
      <w:r w:rsidRPr="005C2013">
        <w:rPr>
          <w:rFonts w:ascii="Arial" w:eastAsia="Calibri" w:hAnsi="Arial"/>
          <w:i/>
          <w:iCs/>
          <w:color w:val="000000"/>
          <w:szCs w:val="22"/>
          <w:shd w:val="clear" w:color="auto" w:fill="FFFFFF"/>
        </w:rPr>
        <w:t xml:space="preserve">Dividing Fences Act 1961 </w:t>
      </w:r>
      <w:r w:rsidRPr="005C2013">
        <w:rPr>
          <w:rFonts w:ascii="Arial" w:eastAsia="Calibri" w:hAnsi="Arial"/>
          <w:color w:val="000000"/>
          <w:szCs w:val="22"/>
          <w:shd w:val="clear" w:color="auto" w:fill="FFFFFF"/>
        </w:rPr>
        <w:t xml:space="preserve">and the City’s Fill &amp; Fencing Local Planning Policy has been revoked. </w:t>
      </w:r>
    </w:p>
    <w:p w14:paraId="2108AB61" w14:textId="77777777" w:rsidR="005C2013" w:rsidRPr="005C2013" w:rsidRDefault="005C2013" w:rsidP="002C3ACB">
      <w:pPr>
        <w:ind w:left="720"/>
        <w:contextualSpacing/>
        <w:jc w:val="both"/>
        <w:rPr>
          <w:rFonts w:ascii="Arial" w:eastAsia="Calibri" w:hAnsi="Arial"/>
          <w:color w:val="000000"/>
          <w:szCs w:val="22"/>
          <w:shd w:val="clear" w:color="auto" w:fill="FFFFFF"/>
        </w:rPr>
      </w:pPr>
    </w:p>
    <w:p w14:paraId="38DB12F8" w14:textId="3483F684" w:rsidR="00101F5D" w:rsidRDefault="005C2013" w:rsidP="009E1284">
      <w:pPr>
        <w:numPr>
          <w:ilvl w:val="0"/>
          <w:numId w:val="26"/>
        </w:numPr>
        <w:ind w:left="1134"/>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 xml:space="preserve">Clause 4.11 Location of Vehicular Access and Car Parking: Additional items have been added to preference basement car parking, require parking to be screened from public view, and require staff </w:t>
      </w:r>
    </w:p>
    <w:p w14:paraId="45950796" w14:textId="77777777" w:rsidR="00101F5D" w:rsidRPr="00101F5D" w:rsidRDefault="00101F5D" w:rsidP="00101F5D">
      <w:pPr>
        <w:contextualSpacing/>
        <w:jc w:val="both"/>
        <w:rPr>
          <w:rFonts w:ascii="Arial" w:eastAsia="Calibri" w:hAnsi="Arial"/>
          <w:color w:val="000000"/>
          <w:szCs w:val="22"/>
          <w:shd w:val="clear" w:color="auto" w:fill="FFFFFF"/>
        </w:rPr>
      </w:pPr>
    </w:p>
    <w:p w14:paraId="64A3726A" w14:textId="5B603615" w:rsidR="005C2013" w:rsidRPr="005C2013" w:rsidRDefault="005C2013" w:rsidP="009E1284">
      <w:pPr>
        <w:numPr>
          <w:ilvl w:val="0"/>
          <w:numId w:val="26"/>
        </w:numPr>
        <w:ind w:left="1134"/>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parking to be provided on site.</w:t>
      </w:r>
    </w:p>
    <w:p w14:paraId="6D6945F7" w14:textId="77777777" w:rsidR="005C2013" w:rsidRPr="005C2013" w:rsidRDefault="005C2013" w:rsidP="002C3ACB">
      <w:pPr>
        <w:ind w:left="720"/>
        <w:contextualSpacing/>
        <w:jc w:val="both"/>
        <w:rPr>
          <w:rFonts w:ascii="Arial" w:eastAsia="Calibri" w:hAnsi="Arial"/>
          <w:color w:val="000000"/>
          <w:szCs w:val="22"/>
          <w:shd w:val="clear" w:color="auto" w:fill="FFFFFF"/>
        </w:rPr>
      </w:pPr>
    </w:p>
    <w:p w14:paraId="7AADFF6D" w14:textId="77777777" w:rsidR="005C2013" w:rsidRPr="005C2013" w:rsidRDefault="005C2013" w:rsidP="009E1284">
      <w:pPr>
        <w:numPr>
          <w:ilvl w:val="0"/>
          <w:numId w:val="26"/>
        </w:numPr>
        <w:ind w:left="1418"/>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Clause 5.0 – Primary Controls Table: An additional controls table has been included to provide development provisions for Residential Aged Care Facilities on lots with a density code of R40 – R160.</w:t>
      </w:r>
    </w:p>
    <w:p w14:paraId="002CEB9E" w14:textId="77777777" w:rsidR="005C2013" w:rsidRPr="005C2013" w:rsidRDefault="005C2013" w:rsidP="002C3ACB">
      <w:pPr>
        <w:ind w:left="720"/>
        <w:contextualSpacing/>
        <w:jc w:val="both"/>
        <w:rPr>
          <w:rFonts w:ascii="Arial" w:eastAsia="Calibri" w:hAnsi="Arial"/>
          <w:color w:val="000000"/>
          <w:szCs w:val="22"/>
          <w:shd w:val="clear" w:color="auto" w:fill="FFFFFF"/>
        </w:rPr>
      </w:pPr>
    </w:p>
    <w:p w14:paraId="5657B8FB" w14:textId="77777777" w:rsidR="005C2013" w:rsidRPr="005C2013" w:rsidRDefault="005C2013" w:rsidP="009E1284">
      <w:pPr>
        <w:numPr>
          <w:ilvl w:val="0"/>
          <w:numId w:val="26"/>
        </w:numPr>
        <w:ind w:left="1418"/>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 xml:space="preserve">Clause 7 Additional Development Application Requirements: Additional operational items have been included to ensure these are reflected within any prospective application. </w:t>
      </w:r>
    </w:p>
    <w:p w14:paraId="7E6051F1" w14:textId="77777777" w:rsidR="005C2013" w:rsidRPr="005C2013" w:rsidRDefault="005C2013" w:rsidP="002C3ACB">
      <w:pPr>
        <w:ind w:left="720"/>
        <w:contextualSpacing/>
        <w:jc w:val="both"/>
        <w:rPr>
          <w:rFonts w:ascii="Arial" w:eastAsia="Calibri" w:hAnsi="Arial"/>
          <w:color w:val="000000"/>
          <w:szCs w:val="22"/>
          <w:shd w:val="clear" w:color="auto" w:fill="FFFFFF"/>
        </w:rPr>
      </w:pPr>
    </w:p>
    <w:p w14:paraId="50349432" w14:textId="77777777" w:rsidR="005C2013" w:rsidRPr="005C2013" w:rsidRDefault="005C2013" w:rsidP="009E1284">
      <w:pPr>
        <w:numPr>
          <w:ilvl w:val="0"/>
          <w:numId w:val="26"/>
        </w:numPr>
        <w:ind w:left="1418"/>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Clause 11 Legislation: Correct references to relevant local planning policies have been included</w:t>
      </w:r>
    </w:p>
    <w:p w14:paraId="0C260F92" w14:textId="77777777" w:rsidR="005C2013" w:rsidRPr="005C2013" w:rsidRDefault="005C2013" w:rsidP="002C3ACB">
      <w:pPr>
        <w:ind w:left="720"/>
        <w:contextualSpacing/>
        <w:jc w:val="both"/>
        <w:rPr>
          <w:rFonts w:ascii="Arial" w:eastAsia="Calibri" w:hAnsi="Arial"/>
          <w:color w:val="000000"/>
          <w:szCs w:val="22"/>
          <w:shd w:val="clear" w:color="auto" w:fill="FFFFFF"/>
        </w:rPr>
      </w:pPr>
    </w:p>
    <w:p w14:paraId="2B2FF981" w14:textId="10B1F229" w:rsidR="005C2013" w:rsidRPr="005C2013" w:rsidRDefault="005C2013" w:rsidP="009E1284">
      <w:pPr>
        <w:numPr>
          <w:ilvl w:val="0"/>
          <w:numId w:val="26"/>
        </w:numPr>
        <w:ind w:left="1418"/>
        <w:contextualSpacing/>
        <w:jc w:val="both"/>
        <w:rPr>
          <w:rFonts w:ascii="Arial" w:eastAsia="Calibri" w:hAnsi="Arial"/>
          <w:color w:val="000000"/>
          <w:szCs w:val="22"/>
          <w:shd w:val="clear" w:color="auto" w:fill="FFFFFF"/>
        </w:rPr>
      </w:pPr>
      <w:r w:rsidRPr="005C2013">
        <w:rPr>
          <w:rFonts w:ascii="Arial" w:eastAsia="Calibri" w:hAnsi="Arial"/>
          <w:color w:val="000000"/>
          <w:szCs w:val="22"/>
          <w:shd w:val="clear" w:color="auto" w:fill="FFFFFF"/>
        </w:rPr>
        <w:t xml:space="preserve">Clause 12 Definitions: Additional definitions have been included which reflect incidental uses and plot ratio, which were not previously defined. In </w:t>
      </w:r>
      <w:r w:rsidR="00E21678" w:rsidRPr="005C2013">
        <w:rPr>
          <w:rFonts w:ascii="Arial" w:eastAsia="Calibri" w:hAnsi="Arial"/>
          <w:color w:val="000000"/>
          <w:szCs w:val="22"/>
          <w:shd w:val="clear" w:color="auto" w:fill="FFFFFF"/>
        </w:rPr>
        <w:t>addition, Clause</w:t>
      </w:r>
      <w:r w:rsidRPr="005C2013">
        <w:rPr>
          <w:rFonts w:ascii="Arial" w:eastAsia="Calibri" w:hAnsi="Arial"/>
          <w:color w:val="000000"/>
          <w:szCs w:val="22"/>
          <w:shd w:val="clear" w:color="auto" w:fill="FFFFFF"/>
        </w:rPr>
        <w:t xml:space="preserve"> 11.2 clarifies where terms are undefined in the Policy, the LPS3 definitions prevail over any </w:t>
      </w:r>
      <w:r w:rsidRPr="005C2013">
        <w:rPr>
          <w:rFonts w:ascii="Arial" w:eastAsia="Calibri" w:hAnsi="Arial"/>
          <w:color w:val="000000"/>
          <w:szCs w:val="22"/>
          <w:shd w:val="clear" w:color="auto" w:fill="FFFFFF"/>
        </w:rPr>
        <w:lastRenderedPageBreak/>
        <w:t>definition which may be contained within the R-Codes.  Definitions relating to Multiple Dwelling, Resident, Visitor and Staff have been removed.</w:t>
      </w:r>
    </w:p>
    <w:p w14:paraId="6A839CCE" w14:textId="0DBA6D67" w:rsidR="005C2013" w:rsidRDefault="005C2013" w:rsidP="002C3ACB">
      <w:pPr>
        <w:contextualSpacing/>
        <w:jc w:val="both"/>
        <w:rPr>
          <w:rFonts w:ascii="Arial" w:eastAsia="Calibri" w:hAnsi="Arial"/>
          <w:color w:val="000000"/>
          <w:szCs w:val="22"/>
          <w:shd w:val="clear" w:color="auto" w:fill="FFFFFF"/>
        </w:rPr>
      </w:pPr>
    </w:p>
    <w:p w14:paraId="5BF8C4B2" w14:textId="414F075F" w:rsidR="00E21678" w:rsidRPr="00E21678" w:rsidRDefault="00E21678" w:rsidP="002C3ACB">
      <w:pPr>
        <w:contextualSpacing/>
        <w:jc w:val="both"/>
        <w:rPr>
          <w:rFonts w:ascii="Arial" w:hAnsi="Arial" w:cs="Arial"/>
          <w:b/>
          <w:szCs w:val="32"/>
          <w:lang w:val="en-US"/>
        </w:rPr>
      </w:pPr>
      <w:r w:rsidRPr="00E21678">
        <w:rPr>
          <w:rFonts w:ascii="Arial" w:hAnsi="Arial" w:cs="Arial"/>
          <w:b/>
          <w:szCs w:val="32"/>
          <w:lang w:val="en-US"/>
        </w:rPr>
        <w:t>Key Relevant Previous Council Decisions:</w:t>
      </w:r>
    </w:p>
    <w:p w14:paraId="4403C004" w14:textId="33EE672C" w:rsidR="00304482" w:rsidRDefault="00304482" w:rsidP="002C3ACB">
      <w:pPr>
        <w:contextualSpacing/>
        <w:jc w:val="both"/>
        <w:rPr>
          <w:rFonts w:ascii="Arial" w:eastAsia="Calibri" w:hAnsi="Arial"/>
          <w:color w:val="000000"/>
          <w:szCs w:val="22"/>
          <w:shd w:val="clear" w:color="auto" w:fill="FFFFFF"/>
        </w:rPr>
      </w:pPr>
    </w:p>
    <w:p w14:paraId="4BD7B380" w14:textId="4C733EF8" w:rsidR="00304482" w:rsidRDefault="00E21678" w:rsidP="002C3ACB">
      <w:pPr>
        <w:contextualSpacing/>
        <w:jc w:val="both"/>
        <w:rPr>
          <w:rFonts w:ascii="Arial" w:eastAsia="Calibri" w:hAnsi="Arial" w:cs="Arial"/>
          <w:szCs w:val="24"/>
        </w:rPr>
      </w:pPr>
      <w:r>
        <w:rPr>
          <w:rFonts w:ascii="Arial" w:eastAsia="Calibri" w:hAnsi="Arial" w:cs="Arial"/>
          <w:szCs w:val="24"/>
        </w:rPr>
        <w:t xml:space="preserve">Ordinary Council Meeting </w:t>
      </w:r>
      <w:r w:rsidR="00304482" w:rsidRPr="005C2013">
        <w:rPr>
          <w:rFonts w:ascii="Arial" w:eastAsia="Calibri" w:hAnsi="Arial" w:cs="Arial"/>
          <w:szCs w:val="24"/>
        </w:rPr>
        <w:t>28 April 2020 - PD11.20 – Local Planning Policy – Residential Aged Care Facilities</w:t>
      </w:r>
      <w:r>
        <w:rPr>
          <w:rFonts w:ascii="Arial" w:eastAsia="Calibri" w:hAnsi="Arial" w:cs="Arial"/>
          <w:szCs w:val="24"/>
        </w:rPr>
        <w:t>.</w:t>
      </w:r>
    </w:p>
    <w:p w14:paraId="16055B5F" w14:textId="7C8740DC" w:rsidR="009E1284" w:rsidRDefault="009E1284" w:rsidP="002C3ACB">
      <w:pPr>
        <w:contextualSpacing/>
        <w:jc w:val="both"/>
        <w:rPr>
          <w:rFonts w:ascii="Arial" w:eastAsia="Calibri" w:hAnsi="Arial"/>
          <w:color w:val="000000"/>
          <w:szCs w:val="22"/>
          <w:shd w:val="clear" w:color="auto" w:fill="FFFFFF"/>
        </w:rPr>
      </w:pPr>
    </w:p>
    <w:p w14:paraId="6BD0410A" w14:textId="77777777" w:rsidR="007B38AF" w:rsidRPr="005C2013" w:rsidRDefault="007B38AF" w:rsidP="002C3ACB">
      <w:pPr>
        <w:contextualSpacing/>
        <w:jc w:val="both"/>
        <w:rPr>
          <w:rFonts w:ascii="Arial" w:eastAsia="Calibri" w:hAnsi="Arial"/>
          <w:color w:val="000000"/>
          <w:szCs w:val="22"/>
          <w:shd w:val="clear" w:color="auto" w:fill="FFFFFF"/>
        </w:rPr>
      </w:pPr>
    </w:p>
    <w:p w14:paraId="56238DF6" w14:textId="77777777" w:rsidR="005C2013" w:rsidRPr="005C2013" w:rsidRDefault="005C2013" w:rsidP="007B38AF">
      <w:pPr>
        <w:numPr>
          <w:ilvl w:val="0"/>
          <w:numId w:val="22"/>
        </w:numPr>
        <w:contextualSpacing/>
        <w:jc w:val="both"/>
        <w:rPr>
          <w:rFonts w:ascii="Arial" w:eastAsia="Calibri" w:hAnsi="Arial" w:cs="Arial"/>
          <w:b/>
          <w:bCs/>
          <w:sz w:val="28"/>
          <w:szCs w:val="28"/>
        </w:rPr>
      </w:pPr>
      <w:r w:rsidRPr="005C2013">
        <w:rPr>
          <w:rFonts w:ascii="Arial" w:eastAsia="Calibri" w:hAnsi="Arial" w:cs="Arial"/>
          <w:b/>
          <w:bCs/>
          <w:sz w:val="28"/>
          <w:szCs w:val="28"/>
        </w:rPr>
        <w:t>Consultation</w:t>
      </w:r>
    </w:p>
    <w:p w14:paraId="2D09EB43" w14:textId="77777777" w:rsidR="005C2013" w:rsidRPr="005C2013" w:rsidRDefault="005C2013" w:rsidP="002C3ACB">
      <w:pPr>
        <w:jc w:val="both"/>
        <w:textAlignment w:val="baseline"/>
        <w:rPr>
          <w:rFonts w:eastAsia="Calibri" w:cs="Arial"/>
          <w:szCs w:val="24"/>
          <w:lang w:eastAsia="en-AU"/>
        </w:rPr>
      </w:pPr>
    </w:p>
    <w:p w14:paraId="70933B75" w14:textId="77777777" w:rsidR="005C2013" w:rsidRPr="005C2013" w:rsidRDefault="005C2013" w:rsidP="002C3ACB">
      <w:pPr>
        <w:jc w:val="both"/>
        <w:textAlignment w:val="baseline"/>
        <w:rPr>
          <w:rFonts w:eastAsia="Calibri"/>
          <w:color w:val="000000"/>
          <w:szCs w:val="22"/>
          <w:shd w:val="clear" w:color="auto" w:fill="FFFFFF"/>
        </w:rPr>
      </w:pPr>
      <w:r w:rsidRPr="005C2013">
        <w:rPr>
          <w:rFonts w:ascii="Arial" w:eastAsia="Calibri" w:hAnsi="Arial" w:cs="Arial"/>
          <w:color w:val="000000"/>
          <w:szCs w:val="22"/>
          <w:shd w:val="clear" w:color="auto" w:fill="FFFFFF"/>
        </w:rPr>
        <w:t>If Council resolves to prepare the new LPP it will be advertised for 21 days in accordance with Schedule 2, Part 2, Division 2, Clause 4 of the Planning and Development (Local Planning Schemes) Regulations 2015. This will include a notice being published in the newspaper and details being included on the City’s website, YourVoice page and social media pages, in accordance with the City’s Local Planning Policy - Consultation of Planning Proposals.</w:t>
      </w:r>
      <w:r w:rsidRPr="005C2013">
        <w:rPr>
          <w:rFonts w:eastAsia="Calibri"/>
          <w:color w:val="000000"/>
          <w:szCs w:val="22"/>
          <w:shd w:val="clear" w:color="auto" w:fill="FFFFFF"/>
        </w:rPr>
        <w:t> </w:t>
      </w:r>
    </w:p>
    <w:p w14:paraId="5B5CFAB4" w14:textId="77777777" w:rsidR="005C2013" w:rsidRPr="005C2013" w:rsidRDefault="005C2013" w:rsidP="002C3ACB">
      <w:pPr>
        <w:jc w:val="both"/>
        <w:textAlignment w:val="baseline"/>
        <w:rPr>
          <w:rFonts w:eastAsia="Calibri"/>
          <w:color w:val="000000"/>
          <w:szCs w:val="22"/>
          <w:shd w:val="clear" w:color="auto" w:fill="FFFFFF"/>
        </w:rPr>
      </w:pPr>
      <w:r w:rsidRPr="005C2013">
        <w:rPr>
          <w:rFonts w:eastAsia="Calibri"/>
          <w:color w:val="000000"/>
          <w:szCs w:val="22"/>
          <w:shd w:val="clear" w:color="auto" w:fill="FFFFFF"/>
        </w:rPr>
        <w:t> </w:t>
      </w:r>
    </w:p>
    <w:p w14:paraId="190AA755" w14:textId="77777777" w:rsidR="005C2013" w:rsidRPr="005C2013" w:rsidRDefault="005C2013" w:rsidP="002C3ACB">
      <w:pPr>
        <w:jc w:val="both"/>
        <w:textAlignment w:val="baseline"/>
        <w:rPr>
          <w:rFonts w:eastAsia="Calibri"/>
          <w:color w:val="000000"/>
          <w:szCs w:val="22"/>
          <w:shd w:val="clear" w:color="auto" w:fill="FFFFFF"/>
        </w:rPr>
      </w:pPr>
      <w:r w:rsidRPr="005C2013">
        <w:rPr>
          <w:rFonts w:ascii="Arial" w:eastAsia="Calibri" w:hAnsi="Arial" w:cs="Arial"/>
          <w:color w:val="000000"/>
          <w:szCs w:val="22"/>
          <w:shd w:val="clear" w:color="auto" w:fill="FFFFFF"/>
        </w:rPr>
        <w:t>Following the advertising period, the policy will be presented back to Council for it to consider any submissions received and to:</w:t>
      </w:r>
      <w:r w:rsidRPr="005C2013">
        <w:rPr>
          <w:rFonts w:eastAsia="Calibri"/>
          <w:color w:val="000000"/>
          <w:szCs w:val="22"/>
          <w:shd w:val="clear" w:color="auto" w:fill="FFFFFF"/>
        </w:rPr>
        <w:t> </w:t>
      </w:r>
    </w:p>
    <w:p w14:paraId="48C2167C" w14:textId="77777777" w:rsidR="005C2013" w:rsidRPr="005C2013" w:rsidRDefault="005C2013" w:rsidP="009E1284">
      <w:pPr>
        <w:numPr>
          <w:ilvl w:val="0"/>
          <w:numId w:val="38"/>
        </w:numPr>
        <w:contextualSpacing/>
        <w:jc w:val="both"/>
        <w:outlineLvl w:val="5"/>
        <w:rPr>
          <w:rFonts w:ascii="Arial" w:hAnsi="Arial"/>
          <w:szCs w:val="22"/>
          <w:lang w:val="en-GB" w:eastAsia="en-GB"/>
        </w:rPr>
      </w:pPr>
      <w:r w:rsidRPr="005C2013">
        <w:rPr>
          <w:rFonts w:ascii="Arial" w:hAnsi="Arial" w:cs="Arial"/>
          <w:szCs w:val="22"/>
          <w:lang w:val="en-GB" w:eastAsia="en-GB"/>
        </w:rPr>
        <w:t>Proceed with the policy without modification; or</w:t>
      </w:r>
      <w:r w:rsidRPr="005C2013">
        <w:rPr>
          <w:rFonts w:ascii="Arial" w:eastAsia="Calibri" w:hAnsi="Arial" w:cs="Arial"/>
          <w:szCs w:val="22"/>
          <w:lang w:val="en-GB" w:eastAsia="en-GB"/>
        </w:rPr>
        <w:t> </w:t>
      </w:r>
    </w:p>
    <w:p w14:paraId="58E56C23" w14:textId="77777777" w:rsidR="005C2013" w:rsidRPr="005C2013" w:rsidRDefault="005C2013" w:rsidP="009E1284">
      <w:pPr>
        <w:numPr>
          <w:ilvl w:val="0"/>
          <w:numId w:val="38"/>
        </w:numPr>
        <w:contextualSpacing/>
        <w:jc w:val="both"/>
        <w:outlineLvl w:val="5"/>
        <w:rPr>
          <w:rFonts w:ascii="Arial" w:hAnsi="Arial"/>
          <w:szCs w:val="22"/>
          <w:lang w:val="en-GB" w:eastAsia="en-GB"/>
        </w:rPr>
      </w:pPr>
      <w:r w:rsidRPr="005C2013">
        <w:rPr>
          <w:rFonts w:ascii="Arial" w:hAnsi="Arial" w:cs="Arial"/>
          <w:szCs w:val="22"/>
          <w:lang w:val="en-GB" w:eastAsia="en-GB"/>
        </w:rPr>
        <w:t>Proceed with the policy with modification; or</w:t>
      </w:r>
      <w:r w:rsidRPr="005C2013">
        <w:rPr>
          <w:rFonts w:ascii="Arial" w:eastAsia="Calibri" w:hAnsi="Arial" w:cs="Arial"/>
          <w:szCs w:val="22"/>
          <w:lang w:val="en-GB" w:eastAsia="en-GB"/>
        </w:rPr>
        <w:t> </w:t>
      </w:r>
    </w:p>
    <w:p w14:paraId="7472536D" w14:textId="77777777" w:rsidR="005C2013" w:rsidRPr="005C2013" w:rsidRDefault="005C2013" w:rsidP="009E1284">
      <w:pPr>
        <w:numPr>
          <w:ilvl w:val="0"/>
          <w:numId w:val="38"/>
        </w:numPr>
        <w:contextualSpacing/>
        <w:jc w:val="both"/>
        <w:outlineLvl w:val="5"/>
        <w:rPr>
          <w:rFonts w:ascii="Arial" w:hAnsi="Arial"/>
          <w:szCs w:val="22"/>
          <w:lang w:val="en-GB" w:eastAsia="en-GB"/>
        </w:rPr>
      </w:pPr>
      <w:r w:rsidRPr="005C2013">
        <w:rPr>
          <w:rFonts w:ascii="Arial" w:hAnsi="Arial" w:cs="Arial"/>
          <w:szCs w:val="22"/>
          <w:lang w:val="en-GB" w:eastAsia="en-GB"/>
        </w:rPr>
        <w:t>Not to proceed with the policy.</w:t>
      </w:r>
      <w:r w:rsidRPr="005C2013">
        <w:rPr>
          <w:rFonts w:ascii="Arial" w:eastAsia="Calibri" w:hAnsi="Arial" w:cs="Arial"/>
          <w:szCs w:val="22"/>
          <w:lang w:val="en-GB" w:eastAsia="en-GB"/>
        </w:rPr>
        <w:t> </w:t>
      </w:r>
    </w:p>
    <w:p w14:paraId="05FFD870" w14:textId="3E58B2B1" w:rsidR="009E1284" w:rsidRDefault="009E1284" w:rsidP="002C3ACB">
      <w:pPr>
        <w:contextualSpacing/>
        <w:jc w:val="both"/>
        <w:rPr>
          <w:rFonts w:ascii="Arial" w:eastAsia="Calibri" w:hAnsi="Arial" w:cs="Arial"/>
          <w:b/>
          <w:sz w:val="28"/>
          <w:szCs w:val="28"/>
        </w:rPr>
      </w:pPr>
    </w:p>
    <w:p w14:paraId="6BCC0172" w14:textId="77777777" w:rsidR="00B74747" w:rsidRPr="005C2013" w:rsidRDefault="00B74747" w:rsidP="002C3ACB">
      <w:pPr>
        <w:contextualSpacing/>
        <w:jc w:val="both"/>
        <w:rPr>
          <w:rFonts w:ascii="Arial" w:eastAsia="Calibri" w:hAnsi="Arial" w:cs="Arial"/>
          <w:b/>
          <w:sz w:val="28"/>
          <w:szCs w:val="28"/>
        </w:rPr>
      </w:pPr>
    </w:p>
    <w:p w14:paraId="11D79216" w14:textId="77777777" w:rsidR="005C2013" w:rsidRPr="005C2013" w:rsidRDefault="005C2013" w:rsidP="007B38AF">
      <w:pPr>
        <w:numPr>
          <w:ilvl w:val="0"/>
          <w:numId w:val="22"/>
        </w:numPr>
        <w:contextualSpacing/>
        <w:jc w:val="both"/>
        <w:rPr>
          <w:rFonts w:ascii="Arial" w:eastAsia="Calibri" w:hAnsi="Arial" w:cs="Arial"/>
          <w:b/>
          <w:sz w:val="28"/>
          <w:szCs w:val="28"/>
        </w:rPr>
      </w:pPr>
      <w:r w:rsidRPr="007B38AF">
        <w:rPr>
          <w:rFonts w:ascii="Arial" w:eastAsia="Calibri" w:hAnsi="Arial" w:cs="Arial"/>
          <w:b/>
          <w:bCs/>
          <w:sz w:val="28"/>
          <w:szCs w:val="28"/>
        </w:rPr>
        <w:t>Strategic</w:t>
      </w:r>
      <w:r w:rsidRPr="005C2013">
        <w:rPr>
          <w:rFonts w:ascii="Arial" w:eastAsia="Calibri" w:hAnsi="Arial" w:cs="Arial"/>
          <w:b/>
          <w:sz w:val="28"/>
          <w:szCs w:val="28"/>
        </w:rPr>
        <w:t xml:space="preserve"> Implications </w:t>
      </w:r>
    </w:p>
    <w:p w14:paraId="160BFF35" w14:textId="77777777" w:rsidR="005C2013" w:rsidRPr="005C2013" w:rsidRDefault="005C2013" w:rsidP="002C3ACB">
      <w:pPr>
        <w:contextualSpacing/>
        <w:jc w:val="both"/>
        <w:textAlignment w:val="baseline"/>
        <w:rPr>
          <w:rFonts w:ascii="Segoe UI" w:hAnsi="Segoe UI" w:cs="Segoe UI"/>
          <w:sz w:val="18"/>
          <w:szCs w:val="18"/>
          <w:lang w:eastAsia="en-AU"/>
        </w:rPr>
      </w:pPr>
      <w:r w:rsidRPr="005C2013">
        <w:rPr>
          <w:rFonts w:ascii="Arial" w:hAnsi="Arial" w:cs="Arial"/>
          <w:szCs w:val="24"/>
          <w:lang w:eastAsia="en-AU"/>
        </w:rPr>
        <w:t> </w:t>
      </w:r>
    </w:p>
    <w:p w14:paraId="654A43FB" w14:textId="77777777" w:rsidR="005C2013" w:rsidRPr="005C2013" w:rsidRDefault="005C2013" w:rsidP="002C3ACB">
      <w:pPr>
        <w:contextualSpacing/>
        <w:jc w:val="both"/>
        <w:textAlignment w:val="baseline"/>
        <w:rPr>
          <w:rFonts w:ascii="Segoe UI" w:hAnsi="Segoe UI" w:cs="Segoe UI"/>
          <w:sz w:val="18"/>
          <w:szCs w:val="18"/>
          <w:lang w:eastAsia="en-AU"/>
        </w:rPr>
      </w:pPr>
      <w:r w:rsidRPr="005C2013">
        <w:rPr>
          <w:rFonts w:ascii="Arial" w:hAnsi="Arial" w:cs="Arial"/>
          <w:b/>
          <w:bCs/>
          <w:szCs w:val="24"/>
          <w:lang w:val="en-US" w:eastAsia="en-AU"/>
        </w:rPr>
        <w:t>How well does it fit with our strategic direction? </w:t>
      </w:r>
      <w:r w:rsidRPr="005C2013">
        <w:rPr>
          <w:rFonts w:ascii="Arial" w:hAnsi="Arial" w:cs="Arial"/>
          <w:szCs w:val="24"/>
          <w:lang w:eastAsia="en-AU"/>
        </w:rPr>
        <w:t> </w:t>
      </w:r>
    </w:p>
    <w:p w14:paraId="6D1EE912" w14:textId="77777777" w:rsidR="005C2013" w:rsidRPr="005C2013" w:rsidRDefault="005C2013" w:rsidP="002C3ACB">
      <w:pPr>
        <w:contextualSpacing/>
        <w:jc w:val="both"/>
        <w:textAlignment w:val="baseline"/>
        <w:rPr>
          <w:rFonts w:ascii="Arial" w:hAnsi="Arial" w:cs="Arial"/>
          <w:szCs w:val="24"/>
          <w:lang w:eastAsia="en-AU"/>
        </w:rPr>
      </w:pPr>
      <w:r w:rsidRPr="005C2013">
        <w:rPr>
          <w:rFonts w:ascii="Arial" w:hAnsi="Arial" w:cs="Arial"/>
          <w:szCs w:val="24"/>
          <w:lang w:eastAsia="en-AU"/>
        </w:rPr>
        <w:t> </w:t>
      </w:r>
    </w:p>
    <w:p w14:paraId="55E03F2A" w14:textId="77777777" w:rsidR="005C2013" w:rsidRPr="005C2013" w:rsidRDefault="005C2013" w:rsidP="002C3ACB">
      <w:pPr>
        <w:contextualSpacing/>
        <w:jc w:val="both"/>
        <w:textAlignment w:val="baseline"/>
        <w:rPr>
          <w:rFonts w:ascii="Arial" w:hAnsi="Arial" w:cs="Arial"/>
          <w:szCs w:val="24"/>
          <w:lang w:eastAsia="en-AU"/>
        </w:rPr>
      </w:pPr>
      <w:r w:rsidRPr="005C2013">
        <w:rPr>
          <w:rFonts w:ascii="Arial" w:eastAsia="Calibri" w:hAnsi="Arial" w:cs="Arial"/>
          <w:color w:val="000000"/>
          <w:szCs w:val="22"/>
          <w:shd w:val="clear" w:color="auto" w:fill="FFFFFF"/>
        </w:rPr>
        <w:t>The objectives for the Residential zone within the City’s Local Planning Scheme requires non-residential uses and their built form to be compatible with the residential landscape where they are proposed in a residential area. The objectives for the </w:t>
      </w:r>
      <w:proofErr w:type="gramStart"/>
      <w:r w:rsidRPr="005C2013">
        <w:rPr>
          <w:rFonts w:ascii="Arial" w:eastAsia="Calibri" w:hAnsi="Arial" w:cs="Arial"/>
          <w:color w:val="000000"/>
          <w:szCs w:val="22"/>
          <w:shd w:val="clear" w:color="auto" w:fill="FFFFFF"/>
        </w:rPr>
        <w:t>Mixed Use</w:t>
      </w:r>
      <w:proofErr w:type="gramEnd"/>
      <w:r w:rsidRPr="005C2013">
        <w:rPr>
          <w:rFonts w:ascii="Arial" w:eastAsia="Calibri" w:hAnsi="Arial" w:cs="Arial"/>
          <w:color w:val="000000"/>
          <w:szCs w:val="22"/>
          <w:shd w:val="clear" w:color="auto" w:fill="FFFFFF"/>
        </w:rPr>
        <w:t> zone includes the requirement that development should be of an appropriate scale to the desired character of the area. The proposed amendments to the LPP provide built form controls that will guide Resdential Aged Care Facilities to sit comfortably within the City’s strategic direction for these zones. </w:t>
      </w:r>
    </w:p>
    <w:p w14:paraId="6F4826E4" w14:textId="77777777" w:rsidR="007B38AF" w:rsidRPr="005C2013" w:rsidRDefault="007B38AF" w:rsidP="002C3ACB">
      <w:pPr>
        <w:contextualSpacing/>
        <w:jc w:val="both"/>
        <w:textAlignment w:val="baseline"/>
        <w:rPr>
          <w:rFonts w:ascii="Arial" w:hAnsi="Arial" w:cs="Arial"/>
          <w:szCs w:val="24"/>
          <w:lang w:eastAsia="en-AU"/>
        </w:rPr>
      </w:pPr>
    </w:p>
    <w:p w14:paraId="464DEAC9" w14:textId="77777777" w:rsidR="005C2013" w:rsidRPr="005C2013" w:rsidRDefault="005C2013" w:rsidP="002C3ACB">
      <w:pPr>
        <w:contextualSpacing/>
        <w:textAlignment w:val="baseline"/>
        <w:rPr>
          <w:rFonts w:ascii="Segoe UI" w:hAnsi="Segoe UI" w:cs="Segoe UI"/>
          <w:sz w:val="18"/>
          <w:szCs w:val="18"/>
          <w:lang w:eastAsia="en-AU"/>
        </w:rPr>
      </w:pPr>
      <w:r w:rsidRPr="005C2013">
        <w:rPr>
          <w:rFonts w:ascii="Arial" w:hAnsi="Arial" w:cs="Arial"/>
          <w:b/>
          <w:bCs/>
          <w:szCs w:val="24"/>
          <w:lang w:val="en-US" w:eastAsia="en-AU"/>
        </w:rPr>
        <w:t>Who benefits? </w:t>
      </w:r>
      <w:r w:rsidRPr="005C2013">
        <w:rPr>
          <w:rFonts w:ascii="Arial" w:hAnsi="Arial" w:cs="Arial"/>
          <w:szCs w:val="24"/>
          <w:lang w:eastAsia="en-AU"/>
        </w:rPr>
        <w:t> </w:t>
      </w:r>
      <w:r w:rsidRPr="005C2013">
        <w:rPr>
          <w:rFonts w:ascii="Segoe UI" w:hAnsi="Segoe UI" w:cs="Segoe UI"/>
          <w:sz w:val="18"/>
          <w:szCs w:val="18"/>
          <w:lang w:eastAsia="en-AU"/>
        </w:rPr>
        <w:br/>
      </w:r>
    </w:p>
    <w:p w14:paraId="363509B2" w14:textId="77777777" w:rsidR="005C2013" w:rsidRPr="005C2013" w:rsidRDefault="005C2013" w:rsidP="002C3ACB">
      <w:pPr>
        <w:contextualSpacing/>
        <w:jc w:val="both"/>
        <w:textAlignment w:val="baseline"/>
        <w:rPr>
          <w:rFonts w:ascii="Segoe UI" w:hAnsi="Segoe UI" w:cs="Segoe UI"/>
          <w:sz w:val="18"/>
          <w:szCs w:val="18"/>
          <w:lang w:eastAsia="en-AU"/>
        </w:rPr>
      </w:pPr>
      <w:r w:rsidRPr="005C2013">
        <w:rPr>
          <w:rFonts w:ascii="Arial" w:eastAsia="Calibri" w:hAnsi="Arial" w:cs="Arial"/>
          <w:color w:val="000000"/>
          <w:szCs w:val="22"/>
          <w:shd w:val="clear" w:color="auto" w:fill="FFFFFF"/>
        </w:rPr>
        <w:t>The community benefits from the amendments to this LPP, as it imposes built form controls for Residential Aged Care Facilities where they are proposed within the Residential and </w:t>
      </w:r>
      <w:proofErr w:type="gramStart"/>
      <w:r w:rsidRPr="005C2013">
        <w:rPr>
          <w:rFonts w:ascii="Arial" w:eastAsia="Calibri" w:hAnsi="Arial" w:cs="Arial"/>
          <w:color w:val="000000"/>
          <w:szCs w:val="22"/>
          <w:shd w:val="clear" w:color="auto" w:fill="FFFFFF"/>
        </w:rPr>
        <w:t>Mixed Use</w:t>
      </w:r>
      <w:proofErr w:type="gramEnd"/>
      <w:r w:rsidRPr="005C2013">
        <w:rPr>
          <w:rFonts w:ascii="Arial" w:eastAsia="Calibri" w:hAnsi="Arial" w:cs="Arial"/>
          <w:color w:val="000000"/>
          <w:szCs w:val="22"/>
          <w:shd w:val="clear" w:color="auto" w:fill="FFFFFF"/>
        </w:rPr>
        <w:t> zones.  </w:t>
      </w:r>
    </w:p>
    <w:p w14:paraId="2BC1C1FD" w14:textId="77777777" w:rsidR="005C2013" w:rsidRPr="005C2013" w:rsidRDefault="005C2013" w:rsidP="002C3ACB">
      <w:pPr>
        <w:contextualSpacing/>
        <w:jc w:val="both"/>
        <w:textAlignment w:val="baseline"/>
        <w:rPr>
          <w:rFonts w:ascii="Arial" w:hAnsi="Arial" w:cs="Arial"/>
          <w:b/>
          <w:bCs/>
          <w:szCs w:val="24"/>
          <w:lang w:val="en-US" w:eastAsia="en-AU"/>
        </w:rPr>
      </w:pPr>
    </w:p>
    <w:p w14:paraId="433BD5F6" w14:textId="77777777" w:rsidR="005C2013" w:rsidRPr="005C2013" w:rsidRDefault="005C2013" w:rsidP="002C3ACB">
      <w:pPr>
        <w:contextualSpacing/>
        <w:jc w:val="both"/>
        <w:textAlignment w:val="baseline"/>
        <w:rPr>
          <w:rFonts w:ascii="Segoe UI" w:hAnsi="Segoe UI" w:cs="Segoe UI"/>
          <w:sz w:val="18"/>
          <w:szCs w:val="18"/>
          <w:lang w:eastAsia="en-AU"/>
        </w:rPr>
      </w:pPr>
      <w:r w:rsidRPr="005C2013">
        <w:rPr>
          <w:rFonts w:ascii="Arial" w:hAnsi="Arial" w:cs="Arial"/>
          <w:b/>
          <w:bCs/>
          <w:szCs w:val="24"/>
          <w:lang w:val="en-US" w:eastAsia="en-AU"/>
        </w:rPr>
        <w:t>Does it involve a tolerable risk?</w:t>
      </w:r>
      <w:r w:rsidRPr="005C2013">
        <w:rPr>
          <w:rFonts w:ascii="Arial" w:hAnsi="Arial" w:cs="Arial"/>
          <w:szCs w:val="24"/>
          <w:lang w:eastAsia="en-AU"/>
        </w:rPr>
        <w:t> </w:t>
      </w:r>
    </w:p>
    <w:p w14:paraId="698C0A0B" w14:textId="77777777" w:rsidR="005C2013" w:rsidRPr="005C2013" w:rsidRDefault="005C2013" w:rsidP="002C3ACB">
      <w:pPr>
        <w:contextualSpacing/>
        <w:jc w:val="both"/>
        <w:textAlignment w:val="baseline"/>
        <w:rPr>
          <w:rFonts w:ascii="Arial" w:hAnsi="Arial" w:cs="Arial"/>
          <w:szCs w:val="24"/>
          <w:lang w:eastAsia="en-AU"/>
        </w:rPr>
      </w:pPr>
      <w:r w:rsidRPr="005C2013">
        <w:rPr>
          <w:rFonts w:ascii="Arial" w:hAnsi="Arial" w:cs="Arial"/>
          <w:szCs w:val="24"/>
          <w:lang w:eastAsia="en-AU"/>
        </w:rPr>
        <w:t> </w:t>
      </w:r>
    </w:p>
    <w:p w14:paraId="3C6A335E" w14:textId="77777777" w:rsidR="005C2013" w:rsidRPr="005C2013" w:rsidRDefault="005C2013" w:rsidP="002C3ACB">
      <w:pPr>
        <w:contextualSpacing/>
        <w:jc w:val="both"/>
        <w:textAlignment w:val="baseline"/>
        <w:rPr>
          <w:rFonts w:ascii="Arial" w:hAnsi="Arial" w:cs="Arial"/>
          <w:szCs w:val="24"/>
          <w:lang w:eastAsia="en-AU"/>
        </w:rPr>
      </w:pPr>
      <w:r w:rsidRPr="005C2013">
        <w:rPr>
          <w:rFonts w:ascii="Arial" w:eastAsia="Calibri" w:hAnsi="Arial" w:cs="Arial"/>
          <w:color w:val="000000"/>
          <w:szCs w:val="22"/>
          <w:shd w:val="clear" w:color="auto" w:fill="FFFFFF"/>
        </w:rPr>
        <w:t>This LPP is not considered to pose a strategic risk to the City. </w:t>
      </w:r>
    </w:p>
    <w:p w14:paraId="51418227" w14:textId="77777777" w:rsidR="005C2013" w:rsidRPr="005C2013" w:rsidRDefault="005C2013" w:rsidP="002C3ACB">
      <w:pPr>
        <w:contextualSpacing/>
        <w:jc w:val="both"/>
        <w:textAlignment w:val="baseline"/>
        <w:rPr>
          <w:rFonts w:ascii="Arial" w:hAnsi="Arial" w:cs="Arial"/>
          <w:b/>
          <w:bCs/>
          <w:szCs w:val="24"/>
          <w:lang w:val="en-US" w:eastAsia="en-AU"/>
        </w:rPr>
      </w:pPr>
    </w:p>
    <w:p w14:paraId="592AE650" w14:textId="77777777" w:rsidR="005C2013" w:rsidRPr="005C2013" w:rsidRDefault="005C2013" w:rsidP="002C3ACB">
      <w:pPr>
        <w:contextualSpacing/>
        <w:jc w:val="both"/>
        <w:textAlignment w:val="baseline"/>
        <w:rPr>
          <w:rFonts w:ascii="Segoe UI" w:hAnsi="Segoe UI" w:cs="Segoe UI"/>
          <w:sz w:val="18"/>
          <w:szCs w:val="18"/>
          <w:lang w:eastAsia="en-AU"/>
        </w:rPr>
      </w:pPr>
      <w:r w:rsidRPr="005C2013">
        <w:rPr>
          <w:rFonts w:ascii="Arial" w:hAnsi="Arial" w:cs="Arial"/>
          <w:b/>
          <w:bCs/>
          <w:szCs w:val="24"/>
          <w:lang w:val="en-US" w:eastAsia="en-AU"/>
        </w:rPr>
        <w:lastRenderedPageBreak/>
        <w:t>Do we have the information we need?</w:t>
      </w:r>
      <w:r w:rsidRPr="005C2013">
        <w:rPr>
          <w:rFonts w:ascii="Arial" w:hAnsi="Arial" w:cs="Arial"/>
          <w:szCs w:val="24"/>
          <w:lang w:eastAsia="en-AU"/>
        </w:rPr>
        <w:t> </w:t>
      </w:r>
    </w:p>
    <w:p w14:paraId="5DD2643A" w14:textId="77777777" w:rsidR="005C2013" w:rsidRPr="005C2013" w:rsidRDefault="005C2013" w:rsidP="002C3ACB">
      <w:pPr>
        <w:contextualSpacing/>
        <w:jc w:val="both"/>
        <w:textAlignment w:val="baseline"/>
        <w:rPr>
          <w:rFonts w:ascii="Arial" w:hAnsi="Arial" w:cs="Arial"/>
          <w:szCs w:val="24"/>
          <w:lang w:eastAsia="en-AU"/>
        </w:rPr>
      </w:pPr>
      <w:r w:rsidRPr="005C2013">
        <w:rPr>
          <w:rFonts w:ascii="Arial" w:hAnsi="Arial" w:cs="Arial"/>
          <w:szCs w:val="24"/>
          <w:lang w:eastAsia="en-AU"/>
        </w:rPr>
        <w:t> </w:t>
      </w:r>
    </w:p>
    <w:p w14:paraId="6B5BE4C0" w14:textId="77777777" w:rsidR="005C2013" w:rsidRPr="005C2013" w:rsidRDefault="005C2013" w:rsidP="002C3ACB">
      <w:pPr>
        <w:contextualSpacing/>
        <w:jc w:val="both"/>
        <w:textAlignment w:val="baseline"/>
        <w:rPr>
          <w:rFonts w:ascii="Arial" w:hAnsi="Arial" w:cs="Arial"/>
          <w:szCs w:val="24"/>
          <w:lang w:eastAsia="en-AU"/>
        </w:rPr>
      </w:pPr>
      <w:r w:rsidRPr="005C2013">
        <w:rPr>
          <w:rFonts w:ascii="Arial" w:eastAsia="Calibri" w:hAnsi="Arial" w:cs="Arial"/>
          <w:color w:val="000000"/>
          <w:szCs w:val="22"/>
          <w:shd w:val="clear" w:color="auto" w:fill="FFFFFF"/>
        </w:rPr>
        <w:t>Yes. </w:t>
      </w:r>
    </w:p>
    <w:p w14:paraId="3F63983B" w14:textId="1299F9D0" w:rsidR="005C2013" w:rsidRDefault="005C2013" w:rsidP="002C3ACB">
      <w:pPr>
        <w:contextualSpacing/>
        <w:jc w:val="both"/>
        <w:textAlignment w:val="baseline"/>
        <w:rPr>
          <w:rFonts w:ascii="Arial" w:hAnsi="Arial" w:cs="Arial"/>
          <w:szCs w:val="24"/>
          <w:lang w:eastAsia="en-AU"/>
        </w:rPr>
      </w:pPr>
    </w:p>
    <w:p w14:paraId="38115324" w14:textId="77777777" w:rsidR="009E1284" w:rsidRPr="005C2013" w:rsidRDefault="009E1284" w:rsidP="002C3ACB">
      <w:pPr>
        <w:contextualSpacing/>
        <w:jc w:val="both"/>
        <w:textAlignment w:val="baseline"/>
        <w:rPr>
          <w:rFonts w:ascii="Arial" w:hAnsi="Arial" w:cs="Arial"/>
          <w:szCs w:val="24"/>
          <w:lang w:eastAsia="en-AU"/>
        </w:rPr>
      </w:pPr>
    </w:p>
    <w:p w14:paraId="6AD3DA49" w14:textId="5EBCAEB7" w:rsidR="005C2013" w:rsidRPr="005C2013" w:rsidRDefault="005C2013" w:rsidP="007B38AF">
      <w:pPr>
        <w:numPr>
          <w:ilvl w:val="0"/>
          <w:numId w:val="22"/>
        </w:numPr>
        <w:contextualSpacing/>
        <w:jc w:val="both"/>
        <w:rPr>
          <w:rFonts w:ascii="Arial" w:eastAsia="Calibri" w:hAnsi="Arial" w:cs="Arial"/>
          <w:b/>
          <w:sz w:val="28"/>
          <w:szCs w:val="28"/>
        </w:rPr>
      </w:pPr>
      <w:r w:rsidRPr="005C2013">
        <w:rPr>
          <w:rFonts w:ascii="Arial" w:eastAsia="Calibri" w:hAnsi="Arial" w:cs="Arial"/>
          <w:b/>
          <w:sz w:val="28"/>
          <w:szCs w:val="28"/>
        </w:rPr>
        <w:t>Budget/Financial Implications </w:t>
      </w:r>
    </w:p>
    <w:p w14:paraId="5C6A0DF7" w14:textId="77777777" w:rsidR="005C2013" w:rsidRPr="005C2013" w:rsidRDefault="005C2013" w:rsidP="002C3ACB">
      <w:pPr>
        <w:contextualSpacing/>
        <w:jc w:val="both"/>
        <w:textAlignment w:val="baseline"/>
        <w:rPr>
          <w:rFonts w:ascii="Segoe UI" w:hAnsi="Segoe UI" w:cs="Segoe UI"/>
          <w:sz w:val="18"/>
          <w:szCs w:val="18"/>
          <w:lang w:eastAsia="en-AU"/>
        </w:rPr>
      </w:pPr>
      <w:r w:rsidRPr="005C2013">
        <w:rPr>
          <w:rFonts w:ascii="Arial" w:hAnsi="Arial" w:cs="Arial"/>
          <w:szCs w:val="24"/>
          <w:lang w:eastAsia="en-AU"/>
        </w:rPr>
        <w:t> </w:t>
      </w:r>
    </w:p>
    <w:p w14:paraId="6BA6A8DA" w14:textId="77777777" w:rsidR="005C2013" w:rsidRPr="005C2013" w:rsidRDefault="005C2013" w:rsidP="002C3ACB">
      <w:pPr>
        <w:contextualSpacing/>
        <w:jc w:val="both"/>
        <w:textAlignment w:val="baseline"/>
        <w:rPr>
          <w:rFonts w:ascii="Segoe UI" w:hAnsi="Segoe UI" w:cs="Segoe UI"/>
          <w:sz w:val="18"/>
          <w:szCs w:val="18"/>
          <w:lang w:eastAsia="en-AU"/>
        </w:rPr>
      </w:pPr>
      <w:r w:rsidRPr="005C2013">
        <w:rPr>
          <w:rFonts w:ascii="Arial" w:hAnsi="Arial" w:cs="Arial"/>
          <w:b/>
          <w:bCs/>
          <w:szCs w:val="24"/>
          <w:lang w:val="en-US" w:eastAsia="en-AU"/>
        </w:rPr>
        <w:t>Can we afford it? </w:t>
      </w:r>
      <w:r w:rsidRPr="005C2013">
        <w:rPr>
          <w:rFonts w:ascii="Arial" w:hAnsi="Arial" w:cs="Arial"/>
          <w:szCs w:val="24"/>
          <w:lang w:eastAsia="en-AU"/>
        </w:rPr>
        <w:t> </w:t>
      </w:r>
    </w:p>
    <w:p w14:paraId="73A89127" w14:textId="77777777" w:rsidR="005C2013" w:rsidRPr="005C2013" w:rsidRDefault="005C2013" w:rsidP="002C3ACB">
      <w:pPr>
        <w:contextualSpacing/>
        <w:jc w:val="both"/>
        <w:textAlignment w:val="baseline"/>
        <w:rPr>
          <w:rFonts w:ascii="Segoe UI" w:hAnsi="Segoe UI" w:cs="Segoe UI"/>
          <w:sz w:val="18"/>
          <w:szCs w:val="18"/>
          <w:lang w:eastAsia="en-AU"/>
        </w:rPr>
      </w:pPr>
      <w:r w:rsidRPr="005C2013">
        <w:rPr>
          <w:rFonts w:ascii="Arial" w:hAnsi="Arial" w:cs="Arial"/>
          <w:szCs w:val="24"/>
          <w:lang w:eastAsia="en-AU"/>
        </w:rPr>
        <w:t> </w:t>
      </w:r>
    </w:p>
    <w:p w14:paraId="24D57CFB" w14:textId="77777777" w:rsidR="005C2013" w:rsidRPr="005C2013" w:rsidRDefault="005C2013" w:rsidP="002C3ACB">
      <w:pPr>
        <w:contextualSpacing/>
        <w:jc w:val="both"/>
        <w:textAlignment w:val="baseline"/>
        <w:rPr>
          <w:rFonts w:ascii="Arial" w:hAnsi="Arial" w:cs="Arial"/>
          <w:szCs w:val="24"/>
          <w:lang w:val="en-US" w:eastAsia="en-AU"/>
        </w:rPr>
      </w:pPr>
      <w:r w:rsidRPr="005C2013">
        <w:rPr>
          <w:rFonts w:ascii="Arial" w:hAnsi="Arial" w:cs="Arial"/>
          <w:szCs w:val="24"/>
          <w:lang w:val="en-US" w:eastAsia="en-AU"/>
        </w:rPr>
        <w:t>The costs associated with this Local Planning Policy are in relation to advertising.</w:t>
      </w:r>
    </w:p>
    <w:p w14:paraId="2D286DBF" w14:textId="77777777" w:rsidR="005C2013" w:rsidRPr="005C2013" w:rsidRDefault="005C2013" w:rsidP="002C3ACB">
      <w:pPr>
        <w:contextualSpacing/>
        <w:jc w:val="both"/>
        <w:textAlignment w:val="baseline"/>
        <w:rPr>
          <w:rFonts w:ascii="Segoe UI" w:hAnsi="Segoe UI" w:cs="Segoe UI"/>
          <w:sz w:val="18"/>
          <w:szCs w:val="18"/>
          <w:lang w:eastAsia="en-AU"/>
        </w:rPr>
      </w:pPr>
    </w:p>
    <w:p w14:paraId="0306F396" w14:textId="77777777" w:rsidR="005C2013" w:rsidRPr="005C2013" w:rsidRDefault="005C2013" w:rsidP="002C3ACB">
      <w:pPr>
        <w:contextualSpacing/>
        <w:jc w:val="both"/>
        <w:textAlignment w:val="baseline"/>
        <w:rPr>
          <w:rFonts w:ascii="Segoe UI" w:hAnsi="Segoe UI" w:cs="Segoe UI"/>
          <w:sz w:val="18"/>
          <w:szCs w:val="18"/>
          <w:lang w:eastAsia="en-AU"/>
        </w:rPr>
      </w:pPr>
      <w:r w:rsidRPr="005C2013">
        <w:rPr>
          <w:rFonts w:ascii="Arial" w:hAnsi="Arial" w:cs="Arial"/>
          <w:b/>
          <w:bCs/>
          <w:szCs w:val="24"/>
          <w:lang w:val="en-US" w:eastAsia="en-AU"/>
        </w:rPr>
        <w:t>How does the option impact upon rates?</w:t>
      </w:r>
      <w:r w:rsidRPr="005C2013">
        <w:rPr>
          <w:rFonts w:ascii="Arial" w:hAnsi="Arial" w:cs="Arial"/>
          <w:szCs w:val="24"/>
          <w:lang w:eastAsia="en-AU"/>
        </w:rPr>
        <w:t> </w:t>
      </w:r>
    </w:p>
    <w:p w14:paraId="3CBB61A3" w14:textId="77777777" w:rsidR="005C2013" w:rsidRPr="005C2013" w:rsidRDefault="005C2013" w:rsidP="002C3ACB">
      <w:pPr>
        <w:contextualSpacing/>
        <w:jc w:val="both"/>
        <w:textAlignment w:val="baseline"/>
        <w:rPr>
          <w:rFonts w:ascii="Arial" w:hAnsi="Arial" w:cs="Arial"/>
          <w:szCs w:val="24"/>
          <w:lang w:val="en-US" w:eastAsia="en-AU"/>
        </w:rPr>
      </w:pPr>
    </w:p>
    <w:p w14:paraId="7B9D8121" w14:textId="77777777" w:rsidR="005C2013" w:rsidRPr="005C2013" w:rsidRDefault="005C2013" w:rsidP="002C3ACB">
      <w:pPr>
        <w:contextualSpacing/>
        <w:jc w:val="both"/>
        <w:textAlignment w:val="baseline"/>
        <w:rPr>
          <w:rFonts w:ascii="Arial" w:hAnsi="Arial" w:cs="Arial"/>
          <w:szCs w:val="24"/>
          <w:lang w:eastAsia="en-AU"/>
        </w:rPr>
      </w:pPr>
      <w:r w:rsidRPr="005C2013">
        <w:rPr>
          <w:rFonts w:ascii="Arial" w:hAnsi="Arial" w:cs="Arial"/>
          <w:szCs w:val="24"/>
          <w:lang w:val="en-US" w:eastAsia="en-AU"/>
        </w:rPr>
        <w:t>As above. </w:t>
      </w:r>
      <w:r w:rsidRPr="005C2013">
        <w:rPr>
          <w:rFonts w:ascii="Arial" w:hAnsi="Arial" w:cs="Arial"/>
          <w:szCs w:val="24"/>
          <w:lang w:eastAsia="en-AU"/>
        </w:rPr>
        <w:t> </w:t>
      </w:r>
    </w:p>
    <w:p w14:paraId="646FDACD" w14:textId="0BAF56DC" w:rsidR="005C2013" w:rsidRDefault="005C2013" w:rsidP="002C3ACB">
      <w:pPr>
        <w:contextualSpacing/>
        <w:jc w:val="both"/>
        <w:textAlignment w:val="baseline"/>
        <w:rPr>
          <w:rFonts w:ascii="Segoe UI" w:hAnsi="Segoe UI" w:cs="Segoe UI"/>
          <w:sz w:val="18"/>
          <w:szCs w:val="18"/>
          <w:lang w:eastAsia="en-AU"/>
        </w:rPr>
      </w:pPr>
    </w:p>
    <w:p w14:paraId="60A3F409" w14:textId="77777777" w:rsidR="009E1284" w:rsidRPr="005C2013" w:rsidRDefault="009E1284" w:rsidP="002C3ACB">
      <w:pPr>
        <w:contextualSpacing/>
        <w:jc w:val="both"/>
        <w:textAlignment w:val="baseline"/>
        <w:rPr>
          <w:rFonts w:ascii="Segoe UI" w:hAnsi="Segoe UI" w:cs="Segoe UI"/>
          <w:sz w:val="18"/>
          <w:szCs w:val="18"/>
          <w:lang w:eastAsia="en-AU"/>
        </w:rPr>
      </w:pPr>
    </w:p>
    <w:p w14:paraId="3229E894" w14:textId="48D02B6F" w:rsidR="005C2013" w:rsidRPr="005C2013" w:rsidRDefault="005C2013" w:rsidP="007B38AF">
      <w:pPr>
        <w:numPr>
          <w:ilvl w:val="0"/>
          <w:numId w:val="22"/>
        </w:numPr>
        <w:contextualSpacing/>
        <w:jc w:val="both"/>
        <w:rPr>
          <w:rFonts w:ascii="Arial" w:eastAsia="Calibri" w:hAnsi="Arial" w:cs="Arial"/>
          <w:b/>
          <w:sz w:val="28"/>
          <w:szCs w:val="28"/>
        </w:rPr>
      </w:pPr>
      <w:r w:rsidRPr="005C2013">
        <w:rPr>
          <w:rFonts w:ascii="Arial" w:eastAsia="Calibri" w:hAnsi="Arial" w:cs="Arial"/>
          <w:b/>
          <w:sz w:val="28"/>
          <w:szCs w:val="28"/>
        </w:rPr>
        <w:t>Conclusion </w:t>
      </w:r>
    </w:p>
    <w:p w14:paraId="0CCC4425" w14:textId="77777777" w:rsidR="005C2013" w:rsidRPr="005C2013" w:rsidRDefault="005C2013" w:rsidP="002C3ACB">
      <w:pPr>
        <w:jc w:val="both"/>
        <w:textAlignment w:val="baseline"/>
        <w:rPr>
          <w:rFonts w:ascii="Arial" w:hAnsi="Arial" w:cs="Arial"/>
          <w:szCs w:val="24"/>
          <w:lang w:eastAsia="en-AU"/>
        </w:rPr>
      </w:pPr>
    </w:p>
    <w:p w14:paraId="135EF2C5" w14:textId="77777777" w:rsidR="005C2013" w:rsidRPr="005C2013" w:rsidRDefault="005C2013" w:rsidP="002C3ACB">
      <w:pPr>
        <w:jc w:val="both"/>
        <w:textAlignment w:val="baseline"/>
        <w:rPr>
          <w:rFonts w:ascii="Arial" w:hAnsi="Arial" w:cs="Arial"/>
          <w:szCs w:val="24"/>
          <w:lang w:eastAsia="en-AU"/>
        </w:rPr>
      </w:pPr>
      <w:r w:rsidRPr="005C2013">
        <w:rPr>
          <w:rFonts w:ascii="Arial" w:hAnsi="Arial" w:cs="Arial"/>
          <w:szCs w:val="24"/>
          <w:lang w:eastAsia="en-AU"/>
        </w:rPr>
        <w:t>The new LPP – Residential Aged Care Facilities provides the City with an operative local planning framework in place under LPS3 to adequately address the built form and management requirements associated with the Residential Aged Care Facilities use.</w:t>
      </w:r>
      <w:r w:rsidRPr="005C2013">
        <w:rPr>
          <w:rFonts w:ascii="Arial" w:hAnsi="Arial"/>
          <w:szCs w:val="24"/>
          <w:lang w:eastAsia="en-AU"/>
        </w:rPr>
        <w:t xml:space="preserve"> </w:t>
      </w:r>
      <w:r w:rsidRPr="005C2013">
        <w:rPr>
          <w:rFonts w:ascii="Arial" w:hAnsi="Arial" w:cs="Arial"/>
          <w:szCs w:val="24"/>
          <w:lang w:eastAsia="en-AU"/>
        </w:rPr>
        <w:t>The new LPP proposes an improved framework for Residential Aged Care Facilities within the City of Nedlands, with its built form provisions nuanced to the unique residential environment that the City contains. This LPP is a considered instrument through which the City may seek to control the built form outcomes of future development proposals for Residential Aged Care Facilities. </w:t>
      </w:r>
    </w:p>
    <w:p w14:paraId="3C94334D" w14:textId="77777777" w:rsidR="005C2013" w:rsidRPr="005C2013" w:rsidRDefault="005C2013" w:rsidP="002C3ACB">
      <w:pPr>
        <w:jc w:val="both"/>
        <w:textAlignment w:val="baseline"/>
        <w:rPr>
          <w:rFonts w:ascii="Arial" w:hAnsi="Arial" w:cs="Arial"/>
          <w:szCs w:val="24"/>
          <w:lang w:eastAsia="en-AU"/>
        </w:rPr>
      </w:pPr>
      <w:r w:rsidRPr="005C2013">
        <w:rPr>
          <w:rFonts w:ascii="Arial" w:hAnsi="Arial" w:cs="Arial"/>
          <w:szCs w:val="24"/>
          <w:lang w:eastAsia="en-AU"/>
        </w:rPr>
        <w:t> </w:t>
      </w:r>
    </w:p>
    <w:p w14:paraId="1C80F29B" w14:textId="77777777" w:rsidR="005C2013" w:rsidRPr="005C2013" w:rsidRDefault="005C2013" w:rsidP="002C3ACB">
      <w:pPr>
        <w:jc w:val="both"/>
        <w:textAlignment w:val="baseline"/>
        <w:rPr>
          <w:rFonts w:ascii="Arial" w:hAnsi="Arial" w:cs="Arial"/>
          <w:szCs w:val="24"/>
          <w:lang w:eastAsia="en-AU"/>
        </w:rPr>
      </w:pPr>
      <w:r w:rsidRPr="005C2013">
        <w:rPr>
          <w:rFonts w:ascii="Arial" w:hAnsi="Arial" w:cs="Arial"/>
          <w:szCs w:val="24"/>
          <w:lang w:eastAsia="en-AU"/>
        </w:rPr>
        <w:t>It is recommended that Council endorses administration’s recommendation as set out in the resolution. </w:t>
      </w:r>
    </w:p>
    <w:p w14:paraId="5724509D" w14:textId="77777777" w:rsidR="00075600" w:rsidRDefault="00075600" w:rsidP="002C3ACB">
      <w:pPr>
        <w:rPr>
          <w:rFonts w:ascii="Arial" w:hAnsi="Arial" w:cs="Arial"/>
          <w:caps/>
          <w:szCs w:val="24"/>
        </w:rPr>
      </w:pPr>
      <w:r>
        <w:rPr>
          <w:rFonts w:ascii="Arial" w:hAnsi="Arial" w:cs="Arial"/>
          <w:caps/>
          <w:szCs w:val="24"/>
        </w:rPr>
        <w:br w:type="page"/>
      </w:r>
    </w:p>
    <w:p w14:paraId="2735840F" w14:textId="5561FB43" w:rsidR="00075600" w:rsidRDefault="00955CAC" w:rsidP="00075600">
      <w:pPr>
        <w:pStyle w:val="Heading1"/>
        <w:numPr>
          <w:ilvl w:val="0"/>
          <w:numId w:val="1"/>
        </w:numPr>
        <w:spacing w:before="0" w:after="0"/>
        <w:ind w:left="0" w:hanging="567"/>
        <w:rPr>
          <w:rFonts w:ascii="Arial" w:hAnsi="Arial" w:cs="Arial"/>
          <w:caps w:val="0"/>
          <w:sz w:val="24"/>
          <w:szCs w:val="24"/>
          <w:u w:val="none"/>
        </w:rPr>
      </w:pPr>
      <w:bookmarkStart w:id="10" w:name="_Toc47130241"/>
      <w:r w:rsidRPr="00955CAC">
        <w:rPr>
          <w:rFonts w:ascii="Arial" w:hAnsi="Arial" w:cs="Arial"/>
          <w:caps w:val="0"/>
          <w:sz w:val="24"/>
          <w:szCs w:val="24"/>
          <w:u w:val="none"/>
        </w:rPr>
        <w:lastRenderedPageBreak/>
        <w:t xml:space="preserve">Underground Power – Hollywood East, Nedlands </w:t>
      </w:r>
      <w:proofErr w:type="gramStart"/>
      <w:r w:rsidRPr="00955CAC">
        <w:rPr>
          <w:rFonts w:ascii="Arial" w:hAnsi="Arial" w:cs="Arial"/>
          <w:caps w:val="0"/>
          <w:sz w:val="24"/>
          <w:szCs w:val="24"/>
          <w:u w:val="none"/>
        </w:rPr>
        <w:t>North</w:t>
      </w:r>
      <w:proofErr w:type="gramEnd"/>
      <w:r w:rsidRPr="00955CAC">
        <w:rPr>
          <w:rFonts w:ascii="Arial" w:hAnsi="Arial" w:cs="Arial"/>
          <w:caps w:val="0"/>
          <w:sz w:val="24"/>
          <w:szCs w:val="24"/>
          <w:u w:val="none"/>
        </w:rPr>
        <w:t xml:space="preserve"> and Nedlands West</w:t>
      </w:r>
      <w:bookmarkEnd w:id="10"/>
    </w:p>
    <w:p w14:paraId="4B17F1F0" w14:textId="77777777" w:rsidR="00075600" w:rsidRDefault="00075600" w:rsidP="00075600"/>
    <w:tbl>
      <w:tblPr>
        <w:tblStyle w:val="TableGrid"/>
        <w:tblW w:w="0" w:type="auto"/>
        <w:tblInd w:w="-5" w:type="dxa"/>
        <w:tblLook w:val="04A0" w:firstRow="1" w:lastRow="0" w:firstColumn="1" w:lastColumn="0" w:noHBand="0" w:noVBand="1"/>
      </w:tblPr>
      <w:tblGrid>
        <w:gridCol w:w="2638"/>
        <w:gridCol w:w="5670"/>
      </w:tblGrid>
      <w:tr w:rsidR="000C3FE4" w:rsidRPr="00C71E48" w14:paraId="41C4888A" w14:textId="77777777" w:rsidTr="00C71E48">
        <w:tc>
          <w:tcPr>
            <w:tcW w:w="2638" w:type="dxa"/>
          </w:tcPr>
          <w:p w14:paraId="083296D3" w14:textId="77777777" w:rsidR="000C3FE4" w:rsidRPr="00C71E48" w:rsidRDefault="000C3FE4" w:rsidP="00C71E48">
            <w:pPr>
              <w:jc w:val="both"/>
              <w:rPr>
                <w:rFonts w:ascii="Arial" w:hAnsi="Arial" w:cs="Arial"/>
                <w:b/>
                <w:szCs w:val="24"/>
              </w:rPr>
            </w:pPr>
            <w:r w:rsidRPr="00C71E48">
              <w:rPr>
                <w:rFonts w:ascii="Arial" w:hAnsi="Arial" w:cs="Arial"/>
                <w:b/>
                <w:szCs w:val="24"/>
              </w:rPr>
              <w:t>Council</w:t>
            </w:r>
          </w:p>
        </w:tc>
        <w:tc>
          <w:tcPr>
            <w:tcW w:w="5670" w:type="dxa"/>
          </w:tcPr>
          <w:p w14:paraId="17D0D693" w14:textId="77777777" w:rsidR="000C3FE4" w:rsidRPr="00C71E48" w:rsidRDefault="000C3FE4" w:rsidP="00C71E48">
            <w:pPr>
              <w:jc w:val="both"/>
              <w:rPr>
                <w:rFonts w:ascii="Arial" w:hAnsi="Arial" w:cs="Arial"/>
                <w:szCs w:val="24"/>
              </w:rPr>
            </w:pPr>
            <w:r w:rsidRPr="00C71E48">
              <w:rPr>
                <w:rFonts w:ascii="Arial" w:hAnsi="Arial" w:cs="Arial"/>
                <w:szCs w:val="24"/>
              </w:rPr>
              <w:t>4 August 2020</w:t>
            </w:r>
          </w:p>
        </w:tc>
      </w:tr>
      <w:tr w:rsidR="000C3FE4" w:rsidRPr="00C71E48" w14:paraId="7C33DA5F" w14:textId="77777777" w:rsidTr="00C71E48">
        <w:tc>
          <w:tcPr>
            <w:tcW w:w="2638" w:type="dxa"/>
          </w:tcPr>
          <w:p w14:paraId="2BB6E662" w14:textId="77777777" w:rsidR="000C3FE4" w:rsidRPr="00C71E48" w:rsidRDefault="000C3FE4" w:rsidP="00C71E48">
            <w:pPr>
              <w:jc w:val="both"/>
              <w:rPr>
                <w:rFonts w:ascii="Arial" w:hAnsi="Arial" w:cs="Arial"/>
                <w:b/>
                <w:szCs w:val="24"/>
              </w:rPr>
            </w:pPr>
            <w:r w:rsidRPr="00C71E48">
              <w:rPr>
                <w:rFonts w:ascii="Arial" w:hAnsi="Arial" w:cs="Arial"/>
                <w:b/>
                <w:szCs w:val="24"/>
              </w:rPr>
              <w:t>Applicant</w:t>
            </w:r>
          </w:p>
        </w:tc>
        <w:tc>
          <w:tcPr>
            <w:tcW w:w="5670" w:type="dxa"/>
          </w:tcPr>
          <w:p w14:paraId="22B105AF" w14:textId="77777777" w:rsidR="000C3FE4" w:rsidRPr="00C71E48" w:rsidRDefault="000C3FE4" w:rsidP="00C71E48">
            <w:pPr>
              <w:jc w:val="both"/>
              <w:rPr>
                <w:rFonts w:ascii="Arial" w:hAnsi="Arial" w:cs="Arial"/>
                <w:szCs w:val="24"/>
              </w:rPr>
            </w:pPr>
            <w:r w:rsidRPr="00C71E48">
              <w:rPr>
                <w:rFonts w:ascii="Arial" w:hAnsi="Arial" w:cs="Arial"/>
                <w:szCs w:val="24"/>
              </w:rPr>
              <w:t>City of Nedlands</w:t>
            </w:r>
          </w:p>
        </w:tc>
      </w:tr>
      <w:tr w:rsidR="000C3FE4" w:rsidRPr="00C71E48" w14:paraId="4F0F8693" w14:textId="77777777" w:rsidTr="00C71E48">
        <w:tc>
          <w:tcPr>
            <w:tcW w:w="2638" w:type="dxa"/>
          </w:tcPr>
          <w:p w14:paraId="6C4D5982" w14:textId="77777777" w:rsidR="000C3FE4" w:rsidRPr="00C71E48" w:rsidRDefault="000C3FE4" w:rsidP="00C71E48">
            <w:pPr>
              <w:jc w:val="both"/>
              <w:rPr>
                <w:rFonts w:ascii="Arial" w:hAnsi="Arial" w:cs="Arial"/>
                <w:b/>
                <w:szCs w:val="24"/>
              </w:rPr>
            </w:pPr>
            <w:r w:rsidRPr="00C71E48">
              <w:rPr>
                <w:rFonts w:ascii="Arial" w:hAnsi="Arial" w:cs="Arial"/>
                <w:b/>
                <w:szCs w:val="24"/>
              </w:rPr>
              <w:t xml:space="preserve">Employee Disclosure under </w:t>
            </w:r>
            <w:r w:rsidRPr="00C71E48">
              <w:rPr>
                <w:rFonts w:ascii="Arial" w:hAnsi="Arial" w:cs="Arial"/>
                <w:b/>
                <w:i/>
                <w:szCs w:val="24"/>
              </w:rPr>
              <w:t>section 5.70 Local Government Act 1995</w:t>
            </w:r>
          </w:p>
        </w:tc>
        <w:tc>
          <w:tcPr>
            <w:tcW w:w="5670" w:type="dxa"/>
          </w:tcPr>
          <w:p w14:paraId="6E6FB8C0" w14:textId="77777777" w:rsidR="000C3FE4" w:rsidRPr="00C71E48" w:rsidRDefault="000C3FE4" w:rsidP="00C71E48">
            <w:pPr>
              <w:pStyle w:val="Subsection"/>
              <w:tabs>
                <w:tab w:val="clear" w:pos="595"/>
                <w:tab w:val="clear" w:pos="879"/>
              </w:tabs>
              <w:spacing w:before="120" w:line="240" w:lineRule="auto"/>
              <w:ind w:left="0" w:firstLine="0"/>
              <w:rPr>
                <w:rFonts w:ascii="Arial" w:hAnsi="Arial" w:cs="Arial"/>
                <w:szCs w:val="24"/>
              </w:rPr>
            </w:pPr>
            <w:r w:rsidRPr="00C71E48">
              <w:rPr>
                <w:rFonts w:ascii="Arial" w:hAnsi="Arial" w:cs="Arial"/>
                <w:szCs w:val="24"/>
              </w:rPr>
              <w:t>Nil</w:t>
            </w:r>
          </w:p>
        </w:tc>
      </w:tr>
      <w:tr w:rsidR="000C3FE4" w:rsidRPr="00C71E48" w14:paraId="1E429BFF" w14:textId="77777777" w:rsidTr="00C71E48">
        <w:tc>
          <w:tcPr>
            <w:tcW w:w="2638" w:type="dxa"/>
          </w:tcPr>
          <w:p w14:paraId="21AA93BD" w14:textId="77777777" w:rsidR="000C3FE4" w:rsidRPr="00C71E48" w:rsidRDefault="000C3FE4" w:rsidP="00C71E48">
            <w:pPr>
              <w:jc w:val="both"/>
              <w:rPr>
                <w:rFonts w:ascii="Arial" w:hAnsi="Arial" w:cs="Arial"/>
                <w:b/>
                <w:szCs w:val="24"/>
              </w:rPr>
            </w:pPr>
            <w:r w:rsidRPr="00C71E48">
              <w:rPr>
                <w:rFonts w:ascii="Arial" w:hAnsi="Arial" w:cs="Arial"/>
                <w:b/>
                <w:szCs w:val="24"/>
              </w:rPr>
              <w:t>Director</w:t>
            </w:r>
          </w:p>
        </w:tc>
        <w:tc>
          <w:tcPr>
            <w:tcW w:w="5670" w:type="dxa"/>
          </w:tcPr>
          <w:p w14:paraId="27F28770" w14:textId="77777777" w:rsidR="000C3FE4" w:rsidRPr="00C71E48" w:rsidRDefault="000C3FE4" w:rsidP="00C71E48">
            <w:pPr>
              <w:jc w:val="both"/>
              <w:rPr>
                <w:rFonts w:ascii="Arial" w:hAnsi="Arial" w:cs="Arial"/>
                <w:szCs w:val="24"/>
              </w:rPr>
            </w:pPr>
            <w:r w:rsidRPr="00C71E48">
              <w:rPr>
                <w:rFonts w:ascii="Arial" w:hAnsi="Arial" w:cs="Arial"/>
                <w:szCs w:val="24"/>
              </w:rPr>
              <w:t>Jim Duff – Director Technical Services</w:t>
            </w:r>
          </w:p>
        </w:tc>
      </w:tr>
      <w:tr w:rsidR="000C3FE4" w:rsidRPr="00C71E48" w14:paraId="521500C5" w14:textId="77777777" w:rsidTr="00C71E48">
        <w:tc>
          <w:tcPr>
            <w:tcW w:w="2638" w:type="dxa"/>
          </w:tcPr>
          <w:p w14:paraId="7C6743F9" w14:textId="77777777" w:rsidR="000C3FE4" w:rsidRPr="00C71E48" w:rsidRDefault="000C3FE4" w:rsidP="00C71E48">
            <w:pPr>
              <w:jc w:val="both"/>
              <w:rPr>
                <w:rFonts w:ascii="Arial" w:hAnsi="Arial" w:cs="Arial"/>
                <w:b/>
                <w:szCs w:val="24"/>
              </w:rPr>
            </w:pPr>
            <w:r w:rsidRPr="00C71E48">
              <w:rPr>
                <w:rFonts w:ascii="Arial" w:hAnsi="Arial" w:cs="Arial"/>
                <w:b/>
                <w:szCs w:val="24"/>
              </w:rPr>
              <w:t>Attachments</w:t>
            </w:r>
          </w:p>
        </w:tc>
        <w:tc>
          <w:tcPr>
            <w:tcW w:w="5670" w:type="dxa"/>
          </w:tcPr>
          <w:p w14:paraId="20A7AC75" w14:textId="77777777" w:rsidR="000C3FE4" w:rsidRPr="00C71E48" w:rsidRDefault="000C3FE4" w:rsidP="009E1284">
            <w:pPr>
              <w:numPr>
                <w:ilvl w:val="0"/>
                <w:numId w:val="14"/>
              </w:numPr>
              <w:ind w:left="426" w:hanging="426"/>
              <w:jc w:val="both"/>
              <w:rPr>
                <w:rFonts w:ascii="Arial" w:hAnsi="Arial" w:cs="Arial"/>
                <w:szCs w:val="32"/>
                <w:lang w:val="en-US"/>
              </w:rPr>
            </w:pPr>
            <w:r w:rsidRPr="00C71E48">
              <w:rPr>
                <w:rFonts w:ascii="Arial" w:hAnsi="Arial" w:cs="Arial"/>
                <w:szCs w:val="32"/>
                <w:lang w:val="en-US"/>
              </w:rPr>
              <w:t>Western Power Works Planning Report – Hollywood East</w:t>
            </w:r>
          </w:p>
          <w:p w14:paraId="5B8FC7DD" w14:textId="77777777" w:rsidR="000C3FE4" w:rsidRPr="00C71E48" w:rsidRDefault="000C3FE4" w:rsidP="009E1284">
            <w:pPr>
              <w:numPr>
                <w:ilvl w:val="0"/>
                <w:numId w:val="14"/>
              </w:numPr>
              <w:ind w:left="426" w:hanging="426"/>
              <w:jc w:val="both"/>
              <w:rPr>
                <w:rFonts w:ascii="Arial" w:hAnsi="Arial" w:cs="Arial"/>
                <w:szCs w:val="32"/>
                <w:lang w:val="en-US"/>
              </w:rPr>
            </w:pPr>
            <w:r w:rsidRPr="00C71E48">
              <w:rPr>
                <w:rFonts w:ascii="Arial" w:hAnsi="Arial" w:cs="Arial"/>
                <w:szCs w:val="32"/>
                <w:lang w:val="en-US"/>
              </w:rPr>
              <w:t>Western Power Works Planning Report – Nedlands North</w:t>
            </w:r>
          </w:p>
          <w:p w14:paraId="35F34E70" w14:textId="77777777" w:rsidR="000C3FE4" w:rsidRPr="00C71E48" w:rsidRDefault="000C3FE4" w:rsidP="009E1284">
            <w:pPr>
              <w:numPr>
                <w:ilvl w:val="0"/>
                <w:numId w:val="14"/>
              </w:numPr>
              <w:ind w:left="426" w:hanging="426"/>
              <w:jc w:val="both"/>
              <w:rPr>
                <w:rFonts w:ascii="Arial" w:hAnsi="Arial" w:cs="Arial"/>
                <w:szCs w:val="32"/>
                <w:lang w:val="en-US"/>
              </w:rPr>
            </w:pPr>
            <w:r w:rsidRPr="00C71E48">
              <w:rPr>
                <w:rFonts w:ascii="Arial" w:hAnsi="Arial" w:cs="Arial"/>
                <w:szCs w:val="32"/>
                <w:lang w:val="en-US"/>
              </w:rPr>
              <w:t>Western Power Works Planning Report – Nedlands West</w:t>
            </w:r>
          </w:p>
        </w:tc>
      </w:tr>
      <w:tr w:rsidR="000C3FE4" w:rsidRPr="00C71E48" w14:paraId="68CF048A" w14:textId="77777777" w:rsidTr="00C71E48">
        <w:tc>
          <w:tcPr>
            <w:tcW w:w="2638" w:type="dxa"/>
          </w:tcPr>
          <w:p w14:paraId="0ACB567E" w14:textId="77777777" w:rsidR="000C3FE4" w:rsidRPr="00C71E48" w:rsidRDefault="000C3FE4" w:rsidP="00C71E48">
            <w:pPr>
              <w:jc w:val="both"/>
              <w:rPr>
                <w:rFonts w:ascii="Arial" w:hAnsi="Arial" w:cs="Arial"/>
                <w:b/>
                <w:szCs w:val="24"/>
              </w:rPr>
            </w:pPr>
            <w:r w:rsidRPr="00C71E48">
              <w:rPr>
                <w:rFonts w:ascii="Arial" w:hAnsi="Arial" w:cs="Arial"/>
                <w:b/>
                <w:szCs w:val="24"/>
              </w:rPr>
              <w:t>Confidential Attachments</w:t>
            </w:r>
          </w:p>
        </w:tc>
        <w:tc>
          <w:tcPr>
            <w:tcW w:w="5670" w:type="dxa"/>
          </w:tcPr>
          <w:p w14:paraId="35C1D9D8" w14:textId="77777777" w:rsidR="000C3FE4" w:rsidRPr="00C71E48" w:rsidRDefault="000C3FE4" w:rsidP="00C71E48">
            <w:pPr>
              <w:jc w:val="both"/>
              <w:rPr>
                <w:rFonts w:ascii="Arial" w:hAnsi="Arial" w:cs="Arial"/>
                <w:szCs w:val="32"/>
                <w:highlight w:val="yellow"/>
                <w:lang w:val="en-US"/>
              </w:rPr>
            </w:pPr>
            <w:r w:rsidRPr="00C71E48">
              <w:rPr>
                <w:rFonts w:ascii="Arial" w:hAnsi="Arial" w:cs="Arial"/>
                <w:szCs w:val="32"/>
                <w:lang w:val="en-US"/>
              </w:rPr>
              <w:t>Nil.</w:t>
            </w:r>
          </w:p>
        </w:tc>
      </w:tr>
    </w:tbl>
    <w:p w14:paraId="0FFBEDB2" w14:textId="0C6067C1" w:rsidR="000C3FE4" w:rsidRDefault="000C3FE4" w:rsidP="00C71E48">
      <w:pPr>
        <w:jc w:val="both"/>
        <w:rPr>
          <w:rFonts w:ascii="Arial" w:hAnsi="Arial" w:cs="Arial"/>
          <w:b/>
          <w:szCs w:val="32"/>
          <w:lang w:val="en-US"/>
        </w:rPr>
      </w:pPr>
    </w:p>
    <w:p w14:paraId="69791BF8" w14:textId="6048470C" w:rsidR="00B74747" w:rsidRDefault="00B74747" w:rsidP="00C71E48">
      <w:pPr>
        <w:jc w:val="both"/>
        <w:rPr>
          <w:rFonts w:ascii="Arial" w:hAnsi="Arial" w:cs="Arial"/>
          <w:b/>
          <w:szCs w:val="32"/>
          <w:lang w:val="en-US"/>
        </w:rPr>
      </w:pPr>
      <w:r>
        <w:rPr>
          <w:rFonts w:ascii="Arial" w:hAnsi="Arial" w:cs="Arial"/>
          <w:b/>
          <w:szCs w:val="32"/>
          <w:lang w:val="en-US"/>
        </w:rPr>
        <w:t>Councillor Mangano – Impartiality Interest</w:t>
      </w:r>
    </w:p>
    <w:p w14:paraId="0F559BF2" w14:textId="426BD9C0" w:rsidR="00B74747" w:rsidRDefault="00B74747" w:rsidP="00C71E48">
      <w:pPr>
        <w:jc w:val="both"/>
        <w:rPr>
          <w:rFonts w:ascii="Arial" w:hAnsi="Arial" w:cs="Arial"/>
          <w:b/>
          <w:szCs w:val="32"/>
          <w:lang w:val="en-US"/>
        </w:rPr>
      </w:pPr>
    </w:p>
    <w:p w14:paraId="52D8A0DF" w14:textId="6AA3D85A" w:rsidR="00B74747" w:rsidRPr="00466AAB" w:rsidRDefault="00B74747" w:rsidP="00B74747">
      <w:pPr>
        <w:pStyle w:val="BodyTextIndent"/>
        <w:tabs>
          <w:tab w:val="clear" w:pos="720"/>
        </w:tabs>
        <w:ind w:left="0"/>
        <w:rPr>
          <w:rFonts w:ascii="Arial" w:hAnsi="Arial" w:cs="Arial"/>
          <w:szCs w:val="24"/>
        </w:rPr>
      </w:pPr>
      <w:r w:rsidRPr="00466AAB">
        <w:rPr>
          <w:rFonts w:ascii="Arial" w:hAnsi="Arial" w:cs="Arial"/>
          <w:szCs w:val="24"/>
        </w:rPr>
        <w:t xml:space="preserve">Councillor </w:t>
      </w:r>
      <w:r>
        <w:rPr>
          <w:rFonts w:ascii="Arial" w:hAnsi="Arial" w:cs="Arial"/>
          <w:szCs w:val="24"/>
        </w:rPr>
        <w:t>Mangano</w:t>
      </w:r>
      <w:r w:rsidRPr="00466AAB">
        <w:rPr>
          <w:rFonts w:ascii="Arial" w:hAnsi="Arial" w:cs="Arial"/>
          <w:szCs w:val="24"/>
        </w:rPr>
        <w:t xml:space="preserve"> disclosed an impartiality interest</w:t>
      </w:r>
      <w:r>
        <w:rPr>
          <w:rFonts w:ascii="Arial" w:hAnsi="Arial" w:cs="Arial"/>
          <w:szCs w:val="24"/>
        </w:rPr>
        <w:t xml:space="preserve">, his interest being </w:t>
      </w:r>
      <w:r w:rsidRPr="00466AAB">
        <w:rPr>
          <w:rFonts w:ascii="Arial" w:hAnsi="Arial" w:cs="Arial"/>
          <w:szCs w:val="24"/>
        </w:rPr>
        <w:t xml:space="preserve">that </w:t>
      </w:r>
      <w:r>
        <w:rPr>
          <w:rFonts w:ascii="Arial" w:hAnsi="Arial" w:cs="Arial"/>
          <w:szCs w:val="24"/>
        </w:rPr>
        <w:t>he contracts to Western Power</w:t>
      </w:r>
      <w:r w:rsidRPr="00466AAB">
        <w:rPr>
          <w:rFonts w:ascii="Arial" w:hAnsi="Arial" w:cs="Arial"/>
          <w:szCs w:val="24"/>
        </w:rPr>
        <w:t xml:space="preserve">, and </w:t>
      </w:r>
      <w:proofErr w:type="gramStart"/>
      <w:r w:rsidRPr="00466AAB">
        <w:rPr>
          <w:rFonts w:ascii="Arial" w:hAnsi="Arial" w:cs="Arial"/>
          <w:szCs w:val="24"/>
        </w:rPr>
        <w:t>as a consequence</w:t>
      </w:r>
      <w:proofErr w:type="gramEnd"/>
      <w:r w:rsidRPr="00466AAB">
        <w:rPr>
          <w:rFonts w:ascii="Arial" w:hAnsi="Arial" w:cs="Arial"/>
          <w:szCs w:val="24"/>
        </w:rPr>
        <w:t xml:space="preserve">, there may be a perception that </w:t>
      </w:r>
      <w:r>
        <w:rPr>
          <w:rFonts w:ascii="Arial" w:hAnsi="Arial" w:cs="Arial"/>
          <w:szCs w:val="24"/>
        </w:rPr>
        <w:t>his</w:t>
      </w:r>
      <w:r w:rsidRPr="00466AAB">
        <w:rPr>
          <w:rFonts w:ascii="Arial" w:hAnsi="Arial" w:cs="Arial"/>
          <w:szCs w:val="24"/>
        </w:rPr>
        <w:t xml:space="preserve"> impartiality on the matter may be affected. Councillor </w:t>
      </w:r>
      <w:r>
        <w:rPr>
          <w:rFonts w:ascii="Arial" w:hAnsi="Arial" w:cs="Arial"/>
          <w:szCs w:val="24"/>
        </w:rPr>
        <w:t>Mangano</w:t>
      </w:r>
      <w:r w:rsidRPr="00466AAB">
        <w:rPr>
          <w:rFonts w:ascii="Arial" w:hAnsi="Arial" w:cs="Arial"/>
          <w:szCs w:val="24"/>
        </w:rPr>
        <w:t xml:space="preserve"> declared that </w:t>
      </w:r>
      <w:r>
        <w:rPr>
          <w:rFonts w:ascii="Arial" w:hAnsi="Arial" w:cs="Arial"/>
          <w:szCs w:val="24"/>
        </w:rPr>
        <w:t>he</w:t>
      </w:r>
      <w:r w:rsidRPr="00466AAB">
        <w:rPr>
          <w:rFonts w:ascii="Arial" w:hAnsi="Arial" w:cs="Arial"/>
          <w:szCs w:val="24"/>
        </w:rPr>
        <w:t xml:space="preserve"> would consider this matter on its merits and vote accordingly.</w:t>
      </w:r>
    </w:p>
    <w:p w14:paraId="3E8D6E98" w14:textId="2AAFF6FF" w:rsidR="00B74747" w:rsidRDefault="00B74747" w:rsidP="00C71E48">
      <w:pPr>
        <w:jc w:val="both"/>
        <w:rPr>
          <w:rFonts w:ascii="Arial" w:hAnsi="Arial" w:cs="Arial"/>
          <w:b/>
          <w:szCs w:val="32"/>
          <w:lang w:val="en-US"/>
        </w:rPr>
      </w:pPr>
    </w:p>
    <w:p w14:paraId="3BA3699B" w14:textId="77777777" w:rsidR="00B74747" w:rsidRDefault="00B74747" w:rsidP="00C71E48">
      <w:pPr>
        <w:jc w:val="both"/>
        <w:rPr>
          <w:rFonts w:ascii="Arial" w:hAnsi="Arial" w:cs="Arial"/>
          <w:b/>
          <w:szCs w:val="32"/>
          <w:lang w:val="en-US"/>
        </w:rPr>
      </w:pPr>
    </w:p>
    <w:p w14:paraId="32220F3C" w14:textId="02CA6150" w:rsidR="00C63CC3" w:rsidRPr="00C63CC3" w:rsidRDefault="00C63CC3" w:rsidP="00C63CC3">
      <w:pPr>
        <w:ind w:left="-851"/>
        <w:jc w:val="both"/>
        <w:rPr>
          <w:rFonts w:ascii="Arial" w:hAnsi="Arial" w:cs="Arial"/>
          <w:bCs/>
          <w:szCs w:val="32"/>
          <w:lang w:val="en-US"/>
        </w:rPr>
      </w:pPr>
      <w:r w:rsidRPr="00C63CC3">
        <w:rPr>
          <w:rFonts w:ascii="Arial" w:hAnsi="Arial" w:cs="Arial"/>
          <w:bCs/>
          <w:szCs w:val="32"/>
          <w:lang w:val="en-US"/>
        </w:rPr>
        <w:t>Councillor Coghlan left the meeting at 6.29 pm.</w:t>
      </w:r>
    </w:p>
    <w:p w14:paraId="2903F987" w14:textId="1888841E" w:rsidR="00C63CC3" w:rsidRDefault="00C63CC3" w:rsidP="00C71E48">
      <w:pPr>
        <w:jc w:val="both"/>
        <w:rPr>
          <w:rFonts w:ascii="Arial" w:hAnsi="Arial" w:cs="Arial"/>
          <w:b/>
          <w:szCs w:val="32"/>
          <w:lang w:val="en-US"/>
        </w:rPr>
      </w:pPr>
    </w:p>
    <w:p w14:paraId="484135BC" w14:textId="77777777" w:rsidR="00C63CC3" w:rsidRDefault="00C63CC3" w:rsidP="00C71E48">
      <w:pPr>
        <w:jc w:val="both"/>
        <w:rPr>
          <w:rFonts w:ascii="Arial" w:hAnsi="Arial" w:cs="Arial"/>
          <w:b/>
          <w:szCs w:val="32"/>
          <w:lang w:val="en-US"/>
        </w:rPr>
      </w:pPr>
    </w:p>
    <w:p w14:paraId="4C4D415B" w14:textId="1A5A1BC5" w:rsidR="00172722" w:rsidRPr="006D752D" w:rsidRDefault="00172722" w:rsidP="00D803F3">
      <w:pPr>
        <w:jc w:val="both"/>
        <w:rPr>
          <w:rFonts w:ascii="Arial" w:hAnsi="Arial" w:cs="Arial"/>
          <w:b/>
          <w:szCs w:val="24"/>
        </w:rPr>
      </w:pPr>
      <w:r w:rsidRPr="004E5623">
        <w:rPr>
          <w:rFonts w:ascii="Arial" w:hAnsi="Arial" w:cs="Arial"/>
          <w:b/>
          <w:szCs w:val="24"/>
        </w:rPr>
        <w:t xml:space="preserve">Regulation 11(da) </w:t>
      </w:r>
      <w:r w:rsidR="004E5623">
        <w:rPr>
          <w:rFonts w:ascii="Arial" w:hAnsi="Arial" w:cs="Arial"/>
          <w:b/>
          <w:szCs w:val="24"/>
        </w:rPr>
        <w:t>–</w:t>
      </w:r>
      <w:r w:rsidRPr="004E5623">
        <w:rPr>
          <w:rFonts w:ascii="Arial" w:hAnsi="Arial" w:cs="Arial"/>
          <w:b/>
          <w:szCs w:val="24"/>
        </w:rPr>
        <w:t xml:space="preserve"> </w:t>
      </w:r>
      <w:r w:rsidR="004E5623">
        <w:rPr>
          <w:rFonts w:ascii="Arial" w:hAnsi="Arial" w:cs="Arial"/>
          <w:b/>
          <w:szCs w:val="24"/>
        </w:rPr>
        <w:t>Not Applicable – Recommendation Adopted</w:t>
      </w:r>
    </w:p>
    <w:p w14:paraId="4AD10CEF" w14:textId="77777777" w:rsidR="00172722" w:rsidRPr="006D752D" w:rsidRDefault="00172722" w:rsidP="00D803F3">
      <w:pPr>
        <w:jc w:val="both"/>
        <w:rPr>
          <w:rFonts w:ascii="Arial" w:hAnsi="Arial" w:cs="Arial"/>
          <w:szCs w:val="24"/>
        </w:rPr>
      </w:pPr>
    </w:p>
    <w:p w14:paraId="50EA1499" w14:textId="241E74BC" w:rsidR="00172722" w:rsidRPr="006D752D" w:rsidRDefault="00172722" w:rsidP="00D803F3">
      <w:pPr>
        <w:jc w:val="both"/>
        <w:rPr>
          <w:rFonts w:ascii="Arial" w:hAnsi="Arial" w:cs="Arial"/>
          <w:szCs w:val="24"/>
        </w:rPr>
      </w:pPr>
      <w:r w:rsidRPr="006D752D">
        <w:rPr>
          <w:rFonts w:ascii="Arial" w:hAnsi="Arial" w:cs="Arial"/>
          <w:szCs w:val="24"/>
        </w:rPr>
        <w:t xml:space="preserve">Moved – Councillor </w:t>
      </w:r>
      <w:r w:rsidR="004C1D6E">
        <w:rPr>
          <w:rFonts w:ascii="Arial" w:hAnsi="Arial" w:cs="Arial"/>
          <w:szCs w:val="24"/>
        </w:rPr>
        <w:t>Wetherall</w:t>
      </w:r>
    </w:p>
    <w:p w14:paraId="3F252160" w14:textId="6CBBF26E" w:rsidR="00172722" w:rsidRPr="006D752D" w:rsidRDefault="00172722" w:rsidP="00D803F3">
      <w:pPr>
        <w:jc w:val="both"/>
        <w:rPr>
          <w:rFonts w:ascii="Arial" w:hAnsi="Arial" w:cs="Arial"/>
          <w:szCs w:val="24"/>
        </w:rPr>
      </w:pPr>
      <w:r w:rsidRPr="006D752D">
        <w:rPr>
          <w:rFonts w:ascii="Arial" w:hAnsi="Arial" w:cs="Arial"/>
          <w:szCs w:val="24"/>
        </w:rPr>
        <w:t xml:space="preserve">Seconded – Councillor </w:t>
      </w:r>
      <w:r w:rsidR="004C1D6E">
        <w:rPr>
          <w:rFonts w:ascii="Arial" w:hAnsi="Arial" w:cs="Arial"/>
          <w:szCs w:val="24"/>
        </w:rPr>
        <w:t>Poliwka</w:t>
      </w:r>
    </w:p>
    <w:p w14:paraId="0E7E3A04" w14:textId="77777777" w:rsidR="00172722" w:rsidRPr="006D752D" w:rsidRDefault="00172722" w:rsidP="00D803F3">
      <w:pPr>
        <w:jc w:val="both"/>
        <w:rPr>
          <w:rFonts w:ascii="Arial" w:hAnsi="Arial" w:cs="Arial"/>
          <w:szCs w:val="24"/>
        </w:rPr>
      </w:pPr>
    </w:p>
    <w:p w14:paraId="1B8472A3" w14:textId="3B2BE2D2" w:rsidR="00172722" w:rsidRPr="006D752D" w:rsidRDefault="00172722" w:rsidP="00D803F3">
      <w:pPr>
        <w:jc w:val="both"/>
        <w:rPr>
          <w:rFonts w:ascii="Arial" w:hAnsi="Arial" w:cs="Arial"/>
          <w:b/>
          <w:szCs w:val="24"/>
        </w:rPr>
      </w:pPr>
      <w:r w:rsidRPr="006D752D">
        <w:rPr>
          <w:rFonts w:ascii="Arial" w:hAnsi="Arial" w:cs="Arial"/>
          <w:b/>
          <w:szCs w:val="24"/>
        </w:rPr>
        <w:t xml:space="preserve">That the </w:t>
      </w:r>
      <w:r w:rsidR="004E5623">
        <w:rPr>
          <w:rFonts w:ascii="Arial" w:hAnsi="Arial" w:cs="Arial"/>
          <w:b/>
          <w:szCs w:val="24"/>
        </w:rPr>
        <w:t xml:space="preserve">Amended </w:t>
      </w:r>
      <w:r w:rsidRPr="006D752D">
        <w:rPr>
          <w:rFonts w:ascii="Arial" w:hAnsi="Arial" w:cs="Arial"/>
          <w:b/>
          <w:szCs w:val="24"/>
        </w:rPr>
        <w:t xml:space="preserve">Recommendation to </w:t>
      </w:r>
      <w:r>
        <w:rPr>
          <w:rFonts w:ascii="Arial" w:hAnsi="Arial" w:cs="Arial"/>
          <w:b/>
          <w:szCs w:val="24"/>
        </w:rPr>
        <w:t>Council</w:t>
      </w:r>
      <w:r w:rsidRPr="006D752D">
        <w:rPr>
          <w:rFonts w:ascii="Arial" w:hAnsi="Arial" w:cs="Arial"/>
          <w:b/>
          <w:szCs w:val="24"/>
        </w:rPr>
        <w:t xml:space="preserve"> be adopted.</w:t>
      </w:r>
    </w:p>
    <w:p w14:paraId="432EA01F" w14:textId="1C6CF7DC" w:rsidR="00172722" w:rsidRDefault="00172722" w:rsidP="00D803F3">
      <w:pPr>
        <w:jc w:val="both"/>
        <w:rPr>
          <w:rFonts w:ascii="Arial" w:hAnsi="Arial" w:cs="Arial"/>
          <w:szCs w:val="24"/>
        </w:rPr>
      </w:pPr>
      <w:r w:rsidRPr="006D752D">
        <w:rPr>
          <w:rFonts w:ascii="Arial" w:hAnsi="Arial" w:cs="Arial"/>
          <w:szCs w:val="24"/>
        </w:rPr>
        <w:t>(Printed below for ease of reference)</w:t>
      </w:r>
    </w:p>
    <w:p w14:paraId="1B6D71A4" w14:textId="392351F7" w:rsidR="004C1D6E" w:rsidRDefault="004C1D6E" w:rsidP="00D803F3">
      <w:pPr>
        <w:jc w:val="both"/>
        <w:rPr>
          <w:rFonts w:ascii="Arial" w:hAnsi="Arial" w:cs="Arial"/>
          <w:szCs w:val="24"/>
        </w:rPr>
      </w:pPr>
    </w:p>
    <w:p w14:paraId="1B0C512A" w14:textId="77777777" w:rsidR="00E97C31" w:rsidRDefault="00E97C31" w:rsidP="00D803F3">
      <w:pPr>
        <w:jc w:val="both"/>
        <w:rPr>
          <w:rFonts w:ascii="Arial" w:hAnsi="Arial" w:cs="Arial"/>
          <w:szCs w:val="24"/>
        </w:rPr>
      </w:pPr>
    </w:p>
    <w:p w14:paraId="24AF4C90" w14:textId="427E68CE" w:rsidR="004C1D6E" w:rsidRDefault="004C1D6E" w:rsidP="00E97C31">
      <w:pPr>
        <w:ind w:left="-851"/>
        <w:jc w:val="both"/>
        <w:rPr>
          <w:rFonts w:ascii="Arial" w:hAnsi="Arial" w:cs="Arial"/>
          <w:szCs w:val="24"/>
        </w:rPr>
      </w:pPr>
      <w:r>
        <w:rPr>
          <w:rFonts w:ascii="Arial" w:hAnsi="Arial" w:cs="Arial"/>
          <w:szCs w:val="24"/>
        </w:rPr>
        <w:t>Councillor Coghlan returned to the meeting at</w:t>
      </w:r>
      <w:r w:rsidR="00E97C31">
        <w:rPr>
          <w:rFonts w:ascii="Arial" w:hAnsi="Arial" w:cs="Arial"/>
          <w:szCs w:val="24"/>
        </w:rPr>
        <w:t xml:space="preserve"> 6.30 pm.</w:t>
      </w:r>
    </w:p>
    <w:p w14:paraId="06879090" w14:textId="19C1A31B" w:rsidR="00E97C31" w:rsidRDefault="00E97C31" w:rsidP="00D803F3">
      <w:pPr>
        <w:jc w:val="both"/>
        <w:rPr>
          <w:rFonts w:ascii="Arial" w:hAnsi="Arial" w:cs="Arial"/>
          <w:szCs w:val="24"/>
        </w:rPr>
      </w:pPr>
    </w:p>
    <w:p w14:paraId="349AFE87" w14:textId="77777777" w:rsidR="00E97C31" w:rsidRPr="006D752D" w:rsidRDefault="00E97C31" w:rsidP="00D803F3">
      <w:pPr>
        <w:jc w:val="both"/>
        <w:rPr>
          <w:rFonts w:ascii="Arial" w:hAnsi="Arial" w:cs="Arial"/>
          <w:szCs w:val="24"/>
        </w:rPr>
      </w:pPr>
    </w:p>
    <w:p w14:paraId="6EC194FC" w14:textId="526E082A" w:rsidR="00172722" w:rsidRPr="006D752D" w:rsidRDefault="00E24C81" w:rsidP="00D803F3">
      <w:pPr>
        <w:jc w:val="right"/>
        <w:rPr>
          <w:rFonts w:ascii="Arial" w:hAnsi="Arial" w:cs="Arial"/>
          <w:b/>
          <w:szCs w:val="24"/>
        </w:rPr>
      </w:pPr>
      <w:r>
        <w:rPr>
          <w:rFonts w:ascii="Arial" w:hAnsi="Arial" w:cs="Arial"/>
          <w:b/>
          <w:szCs w:val="24"/>
        </w:rPr>
        <w:t>CARRIED 10/2</w:t>
      </w:r>
    </w:p>
    <w:p w14:paraId="137D6B94" w14:textId="370A6275" w:rsidR="00172722" w:rsidRPr="006D752D" w:rsidRDefault="00172722" w:rsidP="00D803F3">
      <w:pPr>
        <w:jc w:val="right"/>
        <w:rPr>
          <w:rFonts w:ascii="Arial" w:hAnsi="Arial" w:cs="Arial"/>
          <w:b/>
          <w:szCs w:val="24"/>
        </w:rPr>
      </w:pPr>
      <w:r w:rsidRPr="006D752D">
        <w:rPr>
          <w:rFonts w:ascii="Arial" w:hAnsi="Arial" w:cs="Arial"/>
          <w:b/>
          <w:szCs w:val="24"/>
        </w:rPr>
        <w:t xml:space="preserve">(Against: Crs. </w:t>
      </w:r>
      <w:r w:rsidR="00E24C81">
        <w:rPr>
          <w:rFonts w:ascii="Arial" w:hAnsi="Arial" w:cs="Arial"/>
          <w:b/>
          <w:szCs w:val="24"/>
        </w:rPr>
        <w:t>Bennett &amp; Mangano</w:t>
      </w:r>
      <w:r w:rsidRPr="006D752D">
        <w:rPr>
          <w:rFonts w:ascii="Arial" w:hAnsi="Arial" w:cs="Arial"/>
          <w:b/>
          <w:szCs w:val="24"/>
        </w:rPr>
        <w:t>)</w:t>
      </w:r>
    </w:p>
    <w:p w14:paraId="4FD23FEB" w14:textId="07173867" w:rsidR="007229A9" w:rsidRDefault="007229A9" w:rsidP="00C416EA">
      <w:pPr>
        <w:jc w:val="both"/>
        <w:rPr>
          <w:rFonts w:ascii="Arial" w:hAnsi="Arial" w:cs="Arial"/>
          <w:b/>
          <w:sz w:val="28"/>
          <w:szCs w:val="32"/>
          <w:lang w:val="en-US"/>
        </w:rPr>
      </w:pPr>
    </w:p>
    <w:p w14:paraId="20DB79C6" w14:textId="1EDB56CE" w:rsidR="00B74747" w:rsidRDefault="00B74747" w:rsidP="00C416EA">
      <w:pPr>
        <w:jc w:val="both"/>
        <w:rPr>
          <w:rFonts w:ascii="Arial" w:hAnsi="Arial" w:cs="Arial"/>
          <w:b/>
          <w:sz w:val="28"/>
          <w:szCs w:val="32"/>
          <w:lang w:val="en-US"/>
        </w:rPr>
      </w:pPr>
    </w:p>
    <w:p w14:paraId="5F9DE750" w14:textId="47BFD708" w:rsidR="00B74747" w:rsidRDefault="00B74747" w:rsidP="00C416EA">
      <w:pPr>
        <w:jc w:val="both"/>
        <w:rPr>
          <w:rFonts w:ascii="Arial" w:hAnsi="Arial" w:cs="Arial"/>
          <w:b/>
          <w:sz w:val="28"/>
          <w:szCs w:val="32"/>
          <w:lang w:val="en-US"/>
        </w:rPr>
      </w:pPr>
    </w:p>
    <w:p w14:paraId="25A9281F" w14:textId="6574FB69" w:rsidR="00B74747" w:rsidRDefault="00B74747" w:rsidP="00C416EA">
      <w:pPr>
        <w:jc w:val="both"/>
        <w:rPr>
          <w:rFonts w:ascii="Arial" w:hAnsi="Arial" w:cs="Arial"/>
          <w:b/>
          <w:sz w:val="28"/>
          <w:szCs w:val="32"/>
          <w:lang w:val="en-US"/>
        </w:rPr>
      </w:pPr>
    </w:p>
    <w:p w14:paraId="53DDD64B" w14:textId="0072CB59" w:rsidR="00B74747" w:rsidRDefault="00B74747" w:rsidP="00C416EA">
      <w:pPr>
        <w:jc w:val="both"/>
        <w:rPr>
          <w:rFonts w:ascii="Arial" w:hAnsi="Arial" w:cs="Arial"/>
          <w:b/>
          <w:sz w:val="28"/>
          <w:szCs w:val="32"/>
          <w:lang w:val="en-US"/>
        </w:rPr>
      </w:pPr>
    </w:p>
    <w:p w14:paraId="6BDDCDEC" w14:textId="38AC1257" w:rsidR="00C416EA" w:rsidRPr="00C71E48" w:rsidRDefault="004E5623" w:rsidP="00C416EA">
      <w:pPr>
        <w:jc w:val="both"/>
        <w:rPr>
          <w:rFonts w:ascii="Arial" w:hAnsi="Arial" w:cs="Arial"/>
          <w:b/>
          <w:sz w:val="28"/>
          <w:szCs w:val="32"/>
          <w:lang w:val="en-US"/>
        </w:rPr>
      </w:pPr>
      <w:r>
        <w:rPr>
          <w:rFonts w:ascii="Arial" w:hAnsi="Arial" w:cs="Arial"/>
          <w:b/>
          <w:noProof/>
          <w:sz w:val="28"/>
          <w:szCs w:val="32"/>
          <w:lang w:val="en-US"/>
        </w:rPr>
        <w:lastRenderedPageBreak/>
        <mc:AlternateContent>
          <mc:Choice Requires="wps">
            <w:drawing>
              <wp:anchor distT="0" distB="0" distL="114300" distR="114300" simplePos="0" relativeHeight="251658242" behindDoc="1" locked="0" layoutInCell="1" allowOverlap="1" wp14:anchorId="14A7837A" wp14:editId="2E33F83C">
                <wp:simplePos x="0" y="0"/>
                <wp:positionH relativeFrom="margin">
                  <wp:align>left</wp:align>
                </wp:positionH>
                <wp:positionV relativeFrom="paragraph">
                  <wp:posOffset>9525</wp:posOffset>
                </wp:positionV>
                <wp:extent cx="5329146" cy="4067175"/>
                <wp:effectExtent l="0" t="0" r="5080" b="9525"/>
                <wp:wrapNone/>
                <wp:docPr id="5" name="Rectangle 5"/>
                <wp:cNvGraphicFramePr/>
                <a:graphic xmlns:a="http://schemas.openxmlformats.org/drawingml/2006/main">
                  <a:graphicData uri="http://schemas.microsoft.com/office/word/2010/wordprocessingShape">
                    <wps:wsp>
                      <wps:cNvSpPr/>
                      <wps:spPr>
                        <a:xfrm>
                          <a:off x="0" y="0"/>
                          <a:ext cx="5329146" cy="406717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3657DF" id="Rectangle 5" o:spid="_x0000_s1026" style="position:absolute;margin-left:0;margin-top:.75pt;width:419.6pt;height:320.25pt;z-index:-25165823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" fillcolor="#bfbfbf [2412]" stroked="f" strokeweight="2pt">
                <w10:wrap anchorx="margin"/>
              </v:rect>
            </w:pict>
          </mc:Fallback>
        </mc:AlternateContent>
      </w:r>
      <w:r>
        <w:rPr>
          <w:rFonts w:ascii="Arial" w:hAnsi="Arial" w:cs="Arial"/>
          <w:b/>
          <w:sz w:val="28"/>
          <w:szCs w:val="32"/>
          <w:lang w:val="en-US"/>
        </w:rPr>
        <w:t xml:space="preserve">Council Resolution / </w:t>
      </w:r>
      <w:r w:rsidR="007229A9">
        <w:rPr>
          <w:rFonts w:ascii="Arial" w:hAnsi="Arial" w:cs="Arial"/>
          <w:b/>
          <w:sz w:val="28"/>
          <w:szCs w:val="32"/>
          <w:lang w:val="en-US"/>
        </w:rPr>
        <w:t xml:space="preserve">Amended </w:t>
      </w:r>
      <w:r w:rsidR="00C416EA" w:rsidRPr="00C71E48">
        <w:rPr>
          <w:rFonts w:ascii="Arial" w:hAnsi="Arial" w:cs="Arial"/>
          <w:b/>
          <w:sz w:val="28"/>
          <w:szCs w:val="32"/>
          <w:lang w:val="en-US"/>
        </w:rPr>
        <w:t>Recommendation to Co</w:t>
      </w:r>
      <w:r w:rsidR="007229A9">
        <w:rPr>
          <w:rFonts w:ascii="Arial" w:hAnsi="Arial" w:cs="Arial"/>
          <w:b/>
          <w:sz w:val="28"/>
          <w:szCs w:val="32"/>
          <w:lang w:val="en-US"/>
        </w:rPr>
        <w:t>uncil</w:t>
      </w:r>
    </w:p>
    <w:p w14:paraId="3731B84B" w14:textId="77777777" w:rsidR="00C416EA" w:rsidRPr="00C71E48" w:rsidRDefault="00C416EA" w:rsidP="00C416EA">
      <w:pPr>
        <w:jc w:val="both"/>
        <w:rPr>
          <w:rFonts w:ascii="Arial" w:hAnsi="Arial" w:cs="Arial"/>
          <w:b/>
          <w:szCs w:val="32"/>
          <w:lang w:val="en-US"/>
        </w:rPr>
      </w:pPr>
    </w:p>
    <w:p w14:paraId="0977DBE8" w14:textId="77777777" w:rsidR="00C416EA" w:rsidRDefault="00C416EA" w:rsidP="00C416EA">
      <w:pPr>
        <w:jc w:val="both"/>
        <w:rPr>
          <w:rFonts w:ascii="Arial" w:hAnsi="Arial" w:cs="Arial"/>
          <w:b/>
          <w:bCs/>
          <w:strike/>
          <w:szCs w:val="24"/>
          <w:lang w:val="en-US"/>
        </w:rPr>
      </w:pPr>
      <w:r>
        <w:rPr>
          <w:rFonts w:ascii="Arial" w:hAnsi="Arial" w:cs="Arial"/>
          <w:b/>
          <w:bCs/>
          <w:szCs w:val="24"/>
          <w:lang w:val="en-US"/>
        </w:rPr>
        <w:t>Council:</w:t>
      </w:r>
    </w:p>
    <w:p w14:paraId="563C11C5" w14:textId="48B5EADD" w:rsidR="00C416EA" w:rsidRDefault="00C416EA" w:rsidP="00C416EA">
      <w:pPr>
        <w:jc w:val="both"/>
        <w:rPr>
          <w:rFonts w:ascii="Arial" w:hAnsi="Arial" w:cs="Arial"/>
          <w:b/>
          <w:bCs/>
          <w:szCs w:val="24"/>
          <w:lang w:val="en-US"/>
        </w:rPr>
      </w:pPr>
    </w:p>
    <w:p w14:paraId="59829F23" w14:textId="312CC325" w:rsidR="00C416EA" w:rsidRDefault="00C416EA" w:rsidP="00C416EA">
      <w:pPr>
        <w:pStyle w:val="ListParagraph"/>
        <w:numPr>
          <w:ilvl w:val="0"/>
          <w:numId w:val="43"/>
        </w:numPr>
        <w:spacing w:after="0"/>
        <w:ind w:left="567" w:hanging="567"/>
        <w:jc w:val="both"/>
        <w:rPr>
          <w:rFonts w:ascii="Arial" w:hAnsi="Arial" w:cs="Arial"/>
          <w:b/>
          <w:bCs/>
          <w:sz w:val="24"/>
          <w:szCs w:val="24"/>
          <w:lang w:val="en-AU"/>
        </w:rPr>
      </w:pPr>
      <w:r>
        <w:rPr>
          <w:rFonts w:ascii="Arial" w:hAnsi="Arial" w:cs="Arial"/>
          <w:b/>
          <w:bCs/>
          <w:sz w:val="24"/>
          <w:szCs w:val="24"/>
        </w:rPr>
        <w:t>approves an increase in the operations budget from $180,000 to $983,260 to fund the detailed design, project planning and contract documentation with a hold point prior to contract advertising for underground power in Nedlands East (Hollywood East), Nedlands North (Floreat) and Nedlands West (Mt Claremont);</w:t>
      </w:r>
    </w:p>
    <w:p w14:paraId="031FE320" w14:textId="77777777" w:rsidR="00C416EA" w:rsidRDefault="00C416EA" w:rsidP="00C416EA">
      <w:pPr>
        <w:ind w:left="567" w:hanging="567"/>
        <w:jc w:val="both"/>
        <w:rPr>
          <w:rFonts w:ascii="Arial" w:hAnsi="Arial" w:cs="Arial"/>
          <w:b/>
          <w:bCs/>
          <w:szCs w:val="24"/>
        </w:rPr>
      </w:pPr>
    </w:p>
    <w:p w14:paraId="7958FB31" w14:textId="3D9AAE67" w:rsidR="00C416EA" w:rsidRDefault="00C416EA" w:rsidP="00C416EA">
      <w:pPr>
        <w:pStyle w:val="ListParagraph"/>
        <w:numPr>
          <w:ilvl w:val="0"/>
          <w:numId w:val="43"/>
        </w:numPr>
        <w:spacing w:after="0"/>
        <w:ind w:left="567" w:hanging="567"/>
        <w:jc w:val="both"/>
        <w:rPr>
          <w:rFonts w:ascii="Arial" w:hAnsi="Arial" w:cs="Arial"/>
          <w:b/>
          <w:bCs/>
          <w:sz w:val="24"/>
          <w:szCs w:val="24"/>
        </w:rPr>
      </w:pPr>
      <w:r>
        <w:rPr>
          <w:rFonts w:ascii="Arial" w:hAnsi="Arial" w:cs="Arial"/>
          <w:b/>
          <w:bCs/>
          <w:sz w:val="24"/>
          <w:szCs w:val="24"/>
        </w:rPr>
        <w:t>approves the CEO to authorise Western Power to proceed with the detailed design, project planning and contract documentation for the Nedlands East (Hollywood East), Nedlands North (Floreat) and Nedlands West (Mt Claremont) u</w:t>
      </w:r>
      <w:r w:rsidRPr="007229A9">
        <w:rPr>
          <w:rFonts w:ascii="Arial" w:hAnsi="Arial" w:cs="Arial"/>
          <w:b/>
          <w:bCs/>
          <w:color w:val="000000" w:themeColor="text1"/>
          <w:sz w:val="24"/>
          <w:szCs w:val="24"/>
        </w:rPr>
        <w:t>nderground power projects, with the additional funds required to come from the operational surplus, to be reviewed at the mid-year review, with the balance from the Underground Power Reserve Fund if required; and</w:t>
      </w:r>
    </w:p>
    <w:p w14:paraId="65A98C53" w14:textId="77777777" w:rsidR="00C416EA" w:rsidRDefault="00C416EA" w:rsidP="00C416EA">
      <w:pPr>
        <w:ind w:left="567" w:hanging="567"/>
        <w:jc w:val="both"/>
        <w:rPr>
          <w:rFonts w:ascii="Arial" w:hAnsi="Arial" w:cs="Arial"/>
          <w:b/>
          <w:bCs/>
          <w:szCs w:val="24"/>
        </w:rPr>
      </w:pPr>
    </w:p>
    <w:p w14:paraId="406AB2E4" w14:textId="347930EF" w:rsidR="000C3FE4" w:rsidRDefault="00C416EA" w:rsidP="00C54B08">
      <w:pPr>
        <w:pStyle w:val="ListParagraph"/>
        <w:numPr>
          <w:ilvl w:val="0"/>
          <w:numId w:val="43"/>
        </w:numPr>
        <w:spacing w:after="0"/>
        <w:ind w:left="567" w:hanging="567"/>
        <w:jc w:val="both"/>
        <w:rPr>
          <w:rFonts w:ascii="Arial" w:hAnsi="Arial" w:cs="Arial"/>
          <w:b/>
          <w:szCs w:val="32"/>
          <w:lang w:val="en-US"/>
        </w:rPr>
      </w:pPr>
      <w:r>
        <w:rPr>
          <w:rFonts w:ascii="Arial" w:hAnsi="Arial" w:cs="Arial"/>
          <w:b/>
          <w:bCs/>
          <w:sz w:val="24"/>
          <w:szCs w:val="24"/>
        </w:rPr>
        <w:t>notes this is a work in progress and a further report will be presented to Council in April 2021 following completion of the design phase activities.</w:t>
      </w:r>
    </w:p>
    <w:p w14:paraId="012A9083" w14:textId="4C7A2344" w:rsidR="004C1D6E" w:rsidRDefault="004C1D6E" w:rsidP="00C71E48">
      <w:pPr>
        <w:jc w:val="both"/>
        <w:rPr>
          <w:rFonts w:ascii="Arial" w:hAnsi="Arial" w:cs="Arial"/>
          <w:b/>
          <w:szCs w:val="32"/>
          <w:lang w:val="en-US"/>
        </w:rPr>
      </w:pPr>
    </w:p>
    <w:p w14:paraId="04A7C93A" w14:textId="77777777" w:rsidR="007229A9" w:rsidRPr="00C71E48" w:rsidRDefault="007229A9" w:rsidP="00C71E48">
      <w:pPr>
        <w:jc w:val="both"/>
        <w:rPr>
          <w:rFonts w:ascii="Arial" w:hAnsi="Arial" w:cs="Arial"/>
          <w:b/>
          <w:szCs w:val="32"/>
          <w:lang w:val="en-US"/>
        </w:rPr>
      </w:pPr>
    </w:p>
    <w:p w14:paraId="585D9DE2" w14:textId="08F4ECCA" w:rsidR="000C3FE4" w:rsidRPr="00C416EA" w:rsidRDefault="000C3FE4" w:rsidP="00C71E48">
      <w:pPr>
        <w:jc w:val="both"/>
        <w:rPr>
          <w:rFonts w:ascii="Arial" w:hAnsi="Arial" w:cs="Arial"/>
          <w:bCs/>
          <w:color w:val="000000" w:themeColor="text1"/>
          <w:sz w:val="28"/>
          <w:szCs w:val="32"/>
          <w:lang w:val="en-US"/>
        </w:rPr>
      </w:pPr>
      <w:r w:rsidRPr="00C416EA">
        <w:rPr>
          <w:rFonts w:ascii="Arial" w:hAnsi="Arial" w:cs="Arial"/>
          <w:bCs/>
          <w:color w:val="000000" w:themeColor="text1"/>
          <w:sz w:val="28"/>
          <w:szCs w:val="32"/>
          <w:lang w:val="en-US"/>
        </w:rPr>
        <w:t>Recommendation to C</w:t>
      </w:r>
      <w:r w:rsidR="007229A9">
        <w:rPr>
          <w:rFonts w:ascii="Arial" w:hAnsi="Arial" w:cs="Arial"/>
          <w:bCs/>
          <w:color w:val="000000" w:themeColor="text1"/>
          <w:sz w:val="28"/>
          <w:szCs w:val="32"/>
          <w:lang w:val="en-US"/>
        </w:rPr>
        <w:t>ouncil</w:t>
      </w:r>
    </w:p>
    <w:p w14:paraId="1A7EC4C4" w14:textId="77777777" w:rsidR="000C3FE4" w:rsidRPr="00C416EA" w:rsidRDefault="000C3FE4" w:rsidP="00C71E48">
      <w:pPr>
        <w:jc w:val="both"/>
        <w:rPr>
          <w:rFonts w:ascii="Arial" w:hAnsi="Arial" w:cs="Arial"/>
          <w:bCs/>
          <w:color w:val="000000" w:themeColor="text1"/>
          <w:szCs w:val="32"/>
          <w:lang w:val="en-US"/>
        </w:rPr>
      </w:pPr>
    </w:p>
    <w:p w14:paraId="25CB419C" w14:textId="77777777" w:rsidR="00285A35" w:rsidRPr="00C416EA" w:rsidRDefault="00285A35" w:rsidP="00285A35">
      <w:pPr>
        <w:jc w:val="both"/>
        <w:rPr>
          <w:rFonts w:ascii="Arial" w:hAnsi="Arial" w:cs="Arial"/>
          <w:bCs/>
          <w:strike/>
          <w:color w:val="000000" w:themeColor="text1"/>
          <w:szCs w:val="24"/>
          <w:lang w:val="en-US"/>
        </w:rPr>
      </w:pPr>
      <w:r w:rsidRPr="00C416EA">
        <w:rPr>
          <w:rFonts w:ascii="Arial" w:hAnsi="Arial" w:cs="Arial"/>
          <w:bCs/>
          <w:color w:val="000000" w:themeColor="text1"/>
          <w:szCs w:val="24"/>
          <w:lang w:val="en-US"/>
        </w:rPr>
        <w:t>Council:</w:t>
      </w:r>
    </w:p>
    <w:p w14:paraId="01A0CA67" w14:textId="77777777" w:rsidR="00285A35" w:rsidRPr="00C416EA" w:rsidRDefault="00285A35" w:rsidP="00285A35">
      <w:pPr>
        <w:jc w:val="both"/>
        <w:rPr>
          <w:rFonts w:ascii="Arial" w:hAnsi="Arial" w:cs="Arial"/>
          <w:bCs/>
          <w:color w:val="000000" w:themeColor="text1"/>
          <w:szCs w:val="24"/>
          <w:lang w:val="en-US"/>
        </w:rPr>
      </w:pPr>
    </w:p>
    <w:p w14:paraId="108184E6" w14:textId="77777777" w:rsidR="00285A35" w:rsidRPr="00C416EA" w:rsidRDefault="00285A35" w:rsidP="007229A9">
      <w:pPr>
        <w:pStyle w:val="ListParagraph"/>
        <w:numPr>
          <w:ilvl w:val="0"/>
          <w:numId w:val="45"/>
        </w:numPr>
        <w:spacing w:after="0"/>
        <w:ind w:left="567" w:hanging="567"/>
        <w:jc w:val="both"/>
        <w:rPr>
          <w:rFonts w:ascii="Arial" w:hAnsi="Arial" w:cs="Arial"/>
          <w:bCs/>
          <w:color w:val="000000" w:themeColor="text1"/>
          <w:sz w:val="24"/>
          <w:szCs w:val="24"/>
          <w:lang w:val="en-AU"/>
        </w:rPr>
      </w:pPr>
      <w:r w:rsidRPr="00C416EA">
        <w:rPr>
          <w:rFonts w:ascii="Arial" w:hAnsi="Arial" w:cs="Arial"/>
          <w:bCs/>
          <w:color w:val="000000" w:themeColor="text1"/>
          <w:sz w:val="24"/>
          <w:szCs w:val="24"/>
        </w:rPr>
        <w:t>approves an increase in the operations budget from $180,000 to $983,260 to fund the detailed design, project planning and contract documentation with a hold point prior to contract advertising for underground power in Nedlands East (Hollywood East), Nedlands North (Floreat) and Nedlands West (Mt Claremont);</w:t>
      </w:r>
    </w:p>
    <w:p w14:paraId="53D416DD" w14:textId="77777777" w:rsidR="00285A35" w:rsidRPr="00C416EA" w:rsidRDefault="00285A35" w:rsidP="00285A35">
      <w:pPr>
        <w:ind w:left="567" w:hanging="567"/>
        <w:jc w:val="both"/>
        <w:rPr>
          <w:rFonts w:ascii="Arial" w:hAnsi="Arial" w:cs="Arial"/>
          <w:bCs/>
          <w:color w:val="000000" w:themeColor="text1"/>
          <w:szCs w:val="24"/>
        </w:rPr>
      </w:pPr>
    </w:p>
    <w:p w14:paraId="0A7E012E" w14:textId="77777777" w:rsidR="00285A35" w:rsidRPr="00C416EA" w:rsidRDefault="00285A35" w:rsidP="007229A9">
      <w:pPr>
        <w:pStyle w:val="ListParagraph"/>
        <w:numPr>
          <w:ilvl w:val="0"/>
          <w:numId w:val="45"/>
        </w:numPr>
        <w:spacing w:after="0"/>
        <w:ind w:left="567" w:hanging="567"/>
        <w:jc w:val="both"/>
        <w:rPr>
          <w:rFonts w:ascii="Arial" w:hAnsi="Arial" w:cs="Arial"/>
          <w:bCs/>
          <w:color w:val="000000" w:themeColor="text1"/>
          <w:sz w:val="24"/>
          <w:szCs w:val="24"/>
        </w:rPr>
      </w:pPr>
      <w:r w:rsidRPr="00C416EA">
        <w:rPr>
          <w:rFonts w:ascii="Arial" w:hAnsi="Arial" w:cs="Arial"/>
          <w:bCs/>
          <w:color w:val="000000" w:themeColor="text1"/>
          <w:sz w:val="24"/>
          <w:szCs w:val="24"/>
        </w:rPr>
        <w:t>approves the CEO to authorise Western Power to proceed with the detailed design, project planning and contract documentation for the Nedlands East (Hollywood East), Nedlands North (Floreat) and Nedlands West (Mt Claremont) underground power projects, with the additional funds required to come from the operational surplus, to be reviewed at the mid-year review, with the balance from the Underground Power Reserve Fund if required; and</w:t>
      </w:r>
    </w:p>
    <w:p w14:paraId="1EFFF843" w14:textId="77777777" w:rsidR="00285A35" w:rsidRPr="00C416EA" w:rsidRDefault="00285A35" w:rsidP="00285A35">
      <w:pPr>
        <w:ind w:left="567" w:hanging="567"/>
        <w:jc w:val="both"/>
        <w:rPr>
          <w:rFonts w:ascii="Arial" w:hAnsi="Arial" w:cs="Arial"/>
          <w:bCs/>
          <w:color w:val="000000" w:themeColor="text1"/>
          <w:szCs w:val="24"/>
        </w:rPr>
      </w:pPr>
    </w:p>
    <w:p w14:paraId="5CE3DECE" w14:textId="721E10CC" w:rsidR="00285A35" w:rsidRDefault="00285A35" w:rsidP="007229A9">
      <w:pPr>
        <w:pStyle w:val="ListParagraph"/>
        <w:numPr>
          <w:ilvl w:val="0"/>
          <w:numId w:val="45"/>
        </w:numPr>
        <w:spacing w:after="0"/>
        <w:ind w:left="567" w:hanging="567"/>
        <w:jc w:val="both"/>
        <w:rPr>
          <w:rFonts w:ascii="Arial" w:hAnsi="Arial" w:cs="Arial"/>
          <w:b/>
          <w:bCs/>
          <w:sz w:val="24"/>
          <w:szCs w:val="24"/>
        </w:rPr>
      </w:pPr>
      <w:r w:rsidRPr="00C416EA">
        <w:rPr>
          <w:rFonts w:ascii="Arial" w:hAnsi="Arial" w:cs="Arial"/>
          <w:bCs/>
          <w:color w:val="000000" w:themeColor="text1"/>
          <w:sz w:val="24"/>
          <w:szCs w:val="24"/>
        </w:rPr>
        <w:t>notes this is a work in progress and a further report will be presented to Council in April 2021 following completion of the design phase activities.</w:t>
      </w:r>
      <w:r>
        <w:rPr>
          <w:rFonts w:ascii="Arial" w:hAnsi="Arial" w:cs="Arial"/>
          <w:b/>
          <w:bCs/>
          <w:sz w:val="24"/>
          <w:szCs w:val="24"/>
        </w:rPr>
        <w:t xml:space="preserve"> </w:t>
      </w:r>
    </w:p>
    <w:p w14:paraId="2DE0BEC7" w14:textId="77777777" w:rsidR="00285A35" w:rsidRPr="00285A35" w:rsidRDefault="00285A35" w:rsidP="00285A35">
      <w:pPr>
        <w:pStyle w:val="ListParagraph"/>
        <w:rPr>
          <w:rFonts w:ascii="Arial" w:hAnsi="Arial" w:cs="Arial"/>
          <w:b/>
          <w:bCs/>
          <w:sz w:val="24"/>
          <w:szCs w:val="24"/>
        </w:rPr>
      </w:pPr>
    </w:p>
    <w:p w14:paraId="06776816" w14:textId="77777777" w:rsidR="00285A35" w:rsidRDefault="00285A35" w:rsidP="00285A35">
      <w:pPr>
        <w:pStyle w:val="ListParagraph"/>
        <w:spacing w:after="0"/>
        <w:ind w:left="567"/>
        <w:jc w:val="both"/>
        <w:rPr>
          <w:rFonts w:ascii="Arial" w:hAnsi="Arial" w:cs="Arial"/>
          <w:b/>
          <w:bCs/>
          <w:sz w:val="24"/>
          <w:szCs w:val="24"/>
        </w:rPr>
      </w:pPr>
    </w:p>
    <w:p w14:paraId="417903CF" w14:textId="77777777" w:rsidR="00172722" w:rsidRPr="00172722" w:rsidRDefault="00172722" w:rsidP="00172722">
      <w:pPr>
        <w:jc w:val="both"/>
        <w:rPr>
          <w:rFonts w:ascii="Arial" w:hAnsi="Arial" w:cs="Arial"/>
          <w:b/>
          <w:sz w:val="28"/>
          <w:szCs w:val="32"/>
          <w:lang w:val="en-US"/>
        </w:rPr>
      </w:pPr>
      <w:r w:rsidRPr="00172722">
        <w:rPr>
          <w:rFonts w:ascii="Arial" w:hAnsi="Arial" w:cs="Arial"/>
          <w:b/>
          <w:sz w:val="28"/>
          <w:szCs w:val="32"/>
          <w:lang w:val="en-US"/>
        </w:rPr>
        <w:lastRenderedPageBreak/>
        <w:t>Executive Summary</w:t>
      </w:r>
    </w:p>
    <w:p w14:paraId="5A93E747" w14:textId="77777777" w:rsidR="00172722" w:rsidRPr="00172722" w:rsidRDefault="00172722" w:rsidP="00172722">
      <w:pPr>
        <w:jc w:val="both"/>
        <w:rPr>
          <w:rFonts w:ascii="Arial" w:hAnsi="Arial" w:cs="Arial"/>
          <w:b/>
          <w:sz w:val="28"/>
          <w:szCs w:val="32"/>
          <w:lang w:val="en-US"/>
        </w:rPr>
      </w:pPr>
    </w:p>
    <w:p w14:paraId="5BF2F728" w14:textId="771C68C7" w:rsidR="00172722" w:rsidRPr="00172722" w:rsidRDefault="00172722" w:rsidP="00172722">
      <w:pPr>
        <w:jc w:val="both"/>
        <w:rPr>
          <w:rFonts w:ascii="Arial" w:hAnsi="Arial" w:cs="Arial"/>
          <w:bCs/>
          <w:szCs w:val="28"/>
          <w:lang w:val="en-US"/>
        </w:rPr>
      </w:pPr>
      <w:r w:rsidRPr="00172722">
        <w:rPr>
          <w:rFonts w:ascii="Arial" w:hAnsi="Arial" w:cs="Arial"/>
          <w:bCs/>
          <w:szCs w:val="28"/>
          <w:lang w:val="en-US"/>
        </w:rPr>
        <w:t>The 2020/21 operating budget includes a provisional estimate of $180,000 for detailed design, project planning, contract documentation and project implementation of underground power in Nedlands East (Hollywood East), Nedlands North (Floreat) and Nedlands West (Mt Claremont). The Western Power quotation of $983,260 for the works was received with insufficient time for its inclusion in the 2020/21 budget. An increase in the operating budget of $803,260 is requested.</w:t>
      </w:r>
    </w:p>
    <w:p w14:paraId="2F1274FE" w14:textId="77777777" w:rsidR="00C54B08" w:rsidRDefault="00C54B08" w:rsidP="00C71E48">
      <w:pPr>
        <w:jc w:val="both"/>
        <w:rPr>
          <w:rFonts w:ascii="Arial" w:hAnsi="Arial" w:cs="Arial"/>
          <w:b/>
          <w:sz w:val="28"/>
          <w:szCs w:val="32"/>
          <w:lang w:val="en-US"/>
        </w:rPr>
      </w:pPr>
    </w:p>
    <w:p w14:paraId="7DC57C5C" w14:textId="22F1BDFE" w:rsidR="000C3FE4" w:rsidRPr="00C71E48" w:rsidRDefault="000C3FE4" w:rsidP="00C71E48">
      <w:pPr>
        <w:jc w:val="both"/>
        <w:rPr>
          <w:rFonts w:ascii="Arial" w:hAnsi="Arial" w:cs="Arial"/>
          <w:b/>
          <w:sz w:val="28"/>
          <w:szCs w:val="32"/>
          <w:lang w:val="en-US"/>
        </w:rPr>
      </w:pPr>
      <w:r w:rsidRPr="00C71E48">
        <w:rPr>
          <w:rFonts w:ascii="Arial" w:hAnsi="Arial" w:cs="Arial"/>
          <w:b/>
          <w:sz w:val="28"/>
          <w:szCs w:val="32"/>
          <w:lang w:val="en-US"/>
        </w:rPr>
        <w:t>Discussion/Overview</w:t>
      </w:r>
    </w:p>
    <w:p w14:paraId="1C40D6C0" w14:textId="77777777" w:rsidR="000C3FE4" w:rsidRPr="00C71E48" w:rsidRDefault="000C3FE4" w:rsidP="00C71E48">
      <w:pPr>
        <w:jc w:val="both"/>
        <w:rPr>
          <w:rFonts w:ascii="Arial" w:hAnsi="Arial" w:cs="Arial"/>
          <w:szCs w:val="32"/>
          <w:lang w:val="en-US"/>
        </w:rPr>
      </w:pPr>
    </w:p>
    <w:p w14:paraId="7E7B4B01" w14:textId="77777777" w:rsidR="000C3FE4" w:rsidRPr="00C71E48" w:rsidRDefault="000C3FE4" w:rsidP="00C71E48">
      <w:pPr>
        <w:jc w:val="both"/>
        <w:rPr>
          <w:rFonts w:ascii="Arial" w:hAnsi="Arial" w:cs="Arial"/>
          <w:b/>
          <w:bCs/>
          <w:szCs w:val="32"/>
          <w:lang w:val="en-US"/>
        </w:rPr>
      </w:pPr>
      <w:r w:rsidRPr="00C71E48">
        <w:rPr>
          <w:rFonts w:ascii="Arial" w:hAnsi="Arial" w:cs="Arial"/>
          <w:b/>
          <w:bCs/>
          <w:szCs w:val="32"/>
          <w:lang w:val="en-US"/>
        </w:rPr>
        <w:t>Project Justification</w:t>
      </w:r>
    </w:p>
    <w:p w14:paraId="5AF95B99" w14:textId="77777777" w:rsidR="000C3FE4" w:rsidRPr="00C71E48" w:rsidRDefault="000C3FE4" w:rsidP="00C71E48">
      <w:pPr>
        <w:jc w:val="both"/>
        <w:rPr>
          <w:rFonts w:ascii="Arial" w:hAnsi="Arial" w:cs="Arial"/>
          <w:b/>
          <w:bCs/>
          <w:szCs w:val="32"/>
          <w:lang w:val="en-US"/>
        </w:rPr>
      </w:pPr>
    </w:p>
    <w:p w14:paraId="2B3BEEB3" w14:textId="77777777" w:rsidR="000C3FE4" w:rsidRPr="00C71E48" w:rsidRDefault="000C3FE4" w:rsidP="00C71E48">
      <w:pPr>
        <w:jc w:val="both"/>
        <w:rPr>
          <w:rFonts w:ascii="Arial" w:hAnsi="Arial" w:cs="Arial"/>
          <w:strike/>
          <w:szCs w:val="24"/>
          <w:lang w:val="en-US"/>
        </w:rPr>
      </w:pPr>
      <w:r w:rsidRPr="00C71E48">
        <w:rPr>
          <w:rFonts w:ascii="Arial" w:hAnsi="Arial" w:cs="Arial"/>
          <w:szCs w:val="24"/>
          <w:lang w:val="en-US"/>
        </w:rPr>
        <w:t xml:space="preserve">Approximately 78% of the City has underground power installed to their properties, with approximately 1,700 properties remaining without underground power in </w:t>
      </w:r>
      <w:r w:rsidRPr="00C71E48">
        <w:rPr>
          <w:rFonts w:ascii="Arial" w:eastAsia="Arial" w:hAnsi="Arial" w:cs="Arial"/>
          <w:szCs w:val="24"/>
          <w:lang w:val="en-US"/>
        </w:rPr>
        <w:t xml:space="preserve">Hollywood East, Nedlands North and Nedlands West, </w:t>
      </w:r>
      <w:r w:rsidRPr="00C71E48">
        <w:rPr>
          <w:rFonts w:ascii="Arial" w:hAnsi="Arial" w:cs="Arial"/>
          <w:szCs w:val="24"/>
          <w:lang w:val="en-US"/>
        </w:rPr>
        <w:t>Mt Claremont.</w:t>
      </w:r>
    </w:p>
    <w:p w14:paraId="35411501" w14:textId="77777777" w:rsidR="000C3FE4" w:rsidRPr="00C71E48" w:rsidRDefault="000C3FE4" w:rsidP="00C71E48">
      <w:pPr>
        <w:jc w:val="both"/>
        <w:rPr>
          <w:rFonts w:ascii="Arial" w:hAnsi="Arial" w:cs="Arial"/>
          <w:szCs w:val="32"/>
          <w:lang w:val="en-US"/>
        </w:rPr>
      </w:pPr>
    </w:p>
    <w:p w14:paraId="1CCFA83F" w14:textId="77777777" w:rsidR="000C3FE4" w:rsidRPr="00C71E48" w:rsidRDefault="000C3FE4" w:rsidP="00C71E48">
      <w:pPr>
        <w:jc w:val="both"/>
        <w:rPr>
          <w:rFonts w:ascii="Arial" w:hAnsi="Arial" w:cs="Arial"/>
          <w:szCs w:val="32"/>
          <w:lang w:val="en-US"/>
        </w:rPr>
      </w:pPr>
      <w:r w:rsidRPr="00C71E48">
        <w:rPr>
          <w:rFonts w:ascii="Arial" w:hAnsi="Arial" w:cs="Arial"/>
          <w:szCs w:val="32"/>
          <w:lang w:val="en-US"/>
        </w:rPr>
        <w:t>Underground power provides the following benefits:</w:t>
      </w:r>
    </w:p>
    <w:p w14:paraId="65764D67" w14:textId="77777777" w:rsidR="000C3FE4" w:rsidRPr="00C71E48" w:rsidRDefault="000C3FE4" w:rsidP="00C71E48">
      <w:pPr>
        <w:jc w:val="both"/>
        <w:rPr>
          <w:rFonts w:ascii="Arial" w:hAnsi="Arial" w:cs="Arial"/>
          <w:szCs w:val="32"/>
          <w:lang w:val="en-US"/>
        </w:rPr>
      </w:pPr>
    </w:p>
    <w:p w14:paraId="0684646E" w14:textId="77777777" w:rsidR="000C3FE4" w:rsidRPr="00C71E48" w:rsidRDefault="000C3FE4" w:rsidP="009E1284">
      <w:pPr>
        <w:pStyle w:val="ListParagraph"/>
        <w:numPr>
          <w:ilvl w:val="0"/>
          <w:numId w:val="17"/>
        </w:numPr>
        <w:spacing w:after="0" w:line="240" w:lineRule="auto"/>
        <w:ind w:left="567" w:hanging="567"/>
        <w:jc w:val="both"/>
        <w:rPr>
          <w:rFonts w:ascii="Arial" w:hAnsi="Arial" w:cs="Arial"/>
          <w:sz w:val="24"/>
          <w:szCs w:val="32"/>
          <w:lang w:val="en-US"/>
        </w:rPr>
      </w:pPr>
      <w:r w:rsidRPr="00C71E48">
        <w:rPr>
          <w:rFonts w:ascii="Arial" w:hAnsi="Arial" w:cs="Arial"/>
          <w:sz w:val="24"/>
          <w:szCs w:val="32"/>
          <w:lang w:val="en-US"/>
        </w:rPr>
        <w:t>Improves the standard of electricity supply by addressing reliability and network performance issues.</w:t>
      </w:r>
    </w:p>
    <w:p w14:paraId="200D74AE" w14:textId="77777777" w:rsidR="000C3FE4" w:rsidRPr="00C71E48" w:rsidRDefault="000C3FE4" w:rsidP="009E1284">
      <w:pPr>
        <w:pStyle w:val="ListParagraph"/>
        <w:numPr>
          <w:ilvl w:val="0"/>
          <w:numId w:val="17"/>
        </w:numPr>
        <w:spacing w:after="0" w:line="240" w:lineRule="auto"/>
        <w:ind w:left="567" w:hanging="567"/>
        <w:jc w:val="both"/>
        <w:rPr>
          <w:rFonts w:ascii="Arial" w:hAnsi="Arial" w:cs="Arial"/>
          <w:sz w:val="24"/>
          <w:szCs w:val="32"/>
          <w:lang w:val="en-US"/>
        </w:rPr>
      </w:pPr>
      <w:r w:rsidRPr="00C71E48">
        <w:rPr>
          <w:rFonts w:ascii="Arial" w:hAnsi="Arial" w:cs="Arial"/>
          <w:sz w:val="24"/>
          <w:szCs w:val="32"/>
          <w:lang w:val="en-US"/>
        </w:rPr>
        <w:t>Cost savings through reduced maintenance and distribution losses.</w:t>
      </w:r>
    </w:p>
    <w:p w14:paraId="3F41EAD6" w14:textId="77777777" w:rsidR="000C3FE4" w:rsidRPr="00C71E48" w:rsidRDefault="000C3FE4" w:rsidP="009E1284">
      <w:pPr>
        <w:pStyle w:val="ListParagraph"/>
        <w:numPr>
          <w:ilvl w:val="0"/>
          <w:numId w:val="17"/>
        </w:numPr>
        <w:spacing w:after="0" w:line="240" w:lineRule="auto"/>
        <w:ind w:left="567" w:hanging="567"/>
        <w:jc w:val="both"/>
        <w:rPr>
          <w:rFonts w:ascii="Arial" w:hAnsi="Arial" w:cs="Arial"/>
          <w:sz w:val="24"/>
          <w:szCs w:val="32"/>
          <w:lang w:val="en-US"/>
        </w:rPr>
      </w:pPr>
      <w:r w:rsidRPr="00C71E48">
        <w:rPr>
          <w:rFonts w:ascii="Arial" w:hAnsi="Arial" w:cs="Arial"/>
          <w:sz w:val="24"/>
          <w:szCs w:val="32"/>
          <w:lang w:val="en-US"/>
        </w:rPr>
        <w:t xml:space="preserve">Reduced vehicle collisions with power poles. </w:t>
      </w:r>
    </w:p>
    <w:p w14:paraId="5EDAF359" w14:textId="77777777" w:rsidR="000C3FE4" w:rsidRPr="00C71E48" w:rsidRDefault="000C3FE4" w:rsidP="009E1284">
      <w:pPr>
        <w:pStyle w:val="ListParagraph"/>
        <w:numPr>
          <w:ilvl w:val="0"/>
          <w:numId w:val="17"/>
        </w:numPr>
        <w:spacing w:after="0" w:line="240" w:lineRule="auto"/>
        <w:ind w:left="567" w:hanging="567"/>
        <w:jc w:val="both"/>
        <w:rPr>
          <w:rFonts w:ascii="Arial" w:hAnsi="Arial" w:cs="Arial"/>
          <w:sz w:val="24"/>
          <w:szCs w:val="32"/>
          <w:lang w:val="en-US"/>
        </w:rPr>
      </w:pPr>
      <w:r w:rsidRPr="00C71E48">
        <w:rPr>
          <w:rFonts w:ascii="Arial" w:hAnsi="Arial" w:cs="Arial"/>
          <w:sz w:val="24"/>
          <w:szCs w:val="32"/>
          <w:lang w:val="en-US"/>
        </w:rPr>
        <w:t xml:space="preserve">Reduced accidents due to live wire contact. </w:t>
      </w:r>
    </w:p>
    <w:p w14:paraId="10B694D9" w14:textId="77777777" w:rsidR="000C3FE4" w:rsidRPr="00C71E48" w:rsidRDefault="000C3FE4" w:rsidP="009E1284">
      <w:pPr>
        <w:pStyle w:val="ListParagraph"/>
        <w:numPr>
          <w:ilvl w:val="0"/>
          <w:numId w:val="17"/>
        </w:numPr>
        <w:spacing w:after="0" w:line="240" w:lineRule="auto"/>
        <w:ind w:left="567" w:hanging="567"/>
        <w:jc w:val="both"/>
        <w:rPr>
          <w:rFonts w:ascii="Arial" w:hAnsi="Arial" w:cs="Arial"/>
          <w:sz w:val="24"/>
          <w:szCs w:val="32"/>
          <w:lang w:val="en-US"/>
        </w:rPr>
      </w:pPr>
      <w:r w:rsidRPr="00C71E48">
        <w:rPr>
          <w:rFonts w:ascii="Arial" w:hAnsi="Arial" w:cs="Arial"/>
          <w:sz w:val="24"/>
          <w:szCs w:val="32"/>
          <w:lang w:val="en-US"/>
        </w:rPr>
        <w:t>Reduced visual impact of the overhead infrastructure on the community.</w:t>
      </w:r>
    </w:p>
    <w:p w14:paraId="4778F171" w14:textId="77777777" w:rsidR="000C3FE4" w:rsidRPr="00C71E48" w:rsidRDefault="000C3FE4" w:rsidP="009E1284">
      <w:pPr>
        <w:pStyle w:val="ListParagraph"/>
        <w:numPr>
          <w:ilvl w:val="0"/>
          <w:numId w:val="17"/>
        </w:numPr>
        <w:spacing w:after="0" w:line="240" w:lineRule="auto"/>
        <w:ind w:left="567" w:hanging="567"/>
        <w:jc w:val="both"/>
        <w:rPr>
          <w:rFonts w:ascii="Arial" w:hAnsi="Arial" w:cs="Arial"/>
          <w:sz w:val="24"/>
          <w:szCs w:val="32"/>
          <w:lang w:val="en-US"/>
        </w:rPr>
      </w:pPr>
      <w:r w:rsidRPr="00C71E48">
        <w:rPr>
          <w:rFonts w:ascii="Arial" w:hAnsi="Arial" w:cs="Arial"/>
          <w:sz w:val="24"/>
          <w:szCs w:val="32"/>
          <w:lang w:val="en-US"/>
        </w:rPr>
        <w:t>Improved street tree canopy as trees can grow unimpeded by overhead powerlines.</w:t>
      </w:r>
    </w:p>
    <w:p w14:paraId="05D36721" w14:textId="77777777" w:rsidR="000C3FE4" w:rsidRPr="00C71E48" w:rsidRDefault="000C3FE4" w:rsidP="009E1284">
      <w:pPr>
        <w:pStyle w:val="ListParagraph"/>
        <w:numPr>
          <w:ilvl w:val="0"/>
          <w:numId w:val="17"/>
        </w:numPr>
        <w:spacing w:after="0" w:line="240" w:lineRule="auto"/>
        <w:ind w:left="567" w:hanging="567"/>
        <w:jc w:val="both"/>
        <w:rPr>
          <w:rFonts w:ascii="Arial" w:hAnsi="Arial" w:cs="Arial"/>
          <w:sz w:val="24"/>
          <w:szCs w:val="32"/>
          <w:lang w:val="en-US"/>
        </w:rPr>
      </w:pPr>
      <w:r w:rsidRPr="00C71E48">
        <w:rPr>
          <w:rFonts w:ascii="Arial" w:hAnsi="Arial" w:cs="Arial"/>
          <w:sz w:val="24"/>
          <w:szCs w:val="32"/>
          <w:lang w:val="en-US"/>
        </w:rPr>
        <w:t>Improved and more sustainable street lighting.</w:t>
      </w:r>
    </w:p>
    <w:p w14:paraId="1A27FFC2" w14:textId="77777777" w:rsidR="000C3FE4" w:rsidRPr="00C71E48" w:rsidRDefault="000C3FE4" w:rsidP="00C71E48">
      <w:pPr>
        <w:jc w:val="both"/>
        <w:rPr>
          <w:rFonts w:ascii="Arial" w:hAnsi="Arial" w:cs="Arial"/>
          <w:b/>
          <w:bCs/>
          <w:szCs w:val="32"/>
          <w:lang w:val="en-US"/>
        </w:rPr>
      </w:pPr>
    </w:p>
    <w:p w14:paraId="0B8B73BF" w14:textId="77777777" w:rsidR="000C3FE4" w:rsidRPr="00C71E48" w:rsidRDefault="000C3FE4" w:rsidP="00C71E48">
      <w:pPr>
        <w:jc w:val="both"/>
        <w:rPr>
          <w:rFonts w:ascii="Arial" w:hAnsi="Arial" w:cs="Arial"/>
          <w:b/>
          <w:bCs/>
          <w:szCs w:val="32"/>
          <w:lang w:val="en-US"/>
        </w:rPr>
      </w:pPr>
      <w:r w:rsidRPr="00C71E48">
        <w:rPr>
          <w:rFonts w:ascii="Arial" w:hAnsi="Arial" w:cs="Arial"/>
          <w:b/>
          <w:bCs/>
          <w:szCs w:val="32"/>
          <w:lang w:val="en-US"/>
        </w:rPr>
        <w:t>Expenditure to Date</w:t>
      </w:r>
    </w:p>
    <w:p w14:paraId="7FE417B0" w14:textId="77777777" w:rsidR="000C3FE4" w:rsidRPr="00C71E48" w:rsidRDefault="000C3FE4" w:rsidP="00C71E48">
      <w:pPr>
        <w:jc w:val="both"/>
        <w:rPr>
          <w:rFonts w:ascii="Arial" w:hAnsi="Arial" w:cs="Arial"/>
          <w:b/>
          <w:bCs/>
          <w:szCs w:val="32"/>
          <w:lang w:val="en-US"/>
        </w:rPr>
      </w:pPr>
    </w:p>
    <w:p w14:paraId="6C6DA8B4" w14:textId="77777777" w:rsidR="000C3FE4" w:rsidRPr="00C71E48" w:rsidRDefault="000C3FE4" w:rsidP="00C71E48">
      <w:pPr>
        <w:jc w:val="both"/>
        <w:rPr>
          <w:rFonts w:ascii="Arial" w:hAnsi="Arial" w:cs="Arial"/>
          <w:b/>
          <w:bCs/>
          <w:szCs w:val="24"/>
          <w:lang w:val="en-US"/>
        </w:rPr>
      </w:pPr>
      <w:r w:rsidRPr="00C71E48">
        <w:rPr>
          <w:rFonts w:ascii="Arial" w:hAnsi="Arial" w:cs="Arial"/>
          <w:szCs w:val="24"/>
          <w:lang w:val="en-US"/>
        </w:rPr>
        <w:t>Expenditure to date is $54,000 in 2019/20 for Western Power to complete the first phase of the projects, producing Work Planning Reports for each project (see Attachments 1, 2 and 3). This expenditure was allowed for in the 2019/20 operating budget.</w:t>
      </w:r>
    </w:p>
    <w:p w14:paraId="45EE05A4" w14:textId="77777777" w:rsidR="000C3FE4" w:rsidRPr="00C71E48" w:rsidRDefault="000C3FE4" w:rsidP="00C71E48">
      <w:pPr>
        <w:jc w:val="both"/>
        <w:rPr>
          <w:rFonts w:ascii="Arial" w:hAnsi="Arial" w:cs="Arial"/>
          <w:b/>
          <w:bCs/>
          <w:szCs w:val="32"/>
          <w:lang w:val="en-US"/>
        </w:rPr>
      </w:pPr>
    </w:p>
    <w:p w14:paraId="575B2EFB" w14:textId="77777777" w:rsidR="000C3FE4" w:rsidRPr="00C71E48" w:rsidRDefault="000C3FE4" w:rsidP="00C71E48">
      <w:pPr>
        <w:jc w:val="both"/>
        <w:rPr>
          <w:rFonts w:ascii="Arial" w:hAnsi="Arial" w:cs="Arial"/>
          <w:b/>
          <w:bCs/>
          <w:szCs w:val="32"/>
          <w:lang w:val="en-US"/>
        </w:rPr>
      </w:pPr>
      <w:r w:rsidRPr="00C71E48">
        <w:rPr>
          <w:rFonts w:ascii="Arial" w:hAnsi="Arial" w:cs="Arial"/>
          <w:b/>
          <w:bCs/>
          <w:szCs w:val="32"/>
          <w:lang w:val="en-US"/>
        </w:rPr>
        <w:t>Cost Estimate and Schedule</w:t>
      </w:r>
    </w:p>
    <w:p w14:paraId="60263B2F" w14:textId="77777777" w:rsidR="000C3FE4" w:rsidRPr="00C71E48" w:rsidRDefault="000C3FE4" w:rsidP="00C71E48">
      <w:pPr>
        <w:jc w:val="both"/>
        <w:rPr>
          <w:rFonts w:ascii="Arial" w:hAnsi="Arial" w:cs="Arial"/>
          <w:szCs w:val="32"/>
          <w:lang w:val="en-US"/>
        </w:rPr>
      </w:pPr>
    </w:p>
    <w:p w14:paraId="35B95869" w14:textId="77777777" w:rsidR="000C3FE4" w:rsidRPr="00C71E48" w:rsidRDefault="000C3FE4" w:rsidP="00C71E48">
      <w:pPr>
        <w:jc w:val="both"/>
        <w:rPr>
          <w:rFonts w:ascii="Arial" w:hAnsi="Arial" w:cs="Arial"/>
          <w:szCs w:val="32"/>
          <w:lang w:val="en-US"/>
        </w:rPr>
      </w:pPr>
      <w:r w:rsidRPr="00C71E48">
        <w:rPr>
          <w:rFonts w:ascii="Arial" w:hAnsi="Arial" w:cs="Arial"/>
          <w:szCs w:val="32"/>
          <w:lang w:val="en-US"/>
        </w:rPr>
        <w:t>The City received Works Planning Reports from Western Power on 16 June 2020 for the following proposed underground power projects:</w:t>
      </w:r>
    </w:p>
    <w:p w14:paraId="228181EC" w14:textId="77777777" w:rsidR="000C3FE4" w:rsidRPr="00C71E48" w:rsidRDefault="000C3FE4" w:rsidP="00C71E48">
      <w:pPr>
        <w:jc w:val="both"/>
        <w:rPr>
          <w:rFonts w:ascii="Arial" w:hAnsi="Arial" w:cs="Arial"/>
          <w:szCs w:val="32"/>
          <w:lang w:val="en-US"/>
        </w:rPr>
      </w:pPr>
    </w:p>
    <w:p w14:paraId="5D62030A" w14:textId="77777777" w:rsidR="000C3FE4" w:rsidRPr="00C71E48" w:rsidRDefault="000C3FE4" w:rsidP="009E1284">
      <w:pPr>
        <w:pStyle w:val="ListParagraph"/>
        <w:numPr>
          <w:ilvl w:val="0"/>
          <w:numId w:val="15"/>
        </w:numPr>
        <w:spacing w:after="0" w:line="240" w:lineRule="auto"/>
        <w:ind w:left="567" w:hanging="567"/>
        <w:jc w:val="both"/>
        <w:rPr>
          <w:rFonts w:ascii="Arial" w:hAnsi="Arial" w:cs="Arial"/>
          <w:sz w:val="24"/>
          <w:szCs w:val="32"/>
          <w:lang w:val="en-US"/>
        </w:rPr>
      </w:pPr>
      <w:r w:rsidRPr="00C71E48">
        <w:rPr>
          <w:rFonts w:ascii="Arial" w:hAnsi="Arial" w:cs="Arial"/>
          <w:sz w:val="24"/>
          <w:szCs w:val="32"/>
          <w:lang w:val="en-US"/>
        </w:rPr>
        <w:t>Hollywood East – 800 Lots</w:t>
      </w:r>
    </w:p>
    <w:p w14:paraId="141B7B57" w14:textId="77777777" w:rsidR="000C3FE4" w:rsidRPr="00C71E48" w:rsidRDefault="000C3FE4" w:rsidP="009E1284">
      <w:pPr>
        <w:pStyle w:val="ListParagraph"/>
        <w:numPr>
          <w:ilvl w:val="0"/>
          <w:numId w:val="15"/>
        </w:numPr>
        <w:spacing w:after="0" w:line="240" w:lineRule="auto"/>
        <w:ind w:left="567" w:hanging="567"/>
        <w:jc w:val="both"/>
        <w:rPr>
          <w:rFonts w:ascii="Arial" w:hAnsi="Arial" w:cs="Arial"/>
          <w:sz w:val="24"/>
          <w:szCs w:val="32"/>
          <w:lang w:val="en-US"/>
        </w:rPr>
      </w:pPr>
      <w:r w:rsidRPr="00C71E48">
        <w:rPr>
          <w:rFonts w:ascii="Arial" w:hAnsi="Arial" w:cs="Arial"/>
          <w:sz w:val="24"/>
          <w:szCs w:val="32"/>
          <w:lang w:val="en-US"/>
        </w:rPr>
        <w:t>Nedlands North (Floreat) – 233 Lots</w:t>
      </w:r>
    </w:p>
    <w:p w14:paraId="7D5770E0" w14:textId="77777777" w:rsidR="000C3FE4" w:rsidRPr="00C71E48" w:rsidRDefault="000C3FE4" w:rsidP="009E1284">
      <w:pPr>
        <w:pStyle w:val="ListParagraph"/>
        <w:numPr>
          <w:ilvl w:val="0"/>
          <w:numId w:val="15"/>
        </w:numPr>
        <w:spacing w:after="0" w:line="240" w:lineRule="auto"/>
        <w:ind w:left="567" w:hanging="567"/>
        <w:jc w:val="both"/>
        <w:rPr>
          <w:rFonts w:ascii="Arial" w:hAnsi="Arial" w:cs="Arial"/>
          <w:sz w:val="24"/>
          <w:szCs w:val="32"/>
          <w:lang w:val="en-US"/>
        </w:rPr>
      </w:pPr>
      <w:r w:rsidRPr="00C71E48">
        <w:rPr>
          <w:rFonts w:ascii="Arial" w:hAnsi="Arial" w:cs="Arial"/>
          <w:sz w:val="24"/>
          <w:szCs w:val="32"/>
          <w:lang w:val="en-US"/>
        </w:rPr>
        <w:t>Nedlands West (Mount Claremont) – 620 Lots</w:t>
      </w:r>
    </w:p>
    <w:p w14:paraId="1E922B07" w14:textId="77777777" w:rsidR="000C3FE4" w:rsidRPr="00C71E48" w:rsidRDefault="000C3FE4" w:rsidP="00C71E48">
      <w:pPr>
        <w:jc w:val="both"/>
        <w:rPr>
          <w:rFonts w:ascii="Arial" w:hAnsi="Arial" w:cs="Arial"/>
          <w:szCs w:val="32"/>
          <w:lang w:val="en-US"/>
        </w:rPr>
      </w:pPr>
    </w:p>
    <w:p w14:paraId="68896383" w14:textId="77777777" w:rsidR="000C3FE4" w:rsidRPr="00C71E48" w:rsidRDefault="000C3FE4" w:rsidP="00C71E48">
      <w:pPr>
        <w:jc w:val="both"/>
        <w:rPr>
          <w:rFonts w:ascii="Arial" w:hAnsi="Arial" w:cs="Arial"/>
          <w:szCs w:val="24"/>
          <w:lang w:val="en-US"/>
        </w:rPr>
      </w:pPr>
      <w:r w:rsidRPr="00C71E48">
        <w:rPr>
          <w:rFonts w:ascii="Arial" w:hAnsi="Arial" w:cs="Arial"/>
          <w:szCs w:val="24"/>
          <w:lang w:val="en-US"/>
        </w:rPr>
        <w:t>The Works Planning Reports provide a project schedule and +/-30% cost estimate. The project schedule is shown in Table 1 and the cost estimates in Table 2.</w:t>
      </w:r>
    </w:p>
    <w:tbl>
      <w:tblPr>
        <w:tblStyle w:val="TableGrid"/>
        <w:tblW w:w="0" w:type="auto"/>
        <w:tblLook w:val="04A0" w:firstRow="1" w:lastRow="0" w:firstColumn="1" w:lastColumn="0" w:noHBand="0" w:noVBand="1"/>
      </w:tblPr>
      <w:tblGrid>
        <w:gridCol w:w="4191"/>
        <w:gridCol w:w="4112"/>
      </w:tblGrid>
      <w:tr w:rsidR="000C3FE4" w:rsidRPr="00C71E48" w14:paraId="268B3ECB" w14:textId="77777777" w:rsidTr="00B74747">
        <w:tc>
          <w:tcPr>
            <w:tcW w:w="4191" w:type="dxa"/>
          </w:tcPr>
          <w:p w14:paraId="2B12AA3E" w14:textId="77777777" w:rsidR="000C3FE4" w:rsidRPr="00C71E48" w:rsidRDefault="000C3FE4" w:rsidP="00C71E48">
            <w:pPr>
              <w:jc w:val="center"/>
              <w:rPr>
                <w:rFonts w:ascii="Arial" w:hAnsi="Arial" w:cs="Arial"/>
                <w:b/>
                <w:bCs/>
                <w:szCs w:val="32"/>
                <w:lang w:val="en-US"/>
              </w:rPr>
            </w:pPr>
            <w:r w:rsidRPr="00C71E48">
              <w:rPr>
                <w:rFonts w:ascii="Arial" w:hAnsi="Arial" w:cs="Arial"/>
                <w:b/>
                <w:bCs/>
                <w:szCs w:val="32"/>
                <w:lang w:val="en-US"/>
              </w:rPr>
              <w:lastRenderedPageBreak/>
              <w:t>Description</w:t>
            </w:r>
          </w:p>
        </w:tc>
        <w:tc>
          <w:tcPr>
            <w:tcW w:w="4112" w:type="dxa"/>
          </w:tcPr>
          <w:p w14:paraId="0619CAF1" w14:textId="77777777" w:rsidR="000C3FE4" w:rsidRPr="00C71E48" w:rsidRDefault="000C3FE4" w:rsidP="00C71E48">
            <w:pPr>
              <w:jc w:val="center"/>
              <w:rPr>
                <w:rFonts w:ascii="Arial" w:hAnsi="Arial" w:cs="Arial"/>
                <w:b/>
                <w:bCs/>
                <w:szCs w:val="32"/>
                <w:lang w:val="en-US"/>
              </w:rPr>
            </w:pPr>
            <w:r w:rsidRPr="00C71E48">
              <w:rPr>
                <w:rFonts w:ascii="Arial" w:hAnsi="Arial" w:cs="Arial"/>
                <w:b/>
                <w:bCs/>
                <w:szCs w:val="32"/>
                <w:lang w:val="en-US"/>
              </w:rPr>
              <w:t>Date</w:t>
            </w:r>
          </w:p>
        </w:tc>
      </w:tr>
      <w:tr w:rsidR="000C3FE4" w:rsidRPr="00C71E48" w14:paraId="3F54E292" w14:textId="77777777" w:rsidTr="00B74747">
        <w:tc>
          <w:tcPr>
            <w:tcW w:w="4191" w:type="dxa"/>
          </w:tcPr>
          <w:p w14:paraId="46F4B0E9" w14:textId="77777777" w:rsidR="000C3FE4" w:rsidRPr="00C71E48" w:rsidRDefault="000C3FE4" w:rsidP="00C71E48">
            <w:pPr>
              <w:jc w:val="both"/>
              <w:rPr>
                <w:rFonts w:ascii="Arial" w:hAnsi="Arial" w:cs="Arial"/>
                <w:szCs w:val="32"/>
                <w:lang w:val="en-US"/>
              </w:rPr>
            </w:pPr>
            <w:r w:rsidRPr="00C71E48">
              <w:rPr>
                <w:rFonts w:ascii="Arial" w:hAnsi="Arial" w:cs="Arial"/>
                <w:szCs w:val="32"/>
                <w:lang w:val="en-US"/>
              </w:rPr>
              <w:t>LGA Approval to proceed with +/-10% project planning</w:t>
            </w:r>
          </w:p>
        </w:tc>
        <w:tc>
          <w:tcPr>
            <w:tcW w:w="4112" w:type="dxa"/>
          </w:tcPr>
          <w:p w14:paraId="3433B935" w14:textId="77777777" w:rsidR="000C3FE4" w:rsidRPr="00C71E48" w:rsidRDefault="000C3FE4" w:rsidP="00C71E48">
            <w:pPr>
              <w:jc w:val="both"/>
              <w:rPr>
                <w:rFonts w:ascii="Arial" w:hAnsi="Arial" w:cs="Arial"/>
                <w:szCs w:val="32"/>
                <w:lang w:val="en-US"/>
              </w:rPr>
            </w:pPr>
            <w:r w:rsidRPr="00C71E48">
              <w:rPr>
                <w:rFonts w:ascii="Arial" w:hAnsi="Arial" w:cs="Arial"/>
                <w:szCs w:val="32"/>
                <w:lang w:val="en-US"/>
              </w:rPr>
              <w:t>Mid Sept 2020</w:t>
            </w:r>
          </w:p>
        </w:tc>
      </w:tr>
      <w:tr w:rsidR="000C3FE4" w:rsidRPr="00C71E48" w14:paraId="1B3D8C2E" w14:textId="77777777" w:rsidTr="00B74747">
        <w:tc>
          <w:tcPr>
            <w:tcW w:w="4191" w:type="dxa"/>
          </w:tcPr>
          <w:p w14:paraId="3684DD59" w14:textId="77777777" w:rsidR="000C3FE4" w:rsidRPr="00C71E48" w:rsidRDefault="000C3FE4" w:rsidP="00C71E48">
            <w:pPr>
              <w:jc w:val="both"/>
              <w:rPr>
                <w:rFonts w:ascii="Arial" w:hAnsi="Arial" w:cs="Arial"/>
                <w:szCs w:val="32"/>
                <w:lang w:val="en-US"/>
              </w:rPr>
            </w:pPr>
            <w:r w:rsidRPr="00C71E48">
              <w:rPr>
                <w:rFonts w:ascii="Arial" w:hAnsi="Arial" w:cs="Arial"/>
                <w:szCs w:val="32"/>
                <w:lang w:val="en-US"/>
              </w:rPr>
              <w:t xml:space="preserve">Business Case Approval </w:t>
            </w:r>
          </w:p>
        </w:tc>
        <w:tc>
          <w:tcPr>
            <w:tcW w:w="4112" w:type="dxa"/>
          </w:tcPr>
          <w:p w14:paraId="222C5ECC" w14:textId="77777777" w:rsidR="000C3FE4" w:rsidRPr="00C71E48" w:rsidRDefault="000C3FE4" w:rsidP="00C71E48">
            <w:pPr>
              <w:jc w:val="both"/>
              <w:rPr>
                <w:rFonts w:ascii="Arial" w:hAnsi="Arial" w:cs="Arial"/>
                <w:szCs w:val="32"/>
                <w:lang w:val="en-US"/>
              </w:rPr>
            </w:pPr>
            <w:r w:rsidRPr="00C71E48">
              <w:rPr>
                <w:rFonts w:ascii="Arial" w:hAnsi="Arial" w:cs="Arial"/>
                <w:szCs w:val="32"/>
                <w:lang w:val="en-US"/>
              </w:rPr>
              <w:t>June 2021</w:t>
            </w:r>
          </w:p>
        </w:tc>
      </w:tr>
      <w:tr w:rsidR="000C3FE4" w:rsidRPr="00C71E48" w14:paraId="29BBCDBC" w14:textId="77777777" w:rsidTr="00B74747">
        <w:tc>
          <w:tcPr>
            <w:tcW w:w="4191" w:type="dxa"/>
          </w:tcPr>
          <w:p w14:paraId="233792E9" w14:textId="77777777" w:rsidR="000C3FE4" w:rsidRPr="00C71E48" w:rsidRDefault="000C3FE4" w:rsidP="00C71E48">
            <w:pPr>
              <w:jc w:val="both"/>
              <w:rPr>
                <w:rFonts w:ascii="Arial" w:hAnsi="Arial" w:cs="Arial"/>
                <w:szCs w:val="32"/>
                <w:lang w:val="en-US"/>
              </w:rPr>
            </w:pPr>
            <w:r w:rsidRPr="00C71E48">
              <w:rPr>
                <w:rFonts w:ascii="Arial" w:hAnsi="Arial" w:cs="Arial"/>
                <w:szCs w:val="32"/>
                <w:lang w:val="en-US"/>
              </w:rPr>
              <w:t xml:space="preserve">Agreement Approval </w:t>
            </w:r>
          </w:p>
        </w:tc>
        <w:tc>
          <w:tcPr>
            <w:tcW w:w="4112" w:type="dxa"/>
          </w:tcPr>
          <w:p w14:paraId="260BB216" w14:textId="77777777" w:rsidR="000C3FE4" w:rsidRPr="00C71E48" w:rsidRDefault="000C3FE4" w:rsidP="00C71E48">
            <w:pPr>
              <w:jc w:val="both"/>
              <w:rPr>
                <w:rFonts w:ascii="Arial" w:hAnsi="Arial" w:cs="Arial"/>
                <w:szCs w:val="32"/>
                <w:lang w:val="en-US"/>
              </w:rPr>
            </w:pPr>
            <w:r w:rsidRPr="00C71E48">
              <w:rPr>
                <w:rFonts w:ascii="Arial" w:hAnsi="Arial" w:cs="Arial"/>
                <w:szCs w:val="32"/>
                <w:lang w:val="en-US"/>
              </w:rPr>
              <w:t>July 2021</w:t>
            </w:r>
          </w:p>
        </w:tc>
      </w:tr>
      <w:tr w:rsidR="000C3FE4" w:rsidRPr="00C71E48" w14:paraId="4D6CED15" w14:textId="77777777" w:rsidTr="00B74747">
        <w:tc>
          <w:tcPr>
            <w:tcW w:w="4191" w:type="dxa"/>
          </w:tcPr>
          <w:p w14:paraId="24D073AD" w14:textId="77777777" w:rsidR="000C3FE4" w:rsidRPr="00C71E48" w:rsidRDefault="000C3FE4" w:rsidP="00C71E48">
            <w:pPr>
              <w:jc w:val="both"/>
              <w:rPr>
                <w:rFonts w:ascii="Arial" w:hAnsi="Arial" w:cs="Arial"/>
                <w:szCs w:val="32"/>
                <w:lang w:val="en-US"/>
              </w:rPr>
            </w:pPr>
            <w:r w:rsidRPr="00C71E48">
              <w:rPr>
                <w:rFonts w:ascii="Arial" w:hAnsi="Arial" w:cs="Arial"/>
                <w:szCs w:val="32"/>
                <w:lang w:val="en-US"/>
              </w:rPr>
              <w:t xml:space="preserve">Project Start </w:t>
            </w:r>
          </w:p>
        </w:tc>
        <w:tc>
          <w:tcPr>
            <w:tcW w:w="4112" w:type="dxa"/>
          </w:tcPr>
          <w:p w14:paraId="6BF2672C" w14:textId="77777777" w:rsidR="000C3FE4" w:rsidRPr="00C71E48" w:rsidRDefault="000C3FE4" w:rsidP="00C71E48">
            <w:pPr>
              <w:jc w:val="both"/>
              <w:rPr>
                <w:rFonts w:ascii="Arial" w:hAnsi="Arial" w:cs="Arial"/>
                <w:szCs w:val="32"/>
                <w:lang w:val="en-US"/>
              </w:rPr>
            </w:pPr>
            <w:r w:rsidRPr="00C71E48">
              <w:rPr>
                <w:rFonts w:ascii="Arial" w:hAnsi="Arial" w:cs="Arial"/>
                <w:szCs w:val="32"/>
                <w:lang w:val="en-US"/>
              </w:rPr>
              <w:t>July 2021</w:t>
            </w:r>
          </w:p>
        </w:tc>
      </w:tr>
      <w:tr w:rsidR="000C3FE4" w:rsidRPr="00C71E48" w14:paraId="176B5FB9" w14:textId="77777777" w:rsidTr="00B74747">
        <w:tc>
          <w:tcPr>
            <w:tcW w:w="4191" w:type="dxa"/>
          </w:tcPr>
          <w:p w14:paraId="66D02042" w14:textId="77777777" w:rsidR="000C3FE4" w:rsidRPr="00C71E48" w:rsidRDefault="000C3FE4" w:rsidP="00C71E48">
            <w:pPr>
              <w:jc w:val="both"/>
              <w:rPr>
                <w:rFonts w:ascii="Arial" w:hAnsi="Arial" w:cs="Arial"/>
                <w:szCs w:val="32"/>
                <w:lang w:val="en-US"/>
              </w:rPr>
            </w:pPr>
            <w:r w:rsidRPr="00C71E48">
              <w:rPr>
                <w:rFonts w:ascii="Arial" w:hAnsi="Arial" w:cs="Arial"/>
                <w:szCs w:val="32"/>
                <w:lang w:val="en-US"/>
              </w:rPr>
              <w:t xml:space="preserve">In Service </w:t>
            </w:r>
          </w:p>
        </w:tc>
        <w:tc>
          <w:tcPr>
            <w:tcW w:w="4112" w:type="dxa"/>
          </w:tcPr>
          <w:p w14:paraId="597277D1" w14:textId="77777777" w:rsidR="000C3FE4" w:rsidRPr="00C71E48" w:rsidRDefault="000C3FE4" w:rsidP="00C71E48">
            <w:pPr>
              <w:jc w:val="both"/>
              <w:rPr>
                <w:rFonts w:ascii="Arial" w:hAnsi="Arial" w:cs="Arial"/>
                <w:szCs w:val="32"/>
                <w:lang w:val="en-US"/>
              </w:rPr>
            </w:pPr>
            <w:r w:rsidRPr="00C71E48">
              <w:rPr>
                <w:rFonts w:ascii="Arial" w:hAnsi="Arial" w:cs="Arial"/>
                <w:szCs w:val="32"/>
                <w:lang w:val="en-US"/>
              </w:rPr>
              <w:t>August 2022</w:t>
            </w:r>
          </w:p>
        </w:tc>
      </w:tr>
    </w:tbl>
    <w:p w14:paraId="0D440B09" w14:textId="77777777" w:rsidR="000C3FE4" w:rsidRPr="00C71E48" w:rsidRDefault="000C3FE4" w:rsidP="00C71E48">
      <w:pPr>
        <w:jc w:val="both"/>
        <w:rPr>
          <w:rFonts w:ascii="Arial" w:hAnsi="Arial" w:cs="Arial"/>
          <w:b/>
          <w:bCs/>
          <w:sz w:val="20"/>
          <w:lang w:val="en-US"/>
        </w:rPr>
      </w:pPr>
      <w:r w:rsidRPr="00C71E48">
        <w:rPr>
          <w:rFonts w:ascii="Arial" w:hAnsi="Arial" w:cs="Arial"/>
          <w:b/>
          <w:bCs/>
          <w:sz w:val="20"/>
          <w:lang w:val="en-US"/>
        </w:rPr>
        <w:t xml:space="preserve">Table 1 – Project Schedule </w:t>
      </w:r>
    </w:p>
    <w:p w14:paraId="06680F0C" w14:textId="77777777" w:rsidR="000C3FE4" w:rsidRPr="00C71E48" w:rsidRDefault="000C3FE4" w:rsidP="00C71E48">
      <w:pPr>
        <w:jc w:val="both"/>
        <w:rPr>
          <w:rFonts w:ascii="Arial" w:hAnsi="Arial" w:cs="Arial"/>
          <w:sz w:val="20"/>
          <w:lang w:val="en-US"/>
        </w:rPr>
      </w:pPr>
      <w:r w:rsidRPr="00C71E48">
        <w:rPr>
          <w:rFonts w:ascii="Arial" w:hAnsi="Arial" w:cs="Arial"/>
          <w:sz w:val="20"/>
          <w:lang w:val="en-US"/>
        </w:rPr>
        <w:t>Note: Schedule assumes all three projects are undertaken concurrently.</w:t>
      </w:r>
    </w:p>
    <w:p w14:paraId="6115EA5E" w14:textId="77777777" w:rsidR="000C3FE4" w:rsidRPr="00C71E48" w:rsidRDefault="000C3FE4" w:rsidP="00C71E48">
      <w:pPr>
        <w:jc w:val="both"/>
        <w:rPr>
          <w:rFonts w:ascii="Arial" w:hAnsi="Arial" w:cs="Arial"/>
          <w:sz w:val="20"/>
          <w:lang w:val="en-US"/>
        </w:rPr>
      </w:pPr>
    </w:p>
    <w:tbl>
      <w:tblPr>
        <w:tblStyle w:val="TableGrid"/>
        <w:tblW w:w="0" w:type="auto"/>
        <w:tblLook w:val="04A0" w:firstRow="1" w:lastRow="0" w:firstColumn="1" w:lastColumn="0" w:noHBand="0" w:noVBand="1"/>
      </w:tblPr>
      <w:tblGrid>
        <w:gridCol w:w="2180"/>
        <w:gridCol w:w="1990"/>
        <w:gridCol w:w="2095"/>
        <w:gridCol w:w="2038"/>
      </w:tblGrid>
      <w:tr w:rsidR="000C3FE4" w:rsidRPr="00C71E48" w14:paraId="47913795" w14:textId="77777777" w:rsidTr="0042694C">
        <w:tc>
          <w:tcPr>
            <w:tcW w:w="2180" w:type="dxa"/>
          </w:tcPr>
          <w:p w14:paraId="72ED7740" w14:textId="77777777" w:rsidR="000C3FE4" w:rsidRPr="00C71E48" w:rsidRDefault="000C3FE4" w:rsidP="00C71E48">
            <w:pPr>
              <w:jc w:val="center"/>
              <w:rPr>
                <w:rFonts w:ascii="Arial" w:hAnsi="Arial" w:cs="Arial"/>
                <w:b/>
                <w:bCs/>
                <w:szCs w:val="32"/>
                <w:lang w:val="en-US"/>
              </w:rPr>
            </w:pPr>
            <w:r w:rsidRPr="00C71E48">
              <w:rPr>
                <w:rFonts w:ascii="Arial" w:hAnsi="Arial" w:cs="Arial"/>
                <w:b/>
                <w:bCs/>
                <w:szCs w:val="32"/>
                <w:lang w:val="en-US"/>
              </w:rPr>
              <w:t>Location</w:t>
            </w:r>
          </w:p>
        </w:tc>
        <w:tc>
          <w:tcPr>
            <w:tcW w:w="1990" w:type="dxa"/>
          </w:tcPr>
          <w:p w14:paraId="1B04C2DF" w14:textId="77777777" w:rsidR="000C3FE4" w:rsidRPr="00C71E48" w:rsidRDefault="000C3FE4" w:rsidP="00C71E48">
            <w:pPr>
              <w:jc w:val="center"/>
              <w:rPr>
                <w:rFonts w:ascii="Arial" w:hAnsi="Arial" w:cs="Arial"/>
                <w:b/>
                <w:bCs/>
                <w:szCs w:val="32"/>
                <w:lang w:val="en-US"/>
              </w:rPr>
            </w:pPr>
            <w:r w:rsidRPr="00C71E48">
              <w:rPr>
                <w:rFonts w:ascii="Arial" w:hAnsi="Arial" w:cs="Arial"/>
                <w:b/>
                <w:bCs/>
                <w:szCs w:val="32"/>
                <w:lang w:val="en-US"/>
              </w:rPr>
              <w:t>Total Cost</w:t>
            </w:r>
          </w:p>
        </w:tc>
        <w:tc>
          <w:tcPr>
            <w:tcW w:w="2095" w:type="dxa"/>
          </w:tcPr>
          <w:p w14:paraId="20B498CA" w14:textId="511D7C9E" w:rsidR="000C3FE4" w:rsidRPr="00C71E48" w:rsidRDefault="000C3FE4" w:rsidP="00C71E48">
            <w:pPr>
              <w:jc w:val="center"/>
              <w:rPr>
                <w:rFonts w:ascii="Arial" w:hAnsi="Arial" w:cs="Arial"/>
                <w:b/>
                <w:bCs/>
                <w:szCs w:val="32"/>
                <w:lang w:val="en-US"/>
              </w:rPr>
            </w:pPr>
            <w:r w:rsidRPr="00C71E48">
              <w:rPr>
                <w:rFonts w:ascii="Arial" w:hAnsi="Arial" w:cs="Arial"/>
                <w:b/>
                <w:bCs/>
                <w:szCs w:val="32"/>
                <w:lang w:val="en-US"/>
              </w:rPr>
              <w:t>Western Power Contribution (Net Benefits)</w:t>
            </w:r>
          </w:p>
        </w:tc>
        <w:tc>
          <w:tcPr>
            <w:tcW w:w="2038" w:type="dxa"/>
          </w:tcPr>
          <w:p w14:paraId="4B564490" w14:textId="77777777" w:rsidR="000C3FE4" w:rsidRPr="00C71E48" w:rsidRDefault="000C3FE4" w:rsidP="00C71E48">
            <w:pPr>
              <w:jc w:val="center"/>
              <w:rPr>
                <w:rFonts w:ascii="Arial" w:hAnsi="Arial" w:cs="Arial"/>
                <w:b/>
                <w:bCs/>
                <w:szCs w:val="32"/>
                <w:lang w:val="en-US"/>
              </w:rPr>
            </w:pPr>
            <w:r w:rsidRPr="00C71E48">
              <w:rPr>
                <w:rFonts w:ascii="Arial" w:hAnsi="Arial" w:cs="Arial"/>
                <w:b/>
                <w:bCs/>
                <w:szCs w:val="32"/>
                <w:lang w:val="en-US"/>
              </w:rPr>
              <w:t>Nedlands Contribution (City &amp; residents combined)</w:t>
            </w:r>
          </w:p>
        </w:tc>
      </w:tr>
      <w:tr w:rsidR="000C3FE4" w:rsidRPr="00C71E48" w14:paraId="338DF65A" w14:textId="77777777" w:rsidTr="0042694C">
        <w:tc>
          <w:tcPr>
            <w:tcW w:w="2180" w:type="dxa"/>
          </w:tcPr>
          <w:p w14:paraId="290E1EDB" w14:textId="77777777" w:rsidR="000C3FE4" w:rsidRPr="00C71E48" w:rsidRDefault="000C3FE4" w:rsidP="00C71E48">
            <w:pPr>
              <w:jc w:val="both"/>
              <w:rPr>
                <w:rFonts w:ascii="Arial" w:hAnsi="Arial" w:cs="Arial"/>
                <w:szCs w:val="32"/>
                <w:lang w:val="en-US"/>
              </w:rPr>
            </w:pPr>
            <w:r w:rsidRPr="00C71E48">
              <w:rPr>
                <w:rFonts w:ascii="Arial" w:hAnsi="Arial" w:cs="Arial"/>
                <w:szCs w:val="32"/>
                <w:lang w:val="en-US"/>
              </w:rPr>
              <w:t>Hollywood East</w:t>
            </w:r>
          </w:p>
        </w:tc>
        <w:tc>
          <w:tcPr>
            <w:tcW w:w="1990" w:type="dxa"/>
          </w:tcPr>
          <w:p w14:paraId="1DC2753A" w14:textId="77777777" w:rsidR="000C3FE4" w:rsidRPr="00C71E48" w:rsidRDefault="000C3FE4" w:rsidP="00C71E48">
            <w:pPr>
              <w:jc w:val="both"/>
              <w:rPr>
                <w:rFonts w:ascii="Arial" w:hAnsi="Arial" w:cs="Arial"/>
                <w:szCs w:val="32"/>
                <w:lang w:val="en-US"/>
              </w:rPr>
            </w:pPr>
            <w:r w:rsidRPr="00C71E48">
              <w:rPr>
                <w:rFonts w:ascii="Arial" w:hAnsi="Arial" w:cs="Arial"/>
                <w:szCs w:val="32"/>
                <w:lang w:val="en-US"/>
              </w:rPr>
              <w:t>$10.456m</w:t>
            </w:r>
          </w:p>
        </w:tc>
        <w:tc>
          <w:tcPr>
            <w:tcW w:w="2095" w:type="dxa"/>
          </w:tcPr>
          <w:p w14:paraId="4817F85A" w14:textId="77777777" w:rsidR="000C3FE4" w:rsidRPr="00C71E48" w:rsidRDefault="000C3FE4" w:rsidP="00C71E48">
            <w:pPr>
              <w:jc w:val="both"/>
              <w:rPr>
                <w:rFonts w:ascii="Arial" w:hAnsi="Arial" w:cs="Arial"/>
                <w:szCs w:val="32"/>
                <w:lang w:val="en-US"/>
              </w:rPr>
            </w:pPr>
            <w:r w:rsidRPr="00C71E48">
              <w:rPr>
                <w:rFonts w:ascii="Arial" w:hAnsi="Arial" w:cs="Arial"/>
                <w:szCs w:val="32"/>
                <w:lang w:val="en-US"/>
              </w:rPr>
              <w:t>$3.210m</w:t>
            </w:r>
          </w:p>
        </w:tc>
        <w:tc>
          <w:tcPr>
            <w:tcW w:w="2038" w:type="dxa"/>
          </w:tcPr>
          <w:p w14:paraId="5A9F7D12" w14:textId="77777777" w:rsidR="000C3FE4" w:rsidRPr="00C71E48" w:rsidRDefault="000C3FE4" w:rsidP="00C71E48">
            <w:pPr>
              <w:jc w:val="both"/>
              <w:rPr>
                <w:rFonts w:ascii="Arial" w:hAnsi="Arial" w:cs="Arial"/>
                <w:szCs w:val="32"/>
                <w:lang w:val="en-US"/>
              </w:rPr>
            </w:pPr>
            <w:r w:rsidRPr="00C71E48">
              <w:rPr>
                <w:rFonts w:ascii="Arial" w:hAnsi="Arial" w:cs="Arial"/>
                <w:szCs w:val="32"/>
                <w:lang w:val="en-US"/>
              </w:rPr>
              <w:t>$7.246m</w:t>
            </w:r>
          </w:p>
        </w:tc>
      </w:tr>
      <w:tr w:rsidR="000C3FE4" w:rsidRPr="00C71E48" w14:paraId="6E1AC196" w14:textId="77777777" w:rsidTr="0042694C">
        <w:tc>
          <w:tcPr>
            <w:tcW w:w="2180" w:type="dxa"/>
          </w:tcPr>
          <w:p w14:paraId="6830BA3A" w14:textId="77777777" w:rsidR="000C3FE4" w:rsidRPr="00C71E48" w:rsidRDefault="000C3FE4" w:rsidP="00C71E48">
            <w:pPr>
              <w:jc w:val="both"/>
              <w:rPr>
                <w:rFonts w:ascii="Arial" w:hAnsi="Arial" w:cs="Arial"/>
                <w:szCs w:val="32"/>
                <w:lang w:val="en-US"/>
              </w:rPr>
            </w:pPr>
            <w:r w:rsidRPr="00C71E48">
              <w:rPr>
                <w:rFonts w:ascii="Arial" w:hAnsi="Arial" w:cs="Arial"/>
                <w:szCs w:val="32"/>
                <w:lang w:val="en-US"/>
              </w:rPr>
              <w:t>Nedlands North</w:t>
            </w:r>
          </w:p>
        </w:tc>
        <w:tc>
          <w:tcPr>
            <w:tcW w:w="1990" w:type="dxa"/>
          </w:tcPr>
          <w:p w14:paraId="3065339D" w14:textId="77777777" w:rsidR="000C3FE4" w:rsidRPr="00C71E48" w:rsidRDefault="000C3FE4" w:rsidP="00C71E48">
            <w:pPr>
              <w:jc w:val="both"/>
              <w:rPr>
                <w:rFonts w:ascii="Arial" w:hAnsi="Arial" w:cs="Arial"/>
                <w:szCs w:val="32"/>
                <w:lang w:val="en-US"/>
              </w:rPr>
            </w:pPr>
            <w:r w:rsidRPr="00C71E48">
              <w:rPr>
                <w:rFonts w:ascii="Arial" w:hAnsi="Arial" w:cs="Arial"/>
                <w:szCs w:val="32"/>
                <w:lang w:val="en-US"/>
              </w:rPr>
              <w:t>$4.829m</w:t>
            </w:r>
          </w:p>
        </w:tc>
        <w:tc>
          <w:tcPr>
            <w:tcW w:w="2095" w:type="dxa"/>
          </w:tcPr>
          <w:p w14:paraId="3579E122" w14:textId="77777777" w:rsidR="000C3FE4" w:rsidRPr="00C71E48" w:rsidRDefault="000C3FE4" w:rsidP="00C71E48">
            <w:pPr>
              <w:jc w:val="both"/>
              <w:rPr>
                <w:rFonts w:ascii="Arial" w:hAnsi="Arial" w:cs="Arial"/>
                <w:szCs w:val="32"/>
                <w:lang w:val="en-US"/>
              </w:rPr>
            </w:pPr>
            <w:r w:rsidRPr="00C71E48">
              <w:rPr>
                <w:rFonts w:ascii="Arial" w:hAnsi="Arial" w:cs="Arial"/>
                <w:szCs w:val="32"/>
                <w:lang w:val="en-US"/>
              </w:rPr>
              <w:t>$1.430m</w:t>
            </w:r>
          </w:p>
        </w:tc>
        <w:tc>
          <w:tcPr>
            <w:tcW w:w="2038" w:type="dxa"/>
          </w:tcPr>
          <w:p w14:paraId="1FBE99B0" w14:textId="77777777" w:rsidR="000C3FE4" w:rsidRPr="00C71E48" w:rsidRDefault="000C3FE4" w:rsidP="00C71E48">
            <w:pPr>
              <w:jc w:val="both"/>
              <w:rPr>
                <w:rFonts w:ascii="Arial" w:hAnsi="Arial" w:cs="Arial"/>
                <w:szCs w:val="32"/>
                <w:lang w:val="en-US"/>
              </w:rPr>
            </w:pPr>
            <w:r w:rsidRPr="00C71E48">
              <w:rPr>
                <w:rFonts w:ascii="Arial" w:hAnsi="Arial" w:cs="Arial"/>
                <w:szCs w:val="32"/>
                <w:lang w:val="en-US"/>
              </w:rPr>
              <w:t>$3.399m</w:t>
            </w:r>
          </w:p>
        </w:tc>
      </w:tr>
      <w:tr w:rsidR="000C3FE4" w:rsidRPr="00C71E48" w14:paraId="4E99E7EC" w14:textId="77777777" w:rsidTr="0042694C">
        <w:tc>
          <w:tcPr>
            <w:tcW w:w="2180" w:type="dxa"/>
          </w:tcPr>
          <w:p w14:paraId="138190BB" w14:textId="77777777" w:rsidR="000C3FE4" w:rsidRPr="00C71E48" w:rsidRDefault="000C3FE4" w:rsidP="00C71E48">
            <w:pPr>
              <w:jc w:val="both"/>
              <w:rPr>
                <w:rFonts w:ascii="Arial" w:hAnsi="Arial" w:cs="Arial"/>
                <w:szCs w:val="32"/>
                <w:lang w:val="en-US"/>
              </w:rPr>
            </w:pPr>
            <w:r w:rsidRPr="00C71E48">
              <w:rPr>
                <w:rFonts w:ascii="Arial" w:hAnsi="Arial" w:cs="Arial"/>
                <w:szCs w:val="32"/>
                <w:lang w:val="en-US"/>
              </w:rPr>
              <w:t xml:space="preserve">Nedlands West </w:t>
            </w:r>
          </w:p>
        </w:tc>
        <w:tc>
          <w:tcPr>
            <w:tcW w:w="1990" w:type="dxa"/>
          </w:tcPr>
          <w:p w14:paraId="6C9A0583" w14:textId="77777777" w:rsidR="000C3FE4" w:rsidRPr="00C71E48" w:rsidRDefault="000C3FE4" w:rsidP="00C71E48">
            <w:pPr>
              <w:jc w:val="both"/>
              <w:rPr>
                <w:rFonts w:ascii="Arial" w:hAnsi="Arial" w:cs="Arial"/>
                <w:szCs w:val="32"/>
                <w:lang w:val="en-US"/>
              </w:rPr>
            </w:pPr>
            <w:r w:rsidRPr="00C71E48">
              <w:rPr>
                <w:rFonts w:ascii="Arial" w:hAnsi="Arial" w:cs="Arial"/>
                <w:szCs w:val="32"/>
                <w:lang w:val="en-US"/>
              </w:rPr>
              <w:t>$8.831m</w:t>
            </w:r>
          </w:p>
        </w:tc>
        <w:tc>
          <w:tcPr>
            <w:tcW w:w="2095" w:type="dxa"/>
          </w:tcPr>
          <w:p w14:paraId="6BD2598A" w14:textId="77777777" w:rsidR="000C3FE4" w:rsidRPr="00C71E48" w:rsidRDefault="000C3FE4" w:rsidP="00C71E48">
            <w:pPr>
              <w:jc w:val="both"/>
              <w:rPr>
                <w:rFonts w:ascii="Arial" w:hAnsi="Arial" w:cs="Arial"/>
                <w:szCs w:val="32"/>
                <w:lang w:val="en-US"/>
              </w:rPr>
            </w:pPr>
            <w:r w:rsidRPr="00C71E48">
              <w:rPr>
                <w:rFonts w:ascii="Arial" w:hAnsi="Arial" w:cs="Arial"/>
                <w:szCs w:val="32"/>
                <w:lang w:val="en-US"/>
              </w:rPr>
              <w:t>$2.449m</w:t>
            </w:r>
          </w:p>
        </w:tc>
        <w:tc>
          <w:tcPr>
            <w:tcW w:w="2038" w:type="dxa"/>
          </w:tcPr>
          <w:p w14:paraId="7FC1F326" w14:textId="77777777" w:rsidR="000C3FE4" w:rsidRPr="00C71E48" w:rsidRDefault="000C3FE4" w:rsidP="00C71E48">
            <w:pPr>
              <w:jc w:val="both"/>
              <w:rPr>
                <w:rFonts w:ascii="Arial" w:hAnsi="Arial" w:cs="Arial"/>
                <w:szCs w:val="32"/>
                <w:lang w:val="en-US"/>
              </w:rPr>
            </w:pPr>
            <w:r w:rsidRPr="00C71E48">
              <w:rPr>
                <w:rFonts w:ascii="Arial" w:hAnsi="Arial" w:cs="Arial"/>
                <w:szCs w:val="32"/>
                <w:lang w:val="en-US"/>
              </w:rPr>
              <w:t>$6.382m</w:t>
            </w:r>
          </w:p>
        </w:tc>
      </w:tr>
      <w:tr w:rsidR="000C3FE4" w:rsidRPr="00C71E48" w14:paraId="036600D9" w14:textId="77777777" w:rsidTr="0042694C">
        <w:tc>
          <w:tcPr>
            <w:tcW w:w="2180" w:type="dxa"/>
          </w:tcPr>
          <w:p w14:paraId="016330F7" w14:textId="77777777" w:rsidR="000C3FE4" w:rsidRPr="00C71E48" w:rsidRDefault="000C3FE4" w:rsidP="00C71E48">
            <w:pPr>
              <w:jc w:val="both"/>
              <w:rPr>
                <w:rFonts w:ascii="Arial" w:hAnsi="Arial" w:cs="Arial"/>
                <w:szCs w:val="32"/>
                <w:lang w:val="en-US"/>
              </w:rPr>
            </w:pPr>
            <w:r w:rsidRPr="00C71E48">
              <w:rPr>
                <w:rFonts w:ascii="Arial" w:hAnsi="Arial" w:cs="Arial"/>
                <w:szCs w:val="32"/>
                <w:lang w:val="en-US"/>
              </w:rPr>
              <w:t>Total</w:t>
            </w:r>
          </w:p>
        </w:tc>
        <w:tc>
          <w:tcPr>
            <w:tcW w:w="1990" w:type="dxa"/>
          </w:tcPr>
          <w:p w14:paraId="555A1A3E" w14:textId="77777777" w:rsidR="000C3FE4" w:rsidRPr="00C71E48" w:rsidRDefault="000C3FE4" w:rsidP="00C71E48">
            <w:pPr>
              <w:jc w:val="both"/>
              <w:rPr>
                <w:rFonts w:ascii="Arial" w:hAnsi="Arial" w:cs="Arial"/>
                <w:szCs w:val="32"/>
                <w:lang w:val="en-US"/>
              </w:rPr>
            </w:pPr>
            <w:r w:rsidRPr="00C71E48">
              <w:rPr>
                <w:rFonts w:ascii="Arial" w:hAnsi="Arial" w:cs="Arial"/>
                <w:szCs w:val="32"/>
                <w:lang w:val="en-US"/>
              </w:rPr>
              <w:t>$24.116m</w:t>
            </w:r>
          </w:p>
        </w:tc>
        <w:tc>
          <w:tcPr>
            <w:tcW w:w="2095" w:type="dxa"/>
          </w:tcPr>
          <w:p w14:paraId="7CADA44C" w14:textId="77777777" w:rsidR="000C3FE4" w:rsidRPr="00C71E48" w:rsidRDefault="000C3FE4" w:rsidP="00C71E48">
            <w:pPr>
              <w:jc w:val="both"/>
              <w:rPr>
                <w:rFonts w:ascii="Arial" w:hAnsi="Arial" w:cs="Arial"/>
                <w:szCs w:val="32"/>
                <w:lang w:val="en-US"/>
              </w:rPr>
            </w:pPr>
            <w:r w:rsidRPr="00C71E48">
              <w:rPr>
                <w:rFonts w:ascii="Arial" w:hAnsi="Arial" w:cs="Arial"/>
                <w:szCs w:val="32"/>
                <w:lang w:val="en-US"/>
              </w:rPr>
              <w:t>$7.089m</w:t>
            </w:r>
          </w:p>
        </w:tc>
        <w:tc>
          <w:tcPr>
            <w:tcW w:w="2038" w:type="dxa"/>
          </w:tcPr>
          <w:p w14:paraId="2C84F2DE" w14:textId="77777777" w:rsidR="000C3FE4" w:rsidRPr="00C71E48" w:rsidRDefault="000C3FE4" w:rsidP="00C71E48">
            <w:pPr>
              <w:jc w:val="both"/>
              <w:rPr>
                <w:rFonts w:ascii="Arial" w:hAnsi="Arial" w:cs="Arial"/>
                <w:szCs w:val="32"/>
                <w:lang w:val="en-US"/>
              </w:rPr>
            </w:pPr>
            <w:r w:rsidRPr="00C71E48">
              <w:rPr>
                <w:rFonts w:ascii="Arial" w:hAnsi="Arial" w:cs="Arial"/>
                <w:szCs w:val="32"/>
                <w:lang w:val="en-US"/>
              </w:rPr>
              <w:t>$17.027m</w:t>
            </w:r>
          </w:p>
        </w:tc>
      </w:tr>
    </w:tbl>
    <w:p w14:paraId="7B3B4245" w14:textId="77777777" w:rsidR="000C3FE4" w:rsidRPr="00C71E48" w:rsidRDefault="000C3FE4" w:rsidP="00C71E48">
      <w:pPr>
        <w:jc w:val="both"/>
        <w:rPr>
          <w:rFonts w:ascii="Arial" w:hAnsi="Arial" w:cs="Arial"/>
          <w:b/>
          <w:bCs/>
          <w:sz w:val="20"/>
          <w:lang w:val="en-US"/>
        </w:rPr>
      </w:pPr>
      <w:r w:rsidRPr="00C71E48">
        <w:rPr>
          <w:rFonts w:ascii="Arial" w:hAnsi="Arial" w:cs="Arial"/>
          <w:b/>
          <w:bCs/>
          <w:sz w:val="20"/>
          <w:lang w:val="en-US"/>
        </w:rPr>
        <w:t>Table 2 – Cost Estimates (+/-30%)</w:t>
      </w:r>
    </w:p>
    <w:p w14:paraId="2B6A4F2C" w14:textId="77777777" w:rsidR="000C3FE4" w:rsidRPr="00C71E48" w:rsidRDefault="000C3FE4" w:rsidP="00C71E48">
      <w:pPr>
        <w:rPr>
          <w:rFonts w:ascii="Arial" w:hAnsi="Arial" w:cs="Arial"/>
          <w:szCs w:val="32"/>
          <w:lang w:val="en-US"/>
        </w:rPr>
      </w:pPr>
    </w:p>
    <w:p w14:paraId="286C1970" w14:textId="77777777" w:rsidR="000C3FE4" w:rsidRPr="00C71E48" w:rsidRDefault="000C3FE4" w:rsidP="00C71E48">
      <w:pPr>
        <w:jc w:val="both"/>
        <w:rPr>
          <w:rFonts w:ascii="Arial" w:hAnsi="Arial" w:cs="Arial"/>
          <w:szCs w:val="32"/>
          <w:lang w:val="en-US"/>
        </w:rPr>
      </w:pPr>
      <w:r w:rsidRPr="00C71E48">
        <w:rPr>
          <w:rFonts w:ascii="Arial" w:hAnsi="Arial" w:cs="Arial"/>
          <w:szCs w:val="32"/>
          <w:lang w:val="en-US"/>
        </w:rPr>
        <w:t xml:space="preserve">The Western Power contribution (net benefit) is current as of May 2020, however, is subject to change with the ageing of assets, and will be recalculated during the scoping and planning phase. </w:t>
      </w:r>
    </w:p>
    <w:p w14:paraId="561897FB" w14:textId="77777777" w:rsidR="000C3FE4" w:rsidRPr="00C71E48" w:rsidRDefault="000C3FE4" w:rsidP="00C71E48">
      <w:pPr>
        <w:jc w:val="both"/>
        <w:rPr>
          <w:rFonts w:ascii="Arial" w:hAnsi="Arial" w:cs="Arial"/>
          <w:szCs w:val="32"/>
          <w:lang w:val="en-US"/>
        </w:rPr>
      </w:pPr>
    </w:p>
    <w:p w14:paraId="088B5E2A" w14:textId="77777777" w:rsidR="000C3FE4" w:rsidRPr="00C71E48" w:rsidRDefault="000C3FE4" w:rsidP="00C71E48">
      <w:pPr>
        <w:jc w:val="both"/>
        <w:rPr>
          <w:rFonts w:ascii="Arial" w:hAnsi="Arial" w:cs="Arial"/>
          <w:szCs w:val="24"/>
        </w:rPr>
      </w:pPr>
      <w:r w:rsidRPr="00C71E48">
        <w:rPr>
          <w:rFonts w:ascii="Arial" w:hAnsi="Arial" w:cs="Arial"/>
          <w:szCs w:val="24"/>
        </w:rPr>
        <w:t>Western Power has reviewed their Asset Management System and confirmed that no planned works are to proceed within the next 12 months. They also advised they will be undertaking weekly risk-based reviews of the assets within the project areas to determine if intervention treatment is required. Western Power notes that any intervention works needing to be undertaken over this period, will be of minimal impact on Western Power’s net benefit and corresponding contribution to the project (with the exception of extreme weather events where emergency maintenance and renewal is undertaken). The Net Benefits will be locked in from the date of execution of the Relocation Works Contract (at commencement of the Construction Works) – estimated to be in 12 months.</w:t>
      </w:r>
    </w:p>
    <w:p w14:paraId="65A82CE6" w14:textId="77777777" w:rsidR="000C3FE4" w:rsidRPr="00C71E48" w:rsidRDefault="000C3FE4" w:rsidP="00C71E48">
      <w:pPr>
        <w:jc w:val="both"/>
        <w:rPr>
          <w:rFonts w:ascii="Arial" w:hAnsi="Arial" w:cs="Arial"/>
          <w:szCs w:val="32"/>
          <w:lang w:val="en-US"/>
        </w:rPr>
      </w:pPr>
    </w:p>
    <w:p w14:paraId="7FCF63DE" w14:textId="77777777" w:rsidR="000C3FE4" w:rsidRPr="00C71E48" w:rsidRDefault="000C3FE4" w:rsidP="00C71E48">
      <w:pPr>
        <w:shd w:val="clear" w:color="auto" w:fill="FFFFFF" w:themeFill="background1"/>
        <w:jc w:val="both"/>
        <w:rPr>
          <w:rFonts w:ascii="Arial" w:hAnsi="Arial" w:cs="Arial"/>
          <w:szCs w:val="24"/>
        </w:rPr>
      </w:pPr>
      <w:r w:rsidRPr="00C71E48">
        <w:rPr>
          <w:rFonts w:ascii="Arial" w:hAnsi="Arial" w:cs="Arial"/>
          <w:szCs w:val="32"/>
          <w:lang w:val="en-US"/>
        </w:rPr>
        <w:t xml:space="preserve">Western Power have confirmed their preference is to undertake the works in the order below. With potential economy of scale cost savings overall of up to 3.5% should the projects be amalgamated. Amalgamation also offers the potential to reduce the project duration by </w:t>
      </w:r>
      <w:r w:rsidRPr="00C71E48">
        <w:rPr>
          <w:rFonts w:ascii="Arial" w:hAnsi="Arial" w:cs="Arial"/>
          <w:szCs w:val="24"/>
        </w:rPr>
        <w:t xml:space="preserve">completing the design tender (3 months) and construction tender (3 months) together.   </w:t>
      </w:r>
    </w:p>
    <w:p w14:paraId="52374691" w14:textId="77777777" w:rsidR="000C3FE4" w:rsidRPr="00C71E48" w:rsidRDefault="000C3FE4" w:rsidP="00C71E48">
      <w:pPr>
        <w:jc w:val="both"/>
        <w:rPr>
          <w:rFonts w:ascii="Arial" w:hAnsi="Arial" w:cs="Arial"/>
          <w:szCs w:val="32"/>
          <w:lang w:val="en-US"/>
        </w:rPr>
      </w:pPr>
    </w:p>
    <w:p w14:paraId="2D9AF986" w14:textId="77777777" w:rsidR="000C3FE4" w:rsidRPr="00C71E48" w:rsidRDefault="000C3FE4" w:rsidP="009E1284">
      <w:pPr>
        <w:pStyle w:val="ListParagraph"/>
        <w:numPr>
          <w:ilvl w:val="0"/>
          <w:numId w:val="18"/>
        </w:numPr>
        <w:spacing w:after="0" w:line="240" w:lineRule="auto"/>
        <w:ind w:left="567" w:hanging="567"/>
        <w:jc w:val="both"/>
        <w:rPr>
          <w:rFonts w:ascii="Arial" w:hAnsi="Arial" w:cs="Arial"/>
          <w:sz w:val="24"/>
          <w:szCs w:val="32"/>
          <w:lang w:val="en-US"/>
        </w:rPr>
      </w:pPr>
      <w:r w:rsidRPr="00C71E48">
        <w:rPr>
          <w:rFonts w:ascii="Arial" w:hAnsi="Arial" w:cs="Arial"/>
          <w:sz w:val="24"/>
          <w:szCs w:val="32"/>
          <w:lang w:val="en-US"/>
        </w:rPr>
        <w:t>Hollywood East</w:t>
      </w:r>
    </w:p>
    <w:p w14:paraId="2D636325" w14:textId="77777777" w:rsidR="000C3FE4" w:rsidRPr="00C71E48" w:rsidRDefault="000C3FE4" w:rsidP="009E1284">
      <w:pPr>
        <w:pStyle w:val="ListParagraph"/>
        <w:numPr>
          <w:ilvl w:val="0"/>
          <w:numId w:val="18"/>
        </w:numPr>
        <w:spacing w:after="0" w:line="240" w:lineRule="auto"/>
        <w:ind w:left="567" w:hanging="567"/>
        <w:jc w:val="both"/>
        <w:rPr>
          <w:rFonts w:ascii="Arial" w:hAnsi="Arial" w:cs="Arial"/>
          <w:sz w:val="24"/>
          <w:szCs w:val="32"/>
          <w:lang w:val="en-US"/>
        </w:rPr>
      </w:pPr>
      <w:r w:rsidRPr="00C71E48">
        <w:rPr>
          <w:rFonts w:ascii="Arial" w:hAnsi="Arial" w:cs="Arial"/>
          <w:sz w:val="24"/>
          <w:szCs w:val="32"/>
          <w:lang w:val="en-US"/>
        </w:rPr>
        <w:t>Nedlands North</w:t>
      </w:r>
    </w:p>
    <w:p w14:paraId="58DF57A2" w14:textId="77777777" w:rsidR="000C3FE4" w:rsidRPr="00C71E48" w:rsidRDefault="000C3FE4" w:rsidP="009E1284">
      <w:pPr>
        <w:pStyle w:val="ListParagraph"/>
        <w:numPr>
          <w:ilvl w:val="0"/>
          <w:numId w:val="18"/>
        </w:numPr>
        <w:spacing w:after="0" w:line="240" w:lineRule="auto"/>
        <w:ind w:left="567" w:hanging="567"/>
        <w:jc w:val="both"/>
        <w:rPr>
          <w:rFonts w:ascii="Arial" w:hAnsi="Arial" w:cs="Arial"/>
          <w:sz w:val="24"/>
          <w:szCs w:val="32"/>
          <w:lang w:val="en-US"/>
        </w:rPr>
      </w:pPr>
      <w:r w:rsidRPr="00C71E48">
        <w:rPr>
          <w:rFonts w:ascii="Arial" w:hAnsi="Arial" w:cs="Arial"/>
          <w:sz w:val="24"/>
          <w:szCs w:val="32"/>
          <w:lang w:val="en-US"/>
        </w:rPr>
        <w:t>Nedlands West</w:t>
      </w:r>
    </w:p>
    <w:p w14:paraId="0B31CFDA" w14:textId="71F2EEF8" w:rsidR="000C3FE4" w:rsidRDefault="000C3FE4" w:rsidP="00C71E48">
      <w:pPr>
        <w:jc w:val="both"/>
        <w:rPr>
          <w:rFonts w:ascii="Arial" w:hAnsi="Arial" w:cs="Arial"/>
          <w:szCs w:val="32"/>
          <w:lang w:val="en-US"/>
        </w:rPr>
      </w:pPr>
    </w:p>
    <w:p w14:paraId="0FC69C7A" w14:textId="516DBBE0" w:rsidR="00B74747" w:rsidRDefault="00B74747" w:rsidP="00C71E48">
      <w:pPr>
        <w:jc w:val="both"/>
        <w:rPr>
          <w:rFonts w:ascii="Arial" w:hAnsi="Arial" w:cs="Arial"/>
          <w:szCs w:val="32"/>
          <w:lang w:val="en-US"/>
        </w:rPr>
      </w:pPr>
    </w:p>
    <w:p w14:paraId="79CD6C1E" w14:textId="58B9C2BE" w:rsidR="00B74747" w:rsidRDefault="00B74747" w:rsidP="00C71E48">
      <w:pPr>
        <w:jc w:val="both"/>
        <w:rPr>
          <w:rFonts w:ascii="Arial" w:hAnsi="Arial" w:cs="Arial"/>
          <w:szCs w:val="32"/>
          <w:lang w:val="en-US"/>
        </w:rPr>
      </w:pPr>
    </w:p>
    <w:p w14:paraId="6970D900" w14:textId="77777777" w:rsidR="00B74747" w:rsidRPr="00C71E48" w:rsidRDefault="00B74747" w:rsidP="00C71E48">
      <w:pPr>
        <w:jc w:val="both"/>
        <w:rPr>
          <w:rFonts w:ascii="Arial" w:hAnsi="Arial" w:cs="Arial"/>
          <w:szCs w:val="32"/>
          <w:lang w:val="en-US"/>
        </w:rPr>
      </w:pPr>
    </w:p>
    <w:p w14:paraId="10FF8430" w14:textId="77777777" w:rsidR="000C3FE4" w:rsidRPr="00C71E48" w:rsidRDefault="000C3FE4" w:rsidP="00C71E48">
      <w:pPr>
        <w:jc w:val="both"/>
        <w:rPr>
          <w:rFonts w:ascii="Arial" w:hAnsi="Arial" w:cs="Arial"/>
          <w:b/>
          <w:bCs/>
          <w:szCs w:val="32"/>
          <w:lang w:val="en-US"/>
        </w:rPr>
      </w:pPr>
      <w:r w:rsidRPr="00C71E48">
        <w:rPr>
          <w:rFonts w:ascii="Arial" w:hAnsi="Arial" w:cs="Arial"/>
          <w:b/>
          <w:bCs/>
          <w:szCs w:val="32"/>
          <w:lang w:val="en-US"/>
        </w:rPr>
        <w:lastRenderedPageBreak/>
        <w:t>Western Power Proposal</w:t>
      </w:r>
    </w:p>
    <w:p w14:paraId="357EDC70" w14:textId="77777777" w:rsidR="000C3FE4" w:rsidRPr="00C71E48" w:rsidRDefault="000C3FE4" w:rsidP="00C71E48">
      <w:pPr>
        <w:jc w:val="both"/>
        <w:rPr>
          <w:rFonts w:ascii="Arial" w:hAnsi="Arial" w:cs="Arial"/>
          <w:szCs w:val="32"/>
          <w:highlight w:val="yellow"/>
          <w:lang w:val="en-US"/>
        </w:rPr>
      </w:pPr>
    </w:p>
    <w:p w14:paraId="5EDB749A" w14:textId="2941B702" w:rsidR="000C3FE4" w:rsidRDefault="000C3FE4" w:rsidP="00C71E48">
      <w:pPr>
        <w:jc w:val="both"/>
        <w:rPr>
          <w:rFonts w:ascii="Arial" w:hAnsi="Arial" w:cs="Arial"/>
          <w:szCs w:val="32"/>
          <w:lang w:val="en-US"/>
        </w:rPr>
      </w:pPr>
      <w:r w:rsidRPr="00C71E48">
        <w:rPr>
          <w:rFonts w:ascii="Arial" w:hAnsi="Arial" w:cs="Arial"/>
          <w:szCs w:val="32"/>
          <w:lang w:val="en-US"/>
        </w:rPr>
        <w:t>The Western Power proposal contains multiple deliverable components including the Detailed Design, Extensive Project Planning, Contract Documentation and Project Implementation all contained within the fee proposal inclusive of GST and Capital Contribution Recovery Tax (CCTR). The costs are shown below in Table 3.</w:t>
      </w:r>
    </w:p>
    <w:p w14:paraId="591691AE" w14:textId="77777777" w:rsidR="00B74747" w:rsidRDefault="00B74747" w:rsidP="00C71E48">
      <w:pPr>
        <w:jc w:val="both"/>
        <w:rPr>
          <w:rFonts w:ascii="Arial" w:hAnsi="Arial" w:cs="Arial"/>
          <w:szCs w:val="32"/>
          <w:lang w:val="en-US"/>
        </w:rPr>
      </w:pPr>
    </w:p>
    <w:p w14:paraId="584CC162" w14:textId="77777777" w:rsidR="0042694C" w:rsidRPr="0042694C" w:rsidRDefault="0042694C" w:rsidP="00C71E48">
      <w:pPr>
        <w:jc w:val="both"/>
        <w:rPr>
          <w:rFonts w:ascii="Arial" w:hAnsi="Arial" w:cs="Arial"/>
          <w:sz w:val="6"/>
          <w:szCs w:val="10"/>
          <w:lang w:val="en-US"/>
        </w:rPr>
      </w:pPr>
    </w:p>
    <w:tbl>
      <w:tblPr>
        <w:tblStyle w:val="TableGrid"/>
        <w:tblW w:w="0" w:type="auto"/>
        <w:tblLook w:val="04A0" w:firstRow="1" w:lastRow="0" w:firstColumn="1" w:lastColumn="0" w:noHBand="0" w:noVBand="1"/>
      </w:tblPr>
      <w:tblGrid>
        <w:gridCol w:w="4159"/>
        <w:gridCol w:w="4144"/>
      </w:tblGrid>
      <w:tr w:rsidR="000C3FE4" w:rsidRPr="00C71E48" w14:paraId="2EE8E63E" w14:textId="77777777" w:rsidTr="0042694C">
        <w:tc>
          <w:tcPr>
            <w:tcW w:w="4159" w:type="dxa"/>
          </w:tcPr>
          <w:p w14:paraId="56FF01B3" w14:textId="77777777" w:rsidR="000C3FE4" w:rsidRPr="00C71E48" w:rsidRDefault="000C3FE4" w:rsidP="00C71E48">
            <w:pPr>
              <w:jc w:val="center"/>
              <w:rPr>
                <w:rFonts w:ascii="Arial" w:hAnsi="Arial" w:cs="Arial"/>
                <w:b/>
                <w:bCs/>
                <w:szCs w:val="32"/>
                <w:lang w:val="en-US"/>
              </w:rPr>
            </w:pPr>
            <w:r w:rsidRPr="00C71E48">
              <w:rPr>
                <w:rFonts w:ascii="Arial" w:hAnsi="Arial" w:cs="Arial"/>
                <w:b/>
                <w:bCs/>
                <w:szCs w:val="32"/>
                <w:lang w:val="en-US"/>
              </w:rPr>
              <w:t>Location</w:t>
            </w:r>
          </w:p>
        </w:tc>
        <w:tc>
          <w:tcPr>
            <w:tcW w:w="4144" w:type="dxa"/>
          </w:tcPr>
          <w:p w14:paraId="0FF11615" w14:textId="77777777" w:rsidR="000C3FE4" w:rsidRPr="00C71E48" w:rsidRDefault="000C3FE4" w:rsidP="00C71E48">
            <w:pPr>
              <w:jc w:val="center"/>
              <w:rPr>
                <w:rFonts w:ascii="Arial" w:hAnsi="Arial" w:cs="Arial"/>
                <w:b/>
                <w:bCs/>
                <w:szCs w:val="32"/>
                <w:lang w:val="en-US"/>
              </w:rPr>
            </w:pPr>
            <w:r w:rsidRPr="00C71E48">
              <w:rPr>
                <w:rFonts w:ascii="Arial" w:hAnsi="Arial" w:cs="Arial"/>
                <w:b/>
                <w:bCs/>
                <w:szCs w:val="32"/>
                <w:lang w:val="en-US"/>
              </w:rPr>
              <w:t>Cost</w:t>
            </w:r>
          </w:p>
        </w:tc>
      </w:tr>
      <w:tr w:rsidR="000C3FE4" w:rsidRPr="00C71E48" w14:paraId="523ED016" w14:textId="77777777" w:rsidTr="0042694C">
        <w:tc>
          <w:tcPr>
            <w:tcW w:w="4159" w:type="dxa"/>
          </w:tcPr>
          <w:p w14:paraId="37D59E5C" w14:textId="77777777" w:rsidR="000C3FE4" w:rsidRPr="00C71E48" w:rsidRDefault="000C3FE4" w:rsidP="00C71E48">
            <w:pPr>
              <w:jc w:val="both"/>
              <w:rPr>
                <w:rFonts w:ascii="Arial" w:hAnsi="Arial" w:cs="Arial"/>
                <w:szCs w:val="32"/>
                <w:lang w:val="en-US"/>
              </w:rPr>
            </w:pPr>
            <w:r w:rsidRPr="00C71E48">
              <w:rPr>
                <w:rFonts w:ascii="Arial" w:hAnsi="Arial" w:cs="Arial"/>
                <w:szCs w:val="32"/>
                <w:lang w:val="en-US"/>
              </w:rPr>
              <w:t xml:space="preserve">Hollywood East </w:t>
            </w:r>
          </w:p>
        </w:tc>
        <w:tc>
          <w:tcPr>
            <w:tcW w:w="4144" w:type="dxa"/>
          </w:tcPr>
          <w:p w14:paraId="1928EDFD" w14:textId="77777777" w:rsidR="000C3FE4" w:rsidRPr="00C71E48" w:rsidRDefault="000C3FE4" w:rsidP="00C71E48">
            <w:pPr>
              <w:jc w:val="both"/>
              <w:rPr>
                <w:rFonts w:ascii="Arial" w:hAnsi="Arial" w:cs="Arial"/>
                <w:szCs w:val="32"/>
                <w:lang w:val="en-US"/>
              </w:rPr>
            </w:pPr>
            <w:r w:rsidRPr="00C71E48">
              <w:rPr>
                <w:rFonts w:ascii="Arial" w:hAnsi="Arial" w:cs="Arial"/>
                <w:szCs w:val="32"/>
                <w:lang w:val="en-US"/>
              </w:rPr>
              <w:t xml:space="preserve">$414,580 </w:t>
            </w:r>
          </w:p>
        </w:tc>
      </w:tr>
      <w:tr w:rsidR="000C3FE4" w:rsidRPr="00C71E48" w14:paraId="52BC9915" w14:textId="77777777" w:rsidTr="0042694C">
        <w:tc>
          <w:tcPr>
            <w:tcW w:w="4159" w:type="dxa"/>
          </w:tcPr>
          <w:p w14:paraId="4EC1B947" w14:textId="77777777" w:rsidR="000C3FE4" w:rsidRPr="00C71E48" w:rsidRDefault="000C3FE4" w:rsidP="00C71E48">
            <w:pPr>
              <w:jc w:val="both"/>
              <w:rPr>
                <w:rFonts w:ascii="Arial" w:hAnsi="Arial" w:cs="Arial"/>
                <w:szCs w:val="32"/>
                <w:lang w:val="en-US"/>
              </w:rPr>
            </w:pPr>
            <w:r w:rsidRPr="00C71E48">
              <w:rPr>
                <w:rFonts w:ascii="Arial" w:hAnsi="Arial" w:cs="Arial"/>
                <w:szCs w:val="32"/>
                <w:lang w:val="en-US"/>
              </w:rPr>
              <w:t xml:space="preserve">Nedlands North </w:t>
            </w:r>
          </w:p>
        </w:tc>
        <w:tc>
          <w:tcPr>
            <w:tcW w:w="4144" w:type="dxa"/>
          </w:tcPr>
          <w:p w14:paraId="78EDB819" w14:textId="77777777" w:rsidR="000C3FE4" w:rsidRPr="00C71E48" w:rsidRDefault="000C3FE4" w:rsidP="00C71E48">
            <w:pPr>
              <w:jc w:val="both"/>
              <w:rPr>
                <w:rFonts w:ascii="Arial" w:hAnsi="Arial" w:cs="Arial"/>
                <w:szCs w:val="32"/>
                <w:lang w:val="en-US"/>
              </w:rPr>
            </w:pPr>
            <w:r w:rsidRPr="00C71E48">
              <w:rPr>
                <w:rFonts w:ascii="Arial" w:hAnsi="Arial" w:cs="Arial"/>
                <w:szCs w:val="32"/>
                <w:lang w:val="en-US"/>
              </w:rPr>
              <w:t xml:space="preserve">$205,026 </w:t>
            </w:r>
          </w:p>
        </w:tc>
      </w:tr>
      <w:tr w:rsidR="000C3FE4" w:rsidRPr="00C71E48" w14:paraId="24A626C9" w14:textId="77777777" w:rsidTr="0042694C">
        <w:tc>
          <w:tcPr>
            <w:tcW w:w="4159" w:type="dxa"/>
          </w:tcPr>
          <w:p w14:paraId="28499A2A" w14:textId="77777777" w:rsidR="000C3FE4" w:rsidRPr="00C71E48" w:rsidRDefault="000C3FE4" w:rsidP="00C71E48">
            <w:pPr>
              <w:jc w:val="both"/>
              <w:rPr>
                <w:rFonts w:ascii="Arial" w:hAnsi="Arial" w:cs="Arial"/>
                <w:szCs w:val="32"/>
                <w:lang w:val="en-US"/>
              </w:rPr>
            </w:pPr>
            <w:r w:rsidRPr="00C71E48">
              <w:rPr>
                <w:rFonts w:ascii="Arial" w:hAnsi="Arial" w:cs="Arial"/>
                <w:szCs w:val="32"/>
                <w:lang w:val="en-US"/>
              </w:rPr>
              <w:t xml:space="preserve">Nedlands West </w:t>
            </w:r>
          </w:p>
        </w:tc>
        <w:tc>
          <w:tcPr>
            <w:tcW w:w="4144" w:type="dxa"/>
          </w:tcPr>
          <w:p w14:paraId="2AAC0770" w14:textId="77777777" w:rsidR="000C3FE4" w:rsidRPr="00C71E48" w:rsidRDefault="000C3FE4" w:rsidP="00C71E48">
            <w:pPr>
              <w:jc w:val="both"/>
              <w:rPr>
                <w:rFonts w:ascii="Arial" w:hAnsi="Arial" w:cs="Arial"/>
                <w:szCs w:val="32"/>
                <w:lang w:val="en-US"/>
              </w:rPr>
            </w:pPr>
            <w:r w:rsidRPr="00C71E48">
              <w:rPr>
                <w:rFonts w:ascii="Arial" w:hAnsi="Arial" w:cs="Arial"/>
                <w:szCs w:val="32"/>
                <w:lang w:val="en-US"/>
              </w:rPr>
              <w:t>$363,654</w:t>
            </w:r>
          </w:p>
        </w:tc>
      </w:tr>
      <w:tr w:rsidR="000C3FE4" w:rsidRPr="00C71E48" w14:paraId="126E64FE" w14:textId="77777777" w:rsidTr="0042694C">
        <w:tc>
          <w:tcPr>
            <w:tcW w:w="4159" w:type="dxa"/>
          </w:tcPr>
          <w:p w14:paraId="152AB15B" w14:textId="77777777" w:rsidR="000C3FE4" w:rsidRPr="00C71E48" w:rsidRDefault="000C3FE4" w:rsidP="00C71E48">
            <w:pPr>
              <w:jc w:val="both"/>
              <w:rPr>
                <w:rFonts w:ascii="Arial" w:hAnsi="Arial" w:cs="Arial"/>
                <w:szCs w:val="32"/>
                <w:lang w:val="en-US"/>
              </w:rPr>
            </w:pPr>
            <w:r w:rsidRPr="00C71E48">
              <w:rPr>
                <w:rFonts w:ascii="Arial" w:hAnsi="Arial" w:cs="Arial"/>
                <w:szCs w:val="32"/>
                <w:lang w:val="en-US"/>
              </w:rPr>
              <w:t xml:space="preserve">Total </w:t>
            </w:r>
          </w:p>
        </w:tc>
        <w:tc>
          <w:tcPr>
            <w:tcW w:w="4144" w:type="dxa"/>
          </w:tcPr>
          <w:p w14:paraId="21E2BCB6" w14:textId="77777777" w:rsidR="000C3FE4" w:rsidRPr="00C71E48" w:rsidRDefault="000C3FE4" w:rsidP="00C71E48">
            <w:pPr>
              <w:jc w:val="both"/>
              <w:rPr>
                <w:rFonts w:ascii="Arial" w:hAnsi="Arial" w:cs="Arial"/>
                <w:szCs w:val="32"/>
                <w:lang w:val="en-US"/>
              </w:rPr>
            </w:pPr>
            <w:r w:rsidRPr="00C71E48">
              <w:rPr>
                <w:rFonts w:ascii="Arial" w:hAnsi="Arial" w:cs="Arial"/>
                <w:szCs w:val="32"/>
                <w:lang w:val="en-US"/>
              </w:rPr>
              <w:t>$983,260</w:t>
            </w:r>
          </w:p>
        </w:tc>
      </w:tr>
    </w:tbl>
    <w:p w14:paraId="302513B4" w14:textId="77777777" w:rsidR="000C3FE4" w:rsidRPr="00C71E48" w:rsidRDefault="000C3FE4" w:rsidP="00C71E48">
      <w:pPr>
        <w:jc w:val="both"/>
        <w:rPr>
          <w:rFonts w:ascii="Arial" w:hAnsi="Arial" w:cs="Arial"/>
          <w:sz w:val="20"/>
          <w:lang w:val="en-US"/>
        </w:rPr>
      </w:pPr>
      <w:r w:rsidRPr="00C71E48">
        <w:rPr>
          <w:rFonts w:ascii="Arial" w:hAnsi="Arial" w:cs="Arial"/>
          <w:sz w:val="20"/>
          <w:lang w:val="en-US"/>
        </w:rPr>
        <w:t>Table 3 – Western Power Design Proposal</w:t>
      </w:r>
    </w:p>
    <w:p w14:paraId="0BC0C3E8" w14:textId="77777777" w:rsidR="00B74747" w:rsidRDefault="00B74747" w:rsidP="00C71E48">
      <w:pPr>
        <w:jc w:val="both"/>
        <w:rPr>
          <w:rFonts w:ascii="Arial" w:hAnsi="Arial" w:cs="Arial"/>
          <w:szCs w:val="32"/>
          <w:lang w:val="en-US"/>
        </w:rPr>
      </w:pPr>
    </w:p>
    <w:p w14:paraId="4C11D4CE" w14:textId="51DFA4C4" w:rsidR="000C3FE4" w:rsidRPr="00C71E48" w:rsidRDefault="000C3FE4" w:rsidP="00C71E48">
      <w:pPr>
        <w:jc w:val="both"/>
        <w:rPr>
          <w:rFonts w:ascii="Arial" w:hAnsi="Arial" w:cs="Arial"/>
          <w:szCs w:val="32"/>
          <w:lang w:val="en-US"/>
        </w:rPr>
      </w:pPr>
      <w:r w:rsidRPr="00C71E48">
        <w:rPr>
          <w:rFonts w:ascii="Arial" w:hAnsi="Arial" w:cs="Arial"/>
          <w:szCs w:val="32"/>
          <w:lang w:val="en-US"/>
        </w:rPr>
        <w:t xml:space="preserve">The scope of work comprises the following: </w:t>
      </w:r>
    </w:p>
    <w:p w14:paraId="631DD1A7" w14:textId="77777777" w:rsidR="000C3FE4" w:rsidRPr="00C71E48" w:rsidRDefault="000C3FE4" w:rsidP="00C71E48">
      <w:pPr>
        <w:jc w:val="both"/>
        <w:rPr>
          <w:rFonts w:ascii="Arial" w:hAnsi="Arial" w:cs="Arial"/>
          <w:szCs w:val="32"/>
          <w:lang w:val="en-US"/>
        </w:rPr>
      </w:pPr>
    </w:p>
    <w:p w14:paraId="0A00E650" w14:textId="77777777" w:rsidR="000C3FE4" w:rsidRPr="00C71E48" w:rsidRDefault="000C3FE4" w:rsidP="009E1284">
      <w:pPr>
        <w:pStyle w:val="ListParagraph"/>
        <w:numPr>
          <w:ilvl w:val="0"/>
          <w:numId w:val="16"/>
        </w:numPr>
        <w:spacing w:after="0" w:line="240" w:lineRule="auto"/>
        <w:ind w:left="567" w:hanging="567"/>
        <w:jc w:val="both"/>
        <w:rPr>
          <w:rFonts w:ascii="Arial" w:hAnsi="Arial" w:cs="Arial"/>
          <w:sz w:val="24"/>
          <w:szCs w:val="32"/>
          <w:lang w:val="en-US"/>
        </w:rPr>
      </w:pPr>
      <w:r w:rsidRPr="00C71E48">
        <w:rPr>
          <w:rFonts w:ascii="Arial" w:hAnsi="Arial" w:cs="Arial"/>
          <w:sz w:val="24"/>
          <w:szCs w:val="32"/>
          <w:lang w:val="en-US"/>
        </w:rPr>
        <w:t>RFQ for engineering and design.</w:t>
      </w:r>
    </w:p>
    <w:p w14:paraId="5F903B17" w14:textId="77777777" w:rsidR="000C3FE4" w:rsidRPr="00C71E48" w:rsidRDefault="000C3FE4" w:rsidP="009E1284">
      <w:pPr>
        <w:pStyle w:val="ListParagraph"/>
        <w:numPr>
          <w:ilvl w:val="0"/>
          <w:numId w:val="16"/>
        </w:numPr>
        <w:spacing w:after="0" w:line="240" w:lineRule="auto"/>
        <w:ind w:left="567" w:hanging="567"/>
        <w:jc w:val="both"/>
        <w:rPr>
          <w:rFonts w:ascii="Arial" w:hAnsi="Arial" w:cs="Arial"/>
          <w:sz w:val="24"/>
          <w:szCs w:val="32"/>
          <w:lang w:val="en-US"/>
        </w:rPr>
      </w:pPr>
      <w:r w:rsidRPr="00C71E48">
        <w:rPr>
          <w:rFonts w:ascii="Arial" w:hAnsi="Arial" w:cs="Arial"/>
          <w:sz w:val="24"/>
          <w:szCs w:val="32"/>
          <w:lang w:val="en-US"/>
        </w:rPr>
        <w:t>Detailed design.</w:t>
      </w:r>
    </w:p>
    <w:p w14:paraId="3B37CBC1" w14:textId="77777777" w:rsidR="000C3FE4" w:rsidRPr="00C71E48" w:rsidRDefault="000C3FE4" w:rsidP="009E1284">
      <w:pPr>
        <w:pStyle w:val="ListParagraph"/>
        <w:numPr>
          <w:ilvl w:val="0"/>
          <w:numId w:val="16"/>
        </w:numPr>
        <w:spacing w:after="0" w:line="240" w:lineRule="auto"/>
        <w:ind w:left="567" w:hanging="567"/>
        <w:jc w:val="both"/>
        <w:rPr>
          <w:rFonts w:ascii="Arial" w:hAnsi="Arial" w:cs="Arial"/>
          <w:sz w:val="24"/>
          <w:szCs w:val="32"/>
          <w:lang w:val="en-US"/>
        </w:rPr>
      </w:pPr>
      <w:r w:rsidRPr="00C71E48">
        <w:rPr>
          <w:rFonts w:ascii="Arial" w:hAnsi="Arial" w:cs="Arial"/>
          <w:sz w:val="24"/>
          <w:szCs w:val="32"/>
          <w:lang w:val="en-US"/>
        </w:rPr>
        <w:t xml:space="preserve">Community consultation. </w:t>
      </w:r>
    </w:p>
    <w:p w14:paraId="66908241" w14:textId="77777777" w:rsidR="000C3FE4" w:rsidRPr="00C71E48" w:rsidRDefault="000C3FE4" w:rsidP="009E1284">
      <w:pPr>
        <w:pStyle w:val="ListParagraph"/>
        <w:numPr>
          <w:ilvl w:val="0"/>
          <w:numId w:val="16"/>
        </w:numPr>
        <w:spacing w:after="0" w:line="240" w:lineRule="auto"/>
        <w:ind w:left="567" w:hanging="567"/>
        <w:jc w:val="both"/>
        <w:rPr>
          <w:rFonts w:ascii="Arial" w:hAnsi="Arial" w:cs="Arial"/>
          <w:sz w:val="24"/>
          <w:szCs w:val="32"/>
          <w:lang w:val="en-US"/>
        </w:rPr>
      </w:pPr>
      <w:r w:rsidRPr="00C71E48">
        <w:rPr>
          <w:rFonts w:ascii="Arial" w:hAnsi="Arial" w:cs="Arial"/>
          <w:sz w:val="24"/>
          <w:szCs w:val="32"/>
          <w:lang w:val="en-US"/>
        </w:rPr>
        <w:t>Construction ready RFT (to inform the +/-10% estimate).</w:t>
      </w:r>
    </w:p>
    <w:p w14:paraId="50E1DAF8" w14:textId="77777777" w:rsidR="000C3FE4" w:rsidRPr="00C71E48" w:rsidRDefault="000C3FE4" w:rsidP="00C71E48">
      <w:pPr>
        <w:jc w:val="both"/>
        <w:rPr>
          <w:rFonts w:ascii="Arial" w:hAnsi="Arial" w:cs="Arial"/>
          <w:b/>
          <w:szCs w:val="32"/>
          <w:lang w:val="en-US"/>
        </w:rPr>
      </w:pPr>
    </w:p>
    <w:p w14:paraId="039A3064" w14:textId="77777777" w:rsidR="000C3FE4" w:rsidRPr="00C71E48" w:rsidRDefault="000C3FE4" w:rsidP="00C71E48">
      <w:pPr>
        <w:jc w:val="both"/>
        <w:rPr>
          <w:rFonts w:ascii="Arial" w:hAnsi="Arial" w:cs="Arial"/>
          <w:b/>
          <w:szCs w:val="32"/>
          <w:lang w:val="en-US"/>
        </w:rPr>
      </w:pPr>
      <w:r w:rsidRPr="00C71E48">
        <w:rPr>
          <w:rFonts w:ascii="Arial" w:hAnsi="Arial" w:cs="Arial"/>
          <w:b/>
          <w:szCs w:val="32"/>
          <w:lang w:val="en-US"/>
        </w:rPr>
        <w:t>Key Relevant Previous Council Decisions:</w:t>
      </w:r>
    </w:p>
    <w:p w14:paraId="4D3F2D11" w14:textId="77777777" w:rsidR="000C3FE4" w:rsidRPr="00C71E48" w:rsidRDefault="000C3FE4" w:rsidP="00C71E48">
      <w:pPr>
        <w:jc w:val="both"/>
        <w:rPr>
          <w:rFonts w:ascii="Arial" w:hAnsi="Arial" w:cs="Arial"/>
          <w:szCs w:val="32"/>
          <w:lang w:val="en-US"/>
        </w:rPr>
      </w:pPr>
    </w:p>
    <w:p w14:paraId="0BB0BC9F" w14:textId="6749F7DE" w:rsidR="000C3FE4" w:rsidRPr="00C71E48" w:rsidRDefault="000C3FE4" w:rsidP="00C71E48">
      <w:pPr>
        <w:jc w:val="both"/>
        <w:rPr>
          <w:rFonts w:ascii="Arial" w:hAnsi="Arial" w:cs="Arial"/>
          <w:szCs w:val="32"/>
          <w:lang w:val="en-US"/>
        </w:rPr>
      </w:pPr>
      <w:r w:rsidRPr="00C71E48">
        <w:rPr>
          <w:rFonts w:ascii="Arial" w:hAnsi="Arial" w:cs="Arial"/>
          <w:szCs w:val="32"/>
          <w:lang w:val="en-US"/>
        </w:rPr>
        <w:t>Nil</w:t>
      </w:r>
      <w:r w:rsidR="0042694C">
        <w:rPr>
          <w:rFonts w:ascii="Arial" w:hAnsi="Arial" w:cs="Arial"/>
          <w:szCs w:val="32"/>
          <w:lang w:val="en-US"/>
        </w:rPr>
        <w:t>.</w:t>
      </w:r>
    </w:p>
    <w:p w14:paraId="1640D244" w14:textId="77777777" w:rsidR="000C3FE4" w:rsidRPr="00C71E48" w:rsidRDefault="000C3FE4" w:rsidP="00C71E48">
      <w:pPr>
        <w:jc w:val="both"/>
        <w:rPr>
          <w:rFonts w:ascii="Arial" w:hAnsi="Arial" w:cs="Arial"/>
          <w:szCs w:val="32"/>
          <w:lang w:val="en-US"/>
        </w:rPr>
      </w:pPr>
    </w:p>
    <w:p w14:paraId="4FCF3E83" w14:textId="77777777" w:rsidR="000C3FE4" w:rsidRPr="00C71E48" w:rsidRDefault="000C3FE4" w:rsidP="00C71E48">
      <w:pPr>
        <w:jc w:val="both"/>
        <w:rPr>
          <w:rFonts w:ascii="Arial" w:hAnsi="Arial" w:cs="Arial"/>
          <w:b/>
          <w:sz w:val="28"/>
          <w:szCs w:val="32"/>
          <w:lang w:val="en-US"/>
        </w:rPr>
      </w:pPr>
      <w:r w:rsidRPr="00C71E48">
        <w:rPr>
          <w:rFonts w:ascii="Arial" w:hAnsi="Arial" w:cs="Arial"/>
          <w:b/>
          <w:sz w:val="28"/>
          <w:szCs w:val="32"/>
          <w:lang w:val="en-US"/>
        </w:rPr>
        <w:t>Consultation</w:t>
      </w:r>
    </w:p>
    <w:p w14:paraId="5C9E1030" w14:textId="77777777" w:rsidR="000C3FE4" w:rsidRPr="00C71E48" w:rsidRDefault="000C3FE4" w:rsidP="00C71E48">
      <w:pPr>
        <w:jc w:val="both"/>
        <w:rPr>
          <w:rFonts w:ascii="Arial" w:hAnsi="Arial" w:cs="Arial"/>
          <w:b/>
          <w:szCs w:val="32"/>
          <w:lang w:val="en-US"/>
        </w:rPr>
      </w:pPr>
    </w:p>
    <w:p w14:paraId="36DFF128" w14:textId="77777777" w:rsidR="000C3FE4" w:rsidRPr="00C71E48" w:rsidRDefault="000C3FE4" w:rsidP="00C71E48">
      <w:pPr>
        <w:jc w:val="both"/>
        <w:rPr>
          <w:rFonts w:ascii="Arial" w:hAnsi="Arial" w:cs="Arial"/>
          <w:szCs w:val="24"/>
          <w:lang w:val="en-US"/>
        </w:rPr>
      </w:pPr>
      <w:r w:rsidRPr="00C71E48">
        <w:rPr>
          <w:rFonts w:ascii="Arial" w:hAnsi="Arial" w:cs="Arial"/>
          <w:szCs w:val="24"/>
          <w:lang w:val="en-US"/>
        </w:rPr>
        <w:t>The community was notified through Your Voice in January 2020 that the City is progressing with the detailed designs for the three remaining areas (</w:t>
      </w:r>
      <w:r w:rsidRPr="00C71E48">
        <w:rPr>
          <w:rFonts w:ascii="Arial" w:eastAsia="Arial" w:hAnsi="Arial" w:cs="Arial"/>
          <w:szCs w:val="24"/>
          <w:lang w:val="en-US"/>
        </w:rPr>
        <w:t xml:space="preserve">Hollywood East, Nedlands North and Nedlands West, </w:t>
      </w:r>
      <w:r w:rsidRPr="00C71E48">
        <w:rPr>
          <w:rFonts w:ascii="Arial" w:hAnsi="Arial" w:cs="Arial"/>
          <w:szCs w:val="24"/>
          <w:lang w:val="en-US"/>
        </w:rPr>
        <w:t>Mt Claremont) for the installation of underground power. Western Power have been engaged to complete the detailed designs and cost estimates which is due by mid-2020. Once the designs are received, a report will be presented to Council.</w:t>
      </w:r>
    </w:p>
    <w:p w14:paraId="48335EB4" w14:textId="77777777" w:rsidR="000C3FE4" w:rsidRPr="00C71E48" w:rsidRDefault="000C3FE4" w:rsidP="00C71E48">
      <w:pPr>
        <w:jc w:val="both"/>
        <w:rPr>
          <w:rFonts w:ascii="Arial" w:hAnsi="Arial" w:cs="Arial"/>
          <w:szCs w:val="32"/>
          <w:lang w:val="en-US"/>
        </w:rPr>
      </w:pPr>
    </w:p>
    <w:p w14:paraId="75C4EAB1" w14:textId="77777777" w:rsidR="000C3FE4" w:rsidRPr="00C71E48" w:rsidRDefault="000C3FE4" w:rsidP="00C71E48">
      <w:pPr>
        <w:jc w:val="both"/>
        <w:rPr>
          <w:rFonts w:ascii="Arial" w:hAnsi="Arial" w:cs="Arial"/>
          <w:szCs w:val="32"/>
          <w:lang w:val="en-US"/>
        </w:rPr>
      </w:pPr>
      <w:r w:rsidRPr="00C71E48">
        <w:rPr>
          <w:rFonts w:ascii="Arial" w:hAnsi="Arial" w:cs="Arial"/>
          <w:szCs w:val="32"/>
          <w:lang w:val="en-US"/>
        </w:rPr>
        <w:t>Western Power will undertake community consultation on behalf of the City as part of the scoping and planning phase. The City will assist Western Power with community engagement as required.</w:t>
      </w:r>
    </w:p>
    <w:p w14:paraId="1E6C7732" w14:textId="77777777" w:rsidR="000C3FE4" w:rsidRPr="00C71E48" w:rsidRDefault="000C3FE4" w:rsidP="00C71E48">
      <w:pPr>
        <w:jc w:val="both"/>
        <w:rPr>
          <w:rFonts w:ascii="Arial" w:hAnsi="Arial" w:cs="Arial"/>
          <w:szCs w:val="32"/>
          <w:lang w:val="en-US"/>
        </w:rPr>
      </w:pPr>
    </w:p>
    <w:p w14:paraId="42258C69" w14:textId="77777777" w:rsidR="000C3FE4" w:rsidRPr="00C71E48" w:rsidRDefault="000C3FE4" w:rsidP="00C71E48">
      <w:pPr>
        <w:jc w:val="both"/>
        <w:rPr>
          <w:rFonts w:ascii="Arial" w:hAnsi="Arial" w:cs="Arial"/>
          <w:szCs w:val="32"/>
          <w:lang w:val="en-US"/>
        </w:rPr>
      </w:pPr>
    </w:p>
    <w:p w14:paraId="35886A6B" w14:textId="77777777" w:rsidR="000C3FE4" w:rsidRPr="00C71E48" w:rsidRDefault="000C3FE4" w:rsidP="00C71E48">
      <w:pPr>
        <w:jc w:val="both"/>
        <w:rPr>
          <w:rFonts w:ascii="Arial" w:hAnsi="Arial" w:cs="Arial"/>
          <w:b/>
          <w:bCs/>
          <w:sz w:val="28"/>
          <w:szCs w:val="36"/>
          <w:lang w:val="en-US"/>
        </w:rPr>
      </w:pPr>
      <w:r w:rsidRPr="00C71E48">
        <w:rPr>
          <w:rFonts w:ascii="Arial" w:hAnsi="Arial" w:cs="Arial"/>
          <w:b/>
          <w:bCs/>
          <w:sz w:val="28"/>
          <w:szCs w:val="36"/>
          <w:lang w:val="en-US"/>
        </w:rPr>
        <w:t>Strategic Implications</w:t>
      </w:r>
    </w:p>
    <w:p w14:paraId="4D674F48" w14:textId="77777777" w:rsidR="000C3FE4" w:rsidRPr="00C71E48" w:rsidRDefault="000C3FE4" w:rsidP="00C71E48">
      <w:pPr>
        <w:jc w:val="both"/>
        <w:rPr>
          <w:rFonts w:ascii="Arial" w:hAnsi="Arial" w:cs="Arial"/>
          <w:szCs w:val="32"/>
          <w:lang w:val="en-US"/>
        </w:rPr>
      </w:pPr>
    </w:p>
    <w:p w14:paraId="0F5950C8" w14:textId="77777777" w:rsidR="000C3FE4" w:rsidRPr="00C71E48" w:rsidRDefault="000C3FE4" w:rsidP="00C71E48">
      <w:pPr>
        <w:jc w:val="both"/>
        <w:rPr>
          <w:rFonts w:ascii="Arial" w:hAnsi="Arial" w:cs="Arial"/>
          <w:b/>
          <w:bCs/>
          <w:szCs w:val="32"/>
          <w:lang w:val="en-US"/>
        </w:rPr>
      </w:pPr>
      <w:r w:rsidRPr="00C71E48">
        <w:rPr>
          <w:rFonts w:ascii="Arial" w:hAnsi="Arial" w:cs="Arial"/>
          <w:b/>
          <w:bCs/>
          <w:szCs w:val="32"/>
          <w:lang w:val="en-US"/>
        </w:rPr>
        <w:t xml:space="preserve">How well does it fit with our strategic direction? </w:t>
      </w:r>
    </w:p>
    <w:p w14:paraId="707CB10A" w14:textId="77777777" w:rsidR="000C3FE4" w:rsidRPr="00C71E48" w:rsidRDefault="000C3FE4" w:rsidP="00C71E48">
      <w:pPr>
        <w:jc w:val="both"/>
        <w:rPr>
          <w:rFonts w:ascii="Arial" w:hAnsi="Arial" w:cs="Arial"/>
          <w:b/>
          <w:bCs/>
          <w:szCs w:val="32"/>
          <w:lang w:val="en-US"/>
        </w:rPr>
      </w:pPr>
    </w:p>
    <w:p w14:paraId="7AA0C929" w14:textId="77777777" w:rsidR="000C3FE4" w:rsidRPr="00C71E48" w:rsidRDefault="000C3FE4" w:rsidP="00C71E48">
      <w:pPr>
        <w:jc w:val="both"/>
        <w:rPr>
          <w:rFonts w:ascii="Arial" w:hAnsi="Arial" w:cs="Arial"/>
          <w:szCs w:val="32"/>
          <w:lang w:val="en-US"/>
        </w:rPr>
      </w:pPr>
      <w:r w:rsidRPr="00C71E48">
        <w:rPr>
          <w:rFonts w:ascii="Arial" w:hAnsi="Arial" w:cs="Arial"/>
          <w:szCs w:val="32"/>
          <w:lang w:val="en-US"/>
        </w:rPr>
        <w:t>Underground power is identified in the Strategic Community Plan 2018-2028 as a priority. This Strategic Community Plan and associated Long Term Financial Plan seeks to deliver underground power to all properties in the district.</w:t>
      </w:r>
    </w:p>
    <w:p w14:paraId="055225E8" w14:textId="7D284071" w:rsidR="000C3FE4" w:rsidRDefault="000C3FE4" w:rsidP="00C71E48">
      <w:pPr>
        <w:jc w:val="both"/>
        <w:rPr>
          <w:rFonts w:ascii="Arial" w:hAnsi="Arial" w:cs="Arial"/>
          <w:szCs w:val="32"/>
          <w:highlight w:val="yellow"/>
          <w:lang w:val="en-US"/>
        </w:rPr>
      </w:pPr>
    </w:p>
    <w:p w14:paraId="0C3D32DA" w14:textId="77777777" w:rsidR="00B74747" w:rsidRPr="00C71E48" w:rsidRDefault="00B74747" w:rsidP="00C71E48">
      <w:pPr>
        <w:jc w:val="both"/>
        <w:rPr>
          <w:rFonts w:ascii="Arial" w:hAnsi="Arial" w:cs="Arial"/>
          <w:szCs w:val="32"/>
          <w:highlight w:val="yellow"/>
          <w:lang w:val="en-US"/>
        </w:rPr>
      </w:pPr>
    </w:p>
    <w:p w14:paraId="3B84DA12" w14:textId="77777777" w:rsidR="000C3FE4" w:rsidRPr="00C71E48" w:rsidRDefault="000C3FE4" w:rsidP="00C71E48">
      <w:pPr>
        <w:jc w:val="both"/>
        <w:rPr>
          <w:rFonts w:ascii="Arial" w:hAnsi="Arial" w:cs="Arial"/>
          <w:b/>
          <w:bCs/>
          <w:szCs w:val="32"/>
          <w:lang w:val="en-US"/>
        </w:rPr>
      </w:pPr>
      <w:r w:rsidRPr="00C71E48">
        <w:rPr>
          <w:rFonts w:ascii="Arial" w:hAnsi="Arial" w:cs="Arial"/>
          <w:b/>
          <w:bCs/>
          <w:szCs w:val="32"/>
          <w:lang w:val="en-US"/>
        </w:rPr>
        <w:lastRenderedPageBreak/>
        <w:t xml:space="preserve">Who benefits? </w:t>
      </w:r>
    </w:p>
    <w:p w14:paraId="72AEC57E" w14:textId="77777777" w:rsidR="000C3FE4" w:rsidRPr="00C71E48" w:rsidRDefault="000C3FE4" w:rsidP="00C71E48">
      <w:pPr>
        <w:jc w:val="both"/>
        <w:rPr>
          <w:rFonts w:ascii="Arial" w:hAnsi="Arial" w:cs="Arial"/>
          <w:szCs w:val="32"/>
          <w:lang w:val="en-US"/>
        </w:rPr>
      </w:pPr>
    </w:p>
    <w:p w14:paraId="35DB74A0" w14:textId="77777777" w:rsidR="000C3FE4" w:rsidRPr="00C71E48" w:rsidRDefault="000C3FE4" w:rsidP="00C71E48">
      <w:pPr>
        <w:jc w:val="both"/>
        <w:rPr>
          <w:rFonts w:ascii="Arial" w:hAnsi="Arial" w:cs="Arial"/>
          <w:szCs w:val="24"/>
          <w:lang w:val="en-US"/>
        </w:rPr>
      </w:pPr>
      <w:r w:rsidRPr="00C71E48">
        <w:rPr>
          <w:rFonts w:ascii="Arial" w:hAnsi="Arial" w:cs="Arial"/>
          <w:szCs w:val="24"/>
          <w:lang w:val="en-US"/>
        </w:rPr>
        <w:t xml:space="preserve">Approximately 78% of the City has underground power installed to their properties, with approximately 1,700 properties remaining without underground power in </w:t>
      </w:r>
      <w:r w:rsidRPr="00C71E48">
        <w:rPr>
          <w:rFonts w:ascii="Arial" w:eastAsia="Arial" w:hAnsi="Arial" w:cs="Arial"/>
          <w:szCs w:val="24"/>
          <w:lang w:val="en-US"/>
        </w:rPr>
        <w:t xml:space="preserve">Hollywood East, Nedlands North and Nedlands West, </w:t>
      </w:r>
      <w:r w:rsidRPr="00C71E48">
        <w:rPr>
          <w:rFonts w:ascii="Arial" w:hAnsi="Arial" w:cs="Arial"/>
          <w:szCs w:val="24"/>
          <w:lang w:val="en-US"/>
        </w:rPr>
        <w:t>Mt Claremont. Completion of the program will ensure an equitable distribution of benefits.</w:t>
      </w:r>
    </w:p>
    <w:p w14:paraId="3F15EFB9" w14:textId="77777777" w:rsidR="000C3FE4" w:rsidRPr="00C71E48" w:rsidRDefault="000C3FE4" w:rsidP="00C71E48">
      <w:pPr>
        <w:jc w:val="both"/>
        <w:rPr>
          <w:rFonts w:ascii="Arial" w:hAnsi="Arial" w:cs="Arial"/>
          <w:szCs w:val="32"/>
          <w:lang w:val="en-US"/>
        </w:rPr>
      </w:pPr>
    </w:p>
    <w:p w14:paraId="479A5EA1" w14:textId="77777777" w:rsidR="000C3FE4" w:rsidRPr="00C71E48" w:rsidRDefault="000C3FE4" w:rsidP="00C71E48">
      <w:pPr>
        <w:jc w:val="both"/>
        <w:rPr>
          <w:rFonts w:ascii="Arial" w:hAnsi="Arial" w:cs="Arial"/>
          <w:b/>
          <w:bCs/>
          <w:szCs w:val="32"/>
          <w:lang w:val="en-US"/>
        </w:rPr>
      </w:pPr>
      <w:r w:rsidRPr="00C71E48">
        <w:rPr>
          <w:rFonts w:ascii="Arial" w:hAnsi="Arial" w:cs="Arial"/>
          <w:b/>
          <w:bCs/>
          <w:szCs w:val="32"/>
          <w:lang w:val="en-US"/>
        </w:rPr>
        <w:t>Does it involve a tolerable risk?</w:t>
      </w:r>
    </w:p>
    <w:p w14:paraId="082D18D7" w14:textId="77777777" w:rsidR="000C3FE4" w:rsidRPr="00C71E48" w:rsidRDefault="000C3FE4" w:rsidP="00C71E48">
      <w:pPr>
        <w:jc w:val="both"/>
        <w:rPr>
          <w:rFonts w:ascii="Arial" w:hAnsi="Arial" w:cs="Arial"/>
          <w:b/>
          <w:bCs/>
          <w:szCs w:val="32"/>
          <w:lang w:val="en-US"/>
        </w:rPr>
      </w:pPr>
    </w:p>
    <w:p w14:paraId="451E951F" w14:textId="77777777" w:rsidR="000C3FE4" w:rsidRPr="00C71E48" w:rsidRDefault="000C3FE4" w:rsidP="00C71E48">
      <w:pPr>
        <w:jc w:val="both"/>
        <w:rPr>
          <w:rFonts w:ascii="Arial" w:hAnsi="Arial" w:cs="Arial"/>
          <w:szCs w:val="24"/>
          <w:lang w:val="en-US"/>
        </w:rPr>
      </w:pPr>
      <w:r w:rsidRPr="00C71E48">
        <w:rPr>
          <w:rFonts w:ascii="Arial" w:hAnsi="Arial" w:cs="Arial"/>
          <w:szCs w:val="24"/>
          <w:lang w:val="en-US"/>
        </w:rPr>
        <w:t xml:space="preserve">Yes, the risk is tolerable. The overall risks will be mitigated through the development of a comprehensive design and extensive project planning, coupled with industry best practice cost estimation based on relevant project delivery experience. Western Power has completed a number of these types of projects since the West Hollywood project. This has resulted in improved project delivery outcomes, along with more accurate cost management and contract compliance. </w:t>
      </w:r>
    </w:p>
    <w:p w14:paraId="414B95C3" w14:textId="77777777" w:rsidR="000C3FE4" w:rsidRPr="00C71E48" w:rsidRDefault="000C3FE4" w:rsidP="00C71E48">
      <w:pPr>
        <w:jc w:val="both"/>
        <w:rPr>
          <w:rFonts w:ascii="Arial" w:hAnsi="Arial" w:cs="Arial"/>
          <w:szCs w:val="24"/>
          <w:lang w:val="en-US"/>
        </w:rPr>
      </w:pPr>
    </w:p>
    <w:p w14:paraId="0BBD28F8" w14:textId="77777777" w:rsidR="000C3FE4" w:rsidRPr="00C71E48" w:rsidRDefault="000C3FE4" w:rsidP="00C71E48">
      <w:pPr>
        <w:jc w:val="both"/>
        <w:rPr>
          <w:rFonts w:ascii="Arial" w:hAnsi="Arial" w:cs="Arial"/>
          <w:szCs w:val="24"/>
          <w:lang w:val="en-US"/>
        </w:rPr>
      </w:pPr>
      <w:r w:rsidRPr="00C71E48">
        <w:rPr>
          <w:rFonts w:ascii="Arial" w:hAnsi="Arial" w:cs="Arial"/>
          <w:szCs w:val="24"/>
          <w:lang w:val="en-US"/>
        </w:rPr>
        <w:t>Administration was asked to explore the feasibility of the City outsourcing the design component to reduce costs. Western Power has confirmed there are no regulatory requirements to use their design services, and in fact Western Power may outsource elements of the work to deliver overall cost savings. Administration does not recommend being involved in the outsourcing of the design and project planning elements as it exposes the City to significant potential design and contractual liabilities that would otherwise be borne by Western Power, who hold the expertise to manage these risks.</w:t>
      </w:r>
    </w:p>
    <w:p w14:paraId="72D95E60" w14:textId="77777777" w:rsidR="000C3FE4" w:rsidRPr="00C71E48" w:rsidRDefault="000C3FE4" w:rsidP="00C71E48">
      <w:pPr>
        <w:jc w:val="both"/>
        <w:rPr>
          <w:rFonts w:ascii="Arial" w:hAnsi="Arial" w:cs="Arial"/>
          <w:szCs w:val="24"/>
          <w:lang w:val="en-US"/>
        </w:rPr>
      </w:pPr>
    </w:p>
    <w:p w14:paraId="18067021" w14:textId="77777777" w:rsidR="000C3FE4" w:rsidRPr="00C71E48" w:rsidRDefault="000C3FE4" w:rsidP="00C71E48">
      <w:pPr>
        <w:jc w:val="both"/>
        <w:rPr>
          <w:rFonts w:ascii="Arial" w:hAnsi="Arial" w:cs="Arial"/>
          <w:szCs w:val="24"/>
          <w:lang w:val="en-US"/>
        </w:rPr>
      </w:pPr>
      <w:r w:rsidRPr="00C71E48">
        <w:rPr>
          <w:rFonts w:ascii="Arial" w:hAnsi="Arial" w:cs="Arial"/>
          <w:szCs w:val="24"/>
          <w:lang w:val="en-US"/>
        </w:rPr>
        <w:t xml:space="preserve">Furthermore, the City would need to employ an Electrical Engineer to assist with overseeing every phase of the project, and to act as an Interface Manager with Western Power internal design and engineering resources. Based on the potential risk, any perceived benefit would be far outweighed by the associated liabilities.       </w:t>
      </w:r>
    </w:p>
    <w:p w14:paraId="4A086127" w14:textId="77777777" w:rsidR="000C3FE4" w:rsidRPr="00C71E48" w:rsidRDefault="000C3FE4" w:rsidP="00C71E48">
      <w:pPr>
        <w:jc w:val="both"/>
        <w:rPr>
          <w:rFonts w:ascii="Arial" w:hAnsi="Arial" w:cs="Arial"/>
          <w:szCs w:val="32"/>
          <w:lang w:val="en-US"/>
        </w:rPr>
      </w:pPr>
    </w:p>
    <w:p w14:paraId="3E83F3BA" w14:textId="77777777" w:rsidR="000C3FE4" w:rsidRPr="00C71E48" w:rsidRDefault="000C3FE4" w:rsidP="00C71E48">
      <w:pPr>
        <w:jc w:val="both"/>
        <w:rPr>
          <w:rFonts w:ascii="Arial" w:hAnsi="Arial" w:cs="Arial"/>
          <w:b/>
          <w:bCs/>
          <w:szCs w:val="32"/>
          <w:lang w:val="en-US"/>
        </w:rPr>
      </w:pPr>
      <w:r w:rsidRPr="00C71E48">
        <w:rPr>
          <w:rFonts w:ascii="Arial" w:hAnsi="Arial" w:cs="Arial"/>
          <w:b/>
          <w:bCs/>
          <w:szCs w:val="32"/>
          <w:lang w:val="en-US"/>
        </w:rPr>
        <w:t>Do we have the information we need?</w:t>
      </w:r>
    </w:p>
    <w:p w14:paraId="672A0940" w14:textId="77777777" w:rsidR="000C3FE4" w:rsidRPr="00C71E48" w:rsidRDefault="000C3FE4" w:rsidP="00C71E48">
      <w:pPr>
        <w:jc w:val="both"/>
        <w:rPr>
          <w:rFonts w:ascii="Arial" w:hAnsi="Arial" w:cs="Arial"/>
          <w:b/>
          <w:bCs/>
          <w:szCs w:val="32"/>
          <w:lang w:val="en-US"/>
        </w:rPr>
      </w:pPr>
    </w:p>
    <w:p w14:paraId="52B1BE8E" w14:textId="77777777" w:rsidR="000C3FE4" w:rsidRPr="00C71E48" w:rsidRDefault="000C3FE4" w:rsidP="00C71E48">
      <w:pPr>
        <w:jc w:val="both"/>
        <w:rPr>
          <w:rFonts w:ascii="Arial" w:hAnsi="Arial" w:cs="Arial"/>
          <w:b/>
          <w:sz w:val="28"/>
          <w:szCs w:val="32"/>
          <w:lang w:val="en-US"/>
        </w:rPr>
      </w:pPr>
      <w:r w:rsidRPr="00C71E48">
        <w:rPr>
          <w:rFonts w:ascii="Arial" w:hAnsi="Arial" w:cs="Arial"/>
          <w:szCs w:val="32"/>
          <w:lang w:val="en-US"/>
        </w:rPr>
        <w:t>Yes.</w:t>
      </w:r>
    </w:p>
    <w:p w14:paraId="07E8336B" w14:textId="77777777" w:rsidR="000C3FE4" w:rsidRPr="00C71E48" w:rsidRDefault="000C3FE4" w:rsidP="00C71E48">
      <w:pPr>
        <w:jc w:val="both"/>
        <w:rPr>
          <w:rFonts w:ascii="Arial" w:hAnsi="Arial" w:cs="Arial"/>
          <w:b/>
          <w:sz w:val="28"/>
          <w:szCs w:val="32"/>
          <w:lang w:val="en-US"/>
        </w:rPr>
      </w:pPr>
    </w:p>
    <w:p w14:paraId="72093D93" w14:textId="77777777" w:rsidR="000C3FE4" w:rsidRPr="00C71E48" w:rsidRDefault="000C3FE4" w:rsidP="00C71E48">
      <w:pPr>
        <w:jc w:val="both"/>
        <w:rPr>
          <w:rFonts w:ascii="Arial" w:hAnsi="Arial" w:cs="Arial"/>
          <w:b/>
          <w:sz w:val="28"/>
          <w:szCs w:val="32"/>
          <w:lang w:val="en-US"/>
        </w:rPr>
      </w:pPr>
      <w:r w:rsidRPr="00C71E48">
        <w:rPr>
          <w:rFonts w:ascii="Arial" w:hAnsi="Arial" w:cs="Arial"/>
          <w:b/>
          <w:sz w:val="28"/>
          <w:szCs w:val="32"/>
          <w:lang w:val="en-US"/>
        </w:rPr>
        <w:t>Budget/Financial Implications</w:t>
      </w:r>
    </w:p>
    <w:p w14:paraId="678C28F6" w14:textId="77777777" w:rsidR="000C3FE4" w:rsidRPr="00C71E48" w:rsidRDefault="000C3FE4" w:rsidP="00C71E48">
      <w:pPr>
        <w:jc w:val="both"/>
        <w:rPr>
          <w:rFonts w:ascii="Arial" w:hAnsi="Arial" w:cs="Arial"/>
          <w:b/>
          <w:szCs w:val="32"/>
          <w:lang w:val="en-US"/>
        </w:rPr>
      </w:pPr>
    </w:p>
    <w:p w14:paraId="070C4940" w14:textId="77777777" w:rsidR="000C3FE4" w:rsidRPr="00C71E48" w:rsidRDefault="000C3FE4" w:rsidP="00C71E48">
      <w:pPr>
        <w:jc w:val="both"/>
        <w:rPr>
          <w:rFonts w:ascii="Arial" w:hAnsi="Arial" w:cs="Arial"/>
          <w:szCs w:val="24"/>
          <w:lang w:val="en-US"/>
        </w:rPr>
      </w:pPr>
      <w:r w:rsidRPr="00C71E48">
        <w:rPr>
          <w:rFonts w:ascii="Arial" w:hAnsi="Arial" w:cs="Arial"/>
          <w:szCs w:val="24"/>
          <w:lang w:val="en-US"/>
        </w:rPr>
        <w:t xml:space="preserve">The 2020/21 operations budget includes a provisional estimate of $180,000 for underground power in </w:t>
      </w:r>
      <w:r w:rsidRPr="00C71E48">
        <w:rPr>
          <w:rFonts w:ascii="Arial" w:eastAsia="Arial" w:hAnsi="Arial" w:cs="Arial"/>
          <w:szCs w:val="24"/>
          <w:lang w:val="en-US"/>
        </w:rPr>
        <w:t xml:space="preserve">Hollywood East, Nedlands North and Nedlands West, </w:t>
      </w:r>
      <w:r w:rsidRPr="00C71E48">
        <w:rPr>
          <w:rFonts w:ascii="Arial" w:hAnsi="Arial" w:cs="Arial"/>
          <w:szCs w:val="24"/>
          <w:lang w:val="en-US"/>
        </w:rPr>
        <w:t xml:space="preserve">Mt Claremont. The Western Power’s project proposal was received with insufficient time for inclusion in the 2020/21 budget. The Administration provisional estimate of $180,000 was based on the West Hollywood design cost of $119,404 for 600 lots. Western Power have advised that the upfront design cost per allotment for the West Hollywood project was lower, as scoping and planning costs were recovered later in the project and unit rates have increased since November 2016. </w:t>
      </w:r>
    </w:p>
    <w:p w14:paraId="7D62D498" w14:textId="22D49C28" w:rsidR="000C3FE4" w:rsidRDefault="000C3FE4" w:rsidP="00C71E48">
      <w:pPr>
        <w:jc w:val="both"/>
        <w:rPr>
          <w:rFonts w:ascii="Arial" w:hAnsi="Arial" w:cs="Arial"/>
          <w:szCs w:val="32"/>
          <w:lang w:val="en-US"/>
        </w:rPr>
      </w:pPr>
    </w:p>
    <w:p w14:paraId="51775E88" w14:textId="77777777" w:rsidR="00B74747" w:rsidRPr="00C71E48" w:rsidRDefault="00B74747" w:rsidP="00C71E48">
      <w:pPr>
        <w:jc w:val="both"/>
        <w:rPr>
          <w:rFonts w:ascii="Arial" w:hAnsi="Arial" w:cs="Arial"/>
          <w:szCs w:val="32"/>
          <w:lang w:val="en-US"/>
        </w:rPr>
      </w:pPr>
    </w:p>
    <w:p w14:paraId="5382BBD6" w14:textId="77777777" w:rsidR="000C3FE4" w:rsidRPr="00C71E48" w:rsidRDefault="000C3FE4" w:rsidP="00C71E48">
      <w:pPr>
        <w:jc w:val="both"/>
        <w:rPr>
          <w:rFonts w:ascii="Arial" w:hAnsi="Arial" w:cs="Arial"/>
          <w:szCs w:val="24"/>
          <w:lang w:val="en-US"/>
        </w:rPr>
      </w:pPr>
      <w:r w:rsidRPr="00C71E48">
        <w:rPr>
          <w:rFonts w:ascii="Arial" w:hAnsi="Arial" w:cs="Arial"/>
          <w:szCs w:val="24"/>
          <w:lang w:val="en-US"/>
        </w:rPr>
        <w:lastRenderedPageBreak/>
        <w:t xml:space="preserve">An increase in the operating budget of $803,260 is required for the design of underground power in </w:t>
      </w:r>
      <w:r w:rsidRPr="00C71E48">
        <w:rPr>
          <w:rFonts w:ascii="Arial" w:eastAsia="Arial" w:hAnsi="Arial" w:cs="Arial"/>
          <w:szCs w:val="24"/>
          <w:lang w:val="en-US"/>
        </w:rPr>
        <w:t>Hollywood East, Nedlands North and Nedlands West</w:t>
      </w:r>
      <w:r w:rsidRPr="00C71E48">
        <w:rPr>
          <w:rFonts w:ascii="Arial" w:hAnsi="Arial" w:cs="Arial"/>
          <w:szCs w:val="24"/>
          <w:lang w:val="en-US"/>
        </w:rPr>
        <w:t xml:space="preserve">. The additional cost is proposed to come from the Underground Power Reserve Fund. </w:t>
      </w:r>
    </w:p>
    <w:p w14:paraId="596CDAE1" w14:textId="77777777" w:rsidR="000C3FE4" w:rsidRPr="00C71E48" w:rsidRDefault="000C3FE4" w:rsidP="00C71E48">
      <w:pPr>
        <w:jc w:val="both"/>
        <w:rPr>
          <w:rFonts w:ascii="Arial" w:hAnsi="Arial" w:cs="Arial"/>
          <w:szCs w:val="32"/>
          <w:lang w:val="en-US"/>
        </w:rPr>
      </w:pPr>
    </w:p>
    <w:p w14:paraId="4015D749" w14:textId="77777777" w:rsidR="000C3FE4" w:rsidRPr="00C71E48" w:rsidRDefault="000C3FE4" w:rsidP="00C71E48">
      <w:pPr>
        <w:jc w:val="both"/>
        <w:rPr>
          <w:rFonts w:ascii="Arial" w:hAnsi="Arial" w:cs="Arial"/>
          <w:b/>
          <w:szCs w:val="32"/>
          <w:lang w:val="en-US"/>
        </w:rPr>
      </w:pPr>
      <w:r w:rsidRPr="00C71E48">
        <w:rPr>
          <w:rFonts w:ascii="Arial" w:hAnsi="Arial" w:cs="Arial"/>
          <w:b/>
          <w:szCs w:val="32"/>
          <w:lang w:val="en-US"/>
        </w:rPr>
        <w:t xml:space="preserve">Can we afford it? </w:t>
      </w:r>
    </w:p>
    <w:p w14:paraId="20F0D46D" w14:textId="77777777" w:rsidR="000C3FE4" w:rsidRPr="00C71E48" w:rsidRDefault="000C3FE4" w:rsidP="00C71E48">
      <w:pPr>
        <w:jc w:val="both"/>
        <w:rPr>
          <w:rFonts w:ascii="Arial" w:hAnsi="Arial" w:cs="Arial"/>
          <w:bCs/>
          <w:szCs w:val="32"/>
          <w:lang w:val="en-US"/>
        </w:rPr>
      </w:pPr>
    </w:p>
    <w:p w14:paraId="52122952" w14:textId="77777777" w:rsidR="000C3FE4" w:rsidRPr="00C71E48" w:rsidRDefault="000C3FE4" w:rsidP="00C71E48">
      <w:pPr>
        <w:jc w:val="both"/>
        <w:rPr>
          <w:rFonts w:ascii="Arial" w:hAnsi="Arial" w:cs="Arial"/>
          <w:bCs/>
          <w:szCs w:val="32"/>
          <w:lang w:val="en-US"/>
        </w:rPr>
      </w:pPr>
      <w:r w:rsidRPr="00C71E48">
        <w:rPr>
          <w:rFonts w:ascii="Arial" w:hAnsi="Arial" w:cs="Arial"/>
          <w:bCs/>
          <w:szCs w:val="32"/>
          <w:lang w:val="en-US"/>
        </w:rPr>
        <w:t>The installation of underground power to remaining properties within the City has been provisionally allowed for in the Long-Term Financial Plan (LTFP). The LTFP is currently being reviewed and will be updated accordingly to align with the Chief Executives key result requiring completion by 2026.</w:t>
      </w:r>
    </w:p>
    <w:p w14:paraId="1DC812D2" w14:textId="77777777" w:rsidR="000C3FE4" w:rsidRPr="00C71E48" w:rsidRDefault="000C3FE4" w:rsidP="00C71E48">
      <w:pPr>
        <w:jc w:val="both"/>
        <w:rPr>
          <w:rFonts w:ascii="Arial" w:hAnsi="Arial" w:cs="Arial"/>
          <w:bCs/>
          <w:szCs w:val="32"/>
          <w:lang w:val="en-US"/>
        </w:rPr>
      </w:pPr>
    </w:p>
    <w:p w14:paraId="1F86C893" w14:textId="77777777" w:rsidR="000C3FE4" w:rsidRPr="00C71E48" w:rsidRDefault="000C3FE4" w:rsidP="00C71E48">
      <w:pPr>
        <w:jc w:val="both"/>
        <w:rPr>
          <w:rFonts w:ascii="Arial" w:hAnsi="Arial" w:cs="Arial"/>
          <w:bCs/>
          <w:szCs w:val="32"/>
          <w:lang w:val="en-US"/>
        </w:rPr>
      </w:pPr>
      <w:r w:rsidRPr="00C71E48">
        <w:rPr>
          <w:rFonts w:ascii="Arial" w:hAnsi="Arial" w:cs="Arial"/>
          <w:bCs/>
          <w:szCs w:val="32"/>
          <w:lang w:val="en-US"/>
        </w:rPr>
        <w:t xml:space="preserve">Underground power is a Western Power asset with a funding contribution for design and construction from the City of Nedlands and benefiting residents. Maintenance costs will be borne by Western Power over the lifecycle of the asset. </w:t>
      </w:r>
    </w:p>
    <w:p w14:paraId="532C6647" w14:textId="77777777" w:rsidR="0042694C" w:rsidRPr="00C71E48" w:rsidRDefault="0042694C" w:rsidP="00C71E48">
      <w:pPr>
        <w:jc w:val="both"/>
        <w:rPr>
          <w:rFonts w:ascii="Arial" w:hAnsi="Arial" w:cs="Arial"/>
          <w:bCs/>
          <w:szCs w:val="32"/>
          <w:lang w:val="en-US"/>
        </w:rPr>
      </w:pPr>
    </w:p>
    <w:p w14:paraId="1B10CA53" w14:textId="77777777" w:rsidR="000C3FE4" w:rsidRPr="00C71E48" w:rsidRDefault="000C3FE4" w:rsidP="00C71E48">
      <w:pPr>
        <w:jc w:val="both"/>
        <w:rPr>
          <w:rFonts w:ascii="Arial" w:hAnsi="Arial" w:cs="Arial"/>
          <w:szCs w:val="24"/>
          <w:highlight w:val="yellow"/>
          <w:lang w:val="en-US"/>
        </w:rPr>
      </w:pPr>
      <w:r w:rsidRPr="00C71E48">
        <w:rPr>
          <w:rFonts w:ascii="Arial" w:hAnsi="Arial" w:cs="Arial"/>
          <w:szCs w:val="24"/>
          <w:lang w:val="en-US"/>
        </w:rPr>
        <w:t>The +/-30% cost estimate to deliver all three projects is $17.027m. Allowing for 50% contribution from benefiting residents the current LTFP funding required is $8.5m. The City will need to be in a financial position to bankroll the $17.05m on agreement to proceed with construction, with Western Power.</w:t>
      </w:r>
    </w:p>
    <w:p w14:paraId="6E2E8B52" w14:textId="77777777" w:rsidR="000C3FE4" w:rsidRPr="00C71E48" w:rsidRDefault="000C3FE4" w:rsidP="00C71E48">
      <w:pPr>
        <w:jc w:val="both"/>
        <w:rPr>
          <w:rFonts w:ascii="Arial" w:hAnsi="Arial" w:cs="Arial"/>
          <w:b/>
          <w:szCs w:val="32"/>
          <w:lang w:val="en-US"/>
        </w:rPr>
      </w:pPr>
    </w:p>
    <w:p w14:paraId="7FDC2EE5" w14:textId="77777777" w:rsidR="000C3FE4" w:rsidRPr="00C71E48" w:rsidRDefault="000C3FE4" w:rsidP="00C71E48">
      <w:pPr>
        <w:jc w:val="both"/>
        <w:rPr>
          <w:rFonts w:ascii="Arial" w:hAnsi="Arial" w:cs="Arial"/>
          <w:b/>
          <w:szCs w:val="32"/>
          <w:lang w:val="en-US"/>
        </w:rPr>
      </w:pPr>
      <w:r w:rsidRPr="00C71E48">
        <w:rPr>
          <w:rFonts w:ascii="Arial" w:hAnsi="Arial" w:cs="Arial"/>
          <w:b/>
          <w:szCs w:val="32"/>
          <w:lang w:val="en-US"/>
        </w:rPr>
        <w:t>How does the option impact upon rates?</w:t>
      </w:r>
    </w:p>
    <w:p w14:paraId="3CFFF1F7" w14:textId="77777777" w:rsidR="000C3FE4" w:rsidRPr="00C71E48" w:rsidRDefault="000C3FE4" w:rsidP="00C71E48">
      <w:pPr>
        <w:jc w:val="both"/>
        <w:rPr>
          <w:rFonts w:ascii="Arial" w:hAnsi="Arial" w:cs="Arial"/>
          <w:bCs/>
          <w:szCs w:val="32"/>
          <w:lang w:val="en-US"/>
        </w:rPr>
      </w:pPr>
    </w:p>
    <w:p w14:paraId="4A266523" w14:textId="1E03A25D" w:rsidR="00075600" w:rsidRPr="00C71E48" w:rsidRDefault="000C3FE4" w:rsidP="00C71E48">
      <w:pPr>
        <w:jc w:val="both"/>
        <w:rPr>
          <w:rFonts w:ascii="Arial" w:hAnsi="Arial" w:cs="Arial"/>
          <w:lang w:eastAsia="en-AU"/>
        </w:rPr>
      </w:pPr>
      <w:r w:rsidRPr="00C71E48">
        <w:rPr>
          <w:rFonts w:ascii="Arial" w:hAnsi="Arial" w:cs="Arial"/>
          <w:szCs w:val="24"/>
        </w:rPr>
        <w:t>The installation of underground power may result in rate increases if revenue in addition to current</w:t>
      </w:r>
      <w:r w:rsidR="00C71E48" w:rsidRPr="00C71E48">
        <w:rPr>
          <w:rFonts w:ascii="Arial" w:hAnsi="Arial" w:cs="Arial"/>
          <w:szCs w:val="24"/>
        </w:rPr>
        <w:t xml:space="preserve"> LTFP strategies is not identified.</w:t>
      </w:r>
    </w:p>
    <w:p w14:paraId="3E02D0E6" w14:textId="69C236A9" w:rsidR="00075600" w:rsidRDefault="00075600" w:rsidP="00075600">
      <w:pPr>
        <w:jc w:val="both"/>
        <w:rPr>
          <w:rFonts w:ascii="Arial" w:hAnsi="Arial" w:cs="Arial"/>
          <w:lang w:eastAsia="en-AU"/>
        </w:rPr>
      </w:pPr>
    </w:p>
    <w:p w14:paraId="365D8241" w14:textId="77777777" w:rsidR="0042694C" w:rsidRDefault="0042694C">
      <w:pPr>
        <w:rPr>
          <w:rFonts w:ascii="Arial" w:hAnsi="Arial" w:cs="Arial"/>
          <w:b/>
          <w:kern w:val="28"/>
          <w:szCs w:val="24"/>
        </w:rPr>
      </w:pPr>
      <w:r>
        <w:rPr>
          <w:rFonts w:ascii="Arial" w:hAnsi="Arial" w:cs="Arial"/>
          <w:caps/>
          <w:szCs w:val="24"/>
        </w:rPr>
        <w:br w:type="page"/>
      </w:r>
    </w:p>
    <w:p w14:paraId="49C764D8" w14:textId="7E87AF50" w:rsidR="00D05D60" w:rsidRPr="00180419" w:rsidRDefault="00A53BD3" w:rsidP="00107C40">
      <w:pPr>
        <w:pStyle w:val="Heading1"/>
        <w:numPr>
          <w:ilvl w:val="0"/>
          <w:numId w:val="0"/>
        </w:numPr>
        <w:spacing w:before="0" w:after="0"/>
        <w:ind w:left="-567"/>
        <w:rPr>
          <w:rFonts w:ascii="Arial" w:hAnsi="Arial" w:cs="Arial"/>
          <w:sz w:val="24"/>
          <w:szCs w:val="24"/>
          <w:u w:val="none"/>
        </w:rPr>
      </w:pPr>
      <w:bookmarkStart w:id="11" w:name="_Toc47130242"/>
      <w:r w:rsidRPr="00180419">
        <w:rPr>
          <w:rFonts w:ascii="Arial" w:hAnsi="Arial" w:cs="Arial"/>
          <w:caps w:val="0"/>
          <w:sz w:val="24"/>
          <w:szCs w:val="24"/>
          <w:u w:val="none"/>
        </w:rPr>
        <w:lastRenderedPageBreak/>
        <w:t>Declaration of Closure</w:t>
      </w:r>
      <w:bookmarkEnd w:id="11"/>
    </w:p>
    <w:p w14:paraId="49C764D9" w14:textId="77777777" w:rsidR="00D05D60" w:rsidRPr="00180419" w:rsidRDefault="00D05D60" w:rsidP="00765E9D">
      <w:pPr>
        <w:jc w:val="both"/>
        <w:rPr>
          <w:rFonts w:ascii="Arial" w:hAnsi="Arial" w:cs="Arial"/>
          <w:szCs w:val="24"/>
        </w:rPr>
      </w:pPr>
    </w:p>
    <w:p w14:paraId="49C764DA" w14:textId="2B17D9C2" w:rsidR="00D05D60" w:rsidRPr="00180419" w:rsidRDefault="00D05D60" w:rsidP="002F410C">
      <w:pPr>
        <w:ind w:left="-567"/>
        <w:jc w:val="both"/>
        <w:rPr>
          <w:rFonts w:ascii="Arial" w:hAnsi="Arial" w:cs="Arial"/>
          <w:szCs w:val="24"/>
        </w:rPr>
      </w:pPr>
      <w:r w:rsidRPr="00180419">
        <w:rPr>
          <w:rFonts w:ascii="Arial" w:hAnsi="Arial" w:cs="Arial"/>
          <w:szCs w:val="24"/>
        </w:rPr>
        <w:t>There being no further business, the Presiding Member declare</w:t>
      </w:r>
      <w:r w:rsidR="002D3C94">
        <w:rPr>
          <w:rFonts w:ascii="Arial" w:hAnsi="Arial" w:cs="Arial"/>
          <w:szCs w:val="24"/>
        </w:rPr>
        <w:t>d</w:t>
      </w:r>
      <w:r w:rsidRPr="00180419">
        <w:rPr>
          <w:rFonts w:ascii="Arial" w:hAnsi="Arial" w:cs="Arial"/>
          <w:szCs w:val="24"/>
        </w:rPr>
        <w:t xml:space="preserve"> the meeting closed</w:t>
      </w:r>
      <w:r w:rsidR="002D3C94">
        <w:rPr>
          <w:rFonts w:ascii="Arial" w:hAnsi="Arial" w:cs="Arial"/>
          <w:szCs w:val="24"/>
        </w:rPr>
        <w:t xml:space="preserve"> at </w:t>
      </w:r>
      <w:r w:rsidR="00E24C81">
        <w:rPr>
          <w:rFonts w:ascii="Arial" w:hAnsi="Arial" w:cs="Arial"/>
          <w:szCs w:val="24"/>
        </w:rPr>
        <w:t>7.0</w:t>
      </w:r>
      <w:r w:rsidR="00997340">
        <w:rPr>
          <w:rFonts w:ascii="Arial" w:hAnsi="Arial" w:cs="Arial"/>
          <w:szCs w:val="24"/>
        </w:rPr>
        <w:t>4</w:t>
      </w:r>
      <w:r w:rsidR="002D3C94">
        <w:rPr>
          <w:rFonts w:ascii="Arial" w:hAnsi="Arial" w:cs="Arial"/>
          <w:szCs w:val="24"/>
        </w:rPr>
        <w:t xml:space="preserve"> pm</w:t>
      </w:r>
      <w:r w:rsidR="00272CC4">
        <w:rPr>
          <w:rFonts w:ascii="Arial" w:hAnsi="Arial" w:cs="Arial"/>
          <w:szCs w:val="24"/>
        </w:rPr>
        <w:t>.</w:t>
      </w:r>
    </w:p>
    <w:p w14:paraId="49C764DB" w14:textId="77777777" w:rsidR="00D05D60" w:rsidRPr="00180419" w:rsidRDefault="00D05D60" w:rsidP="00765E9D">
      <w:pPr>
        <w:tabs>
          <w:tab w:val="left" w:pos="720"/>
          <w:tab w:val="left" w:pos="1440"/>
          <w:tab w:val="left" w:pos="2410"/>
          <w:tab w:val="left" w:pos="2977"/>
          <w:tab w:val="right" w:pos="8335"/>
          <w:tab w:val="right" w:pos="8505"/>
        </w:tabs>
        <w:jc w:val="both"/>
        <w:rPr>
          <w:rFonts w:ascii="Arial" w:hAnsi="Arial" w:cs="Arial"/>
          <w:szCs w:val="24"/>
        </w:rPr>
      </w:pPr>
    </w:p>
    <w:p w14:paraId="49C764E1" w14:textId="77777777" w:rsidR="00B60CB0" w:rsidRPr="00180419" w:rsidRDefault="00B60CB0" w:rsidP="00AE4E86">
      <w:pPr>
        <w:tabs>
          <w:tab w:val="left" w:pos="720"/>
          <w:tab w:val="left" w:pos="1440"/>
          <w:tab w:val="left" w:pos="2410"/>
          <w:tab w:val="left" w:pos="2977"/>
          <w:tab w:val="right" w:pos="8335"/>
          <w:tab w:val="right" w:pos="8505"/>
        </w:tabs>
        <w:jc w:val="both"/>
        <w:rPr>
          <w:rFonts w:ascii="Arial" w:hAnsi="Arial" w:cs="Arial"/>
          <w:szCs w:val="24"/>
        </w:rPr>
      </w:pPr>
    </w:p>
    <w:sectPr w:rsidR="00B60CB0" w:rsidRPr="00180419" w:rsidSect="00F47226">
      <w:headerReference w:type="default" r:id="rId16"/>
      <w:footerReference w:type="even" r:id="rId17"/>
      <w:footerReference w:type="default" r:id="rId18"/>
      <w:footerReference w:type="first" r:id="rId19"/>
      <w:pgSz w:w="11907" w:h="16840" w:code="9"/>
      <w:pgMar w:top="1440" w:right="1797" w:bottom="1440" w:left="1797" w:header="720" w:footer="720" w:gutter="0"/>
      <w:paperSrc w:first="260" w:other="26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951668" w14:textId="77777777" w:rsidR="008234A7" w:rsidRDefault="008234A7" w:rsidP="00D05D60">
      <w:pPr>
        <w:pStyle w:val="TOC3"/>
      </w:pPr>
      <w:r>
        <w:separator/>
      </w:r>
    </w:p>
  </w:endnote>
  <w:endnote w:type="continuationSeparator" w:id="0">
    <w:p w14:paraId="15299B8D" w14:textId="77777777" w:rsidR="008234A7" w:rsidRDefault="008234A7" w:rsidP="00D05D60">
      <w:pPr>
        <w:pStyle w:val="TOC3"/>
      </w:pPr>
      <w:r>
        <w:continuationSeparator/>
      </w:r>
    </w:p>
  </w:endnote>
  <w:endnote w:type="continuationNotice" w:id="1">
    <w:p w14:paraId="79A6B1CB" w14:textId="77777777" w:rsidR="008234A7" w:rsidRDefault="008234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764E7" w14:textId="77777777" w:rsidR="00714DCA" w:rsidRDefault="004A39E6">
    <w:pPr>
      <w:pStyle w:val="Footer"/>
      <w:framePr w:wrap="around" w:vAnchor="text" w:hAnchor="margin" w:xAlign="right" w:y="1"/>
      <w:rPr>
        <w:rStyle w:val="PageNumber"/>
      </w:rPr>
    </w:pPr>
    <w:r>
      <w:rPr>
        <w:rStyle w:val="PageNumber"/>
      </w:rPr>
      <w:fldChar w:fldCharType="begin"/>
    </w:r>
    <w:r w:rsidR="00714DCA">
      <w:rPr>
        <w:rStyle w:val="PageNumber"/>
      </w:rPr>
      <w:instrText xml:space="preserve">PAGE  </w:instrText>
    </w:r>
    <w:r>
      <w:rPr>
        <w:rStyle w:val="PageNumber"/>
      </w:rPr>
      <w:fldChar w:fldCharType="end"/>
    </w:r>
  </w:p>
  <w:p w14:paraId="49C764E8" w14:textId="77777777" w:rsidR="00714DCA" w:rsidRDefault="00714D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764E9" w14:textId="79E15AEC" w:rsidR="00714DCA" w:rsidRPr="00180419" w:rsidRDefault="004A39E6">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00714DCA"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sidR="000A64DA">
      <w:rPr>
        <w:rStyle w:val="PageNumber"/>
        <w:rFonts w:ascii="Arial" w:hAnsi="Arial" w:cs="Arial"/>
        <w:noProof/>
        <w:sz w:val="22"/>
        <w:szCs w:val="22"/>
      </w:rPr>
      <w:t>2</w:t>
    </w:r>
    <w:r w:rsidRPr="00180419">
      <w:rPr>
        <w:rStyle w:val="PageNumber"/>
        <w:rFonts w:ascii="Arial" w:hAnsi="Arial" w:cs="Arial"/>
        <w:sz w:val="22"/>
        <w:szCs w:val="22"/>
      </w:rPr>
      <w:fldChar w:fldCharType="end"/>
    </w:r>
  </w:p>
  <w:p w14:paraId="49C764EA" w14:textId="5F72E066" w:rsidR="00714DCA" w:rsidRPr="00180419" w:rsidRDefault="00714DCA">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764EB" w14:textId="622E6DB5" w:rsidR="00714DCA" w:rsidRPr="00180419" w:rsidRDefault="004A39E6">
    <w:pPr>
      <w:pStyle w:val="Footer"/>
      <w:framePr w:wrap="around" w:vAnchor="text" w:hAnchor="margin" w:xAlign="right" w:y="1"/>
      <w:rPr>
        <w:rStyle w:val="PageNumber"/>
        <w:rFonts w:ascii="Arial" w:hAnsi="Arial" w:cs="Arial"/>
        <w:color w:val="1F497D"/>
        <w:sz w:val="22"/>
        <w:szCs w:val="22"/>
      </w:rPr>
    </w:pPr>
    <w:r w:rsidRPr="00180419">
      <w:rPr>
        <w:rStyle w:val="PageNumber"/>
        <w:rFonts w:ascii="Arial" w:hAnsi="Arial" w:cs="Arial"/>
        <w:color w:val="1F497D"/>
        <w:sz w:val="22"/>
        <w:szCs w:val="22"/>
      </w:rPr>
      <w:fldChar w:fldCharType="begin"/>
    </w:r>
    <w:r w:rsidR="00714DCA" w:rsidRPr="00180419">
      <w:rPr>
        <w:rStyle w:val="PageNumber"/>
        <w:rFonts w:ascii="Arial" w:hAnsi="Arial" w:cs="Arial"/>
        <w:color w:val="1F497D"/>
        <w:sz w:val="22"/>
        <w:szCs w:val="22"/>
      </w:rPr>
      <w:instrText xml:space="preserve">PAGE  </w:instrText>
    </w:r>
    <w:r w:rsidRPr="00180419">
      <w:rPr>
        <w:rStyle w:val="PageNumber"/>
        <w:rFonts w:ascii="Arial" w:hAnsi="Arial" w:cs="Arial"/>
        <w:color w:val="1F497D"/>
        <w:sz w:val="22"/>
        <w:szCs w:val="22"/>
      </w:rPr>
      <w:fldChar w:fldCharType="separate"/>
    </w:r>
    <w:r w:rsidR="000A64DA">
      <w:rPr>
        <w:rStyle w:val="PageNumber"/>
        <w:rFonts w:ascii="Arial" w:hAnsi="Arial" w:cs="Arial"/>
        <w:noProof/>
        <w:color w:val="1F497D"/>
        <w:sz w:val="22"/>
        <w:szCs w:val="22"/>
      </w:rPr>
      <w:t>1</w:t>
    </w:r>
    <w:r w:rsidRPr="00180419">
      <w:rPr>
        <w:rStyle w:val="PageNumber"/>
        <w:rFonts w:ascii="Arial" w:hAnsi="Arial" w:cs="Arial"/>
        <w:color w:val="1F497D"/>
        <w:sz w:val="22"/>
        <w:szCs w:val="22"/>
      </w:rPr>
      <w:fldChar w:fldCharType="end"/>
    </w:r>
  </w:p>
  <w:p w14:paraId="49C764EC" w14:textId="03D6B88E" w:rsidR="00714DCA" w:rsidRPr="00180419" w:rsidRDefault="00714DCA">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764EF" w14:textId="77777777" w:rsidR="00714DCA" w:rsidRDefault="004A39E6">
    <w:pPr>
      <w:pStyle w:val="Footer"/>
      <w:framePr w:wrap="around" w:vAnchor="text" w:hAnchor="margin" w:xAlign="right" w:y="1"/>
      <w:rPr>
        <w:rStyle w:val="PageNumber"/>
      </w:rPr>
    </w:pPr>
    <w:r>
      <w:rPr>
        <w:rStyle w:val="PageNumber"/>
      </w:rPr>
      <w:fldChar w:fldCharType="begin"/>
    </w:r>
    <w:r w:rsidR="00714DCA">
      <w:rPr>
        <w:rStyle w:val="PageNumber"/>
      </w:rPr>
      <w:instrText xml:space="preserve">PAGE  </w:instrText>
    </w:r>
    <w:r>
      <w:rPr>
        <w:rStyle w:val="PageNumber"/>
      </w:rPr>
      <w:fldChar w:fldCharType="end"/>
    </w:r>
  </w:p>
  <w:p w14:paraId="49C764F0" w14:textId="77777777" w:rsidR="00714DCA" w:rsidRDefault="00714DCA">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764F1" w14:textId="10751CD0" w:rsidR="00714DCA" w:rsidRPr="00180419" w:rsidRDefault="004A39E6">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00714DCA"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sidR="000A64DA">
      <w:rPr>
        <w:rStyle w:val="PageNumber"/>
        <w:rFonts w:ascii="Arial" w:hAnsi="Arial" w:cs="Arial"/>
        <w:noProof/>
        <w:sz w:val="22"/>
        <w:szCs w:val="22"/>
      </w:rPr>
      <w:t>5</w:t>
    </w:r>
    <w:r w:rsidRPr="00180419">
      <w:rPr>
        <w:rStyle w:val="PageNumber"/>
        <w:rFonts w:ascii="Arial" w:hAnsi="Arial" w:cs="Arial"/>
        <w:sz w:val="22"/>
        <w:szCs w:val="22"/>
      </w:rPr>
      <w:fldChar w:fldCharType="end"/>
    </w:r>
  </w:p>
  <w:p w14:paraId="49C764F2" w14:textId="02B4B4FA" w:rsidR="00714DCA" w:rsidRPr="00180419" w:rsidRDefault="00714DCA">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764F3" w14:textId="2ACACCFC" w:rsidR="00714DCA" w:rsidRPr="00180419" w:rsidRDefault="004A39E6">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00714DCA"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sidR="000A64DA">
      <w:rPr>
        <w:rStyle w:val="PageNumber"/>
        <w:rFonts w:ascii="Arial" w:hAnsi="Arial" w:cs="Arial"/>
        <w:noProof/>
        <w:sz w:val="22"/>
        <w:szCs w:val="22"/>
      </w:rPr>
      <w:t>3</w:t>
    </w:r>
    <w:r w:rsidRPr="00180419">
      <w:rPr>
        <w:rStyle w:val="PageNumber"/>
        <w:rFonts w:ascii="Arial" w:hAnsi="Arial" w:cs="Arial"/>
        <w:sz w:val="22"/>
        <w:szCs w:val="22"/>
      </w:rPr>
      <w:fldChar w:fldCharType="end"/>
    </w:r>
  </w:p>
  <w:p w14:paraId="49C764F4" w14:textId="55178777" w:rsidR="00714DCA" w:rsidRPr="00180419" w:rsidRDefault="00714DCA">
    <w:pPr>
      <w:pStyle w:val="Footer"/>
      <w:ind w:right="360"/>
      <w:rPr>
        <w:rFonts w:ascii="Arial" w:hAnsi="Arial" w:cs="Arial"/>
        <w:sz w:val="22"/>
        <w:szCs w:val="22"/>
      </w:rPr>
    </w:pPr>
    <w:r w:rsidRPr="00180419">
      <w:rPr>
        <w:rFonts w:ascii="Arial" w:hAnsi="Arial"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C82F70" w14:textId="77777777" w:rsidR="008234A7" w:rsidRDefault="008234A7" w:rsidP="00D05D60">
      <w:pPr>
        <w:pStyle w:val="TOC3"/>
      </w:pPr>
      <w:r>
        <w:separator/>
      </w:r>
    </w:p>
  </w:footnote>
  <w:footnote w:type="continuationSeparator" w:id="0">
    <w:p w14:paraId="3726874E" w14:textId="77777777" w:rsidR="008234A7" w:rsidRDefault="008234A7" w:rsidP="00D05D60">
      <w:pPr>
        <w:pStyle w:val="TOC3"/>
      </w:pPr>
      <w:r>
        <w:continuationSeparator/>
      </w:r>
    </w:p>
  </w:footnote>
  <w:footnote w:type="continuationNotice" w:id="1">
    <w:p w14:paraId="0FE32B55" w14:textId="77777777" w:rsidR="008234A7" w:rsidRDefault="008234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764ED" w14:textId="420B7752" w:rsidR="00714DCA" w:rsidRPr="00180419" w:rsidRDefault="003D10A2" w:rsidP="00180419">
    <w:pPr>
      <w:pStyle w:val="Header"/>
      <w:jc w:val="right"/>
      <w:rPr>
        <w:rFonts w:ascii="Arial" w:hAnsi="Arial"/>
        <w:sz w:val="22"/>
      </w:rPr>
    </w:pPr>
    <w:r>
      <w:rPr>
        <w:rFonts w:ascii="Arial" w:hAnsi="Arial"/>
        <w:sz w:val="22"/>
      </w:rPr>
      <w:t xml:space="preserve">Special </w:t>
    </w:r>
    <w:r w:rsidR="00714DCA" w:rsidRPr="00180419">
      <w:rPr>
        <w:rFonts w:ascii="Arial" w:hAnsi="Arial"/>
        <w:sz w:val="22"/>
      </w:rPr>
      <w:t>Council</w:t>
    </w:r>
    <w:r w:rsidR="00513DBA">
      <w:rPr>
        <w:rFonts w:ascii="Arial" w:hAnsi="Arial"/>
        <w:sz w:val="22"/>
      </w:rPr>
      <w:t xml:space="preserve"> Minutes</w:t>
    </w:r>
    <w:r w:rsidR="00714DCA">
      <w:rPr>
        <w:rFonts w:ascii="Arial" w:hAnsi="Arial"/>
        <w:sz w:val="22"/>
      </w:rPr>
      <w:t xml:space="preserve"> </w:t>
    </w:r>
    <w:r w:rsidR="00075600">
      <w:rPr>
        <w:rFonts w:ascii="Arial" w:hAnsi="Arial"/>
        <w:sz w:val="22"/>
      </w:rPr>
      <w:t xml:space="preserve">4 August </w:t>
    </w:r>
    <w:r w:rsidR="002F410C">
      <w:rPr>
        <w:rFonts w:ascii="Arial" w:hAnsi="Arial"/>
        <w:sz w:val="22"/>
      </w:rPr>
      <w:t>2020</w:t>
    </w:r>
  </w:p>
  <w:p w14:paraId="49C764EE" w14:textId="77777777" w:rsidR="00714DCA" w:rsidRDefault="00714D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9E8BA9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E4464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0DE7FA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E46BF1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12202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440E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A8859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4A9A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BA1926"/>
    <w:lvl w:ilvl="0">
      <w:start w:val="1"/>
      <w:numFmt w:val="decimal"/>
      <w:pStyle w:val="ListNumber"/>
      <w:lvlText w:val="%1."/>
      <w:lvlJc w:val="left"/>
      <w:pPr>
        <w:tabs>
          <w:tab w:val="num" w:pos="360"/>
        </w:tabs>
        <w:ind w:left="360" w:hanging="360"/>
      </w:pPr>
    </w:lvl>
  </w:abstractNum>
  <w:abstractNum w:abstractNumId="9" w15:restartNumberingAfterBreak="0">
    <w:nsid w:val="019909E2"/>
    <w:multiLevelType w:val="hybridMultilevel"/>
    <w:tmpl w:val="98D47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86E158C"/>
    <w:multiLevelType w:val="hybridMultilevel"/>
    <w:tmpl w:val="41F8532E"/>
    <w:lvl w:ilvl="0" w:tplc="4FC80362">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09D43844"/>
    <w:multiLevelType w:val="hybridMultilevel"/>
    <w:tmpl w:val="9E9C4A5E"/>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2" w15:restartNumberingAfterBreak="0">
    <w:nsid w:val="0CCD4A4B"/>
    <w:multiLevelType w:val="hybridMultilevel"/>
    <w:tmpl w:val="B21664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5B15ACC"/>
    <w:multiLevelType w:val="hybridMultilevel"/>
    <w:tmpl w:val="715C35E0"/>
    <w:lvl w:ilvl="0" w:tplc="0C090011">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4" w15:restartNumberingAfterBreak="0">
    <w:nsid w:val="1A1A1F11"/>
    <w:multiLevelType w:val="hybridMultilevel"/>
    <w:tmpl w:val="E9D084FA"/>
    <w:lvl w:ilvl="0" w:tplc="8EFCC7E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1A6244B8"/>
    <w:multiLevelType w:val="hybridMultilevel"/>
    <w:tmpl w:val="73805756"/>
    <w:lvl w:ilvl="0" w:tplc="0C090019">
      <w:start w:val="1"/>
      <w:numFmt w:val="lowerLetter"/>
      <w:lvlText w:val="%1."/>
      <w:lvlJc w:val="left"/>
      <w:pPr>
        <w:ind w:left="1069" w:hanging="360"/>
      </w:pPr>
      <w:rPr>
        <w:color w:val="auto"/>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16" w15:restartNumberingAfterBreak="0">
    <w:nsid w:val="247B2B21"/>
    <w:multiLevelType w:val="hybridMultilevel"/>
    <w:tmpl w:val="8FCAAB98"/>
    <w:lvl w:ilvl="0" w:tplc="8EFCC7EA">
      <w:start w:val="1"/>
      <w:numFmt w:val="lowerRoman"/>
      <w:lvlText w:val="(%1)"/>
      <w:lvlJc w:val="left"/>
      <w:pPr>
        <w:ind w:left="2280" w:hanging="360"/>
      </w:pPr>
      <w:rPr>
        <w:rFonts w:hint="default"/>
      </w:rPr>
    </w:lvl>
    <w:lvl w:ilvl="1" w:tplc="0C090019" w:tentative="1">
      <w:start w:val="1"/>
      <w:numFmt w:val="lowerLetter"/>
      <w:lvlText w:val="%2."/>
      <w:lvlJc w:val="left"/>
      <w:pPr>
        <w:ind w:left="3000" w:hanging="360"/>
      </w:pPr>
    </w:lvl>
    <w:lvl w:ilvl="2" w:tplc="0C09001B" w:tentative="1">
      <w:start w:val="1"/>
      <w:numFmt w:val="lowerRoman"/>
      <w:lvlText w:val="%3."/>
      <w:lvlJc w:val="right"/>
      <w:pPr>
        <w:ind w:left="3720" w:hanging="180"/>
      </w:pPr>
    </w:lvl>
    <w:lvl w:ilvl="3" w:tplc="0C09000F" w:tentative="1">
      <w:start w:val="1"/>
      <w:numFmt w:val="decimal"/>
      <w:lvlText w:val="%4."/>
      <w:lvlJc w:val="left"/>
      <w:pPr>
        <w:ind w:left="4440" w:hanging="360"/>
      </w:pPr>
    </w:lvl>
    <w:lvl w:ilvl="4" w:tplc="0C090019" w:tentative="1">
      <w:start w:val="1"/>
      <w:numFmt w:val="lowerLetter"/>
      <w:lvlText w:val="%5."/>
      <w:lvlJc w:val="left"/>
      <w:pPr>
        <w:ind w:left="5160" w:hanging="360"/>
      </w:pPr>
    </w:lvl>
    <w:lvl w:ilvl="5" w:tplc="0C09001B" w:tentative="1">
      <w:start w:val="1"/>
      <w:numFmt w:val="lowerRoman"/>
      <w:lvlText w:val="%6."/>
      <w:lvlJc w:val="right"/>
      <w:pPr>
        <w:ind w:left="5880" w:hanging="180"/>
      </w:pPr>
    </w:lvl>
    <w:lvl w:ilvl="6" w:tplc="0C09000F" w:tentative="1">
      <w:start w:val="1"/>
      <w:numFmt w:val="decimal"/>
      <w:lvlText w:val="%7."/>
      <w:lvlJc w:val="left"/>
      <w:pPr>
        <w:ind w:left="6600" w:hanging="360"/>
      </w:pPr>
    </w:lvl>
    <w:lvl w:ilvl="7" w:tplc="0C090019" w:tentative="1">
      <w:start w:val="1"/>
      <w:numFmt w:val="lowerLetter"/>
      <w:lvlText w:val="%8."/>
      <w:lvlJc w:val="left"/>
      <w:pPr>
        <w:ind w:left="7320" w:hanging="360"/>
      </w:pPr>
    </w:lvl>
    <w:lvl w:ilvl="8" w:tplc="0C09001B" w:tentative="1">
      <w:start w:val="1"/>
      <w:numFmt w:val="lowerRoman"/>
      <w:lvlText w:val="%9."/>
      <w:lvlJc w:val="right"/>
      <w:pPr>
        <w:ind w:left="8040" w:hanging="180"/>
      </w:pPr>
    </w:lvl>
  </w:abstractNum>
  <w:abstractNum w:abstractNumId="17" w15:restartNumberingAfterBreak="0">
    <w:nsid w:val="269D0D0E"/>
    <w:multiLevelType w:val="hybridMultilevel"/>
    <w:tmpl w:val="00B460B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29B96848"/>
    <w:multiLevelType w:val="hybridMultilevel"/>
    <w:tmpl w:val="D6005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A1E7AE7"/>
    <w:multiLevelType w:val="hybridMultilevel"/>
    <w:tmpl w:val="AAE6B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7A2F32"/>
    <w:multiLevelType w:val="multilevel"/>
    <w:tmpl w:val="2C7AB14C"/>
    <w:lvl w:ilvl="0">
      <w:start w:val="1"/>
      <w:numFmt w:val="decimal"/>
      <w:lvlText w:val="%1."/>
      <w:lvlJc w:val="left"/>
      <w:pPr>
        <w:tabs>
          <w:tab w:val="num" w:pos="720"/>
        </w:tabs>
        <w:ind w:left="720" w:hanging="720"/>
      </w:pPr>
      <w:rPr>
        <w:b/>
        <w:i w:val="0"/>
        <w:sz w:val="28"/>
        <w:u w:val="none"/>
      </w:rPr>
    </w:lvl>
    <w:lvl w:ilvl="1">
      <w:start w:val="1"/>
      <w:numFmt w:val="decimal"/>
      <w:pStyle w:val="Heading2"/>
      <w:lvlText w:val="%1.%2"/>
      <w:lvlJc w:val="left"/>
      <w:pPr>
        <w:tabs>
          <w:tab w:val="num" w:pos="720"/>
        </w:tabs>
        <w:ind w:left="720" w:hanging="720"/>
      </w:pPr>
      <w:rPr>
        <w:rFonts w:ascii="Times New Roman" w:hAnsi="Times New Roman"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1" w15:restartNumberingAfterBreak="0">
    <w:nsid w:val="336C6D32"/>
    <w:multiLevelType w:val="hybridMultilevel"/>
    <w:tmpl w:val="B45A5658"/>
    <w:lvl w:ilvl="0" w:tplc="0C090001">
      <w:start w:val="1"/>
      <w:numFmt w:val="bullet"/>
      <w:lvlText w:val=""/>
      <w:lvlJc w:val="left"/>
      <w:pPr>
        <w:ind w:left="-153" w:hanging="360"/>
      </w:pPr>
      <w:rPr>
        <w:rFonts w:ascii="Symbol" w:hAnsi="Symbol" w:hint="default"/>
      </w:rPr>
    </w:lvl>
    <w:lvl w:ilvl="1" w:tplc="0C090003">
      <w:start w:val="1"/>
      <w:numFmt w:val="bullet"/>
      <w:lvlText w:val="o"/>
      <w:lvlJc w:val="left"/>
      <w:pPr>
        <w:ind w:left="567" w:hanging="360"/>
      </w:pPr>
      <w:rPr>
        <w:rFonts w:ascii="Courier New" w:hAnsi="Courier New" w:cs="Courier New" w:hint="default"/>
      </w:rPr>
    </w:lvl>
    <w:lvl w:ilvl="2" w:tplc="0C090005" w:tentative="1">
      <w:start w:val="1"/>
      <w:numFmt w:val="bullet"/>
      <w:lvlText w:val=""/>
      <w:lvlJc w:val="left"/>
      <w:pPr>
        <w:ind w:left="1287" w:hanging="360"/>
      </w:pPr>
      <w:rPr>
        <w:rFonts w:ascii="Wingdings" w:hAnsi="Wingdings" w:hint="default"/>
      </w:rPr>
    </w:lvl>
    <w:lvl w:ilvl="3" w:tplc="0C090001" w:tentative="1">
      <w:start w:val="1"/>
      <w:numFmt w:val="bullet"/>
      <w:lvlText w:val=""/>
      <w:lvlJc w:val="left"/>
      <w:pPr>
        <w:ind w:left="2007" w:hanging="360"/>
      </w:pPr>
      <w:rPr>
        <w:rFonts w:ascii="Symbol" w:hAnsi="Symbol" w:hint="default"/>
      </w:rPr>
    </w:lvl>
    <w:lvl w:ilvl="4" w:tplc="0C090003" w:tentative="1">
      <w:start w:val="1"/>
      <w:numFmt w:val="bullet"/>
      <w:lvlText w:val="o"/>
      <w:lvlJc w:val="left"/>
      <w:pPr>
        <w:ind w:left="2727" w:hanging="360"/>
      </w:pPr>
      <w:rPr>
        <w:rFonts w:ascii="Courier New" w:hAnsi="Courier New" w:cs="Courier New" w:hint="default"/>
      </w:rPr>
    </w:lvl>
    <w:lvl w:ilvl="5" w:tplc="0C090005" w:tentative="1">
      <w:start w:val="1"/>
      <w:numFmt w:val="bullet"/>
      <w:lvlText w:val=""/>
      <w:lvlJc w:val="left"/>
      <w:pPr>
        <w:ind w:left="3447" w:hanging="360"/>
      </w:pPr>
      <w:rPr>
        <w:rFonts w:ascii="Wingdings" w:hAnsi="Wingdings" w:hint="default"/>
      </w:rPr>
    </w:lvl>
    <w:lvl w:ilvl="6" w:tplc="0C090001" w:tentative="1">
      <w:start w:val="1"/>
      <w:numFmt w:val="bullet"/>
      <w:lvlText w:val=""/>
      <w:lvlJc w:val="left"/>
      <w:pPr>
        <w:ind w:left="4167" w:hanging="360"/>
      </w:pPr>
      <w:rPr>
        <w:rFonts w:ascii="Symbol" w:hAnsi="Symbol" w:hint="default"/>
      </w:rPr>
    </w:lvl>
    <w:lvl w:ilvl="7" w:tplc="0C090003" w:tentative="1">
      <w:start w:val="1"/>
      <w:numFmt w:val="bullet"/>
      <w:lvlText w:val="o"/>
      <w:lvlJc w:val="left"/>
      <w:pPr>
        <w:ind w:left="4887" w:hanging="360"/>
      </w:pPr>
      <w:rPr>
        <w:rFonts w:ascii="Courier New" w:hAnsi="Courier New" w:cs="Courier New" w:hint="default"/>
      </w:rPr>
    </w:lvl>
    <w:lvl w:ilvl="8" w:tplc="0C090005" w:tentative="1">
      <w:start w:val="1"/>
      <w:numFmt w:val="bullet"/>
      <w:lvlText w:val=""/>
      <w:lvlJc w:val="left"/>
      <w:pPr>
        <w:ind w:left="5607" w:hanging="360"/>
      </w:pPr>
      <w:rPr>
        <w:rFonts w:ascii="Wingdings" w:hAnsi="Wingdings" w:hint="default"/>
      </w:rPr>
    </w:lvl>
  </w:abstractNum>
  <w:abstractNum w:abstractNumId="22" w15:restartNumberingAfterBreak="0">
    <w:nsid w:val="352B6738"/>
    <w:multiLevelType w:val="hybridMultilevel"/>
    <w:tmpl w:val="60620A1E"/>
    <w:lvl w:ilvl="0" w:tplc="7BC231EA">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8346E6E"/>
    <w:multiLevelType w:val="hybridMultilevel"/>
    <w:tmpl w:val="73805756"/>
    <w:lvl w:ilvl="0" w:tplc="0C090019">
      <w:start w:val="1"/>
      <w:numFmt w:val="lowerLetter"/>
      <w:lvlText w:val="%1."/>
      <w:lvlJc w:val="left"/>
      <w:pPr>
        <w:ind w:left="1069" w:hanging="360"/>
      </w:pPr>
      <w:rPr>
        <w:color w:val="auto"/>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24" w15:restartNumberingAfterBreak="0">
    <w:nsid w:val="3A2A1E51"/>
    <w:multiLevelType w:val="hybridMultilevel"/>
    <w:tmpl w:val="6B041AE2"/>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BD91BEA"/>
    <w:multiLevelType w:val="multilevel"/>
    <w:tmpl w:val="45AC5082"/>
    <w:lvl w:ilvl="0">
      <w:start w:val="4"/>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C203159"/>
    <w:multiLevelType w:val="multilevel"/>
    <w:tmpl w:val="0618274C"/>
    <w:lvl w:ilvl="0">
      <w:start w:val="1"/>
      <w:numFmt w:val="decimal"/>
      <w:lvlText w:val="%1."/>
      <w:lvlJc w:val="left"/>
      <w:pPr>
        <w:tabs>
          <w:tab w:val="num" w:pos="720"/>
        </w:tabs>
        <w:ind w:left="720" w:hanging="720"/>
      </w:pPr>
      <w:rPr>
        <w:b/>
        <w:i w:val="0"/>
        <w:sz w:val="24"/>
        <w:u w:val="none"/>
      </w:rPr>
    </w:lvl>
    <w:lvl w:ilvl="1">
      <w:start w:val="1"/>
      <w:numFmt w:val="decimal"/>
      <w:lvlText w:val="%1.%2"/>
      <w:lvlJc w:val="left"/>
      <w:pPr>
        <w:tabs>
          <w:tab w:val="num" w:pos="720"/>
        </w:tabs>
        <w:ind w:left="720" w:hanging="720"/>
      </w:pPr>
      <w:rPr>
        <w:rFonts w:ascii="Arial" w:hAnsi="Arial" w:cs="Arial"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7" w15:restartNumberingAfterBreak="0">
    <w:nsid w:val="4CEE1E1A"/>
    <w:multiLevelType w:val="hybridMultilevel"/>
    <w:tmpl w:val="0ABC4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F80412"/>
    <w:multiLevelType w:val="singleLevel"/>
    <w:tmpl w:val="42423C32"/>
    <w:lvl w:ilvl="0">
      <w:start w:val="1"/>
      <w:numFmt w:val="decimal"/>
      <w:pStyle w:val="Heading1"/>
      <w:lvlText w:val="%1."/>
      <w:lvlJc w:val="left"/>
      <w:pPr>
        <w:tabs>
          <w:tab w:val="num" w:pos="360"/>
        </w:tabs>
        <w:ind w:left="360" w:hanging="360"/>
      </w:pPr>
    </w:lvl>
  </w:abstractNum>
  <w:abstractNum w:abstractNumId="29" w15:restartNumberingAfterBreak="0">
    <w:nsid w:val="560700DD"/>
    <w:multiLevelType w:val="hybridMultilevel"/>
    <w:tmpl w:val="787E14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6E5577B"/>
    <w:multiLevelType w:val="hybridMultilevel"/>
    <w:tmpl w:val="8C0068B4"/>
    <w:styleLink w:val="Headingnumbers"/>
    <w:lvl w:ilvl="0" w:tplc="29B20716">
      <w:start w:val="1"/>
      <w:numFmt w:val="bullet"/>
      <w:lvlText w:val=""/>
      <w:lvlJc w:val="left"/>
      <w:pPr>
        <w:ind w:left="720" w:hanging="360"/>
      </w:pPr>
      <w:rPr>
        <w:rFonts w:ascii="Symbol" w:hAnsi="Symbol" w:hint="default"/>
      </w:rPr>
    </w:lvl>
    <w:lvl w:ilvl="1" w:tplc="38A0E3A0">
      <w:start w:val="1"/>
      <w:numFmt w:val="bullet"/>
      <w:lvlText w:val="o"/>
      <w:lvlJc w:val="left"/>
      <w:pPr>
        <w:ind w:left="1440" w:hanging="360"/>
      </w:pPr>
      <w:rPr>
        <w:rFonts w:ascii="Courier New" w:hAnsi="Courier New" w:hint="default"/>
      </w:rPr>
    </w:lvl>
    <w:lvl w:ilvl="2" w:tplc="288E41DC">
      <w:start w:val="1"/>
      <w:numFmt w:val="bullet"/>
      <w:lvlText w:val=""/>
      <w:lvlJc w:val="left"/>
      <w:pPr>
        <w:ind w:left="2160" w:hanging="360"/>
      </w:pPr>
      <w:rPr>
        <w:rFonts w:ascii="Wingdings" w:hAnsi="Wingdings" w:hint="default"/>
      </w:rPr>
    </w:lvl>
    <w:lvl w:ilvl="3" w:tplc="DED664D8">
      <w:start w:val="1"/>
      <w:numFmt w:val="bullet"/>
      <w:lvlText w:val=""/>
      <w:lvlJc w:val="left"/>
      <w:pPr>
        <w:ind w:left="2880" w:hanging="360"/>
      </w:pPr>
      <w:rPr>
        <w:rFonts w:ascii="Symbol" w:hAnsi="Symbol" w:hint="default"/>
      </w:rPr>
    </w:lvl>
    <w:lvl w:ilvl="4" w:tplc="0A14EA70">
      <w:start w:val="1"/>
      <w:numFmt w:val="bullet"/>
      <w:lvlText w:val="o"/>
      <w:lvlJc w:val="left"/>
      <w:pPr>
        <w:ind w:left="3600" w:hanging="360"/>
      </w:pPr>
      <w:rPr>
        <w:rFonts w:ascii="Courier New" w:hAnsi="Courier New" w:hint="default"/>
      </w:rPr>
    </w:lvl>
    <w:lvl w:ilvl="5" w:tplc="7E98E9EC">
      <w:start w:val="1"/>
      <w:numFmt w:val="bullet"/>
      <w:lvlText w:val=""/>
      <w:lvlJc w:val="left"/>
      <w:pPr>
        <w:ind w:left="4320" w:hanging="360"/>
      </w:pPr>
      <w:rPr>
        <w:rFonts w:ascii="Wingdings" w:hAnsi="Wingdings" w:hint="default"/>
      </w:rPr>
    </w:lvl>
    <w:lvl w:ilvl="6" w:tplc="88C8F0A0">
      <w:start w:val="1"/>
      <w:numFmt w:val="bullet"/>
      <w:lvlText w:val=""/>
      <w:lvlJc w:val="left"/>
      <w:pPr>
        <w:ind w:left="5040" w:hanging="360"/>
      </w:pPr>
      <w:rPr>
        <w:rFonts w:ascii="Symbol" w:hAnsi="Symbol" w:hint="default"/>
      </w:rPr>
    </w:lvl>
    <w:lvl w:ilvl="7" w:tplc="DB7A9112">
      <w:start w:val="1"/>
      <w:numFmt w:val="bullet"/>
      <w:lvlText w:val="o"/>
      <w:lvlJc w:val="left"/>
      <w:pPr>
        <w:ind w:left="5760" w:hanging="360"/>
      </w:pPr>
      <w:rPr>
        <w:rFonts w:ascii="Courier New" w:hAnsi="Courier New" w:hint="default"/>
      </w:rPr>
    </w:lvl>
    <w:lvl w:ilvl="8" w:tplc="E06AF9CA">
      <w:start w:val="1"/>
      <w:numFmt w:val="bullet"/>
      <w:lvlText w:val=""/>
      <w:lvlJc w:val="left"/>
      <w:pPr>
        <w:ind w:left="6480" w:hanging="360"/>
      </w:pPr>
      <w:rPr>
        <w:rFonts w:ascii="Wingdings" w:hAnsi="Wingdings" w:hint="default"/>
      </w:rPr>
    </w:lvl>
  </w:abstractNum>
  <w:abstractNum w:abstractNumId="31" w15:restartNumberingAfterBreak="0">
    <w:nsid w:val="633F445E"/>
    <w:multiLevelType w:val="multilevel"/>
    <w:tmpl w:val="3E56CC14"/>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3A16AAD"/>
    <w:multiLevelType w:val="hybridMultilevel"/>
    <w:tmpl w:val="5CF4978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683E523A"/>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DE5F50"/>
    <w:multiLevelType w:val="hybridMultilevel"/>
    <w:tmpl w:val="96FE22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35" w15:restartNumberingAfterBreak="0">
    <w:nsid w:val="6F3C11BF"/>
    <w:multiLevelType w:val="multilevel"/>
    <w:tmpl w:val="9C9ECF74"/>
    <w:lvl w:ilvl="0">
      <w:start w:val="74"/>
      <w:numFmt w:val="decimal"/>
      <w:pStyle w:val="StyleHeading1Left0cmHanging2cmRightSinglesolid"/>
      <w:lvlText w:val="D%1.05"/>
      <w:lvlJc w:val="left"/>
      <w:pPr>
        <w:tabs>
          <w:tab w:val="num" w:pos="1134"/>
        </w:tabs>
        <w:ind w:left="1134" w:hanging="1134"/>
      </w:pPr>
      <w:rPr>
        <w:rFonts w:ascii="Arial" w:hAnsi="Arial" w:hint="default"/>
        <w:b/>
        <w:i/>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72B15322"/>
    <w:multiLevelType w:val="multilevel"/>
    <w:tmpl w:val="8C0068B4"/>
    <w:numStyleLink w:val="Headingnumbers"/>
  </w:abstractNum>
  <w:abstractNum w:abstractNumId="37" w15:restartNumberingAfterBreak="0">
    <w:nsid w:val="73560980"/>
    <w:multiLevelType w:val="hybridMultilevel"/>
    <w:tmpl w:val="37425214"/>
    <w:lvl w:ilvl="0" w:tplc="4FC8036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73DB6AB1"/>
    <w:multiLevelType w:val="hybridMultilevel"/>
    <w:tmpl w:val="BF34B2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6737178"/>
    <w:multiLevelType w:val="hybridMultilevel"/>
    <w:tmpl w:val="310E34D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0" w15:restartNumberingAfterBreak="0">
    <w:nsid w:val="78A35746"/>
    <w:multiLevelType w:val="multilevel"/>
    <w:tmpl w:val="AA9A88B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1" w15:restartNumberingAfterBreak="0">
    <w:nsid w:val="797A221A"/>
    <w:multiLevelType w:val="hybridMultilevel"/>
    <w:tmpl w:val="DBCE2AB8"/>
    <w:lvl w:ilvl="0" w:tplc="0C09000F">
      <w:start w:val="1"/>
      <w:numFmt w:val="decimal"/>
      <w:lvlText w:val="%1."/>
      <w:lvlJc w:val="left"/>
      <w:pPr>
        <w:ind w:left="720" w:hanging="360"/>
      </w:pPr>
      <w:rPr>
        <w:rFonts w:hint="default"/>
        <w:b/>
      </w:rPr>
    </w:lvl>
    <w:lvl w:ilvl="1" w:tplc="0C09000F">
      <w:start w:val="1"/>
      <w:numFmt w:val="decimal"/>
      <w:lvlText w:val="%2."/>
      <w:lvlJc w:val="left"/>
      <w:pPr>
        <w:ind w:left="1440" w:hanging="360"/>
      </w:pPr>
    </w:lvl>
    <w:lvl w:ilvl="2" w:tplc="1E1C661E">
      <w:start w:val="4"/>
      <w:numFmt w:val="lowerRoman"/>
      <w:lvlText w:val="(%3)"/>
      <w:lvlJc w:val="left"/>
      <w:pPr>
        <w:ind w:left="2700" w:hanging="720"/>
      </w:pPr>
      <w:rPr>
        <w:rFonts w:hint="default"/>
        <w:i w:val="0"/>
        <w:color w:val="auto"/>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D434154"/>
    <w:multiLevelType w:val="hybridMultilevel"/>
    <w:tmpl w:val="EC529D48"/>
    <w:lvl w:ilvl="0" w:tplc="764CB356">
      <w:start w:val="1"/>
      <w:numFmt w:val="decimal"/>
      <w:lvlText w:val="%1."/>
      <w:lvlJc w:val="left"/>
      <w:pPr>
        <w:ind w:left="720" w:hanging="360"/>
      </w:pPr>
      <w:rPr>
        <w:b w:val="0"/>
        <w:bCs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3" w15:restartNumberingAfterBreak="0">
    <w:nsid w:val="7EF8415B"/>
    <w:multiLevelType w:val="hybridMultilevel"/>
    <w:tmpl w:val="1876B10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26"/>
  </w:num>
  <w:num w:numId="2">
    <w:abstractNumId w:val="28"/>
  </w:num>
  <w:num w:numId="3">
    <w:abstractNumId w:val="20"/>
  </w:num>
  <w:num w:numId="4">
    <w:abstractNumId w:val="35"/>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3"/>
  </w:num>
  <w:num w:numId="15">
    <w:abstractNumId w:val="18"/>
  </w:num>
  <w:num w:numId="16">
    <w:abstractNumId w:val="19"/>
  </w:num>
  <w:num w:numId="17">
    <w:abstractNumId w:val="11"/>
  </w:num>
  <w:num w:numId="18">
    <w:abstractNumId w:val="38"/>
  </w:num>
  <w:num w:numId="19">
    <w:abstractNumId w:val="22"/>
  </w:num>
  <w:num w:numId="20">
    <w:abstractNumId w:val="30"/>
  </w:num>
  <w:num w:numId="21">
    <w:abstractNumId w:val="41"/>
  </w:num>
  <w:num w:numId="22">
    <w:abstractNumId w:val="40"/>
  </w:num>
  <w:num w:numId="23">
    <w:abstractNumId w:val="24"/>
  </w:num>
  <w:num w:numId="24">
    <w:abstractNumId w:val="14"/>
  </w:num>
  <w:num w:numId="25">
    <w:abstractNumId w:val="10"/>
  </w:num>
  <w:num w:numId="26">
    <w:abstractNumId w:val="39"/>
  </w:num>
  <w:num w:numId="27">
    <w:abstractNumId w:val="36"/>
    <w:lvlOverride w:ilvl="0">
      <w:lvl w:ilvl="0">
        <w:start w:val="1"/>
        <w:numFmt w:val="decimal"/>
        <w:lvlText w:val="%1.0"/>
        <w:lvlJc w:val="left"/>
        <w:pPr>
          <w:tabs>
            <w:tab w:val="num" w:pos="567"/>
          </w:tabs>
          <w:ind w:left="567" w:hanging="567"/>
        </w:pPr>
        <w:rPr>
          <w:b/>
          <w:bCs/>
          <w:sz w:val="24"/>
        </w:rPr>
      </w:lvl>
    </w:lvlOverride>
  </w:num>
  <w:num w:numId="28">
    <w:abstractNumId w:val="25"/>
  </w:num>
  <w:num w:numId="29">
    <w:abstractNumId w:val="9"/>
  </w:num>
  <w:num w:numId="30">
    <w:abstractNumId w:val="12"/>
  </w:num>
  <w:num w:numId="31">
    <w:abstractNumId w:val="21"/>
  </w:num>
  <w:num w:numId="32">
    <w:abstractNumId w:val="34"/>
  </w:num>
  <w:num w:numId="33">
    <w:abstractNumId w:val="32"/>
  </w:num>
  <w:num w:numId="34">
    <w:abstractNumId w:val="31"/>
  </w:num>
  <w:num w:numId="35">
    <w:abstractNumId w:val="37"/>
  </w:num>
  <w:num w:numId="36">
    <w:abstractNumId w:val="13"/>
  </w:num>
  <w:num w:numId="37">
    <w:abstractNumId w:val="16"/>
  </w:num>
  <w:num w:numId="38">
    <w:abstractNumId w:val="29"/>
  </w:num>
  <w:num w:numId="39">
    <w:abstractNumId w:val="27"/>
  </w:num>
  <w:num w:numId="40">
    <w:abstractNumId w:val="20"/>
  </w:num>
  <w:num w:numId="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lvlOverride w:ilvl="2"/>
    <w:lvlOverride w:ilvl="3"/>
    <w:lvlOverride w:ilvl="4"/>
    <w:lvlOverride w:ilvl="5"/>
    <w:lvlOverride w:ilvl="6"/>
    <w:lvlOverride w:ilvl="7"/>
    <w:lvlOverride w:ilvl="8"/>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4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HSwbukucjvvSlNU6ah9GLJVThgRiY5n56xc3h8Gl/qqtx0XVSDBC32pty7wTHAN+3P2LPXYE4P1wLNabU31n2Q==" w:salt="GYbc9b3qgtf6ONtT4LVzoA=="/>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A8D"/>
    <w:rsid w:val="00001E3D"/>
    <w:rsid w:val="00012C59"/>
    <w:rsid w:val="00013F59"/>
    <w:rsid w:val="00020432"/>
    <w:rsid w:val="00045B51"/>
    <w:rsid w:val="000563ED"/>
    <w:rsid w:val="0006101D"/>
    <w:rsid w:val="00075600"/>
    <w:rsid w:val="00076C50"/>
    <w:rsid w:val="00082F0B"/>
    <w:rsid w:val="000830A0"/>
    <w:rsid w:val="00085B7F"/>
    <w:rsid w:val="000A64DA"/>
    <w:rsid w:val="000B309E"/>
    <w:rsid w:val="000C3FE4"/>
    <w:rsid w:val="000D7EAB"/>
    <w:rsid w:val="000E0501"/>
    <w:rsid w:val="000E6876"/>
    <w:rsid w:val="000E69DD"/>
    <w:rsid w:val="000F3C2F"/>
    <w:rsid w:val="00101F5D"/>
    <w:rsid w:val="00104174"/>
    <w:rsid w:val="00107C40"/>
    <w:rsid w:val="0011129C"/>
    <w:rsid w:val="001126B8"/>
    <w:rsid w:val="00115DA1"/>
    <w:rsid w:val="00124B02"/>
    <w:rsid w:val="001311E6"/>
    <w:rsid w:val="00146A2C"/>
    <w:rsid w:val="00146D00"/>
    <w:rsid w:val="00153838"/>
    <w:rsid w:val="00160323"/>
    <w:rsid w:val="00162263"/>
    <w:rsid w:val="00172722"/>
    <w:rsid w:val="00180419"/>
    <w:rsid w:val="00182CC1"/>
    <w:rsid w:val="001A040C"/>
    <w:rsid w:val="001A6B2C"/>
    <w:rsid w:val="001B0C54"/>
    <w:rsid w:val="001C078F"/>
    <w:rsid w:val="001C1FAE"/>
    <w:rsid w:val="001E6C43"/>
    <w:rsid w:val="002030B9"/>
    <w:rsid w:val="0021529E"/>
    <w:rsid w:val="00225BBF"/>
    <w:rsid w:val="0023480C"/>
    <w:rsid w:val="00245627"/>
    <w:rsid w:val="00256F5D"/>
    <w:rsid w:val="00257F09"/>
    <w:rsid w:val="00267D90"/>
    <w:rsid w:val="00272A75"/>
    <w:rsid w:val="00272CC4"/>
    <w:rsid w:val="00285A35"/>
    <w:rsid w:val="00290FBE"/>
    <w:rsid w:val="00295369"/>
    <w:rsid w:val="002B7A43"/>
    <w:rsid w:val="002C3ACB"/>
    <w:rsid w:val="002D3C94"/>
    <w:rsid w:val="002F410C"/>
    <w:rsid w:val="00302926"/>
    <w:rsid w:val="00304482"/>
    <w:rsid w:val="00313AF8"/>
    <w:rsid w:val="003170AD"/>
    <w:rsid w:val="00325AC3"/>
    <w:rsid w:val="003311C9"/>
    <w:rsid w:val="00346225"/>
    <w:rsid w:val="00355804"/>
    <w:rsid w:val="003573CF"/>
    <w:rsid w:val="00367F7B"/>
    <w:rsid w:val="003757D2"/>
    <w:rsid w:val="003B2822"/>
    <w:rsid w:val="003B65B2"/>
    <w:rsid w:val="003D10A2"/>
    <w:rsid w:val="003D4503"/>
    <w:rsid w:val="003E516E"/>
    <w:rsid w:val="003F1AB1"/>
    <w:rsid w:val="003F4684"/>
    <w:rsid w:val="00406788"/>
    <w:rsid w:val="00414CEC"/>
    <w:rsid w:val="004224AF"/>
    <w:rsid w:val="0042694C"/>
    <w:rsid w:val="00431B39"/>
    <w:rsid w:val="00434B55"/>
    <w:rsid w:val="0044714C"/>
    <w:rsid w:val="004527E4"/>
    <w:rsid w:val="00455231"/>
    <w:rsid w:val="00456E8C"/>
    <w:rsid w:val="00457B65"/>
    <w:rsid w:val="0046172F"/>
    <w:rsid w:val="00465A04"/>
    <w:rsid w:val="00470AA2"/>
    <w:rsid w:val="00473D32"/>
    <w:rsid w:val="00477C38"/>
    <w:rsid w:val="00477FCF"/>
    <w:rsid w:val="004A39E6"/>
    <w:rsid w:val="004B7C81"/>
    <w:rsid w:val="004C1D6E"/>
    <w:rsid w:val="004C5F20"/>
    <w:rsid w:val="004D4709"/>
    <w:rsid w:val="004D50CD"/>
    <w:rsid w:val="004D68A4"/>
    <w:rsid w:val="004E5623"/>
    <w:rsid w:val="004F2994"/>
    <w:rsid w:val="00510DD3"/>
    <w:rsid w:val="00513DBA"/>
    <w:rsid w:val="00516A8D"/>
    <w:rsid w:val="00545DA5"/>
    <w:rsid w:val="00550A22"/>
    <w:rsid w:val="00551112"/>
    <w:rsid w:val="00562866"/>
    <w:rsid w:val="005707EE"/>
    <w:rsid w:val="00583432"/>
    <w:rsid w:val="0058576F"/>
    <w:rsid w:val="00594746"/>
    <w:rsid w:val="005B6BE0"/>
    <w:rsid w:val="005C2013"/>
    <w:rsid w:val="005D00EA"/>
    <w:rsid w:val="005E054A"/>
    <w:rsid w:val="005E0978"/>
    <w:rsid w:val="005E5AB3"/>
    <w:rsid w:val="005F0076"/>
    <w:rsid w:val="00606CF8"/>
    <w:rsid w:val="006176FF"/>
    <w:rsid w:val="006230C9"/>
    <w:rsid w:val="006371E6"/>
    <w:rsid w:val="006607D6"/>
    <w:rsid w:val="006738BF"/>
    <w:rsid w:val="00683216"/>
    <w:rsid w:val="00683A50"/>
    <w:rsid w:val="00690518"/>
    <w:rsid w:val="0069102A"/>
    <w:rsid w:val="0069679E"/>
    <w:rsid w:val="006B3278"/>
    <w:rsid w:val="0070410F"/>
    <w:rsid w:val="00712A62"/>
    <w:rsid w:val="00713E29"/>
    <w:rsid w:val="0071406B"/>
    <w:rsid w:val="00714DCA"/>
    <w:rsid w:val="007229A9"/>
    <w:rsid w:val="00722AAD"/>
    <w:rsid w:val="007501E3"/>
    <w:rsid w:val="00751290"/>
    <w:rsid w:val="00765E9D"/>
    <w:rsid w:val="00797CE7"/>
    <w:rsid w:val="007B11A7"/>
    <w:rsid w:val="007B2AD2"/>
    <w:rsid w:val="007B38AF"/>
    <w:rsid w:val="007C152E"/>
    <w:rsid w:val="007C31DA"/>
    <w:rsid w:val="007D162E"/>
    <w:rsid w:val="007F207D"/>
    <w:rsid w:val="0081353B"/>
    <w:rsid w:val="008142A2"/>
    <w:rsid w:val="008234A7"/>
    <w:rsid w:val="008304B9"/>
    <w:rsid w:val="008313F0"/>
    <w:rsid w:val="008326C6"/>
    <w:rsid w:val="00832DD7"/>
    <w:rsid w:val="0086268C"/>
    <w:rsid w:val="00863E28"/>
    <w:rsid w:val="008675C4"/>
    <w:rsid w:val="0087433F"/>
    <w:rsid w:val="008766D4"/>
    <w:rsid w:val="0088504E"/>
    <w:rsid w:val="008A5D50"/>
    <w:rsid w:val="008C23E1"/>
    <w:rsid w:val="008C6046"/>
    <w:rsid w:val="008D5B76"/>
    <w:rsid w:val="008E23F0"/>
    <w:rsid w:val="008E5A62"/>
    <w:rsid w:val="008F4E78"/>
    <w:rsid w:val="00915082"/>
    <w:rsid w:val="00927A88"/>
    <w:rsid w:val="00935B30"/>
    <w:rsid w:val="009368F4"/>
    <w:rsid w:val="0095033D"/>
    <w:rsid w:val="009507BB"/>
    <w:rsid w:val="00955CAC"/>
    <w:rsid w:val="0095727A"/>
    <w:rsid w:val="00967D23"/>
    <w:rsid w:val="00971C6A"/>
    <w:rsid w:val="00977FCC"/>
    <w:rsid w:val="00980917"/>
    <w:rsid w:val="0098368E"/>
    <w:rsid w:val="009936BD"/>
    <w:rsid w:val="00997340"/>
    <w:rsid w:val="009C3428"/>
    <w:rsid w:val="009D1A13"/>
    <w:rsid w:val="009E1284"/>
    <w:rsid w:val="009E2251"/>
    <w:rsid w:val="009E2D4C"/>
    <w:rsid w:val="009E370B"/>
    <w:rsid w:val="009F05B8"/>
    <w:rsid w:val="009F0C4B"/>
    <w:rsid w:val="00A03D6D"/>
    <w:rsid w:val="00A04F92"/>
    <w:rsid w:val="00A1036D"/>
    <w:rsid w:val="00A21B38"/>
    <w:rsid w:val="00A53261"/>
    <w:rsid w:val="00A53BD3"/>
    <w:rsid w:val="00A61CCB"/>
    <w:rsid w:val="00A773D3"/>
    <w:rsid w:val="00A97BD5"/>
    <w:rsid w:val="00AB4D39"/>
    <w:rsid w:val="00AC41B4"/>
    <w:rsid w:val="00AD1A48"/>
    <w:rsid w:val="00AE0189"/>
    <w:rsid w:val="00AE4443"/>
    <w:rsid w:val="00AE4E86"/>
    <w:rsid w:val="00AE59BD"/>
    <w:rsid w:val="00AE5B3F"/>
    <w:rsid w:val="00AF0400"/>
    <w:rsid w:val="00AF5EF5"/>
    <w:rsid w:val="00B1257B"/>
    <w:rsid w:val="00B278FD"/>
    <w:rsid w:val="00B4082D"/>
    <w:rsid w:val="00B42254"/>
    <w:rsid w:val="00B51553"/>
    <w:rsid w:val="00B60CB0"/>
    <w:rsid w:val="00B65560"/>
    <w:rsid w:val="00B74747"/>
    <w:rsid w:val="00B76867"/>
    <w:rsid w:val="00B82A6C"/>
    <w:rsid w:val="00B90540"/>
    <w:rsid w:val="00BA1385"/>
    <w:rsid w:val="00BB3D85"/>
    <w:rsid w:val="00BB7A76"/>
    <w:rsid w:val="00BD5C33"/>
    <w:rsid w:val="00BE2DE1"/>
    <w:rsid w:val="00BE6BD5"/>
    <w:rsid w:val="00C025C2"/>
    <w:rsid w:val="00C06047"/>
    <w:rsid w:val="00C13025"/>
    <w:rsid w:val="00C14417"/>
    <w:rsid w:val="00C33F37"/>
    <w:rsid w:val="00C40B44"/>
    <w:rsid w:val="00C416EA"/>
    <w:rsid w:val="00C54B08"/>
    <w:rsid w:val="00C60F0F"/>
    <w:rsid w:val="00C6315F"/>
    <w:rsid w:val="00C63CC3"/>
    <w:rsid w:val="00C65A72"/>
    <w:rsid w:val="00C66BB9"/>
    <w:rsid w:val="00C71E48"/>
    <w:rsid w:val="00C7367D"/>
    <w:rsid w:val="00C73AD4"/>
    <w:rsid w:val="00C75020"/>
    <w:rsid w:val="00C757F8"/>
    <w:rsid w:val="00CA16D1"/>
    <w:rsid w:val="00CB1C4F"/>
    <w:rsid w:val="00CC0A04"/>
    <w:rsid w:val="00CC4FE1"/>
    <w:rsid w:val="00CD5B5E"/>
    <w:rsid w:val="00CE16C6"/>
    <w:rsid w:val="00CE75E0"/>
    <w:rsid w:val="00CE76CD"/>
    <w:rsid w:val="00D05D60"/>
    <w:rsid w:val="00D10F31"/>
    <w:rsid w:val="00D27730"/>
    <w:rsid w:val="00D5162A"/>
    <w:rsid w:val="00D96ED1"/>
    <w:rsid w:val="00DA22D9"/>
    <w:rsid w:val="00DA33AE"/>
    <w:rsid w:val="00DB1B01"/>
    <w:rsid w:val="00DB22B8"/>
    <w:rsid w:val="00DC52B5"/>
    <w:rsid w:val="00DC675D"/>
    <w:rsid w:val="00DF61DB"/>
    <w:rsid w:val="00E0262D"/>
    <w:rsid w:val="00E04357"/>
    <w:rsid w:val="00E063CA"/>
    <w:rsid w:val="00E21678"/>
    <w:rsid w:val="00E22351"/>
    <w:rsid w:val="00E24C81"/>
    <w:rsid w:val="00E31B40"/>
    <w:rsid w:val="00E75E4D"/>
    <w:rsid w:val="00E77B8E"/>
    <w:rsid w:val="00E8651F"/>
    <w:rsid w:val="00E9360C"/>
    <w:rsid w:val="00E97C31"/>
    <w:rsid w:val="00EC1C79"/>
    <w:rsid w:val="00EC44A1"/>
    <w:rsid w:val="00EC6BBF"/>
    <w:rsid w:val="00EC73D8"/>
    <w:rsid w:val="00EF0D17"/>
    <w:rsid w:val="00F06E3D"/>
    <w:rsid w:val="00F100D8"/>
    <w:rsid w:val="00F10F05"/>
    <w:rsid w:val="00F135F0"/>
    <w:rsid w:val="00F24CE3"/>
    <w:rsid w:val="00F27E1E"/>
    <w:rsid w:val="00F33502"/>
    <w:rsid w:val="00F47226"/>
    <w:rsid w:val="00F53E27"/>
    <w:rsid w:val="00F547FF"/>
    <w:rsid w:val="00F5717D"/>
    <w:rsid w:val="00F81CEE"/>
    <w:rsid w:val="00F829BE"/>
    <w:rsid w:val="00F844FE"/>
    <w:rsid w:val="00F90ED0"/>
    <w:rsid w:val="00FA1F2E"/>
    <w:rsid w:val="00FE3AF7"/>
    <w:rsid w:val="00FE5471"/>
    <w:rsid w:val="00FF5510"/>
    <w:rsid w:val="39DAAFA1"/>
    <w:rsid w:val="4CF1F689"/>
    <w:rsid w:val="56E7B1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9C7646A"/>
  <w15:docId w15:val="{C3CA0775-0F60-4624-BB95-79683D667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162E"/>
    <w:rPr>
      <w:sz w:val="24"/>
      <w:lang w:val="en-AU" w:eastAsia="en-US"/>
    </w:rPr>
  </w:style>
  <w:style w:type="paragraph" w:styleId="Heading1">
    <w:name w:val="heading 1"/>
    <w:basedOn w:val="Normal"/>
    <w:next w:val="Normal"/>
    <w:link w:val="Heading1Char"/>
    <w:qFormat/>
    <w:rsid w:val="007D162E"/>
    <w:pPr>
      <w:keepNext/>
      <w:numPr>
        <w:numId w:val="2"/>
      </w:numPr>
      <w:tabs>
        <w:tab w:val="left" w:pos="720"/>
        <w:tab w:val="left" w:pos="2410"/>
        <w:tab w:val="left" w:pos="2977"/>
        <w:tab w:val="right" w:pos="8335"/>
        <w:tab w:val="right" w:pos="8505"/>
      </w:tabs>
      <w:spacing w:before="240" w:after="60"/>
      <w:jc w:val="both"/>
      <w:outlineLvl w:val="0"/>
    </w:pPr>
    <w:rPr>
      <w:b/>
      <w:caps/>
      <w:kern w:val="28"/>
      <w:sz w:val="28"/>
      <w:u w:val="single"/>
    </w:rPr>
  </w:style>
  <w:style w:type="paragraph" w:styleId="Heading2">
    <w:name w:val="heading 2"/>
    <w:basedOn w:val="Heading1"/>
    <w:next w:val="Normal"/>
    <w:link w:val="Heading2Char"/>
    <w:qFormat/>
    <w:rsid w:val="007D162E"/>
    <w:pPr>
      <w:numPr>
        <w:ilvl w:val="1"/>
        <w:numId w:val="3"/>
      </w:numPr>
      <w:tabs>
        <w:tab w:val="clear" w:pos="720"/>
      </w:tabs>
      <w:outlineLvl w:val="1"/>
    </w:pPr>
    <w:rPr>
      <w:caps w:val="0"/>
    </w:rPr>
  </w:style>
  <w:style w:type="paragraph" w:styleId="Heading3">
    <w:name w:val="heading 3"/>
    <w:basedOn w:val="Normal"/>
    <w:next w:val="Normal"/>
    <w:autoRedefine/>
    <w:qFormat/>
    <w:rsid w:val="007D162E"/>
    <w:pPr>
      <w:keepNext/>
      <w:pBdr>
        <w:top w:val="single" w:sz="4" w:space="1" w:color="auto"/>
        <w:left w:val="single" w:sz="4" w:space="4" w:color="auto"/>
        <w:bottom w:val="single" w:sz="4" w:space="1" w:color="auto"/>
        <w:right w:val="single" w:sz="4" w:space="4" w:color="auto"/>
      </w:pBdr>
      <w:spacing w:before="240" w:after="60"/>
      <w:ind w:left="873"/>
      <w:jc w:val="both"/>
      <w:outlineLvl w:val="2"/>
    </w:pPr>
    <w:rPr>
      <w:rFonts w:ascii="Arial" w:hAnsi="Arial"/>
      <w:b/>
      <w:i/>
    </w:rPr>
  </w:style>
  <w:style w:type="paragraph" w:styleId="Heading4">
    <w:name w:val="heading 4"/>
    <w:basedOn w:val="Normal"/>
    <w:next w:val="Normal"/>
    <w:qFormat/>
    <w:rsid w:val="007D162E"/>
    <w:pPr>
      <w:keepNext/>
      <w:spacing w:before="240" w:after="60"/>
      <w:outlineLvl w:val="3"/>
    </w:pPr>
    <w:rPr>
      <w:b/>
      <w:i/>
    </w:rPr>
  </w:style>
  <w:style w:type="paragraph" w:styleId="Heading5">
    <w:name w:val="heading 5"/>
    <w:basedOn w:val="Normal"/>
    <w:next w:val="Normal"/>
    <w:qFormat/>
    <w:rsid w:val="00146D00"/>
    <w:pPr>
      <w:keepNext/>
      <w:numPr>
        <w:ilvl w:val="12"/>
      </w:numPr>
      <w:tabs>
        <w:tab w:val="left" w:pos="720"/>
        <w:tab w:val="left" w:pos="1440"/>
        <w:tab w:val="left" w:pos="2410"/>
        <w:tab w:val="left" w:pos="2977"/>
        <w:tab w:val="right" w:pos="8335"/>
        <w:tab w:val="right" w:pos="8505"/>
      </w:tabs>
      <w:ind w:left="2127" w:hanging="709"/>
      <w:jc w:val="both"/>
      <w:outlineLvl w:val="4"/>
    </w:pPr>
    <w:rPr>
      <w:b/>
      <w:u w:val="single"/>
    </w:rPr>
  </w:style>
  <w:style w:type="paragraph" w:styleId="Heading6">
    <w:name w:val="heading 6"/>
    <w:basedOn w:val="Normal"/>
    <w:next w:val="Normal"/>
    <w:qFormat/>
    <w:rsid w:val="00146D00"/>
    <w:pPr>
      <w:keepNext/>
      <w:tabs>
        <w:tab w:val="left" w:pos="720"/>
        <w:tab w:val="left" w:pos="1440"/>
        <w:tab w:val="left" w:pos="2410"/>
        <w:tab w:val="left" w:pos="2977"/>
        <w:tab w:val="right" w:pos="8335"/>
        <w:tab w:val="right" w:pos="8505"/>
      </w:tabs>
      <w:jc w:val="center"/>
      <w:outlineLvl w:val="5"/>
    </w:pPr>
    <w:rPr>
      <w:b/>
      <w:sz w:val="32"/>
      <w:u w:val="single"/>
    </w:rPr>
  </w:style>
  <w:style w:type="paragraph" w:styleId="Heading7">
    <w:name w:val="heading 7"/>
    <w:basedOn w:val="Normal"/>
    <w:next w:val="Normal"/>
    <w:link w:val="Heading7Char"/>
    <w:semiHidden/>
    <w:unhideWhenUsed/>
    <w:qFormat/>
    <w:rsid w:val="00406788"/>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40678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40678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Arial, 9 Pt"/>
    <w:basedOn w:val="Normal"/>
    <w:link w:val="HeaderChar"/>
    <w:rsid w:val="007D162E"/>
    <w:pPr>
      <w:tabs>
        <w:tab w:val="center" w:pos="4153"/>
        <w:tab w:val="right" w:pos="8306"/>
      </w:tabs>
    </w:pPr>
  </w:style>
  <w:style w:type="paragraph" w:styleId="Footer">
    <w:name w:val="footer"/>
    <w:basedOn w:val="Normal"/>
    <w:rsid w:val="00146D00"/>
    <w:pPr>
      <w:tabs>
        <w:tab w:val="center" w:pos="4153"/>
        <w:tab w:val="right" w:pos="8306"/>
      </w:tabs>
    </w:pPr>
  </w:style>
  <w:style w:type="character" w:styleId="PageNumber">
    <w:name w:val="page number"/>
    <w:basedOn w:val="DefaultParagraphFont"/>
    <w:rsid w:val="00146D00"/>
  </w:style>
  <w:style w:type="paragraph" w:styleId="BodyTextIndent">
    <w:name w:val="Body Text Indent"/>
    <w:basedOn w:val="Normal"/>
    <w:link w:val="BodyTextIndentChar"/>
    <w:rsid w:val="007D162E"/>
    <w:pPr>
      <w:numPr>
        <w:ilvl w:val="12"/>
      </w:numPr>
      <w:tabs>
        <w:tab w:val="left" w:pos="720"/>
        <w:tab w:val="left" w:pos="1440"/>
        <w:tab w:val="left" w:pos="2410"/>
        <w:tab w:val="left" w:pos="2977"/>
        <w:tab w:val="right" w:pos="8335"/>
        <w:tab w:val="right" w:pos="8505"/>
      </w:tabs>
      <w:ind w:left="720"/>
      <w:jc w:val="both"/>
    </w:pPr>
  </w:style>
  <w:style w:type="paragraph" w:styleId="BodyTextIndent2">
    <w:name w:val="Body Text Indent 2"/>
    <w:basedOn w:val="Normal"/>
    <w:rsid w:val="00146D00"/>
    <w:pPr>
      <w:tabs>
        <w:tab w:val="left" w:pos="720"/>
        <w:tab w:val="left" w:pos="1440"/>
        <w:tab w:val="left" w:pos="2410"/>
        <w:tab w:val="left" w:pos="2977"/>
        <w:tab w:val="right" w:pos="8505"/>
      </w:tabs>
      <w:ind w:left="720"/>
    </w:pPr>
  </w:style>
  <w:style w:type="paragraph" w:styleId="BodyTextIndent3">
    <w:name w:val="Body Text Indent 3"/>
    <w:basedOn w:val="Normal"/>
    <w:rsid w:val="00146D00"/>
    <w:pPr>
      <w:numPr>
        <w:ilvl w:val="12"/>
      </w:numPr>
      <w:tabs>
        <w:tab w:val="left" w:pos="720"/>
        <w:tab w:val="left" w:pos="1440"/>
        <w:tab w:val="left" w:pos="2410"/>
        <w:tab w:val="left" w:pos="2977"/>
        <w:tab w:val="right" w:pos="8335"/>
        <w:tab w:val="right" w:pos="8505"/>
      </w:tabs>
      <w:ind w:left="720" w:hanging="11"/>
      <w:jc w:val="both"/>
    </w:pPr>
  </w:style>
  <w:style w:type="paragraph" w:styleId="BodyText">
    <w:name w:val="Body Text"/>
    <w:basedOn w:val="Normal"/>
    <w:link w:val="BodyTextChar"/>
    <w:rsid w:val="007D162E"/>
    <w:pPr>
      <w:numPr>
        <w:ilvl w:val="12"/>
      </w:numPr>
      <w:tabs>
        <w:tab w:val="left" w:pos="720"/>
        <w:tab w:val="left" w:pos="1440"/>
        <w:tab w:val="left" w:pos="2410"/>
        <w:tab w:val="left" w:pos="2977"/>
        <w:tab w:val="right" w:pos="8335"/>
        <w:tab w:val="right" w:pos="8505"/>
      </w:tabs>
      <w:jc w:val="both"/>
    </w:pPr>
  </w:style>
  <w:style w:type="paragraph" w:customStyle="1" w:styleId="agendasminutes">
    <w:name w:val="agendas/minutes"/>
    <w:basedOn w:val="Heading2"/>
    <w:rsid w:val="00146D00"/>
    <w:pPr>
      <w:pBdr>
        <w:top w:val="single" w:sz="4" w:space="1" w:color="auto"/>
        <w:left w:val="single" w:sz="4" w:space="4" w:color="auto"/>
        <w:bottom w:val="single" w:sz="4" w:space="1" w:color="auto"/>
        <w:right w:val="single" w:sz="4" w:space="4" w:color="auto"/>
      </w:pBdr>
      <w:shd w:val="pct15" w:color="auto" w:fill="FFFFFF"/>
    </w:pPr>
  </w:style>
  <w:style w:type="paragraph" w:customStyle="1" w:styleId="CouncilHeadings">
    <w:name w:val="Council Headings"/>
    <w:basedOn w:val="Normal"/>
    <w:rsid w:val="00146D00"/>
    <w:pPr>
      <w:tabs>
        <w:tab w:val="left" w:pos="720"/>
        <w:tab w:val="left" w:pos="1440"/>
        <w:tab w:val="left" w:pos="2410"/>
        <w:tab w:val="left" w:pos="2977"/>
        <w:tab w:val="right" w:pos="8335"/>
        <w:tab w:val="right" w:pos="8505"/>
      </w:tabs>
      <w:jc w:val="both"/>
    </w:pPr>
    <w:rPr>
      <w:b/>
      <w:u w:val="single"/>
    </w:rPr>
  </w:style>
  <w:style w:type="paragraph" w:customStyle="1" w:styleId="CouncilHeading">
    <w:name w:val="Council Heading"/>
    <w:basedOn w:val="Title"/>
    <w:autoRedefine/>
    <w:rsid w:val="007D162E"/>
    <w:pPr>
      <w:tabs>
        <w:tab w:val="left" w:pos="720"/>
        <w:tab w:val="left" w:pos="1440"/>
        <w:tab w:val="left" w:pos="2410"/>
        <w:tab w:val="left" w:pos="2977"/>
        <w:tab w:val="right" w:pos="8335"/>
        <w:tab w:val="right" w:pos="8505"/>
      </w:tabs>
      <w:spacing w:before="0" w:after="0"/>
      <w:jc w:val="both"/>
      <w:outlineLvl w:val="9"/>
    </w:pPr>
    <w:rPr>
      <w:rFonts w:ascii="Times New Roman" w:hAnsi="Times New Roman"/>
      <w:kern w:val="0"/>
      <w:sz w:val="24"/>
      <w:u w:val="single"/>
    </w:rPr>
  </w:style>
  <w:style w:type="paragraph" w:styleId="Title">
    <w:name w:val="Title"/>
    <w:basedOn w:val="Normal"/>
    <w:qFormat/>
    <w:rsid w:val="00146D00"/>
    <w:pPr>
      <w:spacing w:before="240" w:after="60"/>
      <w:jc w:val="center"/>
      <w:outlineLvl w:val="0"/>
    </w:pPr>
    <w:rPr>
      <w:rFonts w:ascii="Arial" w:hAnsi="Arial"/>
      <w:b/>
      <w:kern w:val="28"/>
      <w:sz w:val="32"/>
    </w:rPr>
  </w:style>
  <w:style w:type="paragraph" w:styleId="TOC2">
    <w:name w:val="toc 2"/>
    <w:basedOn w:val="Normal"/>
    <w:next w:val="Normal"/>
    <w:autoRedefine/>
    <w:uiPriority w:val="39"/>
    <w:rsid w:val="007D162E"/>
    <w:pPr>
      <w:tabs>
        <w:tab w:val="left" w:pos="1418"/>
        <w:tab w:val="right" w:leader="dot" w:pos="8222"/>
      </w:tabs>
      <w:ind w:left="1134" w:right="851" w:hanging="1134"/>
    </w:pPr>
    <w:rPr>
      <w:noProof/>
    </w:rPr>
  </w:style>
  <w:style w:type="paragraph" w:styleId="TOC3">
    <w:name w:val="toc 3"/>
    <w:basedOn w:val="Normal"/>
    <w:next w:val="Normal"/>
    <w:autoRedefine/>
    <w:semiHidden/>
    <w:rsid w:val="007D162E"/>
    <w:pPr>
      <w:widowControl w:val="0"/>
      <w:tabs>
        <w:tab w:val="left" w:pos="2127"/>
        <w:tab w:val="left" w:leader="dot" w:pos="2157"/>
        <w:tab w:val="right" w:leader="dot" w:pos="8222"/>
      </w:tabs>
      <w:ind w:right="-51"/>
      <w:outlineLvl w:val="0"/>
    </w:pPr>
    <w:rPr>
      <w:b/>
      <w:noProof/>
    </w:rPr>
  </w:style>
  <w:style w:type="paragraph" w:styleId="BodyText2">
    <w:name w:val="Body Text 2"/>
    <w:basedOn w:val="Normal"/>
    <w:rsid w:val="007D162E"/>
    <w:pPr>
      <w:jc w:val="both"/>
    </w:pPr>
    <w:rPr>
      <w:i/>
      <w:snapToGrid w:val="0"/>
    </w:rPr>
  </w:style>
  <w:style w:type="paragraph" w:customStyle="1" w:styleId="Style3">
    <w:name w:val="Style3"/>
    <w:basedOn w:val="TOC2"/>
    <w:rsid w:val="009F05B8"/>
    <w:rPr>
      <w:rFonts w:cs="Arial"/>
    </w:rPr>
  </w:style>
  <w:style w:type="paragraph" w:customStyle="1" w:styleId="MinuteIndex">
    <w:name w:val="Minute Index"/>
    <w:basedOn w:val="Normal"/>
    <w:autoRedefine/>
    <w:rsid w:val="005B6BE0"/>
    <w:pPr>
      <w:numPr>
        <w:ilvl w:val="12"/>
      </w:numPr>
      <w:tabs>
        <w:tab w:val="left" w:pos="567"/>
        <w:tab w:val="left" w:pos="1701"/>
        <w:tab w:val="left" w:leader="dot" w:pos="8222"/>
      </w:tabs>
      <w:ind w:left="1418" w:hanging="709"/>
      <w:jc w:val="both"/>
    </w:pPr>
    <w:rPr>
      <w:rFonts w:ascii="Arial" w:hAnsi="Arial" w:cs="Arial"/>
      <w:szCs w:val="24"/>
    </w:rPr>
  </w:style>
  <w:style w:type="character" w:styleId="CommentReference">
    <w:name w:val="annotation reference"/>
    <w:basedOn w:val="DefaultParagraphFont"/>
    <w:uiPriority w:val="99"/>
    <w:rsid w:val="007D162E"/>
    <w:rPr>
      <w:sz w:val="16"/>
      <w:szCs w:val="16"/>
    </w:rPr>
  </w:style>
  <w:style w:type="paragraph" w:styleId="ListBullet">
    <w:name w:val="List Bullet"/>
    <w:basedOn w:val="Normal"/>
    <w:rsid w:val="007D162E"/>
    <w:pPr>
      <w:keepLines/>
      <w:spacing w:before="60" w:line="300" w:lineRule="exact"/>
    </w:pPr>
    <w:rPr>
      <w:rFonts w:ascii="Arial" w:hAnsi="Arial"/>
      <w:sz w:val="20"/>
      <w:szCs w:val="24"/>
    </w:rPr>
  </w:style>
  <w:style w:type="paragraph" w:customStyle="1" w:styleId="StyleHeading1Left0cmHanging2cmRightSinglesolid">
    <w:name w:val="Style Heading 1 + Left:  0 cm Hanging:  2 cm Right: (Single solid..."/>
    <w:basedOn w:val="Heading1"/>
    <w:autoRedefine/>
    <w:rsid w:val="007D162E"/>
    <w:pPr>
      <w:numPr>
        <w:numId w:val="4"/>
      </w:numPr>
      <w:pBdr>
        <w:top w:val="single" w:sz="4" w:space="1" w:color="auto"/>
        <w:left w:val="single" w:sz="4" w:space="4" w:color="auto"/>
        <w:bottom w:val="single" w:sz="4" w:space="1" w:color="auto"/>
        <w:right w:val="single" w:sz="4" w:space="2" w:color="auto"/>
      </w:pBdr>
      <w:tabs>
        <w:tab w:val="clear" w:pos="720"/>
        <w:tab w:val="clear" w:pos="2410"/>
        <w:tab w:val="clear" w:pos="2977"/>
        <w:tab w:val="clear" w:pos="8335"/>
        <w:tab w:val="clear" w:pos="8505"/>
      </w:tabs>
      <w:spacing w:before="0" w:after="0"/>
      <w:jc w:val="left"/>
    </w:pPr>
    <w:rPr>
      <w:rFonts w:ascii="Arial" w:hAnsi="Arial"/>
      <w:bCs/>
      <w:i/>
      <w:iCs/>
      <w:caps w:val="0"/>
      <w:kern w:val="0"/>
      <w:sz w:val="24"/>
      <w:u w:val="none"/>
    </w:rPr>
  </w:style>
  <w:style w:type="paragraph" w:customStyle="1" w:styleId="StyleHeading3Left125cmHanging256cm">
    <w:name w:val="Style Heading 3 + Left:  1.25 cm Hanging:  2.56 cm"/>
    <w:basedOn w:val="Heading3"/>
    <w:autoRedefine/>
    <w:rsid w:val="007D162E"/>
    <w:pPr>
      <w:ind w:left="2325" w:hanging="1452"/>
    </w:pPr>
    <w:rPr>
      <w:bCs/>
      <w:iCs/>
    </w:rPr>
  </w:style>
  <w:style w:type="paragraph" w:customStyle="1" w:styleId="StyleHeading3Left125cmHanging256cm1">
    <w:name w:val="Style Heading 3 + Left:  1.25 cm Hanging:  2.56 cm1"/>
    <w:basedOn w:val="Heading3"/>
    <w:autoRedefine/>
    <w:rsid w:val="007D162E"/>
    <w:pPr>
      <w:ind w:left="2325" w:hanging="1452"/>
    </w:pPr>
    <w:rPr>
      <w:bCs/>
      <w:iCs/>
    </w:rPr>
  </w:style>
  <w:style w:type="paragraph" w:styleId="TOC1">
    <w:name w:val="toc 1"/>
    <w:basedOn w:val="Normal"/>
    <w:next w:val="Normal"/>
    <w:autoRedefine/>
    <w:uiPriority w:val="39"/>
    <w:rsid w:val="007D162E"/>
  </w:style>
  <w:style w:type="character" w:styleId="Hyperlink">
    <w:name w:val="Hyperlink"/>
    <w:basedOn w:val="DefaultParagraphFont"/>
    <w:uiPriority w:val="99"/>
    <w:unhideWhenUsed/>
    <w:rsid w:val="00180419"/>
    <w:rPr>
      <w:color w:val="0000FF"/>
      <w:u w:val="single"/>
    </w:rPr>
  </w:style>
  <w:style w:type="character" w:customStyle="1" w:styleId="HeaderChar">
    <w:name w:val="Header Char"/>
    <w:aliases w:val=" Arial Char, 9 Pt Char"/>
    <w:basedOn w:val="DefaultParagraphFont"/>
    <w:link w:val="Header"/>
    <w:locked/>
    <w:rsid w:val="00180419"/>
    <w:rPr>
      <w:sz w:val="24"/>
      <w:lang w:val="en-AU" w:eastAsia="en-US"/>
    </w:rPr>
  </w:style>
  <w:style w:type="character" w:customStyle="1" w:styleId="Heading1Char">
    <w:name w:val="Heading 1 Char"/>
    <w:basedOn w:val="DefaultParagraphFont"/>
    <w:link w:val="Heading1"/>
    <w:rsid w:val="00012C59"/>
    <w:rPr>
      <w:b/>
      <w:caps/>
      <w:kern w:val="28"/>
      <w:sz w:val="28"/>
      <w:u w:val="single"/>
      <w:lang w:val="en-AU" w:eastAsia="en-US"/>
    </w:rPr>
  </w:style>
  <w:style w:type="character" w:customStyle="1" w:styleId="BodyTextIndentChar">
    <w:name w:val="Body Text Indent Char"/>
    <w:basedOn w:val="DefaultParagraphFont"/>
    <w:link w:val="BodyTextIndent"/>
    <w:rsid w:val="00012C59"/>
    <w:rPr>
      <w:sz w:val="24"/>
      <w:lang w:val="en-AU" w:eastAsia="en-US"/>
    </w:rPr>
  </w:style>
  <w:style w:type="paragraph" w:customStyle="1" w:styleId="paragraph">
    <w:name w:val="paragraph"/>
    <w:basedOn w:val="Normal"/>
    <w:rsid w:val="00E8651F"/>
    <w:pPr>
      <w:spacing w:before="100" w:beforeAutospacing="1" w:after="100" w:afterAutospacing="1"/>
    </w:pPr>
    <w:rPr>
      <w:szCs w:val="24"/>
      <w:lang w:eastAsia="en-AU"/>
    </w:rPr>
  </w:style>
  <w:style w:type="character" w:customStyle="1" w:styleId="normaltextrun">
    <w:name w:val="normaltextrun"/>
    <w:rsid w:val="00E8651F"/>
  </w:style>
  <w:style w:type="character" w:customStyle="1" w:styleId="eop">
    <w:name w:val="eop"/>
    <w:rsid w:val="00E8651F"/>
  </w:style>
  <w:style w:type="paragraph" w:styleId="ListParagraph">
    <w:name w:val="List Paragraph"/>
    <w:aliases w:val="Bulleted List"/>
    <w:basedOn w:val="Normal"/>
    <w:link w:val="ListParagraphChar"/>
    <w:uiPriority w:val="34"/>
    <w:qFormat/>
    <w:rsid w:val="005707EE"/>
    <w:pPr>
      <w:spacing w:after="200" w:line="276" w:lineRule="auto"/>
      <w:ind w:left="720"/>
      <w:contextualSpacing/>
    </w:pPr>
    <w:rPr>
      <w:rFonts w:asciiTheme="minorHAnsi" w:eastAsiaTheme="minorHAnsi" w:hAnsiTheme="minorHAnsi" w:cstheme="minorBidi"/>
      <w:sz w:val="22"/>
      <w:szCs w:val="22"/>
      <w:lang w:val="en-GB"/>
    </w:rPr>
  </w:style>
  <w:style w:type="character" w:customStyle="1" w:styleId="normaltextrun1">
    <w:name w:val="normaltextrun1"/>
    <w:basedOn w:val="DefaultParagraphFont"/>
    <w:rsid w:val="005707EE"/>
  </w:style>
  <w:style w:type="character" w:customStyle="1" w:styleId="ListParagraphChar">
    <w:name w:val="List Paragraph Char"/>
    <w:aliases w:val="Bulleted List Char"/>
    <w:basedOn w:val="DefaultParagraphFont"/>
    <w:link w:val="ListParagraph"/>
    <w:uiPriority w:val="34"/>
    <w:locked/>
    <w:rsid w:val="005707EE"/>
    <w:rPr>
      <w:rFonts w:asciiTheme="minorHAnsi" w:eastAsiaTheme="minorHAnsi" w:hAnsiTheme="minorHAnsi" w:cstheme="minorBidi"/>
      <w:sz w:val="22"/>
      <w:szCs w:val="22"/>
      <w:lang w:eastAsia="en-US"/>
    </w:rPr>
  </w:style>
  <w:style w:type="paragraph" w:customStyle="1" w:styleId="SubHead1">
    <w:name w:val="Sub Head1"/>
    <w:basedOn w:val="Normal"/>
    <w:qFormat/>
    <w:rsid w:val="005707EE"/>
    <w:rPr>
      <w:rFonts w:ascii="Arial" w:hAnsi="Arial"/>
      <w:b/>
      <w:szCs w:val="24"/>
      <w:lang w:eastAsia="en-AU"/>
    </w:rPr>
  </w:style>
  <w:style w:type="paragraph" w:styleId="CommentText">
    <w:name w:val="annotation text"/>
    <w:basedOn w:val="Normal"/>
    <w:link w:val="CommentTextChar"/>
    <w:uiPriority w:val="99"/>
    <w:semiHidden/>
    <w:unhideWhenUsed/>
    <w:rsid w:val="00935B30"/>
    <w:pPr>
      <w:spacing w:after="200"/>
    </w:pPr>
    <w:rPr>
      <w:rFonts w:asciiTheme="minorHAnsi" w:eastAsiaTheme="minorHAnsi" w:hAnsiTheme="minorHAnsi" w:cstheme="minorBidi"/>
      <w:sz w:val="20"/>
      <w:lang w:val="en-GB"/>
    </w:rPr>
  </w:style>
  <w:style w:type="character" w:customStyle="1" w:styleId="CommentTextChar">
    <w:name w:val="Comment Text Char"/>
    <w:basedOn w:val="DefaultParagraphFont"/>
    <w:link w:val="CommentText"/>
    <w:uiPriority w:val="99"/>
    <w:semiHidden/>
    <w:rsid w:val="00935B30"/>
    <w:rPr>
      <w:rFonts w:asciiTheme="minorHAnsi" w:eastAsiaTheme="minorHAnsi" w:hAnsiTheme="minorHAnsi" w:cstheme="minorBidi"/>
      <w:lang w:eastAsia="en-US"/>
    </w:rPr>
  </w:style>
  <w:style w:type="paragraph" w:styleId="BalloonText">
    <w:name w:val="Balloon Text"/>
    <w:basedOn w:val="Normal"/>
    <w:link w:val="BalloonTextChar"/>
    <w:semiHidden/>
    <w:unhideWhenUsed/>
    <w:rsid w:val="005E054A"/>
    <w:rPr>
      <w:rFonts w:ascii="Segoe UI" w:hAnsi="Segoe UI" w:cs="Segoe UI"/>
      <w:sz w:val="18"/>
      <w:szCs w:val="18"/>
    </w:rPr>
  </w:style>
  <w:style w:type="character" w:customStyle="1" w:styleId="BalloonTextChar">
    <w:name w:val="Balloon Text Char"/>
    <w:basedOn w:val="DefaultParagraphFont"/>
    <w:link w:val="BalloonText"/>
    <w:semiHidden/>
    <w:rsid w:val="005E054A"/>
    <w:rPr>
      <w:rFonts w:ascii="Segoe UI" w:hAnsi="Segoe UI" w:cs="Segoe UI"/>
      <w:sz w:val="18"/>
      <w:szCs w:val="18"/>
      <w:lang w:val="en-AU" w:eastAsia="en-US"/>
    </w:rPr>
  </w:style>
  <w:style w:type="paragraph" w:styleId="TOCHeading">
    <w:name w:val="TOC Heading"/>
    <w:basedOn w:val="Heading1"/>
    <w:next w:val="Normal"/>
    <w:uiPriority w:val="39"/>
    <w:unhideWhenUsed/>
    <w:qFormat/>
    <w:rsid w:val="00325AC3"/>
    <w:pPr>
      <w:keepLines/>
      <w:numPr>
        <w:numId w:val="0"/>
      </w:numPr>
      <w:tabs>
        <w:tab w:val="clear" w:pos="720"/>
        <w:tab w:val="clear" w:pos="2410"/>
        <w:tab w:val="clear" w:pos="2977"/>
        <w:tab w:val="clear" w:pos="8335"/>
        <w:tab w:val="clear" w:pos="8505"/>
      </w:tabs>
      <w:spacing w:after="0" w:line="259" w:lineRule="auto"/>
      <w:jc w:val="left"/>
      <w:outlineLvl w:val="9"/>
    </w:pPr>
    <w:rPr>
      <w:rFonts w:asciiTheme="majorHAnsi" w:eastAsiaTheme="majorEastAsia" w:hAnsiTheme="majorHAnsi" w:cstheme="majorBidi"/>
      <w:b w:val="0"/>
      <w:caps w:val="0"/>
      <w:color w:val="365F91" w:themeColor="accent1" w:themeShade="BF"/>
      <w:kern w:val="0"/>
      <w:sz w:val="32"/>
      <w:szCs w:val="32"/>
      <w:u w:val="none"/>
      <w:lang w:val="en-US"/>
    </w:rPr>
  </w:style>
  <w:style w:type="character" w:styleId="UnresolvedMention">
    <w:name w:val="Unresolved Mention"/>
    <w:basedOn w:val="DefaultParagraphFont"/>
    <w:uiPriority w:val="99"/>
    <w:semiHidden/>
    <w:unhideWhenUsed/>
    <w:rsid w:val="009F0C4B"/>
    <w:rPr>
      <w:color w:val="605E5C"/>
      <w:shd w:val="clear" w:color="auto" w:fill="E1DFDD"/>
    </w:rPr>
  </w:style>
  <w:style w:type="paragraph" w:styleId="Bibliography">
    <w:name w:val="Bibliography"/>
    <w:basedOn w:val="Normal"/>
    <w:next w:val="Normal"/>
    <w:uiPriority w:val="37"/>
    <w:semiHidden/>
    <w:unhideWhenUsed/>
    <w:rsid w:val="00406788"/>
  </w:style>
  <w:style w:type="paragraph" w:styleId="BlockText">
    <w:name w:val="Block Text"/>
    <w:basedOn w:val="Normal"/>
    <w:semiHidden/>
    <w:unhideWhenUsed/>
    <w:rsid w:val="0040678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3">
    <w:name w:val="Body Text 3"/>
    <w:basedOn w:val="Normal"/>
    <w:link w:val="BodyText3Char"/>
    <w:semiHidden/>
    <w:unhideWhenUsed/>
    <w:rsid w:val="00406788"/>
    <w:pPr>
      <w:spacing w:after="120"/>
    </w:pPr>
    <w:rPr>
      <w:sz w:val="16"/>
      <w:szCs w:val="16"/>
    </w:rPr>
  </w:style>
  <w:style w:type="character" w:customStyle="1" w:styleId="BodyText3Char">
    <w:name w:val="Body Text 3 Char"/>
    <w:basedOn w:val="DefaultParagraphFont"/>
    <w:link w:val="BodyText3"/>
    <w:semiHidden/>
    <w:rsid w:val="00406788"/>
    <w:rPr>
      <w:sz w:val="16"/>
      <w:szCs w:val="16"/>
      <w:lang w:val="en-AU" w:eastAsia="en-US"/>
    </w:rPr>
  </w:style>
  <w:style w:type="paragraph" w:styleId="BodyTextFirstIndent">
    <w:name w:val="Body Text First Indent"/>
    <w:basedOn w:val="BodyText"/>
    <w:link w:val="BodyTextFirstIndentChar"/>
    <w:rsid w:val="00406788"/>
    <w:pPr>
      <w:numPr>
        <w:ilvl w:val="0"/>
      </w:numPr>
      <w:tabs>
        <w:tab w:val="clear" w:pos="720"/>
        <w:tab w:val="clear" w:pos="1440"/>
        <w:tab w:val="clear" w:pos="2410"/>
        <w:tab w:val="clear" w:pos="2977"/>
        <w:tab w:val="clear" w:pos="8335"/>
        <w:tab w:val="clear" w:pos="8505"/>
      </w:tabs>
      <w:ind w:firstLine="360"/>
      <w:jc w:val="left"/>
    </w:pPr>
  </w:style>
  <w:style w:type="character" w:customStyle="1" w:styleId="BodyTextChar">
    <w:name w:val="Body Text Char"/>
    <w:basedOn w:val="DefaultParagraphFont"/>
    <w:link w:val="BodyText"/>
    <w:rsid w:val="00406788"/>
    <w:rPr>
      <w:sz w:val="24"/>
      <w:lang w:val="en-AU" w:eastAsia="en-US"/>
    </w:rPr>
  </w:style>
  <w:style w:type="character" w:customStyle="1" w:styleId="BodyTextFirstIndentChar">
    <w:name w:val="Body Text First Indent Char"/>
    <w:basedOn w:val="BodyTextChar"/>
    <w:link w:val="BodyTextFirstIndent"/>
    <w:rsid w:val="00406788"/>
    <w:rPr>
      <w:sz w:val="24"/>
      <w:lang w:val="en-AU" w:eastAsia="en-US"/>
    </w:rPr>
  </w:style>
  <w:style w:type="paragraph" w:styleId="BodyTextFirstIndent2">
    <w:name w:val="Body Text First Indent 2"/>
    <w:basedOn w:val="BodyTextIndent"/>
    <w:link w:val="BodyTextFirstIndent2Char"/>
    <w:semiHidden/>
    <w:unhideWhenUsed/>
    <w:rsid w:val="00406788"/>
    <w:pPr>
      <w:numPr>
        <w:ilvl w:val="0"/>
      </w:numPr>
      <w:tabs>
        <w:tab w:val="clear" w:pos="720"/>
        <w:tab w:val="clear" w:pos="1440"/>
        <w:tab w:val="clear" w:pos="2410"/>
        <w:tab w:val="clear" w:pos="2977"/>
        <w:tab w:val="clear" w:pos="8335"/>
        <w:tab w:val="clear" w:pos="8505"/>
      </w:tabs>
      <w:ind w:left="360" w:firstLine="360"/>
      <w:jc w:val="left"/>
    </w:pPr>
  </w:style>
  <w:style w:type="character" w:customStyle="1" w:styleId="BodyTextFirstIndent2Char">
    <w:name w:val="Body Text First Indent 2 Char"/>
    <w:basedOn w:val="BodyTextIndentChar"/>
    <w:link w:val="BodyTextFirstIndent2"/>
    <w:semiHidden/>
    <w:rsid w:val="00406788"/>
    <w:rPr>
      <w:sz w:val="24"/>
      <w:lang w:val="en-AU" w:eastAsia="en-US"/>
    </w:rPr>
  </w:style>
  <w:style w:type="paragraph" w:styleId="Caption">
    <w:name w:val="caption"/>
    <w:basedOn w:val="Normal"/>
    <w:next w:val="Normal"/>
    <w:semiHidden/>
    <w:unhideWhenUsed/>
    <w:qFormat/>
    <w:rsid w:val="00406788"/>
    <w:pPr>
      <w:spacing w:after="200"/>
    </w:pPr>
    <w:rPr>
      <w:i/>
      <w:iCs/>
      <w:color w:val="1F497D" w:themeColor="text2"/>
      <w:sz w:val="18"/>
      <w:szCs w:val="18"/>
    </w:rPr>
  </w:style>
  <w:style w:type="paragraph" w:styleId="Closing">
    <w:name w:val="Closing"/>
    <w:basedOn w:val="Normal"/>
    <w:link w:val="ClosingChar"/>
    <w:semiHidden/>
    <w:unhideWhenUsed/>
    <w:rsid w:val="00406788"/>
    <w:pPr>
      <w:ind w:left="4252"/>
    </w:pPr>
  </w:style>
  <w:style w:type="character" w:customStyle="1" w:styleId="ClosingChar">
    <w:name w:val="Closing Char"/>
    <w:basedOn w:val="DefaultParagraphFont"/>
    <w:link w:val="Closing"/>
    <w:semiHidden/>
    <w:rsid w:val="00406788"/>
    <w:rPr>
      <w:sz w:val="24"/>
      <w:lang w:val="en-AU" w:eastAsia="en-US"/>
    </w:rPr>
  </w:style>
  <w:style w:type="paragraph" w:styleId="CommentSubject">
    <w:name w:val="annotation subject"/>
    <w:basedOn w:val="CommentText"/>
    <w:next w:val="CommentText"/>
    <w:link w:val="CommentSubjectChar"/>
    <w:semiHidden/>
    <w:unhideWhenUsed/>
    <w:rsid w:val="00406788"/>
    <w:pPr>
      <w:spacing w:after="0"/>
    </w:pPr>
    <w:rPr>
      <w:rFonts w:ascii="Times New Roman" w:eastAsia="Times New Roman" w:hAnsi="Times New Roman" w:cs="Times New Roman"/>
      <w:b/>
      <w:bCs/>
      <w:lang w:val="en-AU"/>
    </w:rPr>
  </w:style>
  <w:style w:type="character" w:customStyle="1" w:styleId="CommentSubjectChar">
    <w:name w:val="Comment Subject Char"/>
    <w:basedOn w:val="CommentTextChar"/>
    <w:link w:val="CommentSubject"/>
    <w:semiHidden/>
    <w:rsid w:val="00406788"/>
    <w:rPr>
      <w:rFonts w:asciiTheme="minorHAnsi" w:eastAsiaTheme="minorHAnsi" w:hAnsiTheme="minorHAnsi" w:cstheme="minorBidi"/>
      <w:b/>
      <w:bCs/>
      <w:lang w:val="en-AU" w:eastAsia="en-US"/>
    </w:rPr>
  </w:style>
  <w:style w:type="paragraph" w:styleId="Date">
    <w:name w:val="Date"/>
    <w:basedOn w:val="Normal"/>
    <w:next w:val="Normal"/>
    <w:link w:val="DateChar"/>
    <w:rsid w:val="00406788"/>
  </w:style>
  <w:style w:type="character" w:customStyle="1" w:styleId="DateChar">
    <w:name w:val="Date Char"/>
    <w:basedOn w:val="DefaultParagraphFont"/>
    <w:link w:val="Date"/>
    <w:rsid w:val="00406788"/>
    <w:rPr>
      <w:sz w:val="24"/>
      <w:lang w:val="en-AU" w:eastAsia="en-US"/>
    </w:rPr>
  </w:style>
  <w:style w:type="paragraph" w:styleId="DocumentMap">
    <w:name w:val="Document Map"/>
    <w:basedOn w:val="Normal"/>
    <w:link w:val="DocumentMapChar"/>
    <w:semiHidden/>
    <w:unhideWhenUsed/>
    <w:rsid w:val="00406788"/>
    <w:rPr>
      <w:rFonts w:ascii="Segoe UI" w:hAnsi="Segoe UI" w:cs="Segoe UI"/>
      <w:sz w:val="16"/>
      <w:szCs w:val="16"/>
    </w:rPr>
  </w:style>
  <w:style w:type="character" w:customStyle="1" w:styleId="DocumentMapChar">
    <w:name w:val="Document Map Char"/>
    <w:basedOn w:val="DefaultParagraphFont"/>
    <w:link w:val="DocumentMap"/>
    <w:semiHidden/>
    <w:rsid w:val="00406788"/>
    <w:rPr>
      <w:rFonts w:ascii="Segoe UI" w:hAnsi="Segoe UI" w:cs="Segoe UI"/>
      <w:sz w:val="16"/>
      <w:szCs w:val="16"/>
      <w:lang w:val="en-AU" w:eastAsia="en-US"/>
    </w:rPr>
  </w:style>
  <w:style w:type="paragraph" w:styleId="E-mailSignature">
    <w:name w:val="E-mail Signature"/>
    <w:basedOn w:val="Normal"/>
    <w:link w:val="E-mailSignatureChar"/>
    <w:semiHidden/>
    <w:unhideWhenUsed/>
    <w:rsid w:val="00406788"/>
  </w:style>
  <w:style w:type="character" w:customStyle="1" w:styleId="E-mailSignatureChar">
    <w:name w:val="E-mail Signature Char"/>
    <w:basedOn w:val="DefaultParagraphFont"/>
    <w:link w:val="E-mailSignature"/>
    <w:semiHidden/>
    <w:rsid w:val="00406788"/>
    <w:rPr>
      <w:sz w:val="24"/>
      <w:lang w:val="en-AU" w:eastAsia="en-US"/>
    </w:rPr>
  </w:style>
  <w:style w:type="paragraph" w:styleId="EndnoteText">
    <w:name w:val="endnote text"/>
    <w:basedOn w:val="Normal"/>
    <w:link w:val="EndnoteTextChar"/>
    <w:semiHidden/>
    <w:unhideWhenUsed/>
    <w:rsid w:val="00406788"/>
    <w:rPr>
      <w:sz w:val="20"/>
    </w:rPr>
  </w:style>
  <w:style w:type="character" w:customStyle="1" w:styleId="EndnoteTextChar">
    <w:name w:val="Endnote Text Char"/>
    <w:basedOn w:val="DefaultParagraphFont"/>
    <w:link w:val="EndnoteText"/>
    <w:semiHidden/>
    <w:rsid w:val="00406788"/>
    <w:rPr>
      <w:lang w:val="en-AU" w:eastAsia="en-US"/>
    </w:rPr>
  </w:style>
  <w:style w:type="paragraph" w:styleId="EnvelopeAddress">
    <w:name w:val="envelope address"/>
    <w:basedOn w:val="Normal"/>
    <w:semiHidden/>
    <w:unhideWhenUsed/>
    <w:rsid w:val="00406788"/>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406788"/>
    <w:rPr>
      <w:rFonts w:asciiTheme="majorHAnsi" w:eastAsiaTheme="majorEastAsia" w:hAnsiTheme="majorHAnsi" w:cstheme="majorBidi"/>
      <w:sz w:val="20"/>
    </w:rPr>
  </w:style>
  <w:style w:type="paragraph" w:styleId="FootnoteText">
    <w:name w:val="footnote text"/>
    <w:basedOn w:val="Normal"/>
    <w:link w:val="FootnoteTextChar"/>
    <w:semiHidden/>
    <w:unhideWhenUsed/>
    <w:rsid w:val="00406788"/>
    <w:rPr>
      <w:sz w:val="20"/>
    </w:rPr>
  </w:style>
  <w:style w:type="character" w:customStyle="1" w:styleId="FootnoteTextChar">
    <w:name w:val="Footnote Text Char"/>
    <w:basedOn w:val="DefaultParagraphFont"/>
    <w:link w:val="FootnoteText"/>
    <w:semiHidden/>
    <w:rsid w:val="00406788"/>
    <w:rPr>
      <w:lang w:val="en-AU" w:eastAsia="en-US"/>
    </w:rPr>
  </w:style>
  <w:style w:type="character" w:customStyle="1" w:styleId="Heading7Char">
    <w:name w:val="Heading 7 Char"/>
    <w:basedOn w:val="DefaultParagraphFont"/>
    <w:link w:val="Heading7"/>
    <w:semiHidden/>
    <w:rsid w:val="00406788"/>
    <w:rPr>
      <w:rFonts w:asciiTheme="majorHAnsi" w:eastAsiaTheme="majorEastAsia" w:hAnsiTheme="majorHAnsi" w:cstheme="majorBidi"/>
      <w:i/>
      <w:iCs/>
      <w:color w:val="243F60" w:themeColor="accent1" w:themeShade="7F"/>
      <w:sz w:val="24"/>
      <w:lang w:val="en-AU" w:eastAsia="en-US"/>
    </w:rPr>
  </w:style>
  <w:style w:type="character" w:customStyle="1" w:styleId="Heading8Char">
    <w:name w:val="Heading 8 Char"/>
    <w:basedOn w:val="DefaultParagraphFont"/>
    <w:link w:val="Heading8"/>
    <w:semiHidden/>
    <w:rsid w:val="00406788"/>
    <w:rPr>
      <w:rFonts w:asciiTheme="majorHAnsi" w:eastAsiaTheme="majorEastAsia" w:hAnsiTheme="majorHAnsi" w:cstheme="majorBidi"/>
      <w:color w:val="272727" w:themeColor="text1" w:themeTint="D8"/>
      <w:sz w:val="21"/>
      <w:szCs w:val="21"/>
      <w:lang w:val="en-AU" w:eastAsia="en-US"/>
    </w:rPr>
  </w:style>
  <w:style w:type="character" w:customStyle="1" w:styleId="Heading9Char">
    <w:name w:val="Heading 9 Char"/>
    <w:basedOn w:val="DefaultParagraphFont"/>
    <w:link w:val="Heading9"/>
    <w:semiHidden/>
    <w:rsid w:val="00406788"/>
    <w:rPr>
      <w:rFonts w:asciiTheme="majorHAnsi" w:eastAsiaTheme="majorEastAsia" w:hAnsiTheme="majorHAnsi" w:cstheme="majorBidi"/>
      <w:i/>
      <w:iCs/>
      <w:color w:val="272727" w:themeColor="text1" w:themeTint="D8"/>
      <w:sz w:val="21"/>
      <w:szCs w:val="21"/>
      <w:lang w:val="en-AU" w:eastAsia="en-US"/>
    </w:rPr>
  </w:style>
  <w:style w:type="paragraph" w:styleId="HTMLAddress">
    <w:name w:val="HTML Address"/>
    <w:basedOn w:val="Normal"/>
    <w:link w:val="HTMLAddressChar"/>
    <w:semiHidden/>
    <w:unhideWhenUsed/>
    <w:rsid w:val="00406788"/>
    <w:rPr>
      <w:i/>
      <w:iCs/>
    </w:rPr>
  </w:style>
  <w:style w:type="character" w:customStyle="1" w:styleId="HTMLAddressChar">
    <w:name w:val="HTML Address Char"/>
    <w:basedOn w:val="DefaultParagraphFont"/>
    <w:link w:val="HTMLAddress"/>
    <w:semiHidden/>
    <w:rsid w:val="00406788"/>
    <w:rPr>
      <w:i/>
      <w:iCs/>
      <w:sz w:val="24"/>
      <w:lang w:val="en-AU" w:eastAsia="en-US"/>
    </w:rPr>
  </w:style>
  <w:style w:type="paragraph" w:styleId="HTMLPreformatted">
    <w:name w:val="HTML Preformatted"/>
    <w:basedOn w:val="Normal"/>
    <w:link w:val="HTMLPreformattedChar"/>
    <w:semiHidden/>
    <w:unhideWhenUsed/>
    <w:rsid w:val="00406788"/>
    <w:rPr>
      <w:rFonts w:ascii="Consolas" w:hAnsi="Consolas"/>
      <w:sz w:val="20"/>
    </w:rPr>
  </w:style>
  <w:style w:type="character" w:customStyle="1" w:styleId="HTMLPreformattedChar">
    <w:name w:val="HTML Preformatted Char"/>
    <w:basedOn w:val="DefaultParagraphFont"/>
    <w:link w:val="HTMLPreformatted"/>
    <w:semiHidden/>
    <w:rsid w:val="00406788"/>
    <w:rPr>
      <w:rFonts w:ascii="Consolas" w:hAnsi="Consolas"/>
      <w:lang w:val="en-AU" w:eastAsia="en-US"/>
    </w:rPr>
  </w:style>
  <w:style w:type="paragraph" w:styleId="Index1">
    <w:name w:val="index 1"/>
    <w:basedOn w:val="Normal"/>
    <w:next w:val="Normal"/>
    <w:autoRedefine/>
    <w:semiHidden/>
    <w:unhideWhenUsed/>
    <w:rsid w:val="00406788"/>
    <w:pPr>
      <w:ind w:left="240" w:hanging="240"/>
    </w:pPr>
  </w:style>
  <w:style w:type="paragraph" w:styleId="Index2">
    <w:name w:val="index 2"/>
    <w:basedOn w:val="Normal"/>
    <w:next w:val="Normal"/>
    <w:autoRedefine/>
    <w:semiHidden/>
    <w:unhideWhenUsed/>
    <w:rsid w:val="00406788"/>
    <w:pPr>
      <w:ind w:left="480" w:hanging="240"/>
    </w:pPr>
  </w:style>
  <w:style w:type="paragraph" w:styleId="Index3">
    <w:name w:val="index 3"/>
    <w:basedOn w:val="Normal"/>
    <w:next w:val="Normal"/>
    <w:autoRedefine/>
    <w:semiHidden/>
    <w:unhideWhenUsed/>
    <w:rsid w:val="00406788"/>
    <w:pPr>
      <w:ind w:left="720" w:hanging="240"/>
    </w:pPr>
  </w:style>
  <w:style w:type="paragraph" w:styleId="Index4">
    <w:name w:val="index 4"/>
    <w:basedOn w:val="Normal"/>
    <w:next w:val="Normal"/>
    <w:autoRedefine/>
    <w:semiHidden/>
    <w:unhideWhenUsed/>
    <w:rsid w:val="00406788"/>
    <w:pPr>
      <w:ind w:left="960" w:hanging="240"/>
    </w:pPr>
  </w:style>
  <w:style w:type="paragraph" w:styleId="Index5">
    <w:name w:val="index 5"/>
    <w:basedOn w:val="Normal"/>
    <w:next w:val="Normal"/>
    <w:autoRedefine/>
    <w:semiHidden/>
    <w:unhideWhenUsed/>
    <w:rsid w:val="00406788"/>
    <w:pPr>
      <w:ind w:left="1200" w:hanging="240"/>
    </w:pPr>
  </w:style>
  <w:style w:type="paragraph" w:styleId="Index6">
    <w:name w:val="index 6"/>
    <w:basedOn w:val="Normal"/>
    <w:next w:val="Normal"/>
    <w:autoRedefine/>
    <w:semiHidden/>
    <w:unhideWhenUsed/>
    <w:rsid w:val="00406788"/>
    <w:pPr>
      <w:ind w:left="1440" w:hanging="240"/>
    </w:pPr>
  </w:style>
  <w:style w:type="paragraph" w:styleId="Index7">
    <w:name w:val="index 7"/>
    <w:basedOn w:val="Normal"/>
    <w:next w:val="Normal"/>
    <w:autoRedefine/>
    <w:semiHidden/>
    <w:unhideWhenUsed/>
    <w:rsid w:val="00406788"/>
    <w:pPr>
      <w:ind w:left="1680" w:hanging="240"/>
    </w:pPr>
  </w:style>
  <w:style w:type="paragraph" w:styleId="Index8">
    <w:name w:val="index 8"/>
    <w:basedOn w:val="Normal"/>
    <w:next w:val="Normal"/>
    <w:autoRedefine/>
    <w:semiHidden/>
    <w:unhideWhenUsed/>
    <w:rsid w:val="00406788"/>
    <w:pPr>
      <w:ind w:left="1920" w:hanging="240"/>
    </w:pPr>
  </w:style>
  <w:style w:type="paragraph" w:styleId="Index9">
    <w:name w:val="index 9"/>
    <w:basedOn w:val="Normal"/>
    <w:next w:val="Normal"/>
    <w:autoRedefine/>
    <w:semiHidden/>
    <w:unhideWhenUsed/>
    <w:rsid w:val="00406788"/>
    <w:pPr>
      <w:ind w:left="2160" w:hanging="240"/>
    </w:pPr>
  </w:style>
  <w:style w:type="paragraph" w:styleId="IndexHeading">
    <w:name w:val="index heading"/>
    <w:basedOn w:val="Normal"/>
    <w:next w:val="Index1"/>
    <w:semiHidden/>
    <w:unhideWhenUsed/>
    <w:rsid w:val="0040678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0678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06788"/>
    <w:rPr>
      <w:i/>
      <w:iCs/>
      <w:color w:val="4F81BD" w:themeColor="accent1"/>
      <w:sz w:val="24"/>
      <w:lang w:val="en-AU" w:eastAsia="en-US"/>
    </w:rPr>
  </w:style>
  <w:style w:type="paragraph" w:styleId="List">
    <w:name w:val="List"/>
    <w:basedOn w:val="Normal"/>
    <w:semiHidden/>
    <w:unhideWhenUsed/>
    <w:rsid w:val="00406788"/>
    <w:pPr>
      <w:ind w:left="283" w:hanging="283"/>
      <w:contextualSpacing/>
    </w:pPr>
  </w:style>
  <w:style w:type="paragraph" w:styleId="List2">
    <w:name w:val="List 2"/>
    <w:basedOn w:val="Normal"/>
    <w:semiHidden/>
    <w:unhideWhenUsed/>
    <w:rsid w:val="00406788"/>
    <w:pPr>
      <w:ind w:left="566" w:hanging="283"/>
      <w:contextualSpacing/>
    </w:pPr>
  </w:style>
  <w:style w:type="paragraph" w:styleId="List3">
    <w:name w:val="List 3"/>
    <w:basedOn w:val="Normal"/>
    <w:semiHidden/>
    <w:unhideWhenUsed/>
    <w:rsid w:val="00406788"/>
    <w:pPr>
      <w:ind w:left="849" w:hanging="283"/>
      <w:contextualSpacing/>
    </w:pPr>
  </w:style>
  <w:style w:type="paragraph" w:styleId="List4">
    <w:name w:val="List 4"/>
    <w:basedOn w:val="Normal"/>
    <w:rsid w:val="00406788"/>
    <w:pPr>
      <w:ind w:left="1132" w:hanging="283"/>
      <w:contextualSpacing/>
    </w:pPr>
  </w:style>
  <w:style w:type="paragraph" w:styleId="List5">
    <w:name w:val="List 5"/>
    <w:basedOn w:val="Normal"/>
    <w:rsid w:val="00406788"/>
    <w:pPr>
      <w:ind w:left="1415" w:hanging="283"/>
      <w:contextualSpacing/>
    </w:pPr>
  </w:style>
  <w:style w:type="paragraph" w:styleId="ListBullet2">
    <w:name w:val="List Bullet 2"/>
    <w:basedOn w:val="Normal"/>
    <w:semiHidden/>
    <w:unhideWhenUsed/>
    <w:rsid w:val="00406788"/>
    <w:pPr>
      <w:numPr>
        <w:numId w:val="5"/>
      </w:numPr>
      <w:contextualSpacing/>
    </w:pPr>
  </w:style>
  <w:style w:type="paragraph" w:styleId="ListBullet3">
    <w:name w:val="List Bullet 3"/>
    <w:basedOn w:val="Normal"/>
    <w:semiHidden/>
    <w:unhideWhenUsed/>
    <w:rsid w:val="00406788"/>
    <w:pPr>
      <w:numPr>
        <w:numId w:val="6"/>
      </w:numPr>
      <w:contextualSpacing/>
    </w:pPr>
  </w:style>
  <w:style w:type="paragraph" w:styleId="ListBullet4">
    <w:name w:val="List Bullet 4"/>
    <w:basedOn w:val="Normal"/>
    <w:semiHidden/>
    <w:unhideWhenUsed/>
    <w:rsid w:val="00406788"/>
    <w:pPr>
      <w:numPr>
        <w:numId w:val="7"/>
      </w:numPr>
      <w:contextualSpacing/>
    </w:pPr>
  </w:style>
  <w:style w:type="paragraph" w:styleId="ListBullet5">
    <w:name w:val="List Bullet 5"/>
    <w:basedOn w:val="Normal"/>
    <w:semiHidden/>
    <w:unhideWhenUsed/>
    <w:rsid w:val="00406788"/>
    <w:pPr>
      <w:numPr>
        <w:numId w:val="8"/>
      </w:numPr>
      <w:contextualSpacing/>
    </w:pPr>
  </w:style>
  <w:style w:type="paragraph" w:styleId="ListContinue">
    <w:name w:val="List Continue"/>
    <w:basedOn w:val="Normal"/>
    <w:semiHidden/>
    <w:unhideWhenUsed/>
    <w:rsid w:val="00406788"/>
    <w:pPr>
      <w:spacing w:after="120"/>
      <w:ind w:left="283"/>
      <w:contextualSpacing/>
    </w:pPr>
  </w:style>
  <w:style w:type="paragraph" w:styleId="ListContinue2">
    <w:name w:val="List Continue 2"/>
    <w:basedOn w:val="Normal"/>
    <w:semiHidden/>
    <w:unhideWhenUsed/>
    <w:rsid w:val="00406788"/>
    <w:pPr>
      <w:spacing w:after="120"/>
      <w:ind w:left="566"/>
      <w:contextualSpacing/>
    </w:pPr>
  </w:style>
  <w:style w:type="paragraph" w:styleId="ListContinue3">
    <w:name w:val="List Continue 3"/>
    <w:basedOn w:val="Normal"/>
    <w:semiHidden/>
    <w:unhideWhenUsed/>
    <w:rsid w:val="00406788"/>
    <w:pPr>
      <w:spacing w:after="120"/>
      <w:ind w:left="849"/>
      <w:contextualSpacing/>
    </w:pPr>
  </w:style>
  <w:style w:type="paragraph" w:styleId="ListContinue4">
    <w:name w:val="List Continue 4"/>
    <w:basedOn w:val="Normal"/>
    <w:semiHidden/>
    <w:unhideWhenUsed/>
    <w:rsid w:val="00406788"/>
    <w:pPr>
      <w:spacing w:after="120"/>
      <w:ind w:left="1132"/>
      <w:contextualSpacing/>
    </w:pPr>
  </w:style>
  <w:style w:type="paragraph" w:styleId="ListContinue5">
    <w:name w:val="List Continue 5"/>
    <w:basedOn w:val="Normal"/>
    <w:semiHidden/>
    <w:unhideWhenUsed/>
    <w:rsid w:val="00406788"/>
    <w:pPr>
      <w:spacing w:after="120"/>
      <w:ind w:left="1415"/>
      <w:contextualSpacing/>
    </w:pPr>
  </w:style>
  <w:style w:type="paragraph" w:styleId="ListNumber">
    <w:name w:val="List Number"/>
    <w:basedOn w:val="Normal"/>
    <w:rsid w:val="00406788"/>
    <w:pPr>
      <w:numPr>
        <w:numId w:val="9"/>
      </w:numPr>
      <w:contextualSpacing/>
    </w:pPr>
  </w:style>
  <w:style w:type="paragraph" w:styleId="ListNumber2">
    <w:name w:val="List Number 2"/>
    <w:basedOn w:val="Normal"/>
    <w:semiHidden/>
    <w:unhideWhenUsed/>
    <w:rsid w:val="00406788"/>
    <w:pPr>
      <w:numPr>
        <w:numId w:val="10"/>
      </w:numPr>
      <w:contextualSpacing/>
    </w:pPr>
  </w:style>
  <w:style w:type="paragraph" w:styleId="ListNumber3">
    <w:name w:val="List Number 3"/>
    <w:basedOn w:val="Normal"/>
    <w:semiHidden/>
    <w:unhideWhenUsed/>
    <w:rsid w:val="00406788"/>
    <w:pPr>
      <w:numPr>
        <w:numId w:val="11"/>
      </w:numPr>
      <w:contextualSpacing/>
    </w:pPr>
  </w:style>
  <w:style w:type="paragraph" w:styleId="ListNumber4">
    <w:name w:val="List Number 4"/>
    <w:basedOn w:val="Normal"/>
    <w:semiHidden/>
    <w:unhideWhenUsed/>
    <w:rsid w:val="00406788"/>
    <w:pPr>
      <w:numPr>
        <w:numId w:val="12"/>
      </w:numPr>
      <w:contextualSpacing/>
    </w:pPr>
  </w:style>
  <w:style w:type="paragraph" w:styleId="ListNumber5">
    <w:name w:val="List Number 5"/>
    <w:basedOn w:val="Normal"/>
    <w:semiHidden/>
    <w:unhideWhenUsed/>
    <w:rsid w:val="00406788"/>
    <w:pPr>
      <w:numPr>
        <w:numId w:val="13"/>
      </w:numPr>
      <w:contextualSpacing/>
    </w:pPr>
  </w:style>
  <w:style w:type="paragraph" w:styleId="MacroText">
    <w:name w:val="macro"/>
    <w:link w:val="MacroTextChar"/>
    <w:semiHidden/>
    <w:unhideWhenUsed/>
    <w:rsid w:val="00406788"/>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AU" w:eastAsia="en-US"/>
    </w:rPr>
  </w:style>
  <w:style w:type="character" w:customStyle="1" w:styleId="MacroTextChar">
    <w:name w:val="Macro Text Char"/>
    <w:basedOn w:val="DefaultParagraphFont"/>
    <w:link w:val="MacroText"/>
    <w:semiHidden/>
    <w:rsid w:val="00406788"/>
    <w:rPr>
      <w:rFonts w:ascii="Consolas" w:hAnsi="Consolas"/>
      <w:lang w:val="en-AU" w:eastAsia="en-US"/>
    </w:rPr>
  </w:style>
  <w:style w:type="paragraph" w:styleId="MessageHeader">
    <w:name w:val="Message Header"/>
    <w:basedOn w:val="Normal"/>
    <w:link w:val="MessageHeaderChar"/>
    <w:semiHidden/>
    <w:unhideWhenUsed/>
    <w:rsid w:val="0040678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406788"/>
    <w:rPr>
      <w:rFonts w:asciiTheme="majorHAnsi" w:eastAsiaTheme="majorEastAsia" w:hAnsiTheme="majorHAnsi" w:cstheme="majorBidi"/>
      <w:sz w:val="24"/>
      <w:szCs w:val="24"/>
      <w:shd w:val="pct20" w:color="auto" w:fill="auto"/>
      <w:lang w:val="en-AU" w:eastAsia="en-US"/>
    </w:rPr>
  </w:style>
  <w:style w:type="paragraph" w:styleId="NoSpacing">
    <w:name w:val="No Spacing"/>
    <w:uiPriority w:val="1"/>
    <w:qFormat/>
    <w:rsid w:val="00406788"/>
    <w:rPr>
      <w:sz w:val="24"/>
      <w:lang w:val="en-AU" w:eastAsia="en-US"/>
    </w:rPr>
  </w:style>
  <w:style w:type="paragraph" w:styleId="NormalWeb">
    <w:name w:val="Normal (Web)"/>
    <w:basedOn w:val="Normal"/>
    <w:semiHidden/>
    <w:unhideWhenUsed/>
    <w:rsid w:val="00406788"/>
    <w:rPr>
      <w:szCs w:val="24"/>
    </w:rPr>
  </w:style>
  <w:style w:type="paragraph" w:styleId="NormalIndent">
    <w:name w:val="Normal Indent"/>
    <w:basedOn w:val="Normal"/>
    <w:semiHidden/>
    <w:unhideWhenUsed/>
    <w:rsid w:val="00406788"/>
    <w:pPr>
      <w:ind w:left="720"/>
    </w:pPr>
  </w:style>
  <w:style w:type="paragraph" w:styleId="NoteHeading">
    <w:name w:val="Note Heading"/>
    <w:basedOn w:val="Normal"/>
    <w:next w:val="Normal"/>
    <w:link w:val="NoteHeadingChar"/>
    <w:semiHidden/>
    <w:unhideWhenUsed/>
    <w:rsid w:val="00406788"/>
  </w:style>
  <w:style w:type="character" w:customStyle="1" w:styleId="NoteHeadingChar">
    <w:name w:val="Note Heading Char"/>
    <w:basedOn w:val="DefaultParagraphFont"/>
    <w:link w:val="NoteHeading"/>
    <w:semiHidden/>
    <w:rsid w:val="00406788"/>
    <w:rPr>
      <w:sz w:val="24"/>
      <w:lang w:val="en-AU" w:eastAsia="en-US"/>
    </w:rPr>
  </w:style>
  <w:style w:type="paragraph" w:styleId="PlainText">
    <w:name w:val="Plain Text"/>
    <w:basedOn w:val="Normal"/>
    <w:link w:val="PlainTextChar"/>
    <w:uiPriority w:val="99"/>
    <w:semiHidden/>
    <w:unhideWhenUsed/>
    <w:rsid w:val="00406788"/>
    <w:rPr>
      <w:rFonts w:ascii="Consolas" w:hAnsi="Consolas"/>
      <w:sz w:val="21"/>
      <w:szCs w:val="21"/>
    </w:rPr>
  </w:style>
  <w:style w:type="character" w:customStyle="1" w:styleId="PlainTextChar">
    <w:name w:val="Plain Text Char"/>
    <w:basedOn w:val="DefaultParagraphFont"/>
    <w:link w:val="PlainText"/>
    <w:uiPriority w:val="99"/>
    <w:semiHidden/>
    <w:rsid w:val="00406788"/>
    <w:rPr>
      <w:rFonts w:ascii="Consolas" w:hAnsi="Consolas"/>
      <w:sz w:val="21"/>
      <w:szCs w:val="21"/>
      <w:lang w:val="en-AU" w:eastAsia="en-US"/>
    </w:rPr>
  </w:style>
  <w:style w:type="paragraph" w:styleId="Quote">
    <w:name w:val="Quote"/>
    <w:basedOn w:val="Normal"/>
    <w:next w:val="Normal"/>
    <w:link w:val="QuoteChar"/>
    <w:uiPriority w:val="29"/>
    <w:qFormat/>
    <w:rsid w:val="0040678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06788"/>
    <w:rPr>
      <w:i/>
      <w:iCs/>
      <w:color w:val="404040" w:themeColor="text1" w:themeTint="BF"/>
      <w:sz w:val="24"/>
      <w:lang w:val="en-AU" w:eastAsia="en-US"/>
    </w:rPr>
  </w:style>
  <w:style w:type="paragraph" w:styleId="Salutation">
    <w:name w:val="Salutation"/>
    <w:basedOn w:val="Normal"/>
    <w:next w:val="Normal"/>
    <w:link w:val="SalutationChar"/>
    <w:rsid w:val="00406788"/>
  </w:style>
  <w:style w:type="character" w:customStyle="1" w:styleId="SalutationChar">
    <w:name w:val="Salutation Char"/>
    <w:basedOn w:val="DefaultParagraphFont"/>
    <w:link w:val="Salutation"/>
    <w:rsid w:val="00406788"/>
    <w:rPr>
      <w:sz w:val="24"/>
      <w:lang w:val="en-AU" w:eastAsia="en-US"/>
    </w:rPr>
  </w:style>
  <w:style w:type="paragraph" w:styleId="Signature">
    <w:name w:val="Signature"/>
    <w:basedOn w:val="Normal"/>
    <w:link w:val="SignatureChar"/>
    <w:semiHidden/>
    <w:unhideWhenUsed/>
    <w:rsid w:val="00406788"/>
    <w:pPr>
      <w:ind w:left="4252"/>
    </w:pPr>
  </w:style>
  <w:style w:type="character" w:customStyle="1" w:styleId="SignatureChar">
    <w:name w:val="Signature Char"/>
    <w:basedOn w:val="DefaultParagraphFont"/>
    <w:link w:val="Signature"/>
    <w:semiHidden/>
    <w:rsid w:val="00406788"/>
    <w:rPr>
      <w:sz w:val="24"/>
      <w:lang w:val="en-AU" w:eastAsia="en-US"/>
    </w:rPr>
  </w:style>
  <w:style w:type="paragraph" w:styleId="Subtitle">
    <w:name w:val="Subtitle"/>
    <w:basedOn w:val="Normal"/>
    <w:next w:val="Normal"/>
    <w:link w:val="SubtitleChar"/>
    <w:qFormat/>
    <w:rsid w:val="0040678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06788"/>
    <w:rPr>
      <w:rFonts w:asciiTheme="minorHAnsi" w:eastAsiaTheme="minorEastAsia" w:hAnsiTheme="minorHAnsi" w:cstheme="minorBidi"/>
      <w:color w:val="5A5A5A" w:themeColor="text1" w:themeTint="A5"/>
      <w:spacing w:val="15"/>
      <w:sz w:val="22"/>
      <w:szCs w:val="22"/>
      <w:lang w:val="en-AU" w:eastAsia="en-US"/>
    </w:rPr>
  </w:style>
  <w:style w:type="paragraph" w:styleId="TableofAuthorities">
    <w:name w:val="table of authorities"/>
    <w:basedOn w:val="Normal"/>
    <w:next w:val="Normal"/>
    <w:semiHidden/>
    <w:unhideWhenUsed/>
    <w:rsid w:val="00406788"/>
    <w:pPr>
      <w:ind w:left="240" w:hanging="240"/>
    </w:pPr>
  </w:style>
  <w:style w:type="paragraph" w:styleId="TableofFigures">
    <w:name w:val="table of figures"/>
    <w:basedOn w:val="Normal"/>
    <w:next w:val="Normal"/>
    <w:semiHidden/>
    <w:unhideWhenUsed/>
    <w:rsid w:val="00406788"/>
  </w:style>
  <w:style w:type="paragraph" w:styleId="TOAHeading">
    <w:name w:val="toa heading"/>
    <w:basedOn w:val="Normal"/>
    <w:next w:val="Normal"/>
    <w:semiHidden/>
    <w:unhideWhenUsed/>
    <w:rsid w:val="00406788"/>
    <w:pPr>
      <w:spacing w:before="120"/>
    </w:pPr>
    <w:rPr>
      <w:rFonts w:asciiTheme="majorHAnsi" w:eastAsiaTheme="majorEastAsia" w:hAnsiTheme="majorHAnsi" w:cstheme="majorBidi"/>
      <w:b/>
      <w:bCs/>
      <w:szCs w:val="24"/>
    </w:rPr>
  </w:style>
  <w:style w:type="paragraph" w:styleId="TOC4">
    <w:name w:val="toc 4"/>
    <w:basedOn w:val="Normal"/>
    <w:next w:val="Normal"/>
    <w:autoRedefine/>
    <w:semiHidden/>
    <w:unhideWhenUsed/>
    <w:rsid w:val="00406788"/>
    <w:pPr>
      <w:spacing w:after="100"/>
      <w:ind w:left="720"/>
    </w:pPr>
  </w:style>
  <w:style w:type="paragraph" w:styleId="TOC5">
    <w:name w:val="toc 5"/>
    <w:basedOn w:val="Normal"/>
    <w:next w:val="Normal"/>
    <w:autoRedefine/>
    <w:semiHidden/>
    <w:unhideWhenUsed/>
    <w:rsid w:val="00406788"/>
    <w:pPr>
      <w:spacing w:after="100"/>
      <w:ind w:left="960"/>
    </w:pPr>
  </w:style>
  <w:style w:type="paragraph" w:styleId="TOC6">
    <w:name w:val="toc 6"/>
    <w:basedOn w:val="Normal"/>
    <w:next w:val="Normal"/>
    <w:autoRedefine/>
    <w:semiHidden/>
    <w:unhideWhenUsed/>
    <w:rsid w:val="00406788"/>
    <w:pPr>
      <w:spacing w:after="100"/>
      <w:ind w:left="1200"/>
    </w:pPr>
  </w:style>
  <w:style w:type="paragraph" w:styleId="TOC7">
    <w:name w:val="toc 7"/>
    <w:basedOn w:val="Normal"/>
    <w:next w:val="Normal"/>
    <w:autoRedefine/>
    <w:semiHidden/>
    <w:unhideWhenUsed/>
    <w:rsid w:val="00406788"/>
    <w:pPr>
      <w:spacing w:after="100"/>
      <w:ind w:left="1440"/>
    </w:pPr>
  </w:style>
  <w:style w:type="paragraph" w:styleId="TOC8">
    <w:name w:val="toc 8"/>
    <w:basedOn w:val="Normal"/>
    <w:next w:val="Normal"/>
    <w:autoRedefine/>
    <w:semiHidden/>
    <w:unhideWhenUsed/>
    <w:rsid w:val="00406788"/>
    <w:pPr>
      <w:spacing w:after="100"/>
      <w:ind w:left="1680"/>
    </w:pPr>
  </w:style>
  <w:style w:type="paragraph" w:styleId="TOC9">
    <w:name w:val="toc 9"/>
    <w:basedOn w:val="Normal"/>
    <w:next w:val="Normal"/>
    <w:autoRedefine/>
    <w:semiHidden/>
    <w:unhideWhenUsed/>
    <w:rsid w:val="00406788"/>
    <w:pPr>
      <w:spacing w:after="100"/>
      <w:ind w:left="1920"/>
    </w:pPr>
  </w:style>
  <w:style w:type="table" w:styleId="TableGrid">
    <w:name w:val="Table Grid"/>
    <w:aliases w:val="Definitions Table,Policy Table style"/>
    <w:basedOn w:val="TableNormal"/>
    <w:uiPriority w:val="59"/>
    <w:rsid w:val="00C144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4417"/>
    <w:pPr>
      <w:autoSpaceDE w:val="0"/>
      <w:autoSpaceDN w:val="0"/>
      <w:adjustRightInd w:val="0"/>
    </w:pPr>
    <w:rPr>
      <w:rFonts w:ascii="Arial" w:hAnsi="Arial" w:cs="Arial"/>
      <w:color w:val="000000"/>
      <w:sz w:val="24"/>
      <w:szCs w:val="24"/>
      <w:lang w:val="en-AU" w:eastAsia="en-AU"/>
    </w:rPr>
  </w:style>
  <w:style w:type="paragraph" w:customStyle="1" w:styleId="Subsection">
    <w:name w:val="Subsection"/>
    <w:rsid w:val="000C3FE4"/>
    <w:pPr>
      <w:tabs>
        <w:tab w:val="right" w:pos="595"/>
        <w:tab w:val="left" w:pos="879"/>
      </w:tabs>
      <w:spacing w:before="160" w:line="260" w:lineRule="atLeast"/>
      <w:ind w:left="879" w:hanging="879"/>
    </w:pPr>
    <w:rPr>
      <w:sz w:val="24"/>
      <w:lang w:val="en-AU" w:eastAsia="en-AU"/>
    </w:rPr>
  </w:style>
  <w:style w:type="table" w:customStyle="1" w:styleId="PolicyTablestyle1">
    <w:name w:val="Policy Table style1"/>
    <w:basedOn w:val="TableNormal"/>
    <w:next w:val="TableGrid"/>
    <w:rsid w:val="005C2013"/>
    <w:rPr>
      <w:rFonts w:ascii="Calibri" w:eastAsia="Calibri" w:hAnsi="Calibri"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numbers">
    <w:name w:val="Heading numbers"/>
    <w:basedOn w:val="NoList"/>
    <w:uiPriority w:val="99"/>
    <w:rsid w:val="005C2013"/>
    <w:pPr>
      <w:numPr>
        <w:numId w:val="20"/>
      </w:numPr>
    </w:pPr>
  </w:style>
  <w:style w:type="character" w:customStyle="1" w:styleId="Heading2Char">
    <w:name w:val="Heading 2 Char"/>
    <w:link w:val="Heading2"/>
    <w:rsid w:val="00EC73D8"/>
    <w:rPr>
      <w:b/>
      <w:kern w:val="28"/>
      <w:sz w:val="28"/>
      <w:u w:val="single"/>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82311">
      <w:bodyDiv w:val="1"/>
      <w:marLeft w:val="0"/>
      <w:marRight w:val="0"/>
      <w:marTop w:val="0"/>
      <w:marBottom w:val="0"/>
      <w:divBdr>
        <w:top w:val="none" w:sz="0" w:space="0" w:color="auto"/>
        <w:left w:val="none" w:sz="0" w:space="0" w:color="auto"/>
        <w:bottom w:val="none" w:sz="0" w:space="0" w:color="auto"/>
        <w:right w:val="none" w:sz="0" w:space="0" w:color="auto"/>
      </w:divBdr>
    </w:div>
    <w:div w:id="124585482">
      <w:bodyDiv w:val="1"/>
      <w:marLeft w:val="0"/>
      <w:marRight w:val="0"/>
      <w:marTop w:val="0"/>
      <w:marBottom w:val="0"/>
      <w:divBdr>
        <w:top w:val="none" w:sz="0" w:space="0" w:color="auto"/>
        <w:left w:val="none" w:sz="0" w:space="0" w:color="auto"/>
        <w:bottom w:val="none" w:sz="0" w:space="0" w:color="auto"/>
        <w:right w:val="none" w:sz="0" w:space="0" w:color="auto"/>
      </w:divBdr>
    </w:div>
    <w:div w:id="432894446">
      <w:bodyDiv w:val="1"/>
      <w:marLeft w:val="0"/>
      <w:marRight w:val="0"/>
      <w:marTop w:val="0"/>
      <w:marBottom w:val="0"/>
      <w:divBdr>
        <w:top w:val="none" w:sz="0" w:space="0" w:color="auto"/>
        <w:left w:val="none" w:sz="0" w:space="0" w:color="auto"/>
        <w:bottom w:val="none" w:sz="0" w:space="0" w:color="auto"/>
        <w:right w:val="none" w:sz="0" w:space="0" w:color="auto"/>
      </w:divBdr>
    </w:div>
    <w:div w:id="494612189">
      <w:bodyDiv w:val="1"/>
      <w:marLeft w:val="0"/>
      <w:marRight w:val="0"/>
      <w:marTop w:val="0"/>
      <w:marBottom w:val="0"/>
      <w:divBdr>
        <w:top w:val="none" w:sz="0" w:space="0" w:color="auto"/>
        <w:left w:val="none" w:sz="0" w:space="0" w:color="auto"/>
        <w:bottom w:val="none" w:sz="0" w:space="0" w:color="auto"/>
        <w:right w:val="none" w:sz="0" w:space="0" w:color="auto"/>
      </w:divBdr>
    </w:div>
    <w:div w:id="1028259914">
      <w:bodyDiv w:val="1"/>
      <w:marLeft w:val="0"/>
      <w:marRight w:val="0"/>
      <w:marTop w:val="0"/>
      <w:marBottom w:val="0"/>
      <w:divBdr>
        <w:top w:val="none" w:sz="0" w:space="0" w:color="auto"/>
        <w:left w:val="none" w:sz="0" w:space="0" w:color="auto"/>
        <w:bottom w:val="none" w:sz="0" w:space="0" w:color="auto"/>
        <w:right w:val="none" w:sz="0" w:space="0" w:color="auto"/>
      </w:divBdr>
    </w:div>
    <w:div w:id="1199776243">
      <w:bodyDiv w:val="1"/>
      <w:marLeft w:val="0"/>
      <w:marRight w:val="0"/>
      <w:marTop w:val="0"/>
      <w:marBottom w:val="0"/>
      <w:divBdr>
        <w:top w:val="none" w:sz="0" w:space="0" w:color="auto"/>
        <w:left w:val="none" w:sz="0" w:space="0" w:color="auto"/>
        <w:bottom w:val="none" w:sz="0" w:space="0" w:color="auto"/>
        <w:right w:val="none" w:sz="0" w:space="0" w:color="auto"/>
      </w:divBdr>
    </w:div>
    <w:div w:id="1211696898">
      <w:bodyDiv w:val="1"/>
      <w:marLeft w:val="0"/>
      <w:marRight w:val="0"/>
      <w:marTop w:val="0"/>
      <w:marBottom w:val="0"/>
      <w:divBdr>
        <w:top w:val="none" w:sz="0" w:space="0" w:color="auto"/>
        <w:left w:val="none" w:sz="0" w:space="0" w:color="auto"/>
        <w:bottom w:val="none" w:sz="0" w:space="0" w:color="auto"/>
        <w:right w:val="none" w:sz="0" w:space="0" w:color="auto"/>
      </w:divBdr>
    </w:div>
    <w:div w:id="1214928143">
      <w:bodyDiv w:val="1"/>
      <w:marLeft w:val="0"/>
      <w:marRight w:val="0"/>
      <w:marTop w:val="0"/>
      <w:marBottom w:val="0"/>
      <w:divBdr>
        <w:top w:val="none" w:sz="0" w:space="0" w:color="auto"/>
        <w:left w:val="none" w:sz="0" w:space="0" w:color="auto"/>
        <w:bottom w:val="none" w:sz="0" w:space="0" w:color="auto"/>
        <w:right w:val="none" w:sz="0" w:space="0" w:color="auto"/>
      </w:divBdr>
    </w:div>
    <w:div w:id="1367214325">
      <w:bodyDiv w:val="1"/>
      <w:marLeft w:val="0"/>
      <w:marRight w:val="0"/>
      <w:marTop w:val="0"/>
      <w:marBottom w:val="0"/>
      <w:divBdr>
        <w:top w:val="none" w:sz="0" w:space="0" w:color="auto"/>
        <w:left w:val="none" w:sz="0" w:space="0" w:color="auto"/>
        <w:bottom w:val="none" w:sz="0" w:space="0" w:color="auto"/>
        <w:right w:val="none" w:sz="0" w:space="0" w:color="auto"/>
      </w:divBdr>
    </w:div>
    <w:div w:id="1406760278">
      <w:bodyDiv w:val="1"/>
      <w:marLeft w:val="0"/>
      <w:marRight w:val="0"/>
      <w:marTop w:val="0"/>
      <w:marBottom w:val="0"/>
      <w:divBdr>
        <w:top w:val="none" w:sz="0" w:space="0" w:color="auto"/>
        <w:left w:val="none" w:sz="0" w:space="0" w:color="auto"/>
        <w:bottom w:val="none" w:sz="0" w:space="0" w:color="auto"/>
        <w:right w:val="none" w:sz="0" w:space="0" w:color="auto"/>
      </w:divBdr>
    </w:div>
    <w:div w:id="196334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MS Document" ma:contentTypeID="0x010100DBE2AFA49EAD6847BCAE523F8D149C8E000566C0B26DA3DE4E9B2DCE89672D6D34" ma:contentTypeVersion="16" ma:contentTypeDescription="" ma:contentTypeScope="" ma:versionID="4e95f36a1d04a96961c3c29a150c0427">
  <xsd:schema xmlns:xsd="http://www.w3.org/2001/XMLSchema" xmlns:xs="http://www.w3.org/2001/XMLSchema" xmlns:p="http://schemas.microsoft.com/office/2006/metadata/properties" xmlns:ns1="http://schemas.microsoft.com/sharepoint/v3" xmlns:ns2="7dce4f99-cff1-4fd8-801c-290f26aab7b1" xmlns:ns3="a4569545-3f5c-4d76-b5ef-e21c01e673e6" xmlns:ns4="02b462e0-950b-4d18-8f56-efe6ec8fd98e" xmlns:ns5="82dc8473-40ba-4f11-b935-f34260e482de" xmlns:ns6="b3dba301-5620-44c7-a8fe-21bd50c42e00" xmlns:ns7="99f90307-c380-4349-a4d3-52955e408d9d" targetNamespace="http://schemas.microsoft.com/office/2006/metadata/properties" ma:root="true" ma:fieldsID="40eec2b1aee939b7616559b4e6bd210b" ns1:_="" ns2:_="" ns3:_="" ns4:_="" ns5:_="" ns6:_="" ns7:_="">
    <xsd:import namespace="http://schemas.microsoft.com/sharepoint/v3"/>
    <xsd:import namespace="7dce4f99-cff1-4fd8-801c-290f26aab7b1"/>
    <xsd:import namespace="a4569545-3f5c-4d76-b5ef-e21c01e673e6"/>
    <xsd:import namespace="02b462e0-950b-4d18-8f56-efe6ec8fd98e"/>
    <xsd:import namespace="82dc8473-40ba-4f11-b935-f34260e482de"/>
    <xsd:import namespace="b3dba301-5620-44c7-a8fe-21bd50c42e00"/>
    <xsd:import namespace="99f90307-c380-4349-a4d3-52955e408d9d"/>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6:MediaServiceEventHashCode" minOccurs="0"/>
                <xsd:element ref="ns6:MediaServiceGenerationTime" minOccurs="0"/>
                <xsd:element ref="ns6:MediaServiceAutoKeyPoints" minOccurs="0"/>
                <xsd:element ref="ns6:MediaServiceKeyPoints" minOccurs="0"/>
                <xsd:element ref="ns7:SharedWithUsers" minOccurs="0"/>
                <xsd:element ref="ns7: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e4f99-cff1-4fd8-801c-290f26aab7b1"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236D51B-5DEC-410E-8849-EF343E22C857}" ma:internalName="TaxCatchAll" ma:showField="CatchAllData"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236D51B-5DEC-410E-8849-EF343E22C857}" ma:internalName="TaxCatchAllLabel" ma:readOnly="true" ma:showField="CatchAllDataLabel"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dba301-5620-44c7-a8fe-21bd50c42e00"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f90307-c380-4349-a4d3-52955e408d9d"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02b462e0-950b-4d18-8f56-efe6ec8fd98e">ORGN-317801165-7085</_dlc_DocId>
    <_dlc_DocIdUrl xmlns="02b462e0-950b-4d18-8f56-efe6ec8fd98e">
      <Url>https://nedlands365.sharepoint.com/sites/organisation/council/_layouts/15/DocIdRedir.aspx?ID=ORGN-317801165-7085</Url>
      <Description>ORGN-317801165-7085</Description>
    </_dlc_DocIdUrl>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aa216eff-3449-4bd9-a57e-8ddebac59c1d</TermId>
        </TermInfo>
      </Terms>
    </l5218a67820a405eab41420940e22386>
    <TaxCatchAll xmlns="02b462e0-950b-4d18-8f56-efe6ec8fd98e">
      <Value>153</Value>
      <Value>139</Value>
      <Value>4</Value>
      <Value>140</Value>
      <Value>154</Value>
    </TaxCatchAll>
    <Additional_x0020_Info xmlns="7dce4f99-cff1-4fd8-801c-290f26aab7b1">Template - Agenda - Special Council Meetings</Additional_x0020_Info>
    <V3Comments xmlns="http://schemas.microsoft.com/sharepoint/v3">CEO-011833</V3Comments>
    <eDMS_x0020_Library xmlns="7dce4f99-cff1-4fd8-801c-290f26aab7b1">Meetings</eDMS_x0020_Library>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e9dab8bc-19a9-476e-9804-8565541956eb</TermId>
        </TermInfo>
      </Terms>
    </c17adc3306e5490dbb62a9b09578c603>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1b90c5f6-ddf7-405d-b0aa-a573170e1a5d</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Meeting</TermName>
          <TermId xmlns="http://schemas.microsoft.com/office/infopath/2007/PartnerControls">1f576ca3-e898-4889-9bff-971fa1197b35</TermId>
        </TermInfo>
      </Terms>
    </j6438741ad114f2786113428657618e6>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1B32DE-BDD3-41EC-AF2B-6B3125F4F171}">
  <ds:schemaRefs>
    <ds:schemaRef ds:uri="http://schemas.openxmlformats.org/officeDocument/2006/bibliography"/>
  </ds:schemaRefs>
</ds:datastoreItem>
</file>

<file path=customXml/itemProps2.xml><?xml version="1.0" encoding="utf-8"?>
<ds:datastoreItem xmlns:ds="http://schemas.openxmlformats.org/officeDocument/2006/customXml" ds:itemID="{4DAAB572-2022-409D-AE5F-86A262C87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ce4f99-cff1-4fd8-801c-290f26aab7b1"/>
    <ds:schemaRef ds:uri="a4569545-3f5c-4d76-b5ef-e21c01e673e6"/>
    <ds:schemaRef ds:uri="02b462e0-950b-4d18-8f56-efe6ec8fd98e"/>
    <ds:schemaRef ds:uri="82dc8473-40ba-4f11-b935-f34260e482de"/>
    <ds:schemaRef ds:uri="b3dba301-5620-44c7-a8fe-21bd50c42e00"/>
    <ds:schemaRef ds:uri="99f90307-c380-4349-a4d3-52955e408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FA06AE-8375-4AD1-AE09-9CFE816099EF}">
  <ds:schemaRefs>
    <ds:schemaRef ds:uri="http://schemas.microsoft.com/sharepoint/events"/>
  </ds:schemaRefs>
</ds:datastoreItem>
</file>

<file path=customXml/itemProps4.xml><?xml version="1.0" encoding="utf-8"?>
<ds:datastoreItem xmlns:ds="http://schemas.openxmlformats.org/officeDocument/2006/customXml" ds:itemID="{6C23A3C0-10B7-4721-AB15-9813D7C71C59}">
  <ds:schemaRef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02b462e0-950b-4d18-8f56-efe6ec8fd98e"/>
    <ds:schemaRef ds:uri="http://schemas.microsoft.com/sharepoint/v3"/>
    <ds:schemaRef ds:uri="82dc8473-40ba-4f11-b935-f34260e482de"/>
    <ds:schemaRef ds:uri="http://purl.org/dc/dcmitype/"/>
    <ds:schemaRef ds:uri="99f90307-c380-4349-a4d3-52955e408d9d"/>
    <ds:schemaRef ds:uri="http://schemas.microsoft.com/office/2006/metadata/properties"/>
    <ds:schemaRef ds:uri="b3dba301-5620-44c7-a8fe-21bd50c42e00"/>
    <ds:schemaRef ds:uri="http://www.w3.org/XML/1998/namespace"/>
    <ds:schemaRef ds:uri="a4569545-3f5c-4d76-b5ef-e21c01e673e6"/>
    <ds:schemaRef ds:uri="7dce4f99-cff1-4fd8-801c-290f26aab7b1"/>
    <ds:schemaRef ds:uri="http://purl.org/dc/terms/"/>
  </ds:schemaRefs>
</ds:datastoreItem>
</file>

<file path=customXml/itemProps5.xml><?xml version="1.0" encoding="utf-8"?>
<ds:datastoreItem xmlns:ds="http://schemas.openxmlformats.org/officeDocument/2006/customXml" ds:itemID="{E010B46E-CAF0-4A56-AA46-71C6691A5E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7369</Words>
  <Characters>40826</Characters>
  <Application>Microsoft Office Word</Application>
  <DocSecurity>8</DocSecurity>
  <Lines>1407</Lines>
  <Paragraphs>610</Paragraphs>
  <ScaleCrop>false</ScaleCrop>
  <HeadingPairs>
    <vt:vector size="2" baseType="variant">
      <vt:variant>
        <vt:lpstr>Title</vt:lpstr>
      </vt:variant>
      <vt:variant>
        <vt:i4>1</vt:i4>
      </vt:variant>
    </vt:vector>
  </HeadingPairs>
  <TitlesOfParts>
    <vt:vector size="1" baseType="lpstr">
      <vt:lpstr/>
    </vt:vector>
  </TitlesOfParts>
  <Company>City of Nedlands</Company>
  <LinksUpToDate>false</LinksUpToDate>
  <CharactersWithSpaces>47585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slove</dc:creator>
  <cp:keywords/>
  <dc:description/>
  <cp:lastModifiedBy>Nicole Ceric</cp:lastModifiedBy>
  <cp:revision>3</cp:revision>
  <cp:lastPrinted>2020-08-10T15:51:00Z</cp:lastPrinted>
  <dcterms:created xsi:type="dcterms:W3CDTF">2020-08-10T15:52:00Z</dcterms:created>
  <dcterms:modified xsi:type="dcterms:W3CDTF">2020-08-10T15:52:00Z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0x010100DBE2AFA49EAD6847BCAE523F8D149C8E000566C0B26DA3DE4E9B2DCE89672D6D34</vt:lpwstr>
  </property>
  <property fmtid="{D5CDD505-2E9C-101B-9397-08002B2CF9AE}" pid="3" name="_dlc_DocIdItemGuid">
    <vt:lpwstr>6a8777f3-1f8d-4508-a30d-812aecfca8db</vt:lpwstr>
  </property>
  <property fmtid="{D5CDD505-2E9C-101B-9397-08002B2CF9AE}" pid="4" name="Document Set Status">
    <vt:lpwstr/>
  </property>
  <property fmtid="{D5CDD505-2E9C-101B-9397-08002B2CF9AE}" pid="5" name="Entity">
    <vt:lpwstr>4;#City of Nedlands|e1cb6260-fbdb-4707-a83e-0c933e524b72</vt:lpwstr>
  </property>
  <property fmtid="{D5CDD505-2E9C-101B-9397-08002B2CF9AE}" pid="6" name="Activity">
    <vt:lpwstr>139;#Meetings|1b90c5f6-ddf7-405d-b0aa-a573170e1a5d</vt:lpwstr>
  </property>
  <property fmtid="{D5CDD505-2E9C-101B-9397-08002B2CF9AE}" pid="7" name="DocumentSetDescription">
    <vt:lpwstr/>
  </property>
  <property fmtid="{D5CDD505-2E9C-101B-9397-08002B2CF9AE}" pid="8" name="eDMS Site">
    <vt:lpwstr>154;#Council|aa216eff-3449-4bd9-a57e-8ddebac59c1d</vt:lpwstr>
  </property>
  <property fmtid="{D5CDD505-2E9C-101B-9397-08002B2CF9AE}" pid="9" name="Function">
    <vt:lpwstr>153;#Council|e9dab8bc-19a9-476e-9804-8565541956eb</vt:lpwstr>
  </property>
  <property fmtid="{D5CDD505-2E9C-101B-9397-08002B2CF9AE}" pid="10" name="Subject Matter">
    <vt:lpwstr>140;#Meeting|1f576ca3-e898-4889-9bff-971fa1197b35</vt:lpwstr>
  </property>
</Properties>
</file>