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01AA008D" w:rsidR="00E9365A" w:rsidRDefault="002366E8">
          <w:r>
            <w:rPr>
              <w:noProof/>
            </w:rPr>
            <mc:AlternateContent>
              <mc:Choice Requires="wps">
                <w:drawing>
                  <wp:anchor distT="0" distB="0" distL="114300" distR="114300" simplePos="0" relativeHeight="251662336"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BA7DEA" id="Rectangle 5" o:spid="_x0000_s1026" alt="P1#y1"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p>
        <w:p w14:paraId="5FF291D5" w14:textId="77777777" w:rsidR="00771021" w:rsidRDefault="00771021" w:rsidP="00E9365A">
          <w:pPr>
            <w:tabs>
              <w:tab w:val="left" w:pos="9540"/>
            </w:tabs>
            <w:spacing w:before="0" w:line="240" w:lineRule="auto"/>
            <w:ind w:right="42"/>
            <w:rPr>
              <w:b/>
              <w:color w:val="163475"/>
              <w:sz w:val="28"/>
              <w:szCs w:val="28"/>
            </w:rPr>
          </w:pPr>
        </w:p>
        <w:p w14:paraId="3CD1F514" w14:textId="77777777" w:rsidR="00771021" w:rsidRDefault="00771021" w:rsidP="00E9365A">
          <w:pPr>
            <w:tabs>
              <w:tab w:val="left" w:pos="9540"/>
            </w:tabs>
            <w:spacing w:before="0" w:line="240" w:lineRule="auto"/>
            <w:ind w:right="42"/>
            <w:rPr>
              <w:b/>
              <w:color w:val="163475"/>
              <w:sz w:val="28"/>
              <w:szCs w:val="28"/>
            </w:rPr>
          </w:pPr>
        </w:p>
        <w:p w14:paraId="59A5F9C1" w14:textId="77777777" w:rsidR="00771021" w:rsidRDefault="00771021" w:rsidP="00E9365A">
          <w:pPr>
            <w:tabs>
              <w:tab w:val="left" w:pos="9540"/>
            </w:tabs>
            <w:spacing w:before="0" w:line="240" w:lineRule="auto"/>
            <w:ind w:right="42"/>
            <w:rPr>
              <w:b/>
              <w:color w:val="163475"/>
              <w:sz w:val="28"/>
              <w:szCs w:val="28"/>
            </w:rPr>
          </w:pPr>
        </w:p>
        <w:p w14:paraId="51EB30CE" w14:textId="5DB3E6B1" w:rsidR="00E9365A" w:rsidRPr="00D7591D" w:rsidRDefault="00E9365A" w:rsidP="00E9365A">
          <w:pPr>
            <w:tabs>
              <w:tab w:val="left" w:pos="9540"/>
            </w:tabs>
            <w:spacing w:before="0" w:line="240" w:lineRule="auto"/>
            <w:ind w:right="42"/>
            <w:rPr>
              <w:b/>
              <w:color w:val="163475"/>
              <w:sz w:val="28"/>
              <w:szCs w:val="28"/>
            </w:rPr>
          </w:pPr>
          <w:r w:rsidRPr="00D7591D">
            <w:rPr>
              <w:b/>
              <w:color w:val="163475"/>
              <w:sz w:val="28"/>
              <w:szCs w:val="28"/>
            </w:rPr>
            <w:t>Notice of Meeting</w:t>
          </w:r>
        </w:p>
        <w:p w14:paraId="46BC2A66" w14:textId="77777777" w:rsidR="00E9365A" w:rsidRPr="00D7591D" w:rsidRDefault="00E9365A" w:rsidP="00E9365A">
          <w:pPr>
            <w:tabs>
              <w:tab w:val="left" w:pos="9540"/>
            </w:tabs>
            <w:ind w:right="42"/>
            <w:rPr>
              <w:bCs/>
              <w:color w:val="163475"/>
              <w:szCs w:val="24"/>
            </w:rPr>
          </w:pPr>
          <w:r w:rsidRPr="00D7591D">
            <w:rPr>
              <w:bCs/>
              <w:color w:val="163475"/>
              <w:szCs w:val="24"/>
            </w:rPr>
            <w:t>Mayor &amp; Councillors</w:t>
          </w:r>
        </w:p>
        <w:p w14:paraId="3BB3638C" w14:textId="77777777" w:rsidR="00E9365A" w:rsidRDefault="00E9365A" w:rsidP="00E9365A">
          <w:pPr>
            <w:tabs>
              <w:tab w:val="left" w:pos="9540"/>
            </w:tabs>
            <w:ind w:right="42"/>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Council Meeting of the City of Nedlands is to be held on</w:t>
          </w:r>
          <w:r>
            <w:rPr>
              <w:noProof/>
              <w:color w:val="1F4E79" w:themeColor="accent1" w:themeShade="80"/>
              <w:szCs w:val="20"/>
            </w:rPr>
            <w:t xml:space="preserve"> Tuesday</w:t>
          </w:r>
          <w:r w:rsidRPr="003577DC">
            <w:rPr>
              <w:noProof/>
              <w:color w:val="1F4E79" w:themeColor="accent1" w:themeShade="80"/>
              <w:szCs w:val="20"/>
            </w:rPr>
            <w:t xml:space="preserve">, </w:t>
          </w:r>
          <w:r>
            <w:rPr>
              <w:noProof/>
              <w:color w:val="1F4E79" w:themeColor="accent1" w:themeShade="80"/>
              <w:szCs w:val="20"/>
            </w:rPr>
            <w:t>14 November</w:t>
          </w:r>
          <w:r w:rsidRPr="003577DC">
            <w:rPr>
              <w:noProof/>
              <w:color w:val="1F4E79" w:themeColor="accent1" w:themeShade="80"/>
              <w:szCs w:val="20"/>
            </w:rPr>
            <w:t xml:space="preserve"> 2023</w:t>
          </w:r>
          <w:r w:rsidRPr="003577DC">
            <w:rPr>
              <w:color w:val="1F4E79" w:themeColor="accent1" w:themeShade="80"/>
              <w:szCs w:val="20"/>
            </w:rPr>
            <w:t xml:space="preserve"> </w:t>
          </w:r>
          <w:r w:rsidRPr="00D7591D">
            <w:rPr>
              <w:bCs/>
              <w:color w:val="163475"/>
              <w:szCs w:val="24"/>
            </w:rPr>
            <w:t xml:space="preserve">in the Council chambers at 71 Stirling Highway Nedlands commencing at </w:t>
          </w:r>
          <w:r>
            <w:rPr>
              <w:bCs/>
              <w:color w:val="163475"/>
              <w:szCs w:val="24"/>
            </w:rPr>
            <w:t>5.45</w:t>
          </w:r>
          <w:r w:rsidRPr="00D7591D">
            <w:rPr>
              <w:bCs/>
              <w:color w:val="163475"/>
              <w:szCs w:val="24"/>
            </w:rPr>
            <w:t>pm</w:t>
          </w:r>
          <w:r>
            <w:rPr>
              <w:bCs/>
              <w:color w:val="163475"/>
              <w:szCs w:val="24"/>
            </w:rPr>
            <w:t xml:space="preserve"> for the purpose of</w:t>
          </w:r>
          <w:r w:rsidRPr="00E350FC">
            <w:t xml:space="preserve"> </w:t>
          </w:r>
          <w:r w:rsidRPr="00E350FC">
            <w:rPr>
              <w:bCs/>
              <w:color w:val="163475"/>
              <w:szCs w:val="24"/>
            </w:rPr>
            <w:t>appointing members to the Metropolitan Regional Road Group.</w:t>
          </w:r>
        </w:p>
        <w:p w14:paraId="6BFEB930" w14:textId="06D57835" w:rsidR="00E9365A" w:rsidRDefault="00E9365A" w:rsidP="00E9365A">
          <w:pPr>
            <w:tabs>
              <w:tab w:val="left" w:pos="9540"/>
            </w:tabs>
            <w:ind w:right="42"/>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50E48C0D" w14:textId="77777777" w:rsidR="00771021" w:rsidRDefault="00771021" w:rsidP="00E9365A">
          <w:pPr>
            <w:tabs>
              <w:tab w:val="left" w:pos="9540"/>
            </w:tabs>
            <w:spacing w:before="0" w:line="240" w:lineRule="auto"/>
            <w:ind w:right="42"/>
            <w:rPr>
              <w:b/>
              <w:color w:val="163475"/>
              <w:szCs w:val="24"/>
            </w:rPr>
          </w:pPr>
          <w:r>
            <w:rPr>
              <w:noProof/>
            </w:rPr>
            <w:drawing>
              <wp:inline distT="0" distB="0" distL="0" distR="0" wp14:anchorId="30FFAD4E" wp14:editId="7E2DCE09">
                <wp:extent cx="907576" cy="769324"/>
                <wp:effectExtent l="0" t="0" r="6985" b="0"/>
                <wp:docPr id="148815264"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264" name="Picture 1" descr="A signature of a pers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7277" cy="777548"/>
                        </a:xfrm>
                        <a:prstGeom prst="rect">
                          <a:avLst/>
                        </a:prstGeom>
                        <a:noFill/>
                        <a:ln>
                          <a:noFill/>
                        </a:ln>
                      </pic:spPr>
                    </pic:pic>
                  </a:graphicData>
                </a:graphic>
              </wp:inline>
            </w:drawing>
          </w:r>
        </w:p>
        <w:p w14:paraId="50E2787F" w14:textId="58690B54" w:rsidR="00E9365A" w:rsidRPr="00AF4C80" w:rsidRDefault="00E9365A" w:rsidP="00771021">
          <w:pPr>
            <w:tabs>
              <w:tab w:val="left" w:pos="9540"/>
            </w:tabs>
            <w:spacing w:before="0" w:after="0" w:line="240" w:lineRule="auto"/>
            <w:ind w:right="42"/>
            <w:rPr>
              <w:b/>
              <w:color w:val="163475"/>
              <w:szCs w:val="24"/>
            </w:rPr>
          </w:pPr>
          <w:r>
            <w:rPr>
              <w:b/>
              <w:color w:val="163475"/>
              <w:szCs w:val="24"/>
            </w:rPr>
            <w:t>Tony Free</w:t>
          </w:r>
          <w:r w:rsidRPr="00AF4C80">
            <w:rPr>
              <w:b/>
              <w:color w:val="163475"/>
              <w:szCs w:val="24"/>
            </w:rPr>
            <w:t xml:space="preserve"> | </w:t>
          </w:r>
          <w:r>
            <w:rPr>
              <w:b/>
              <w:color w:val="163475"/>
              <w:szCs w:val="24"/>
            </w:rPr>
            <w:t xml:space="preserve">Acting </w:t>
          </w:r>
          <w:r w:rsidRPr="00AF4C80">
            <w:rPr>
              <w:b/>
              <w:color w:val="163475"/>
              <w:szCs w:val="24"/>
            </w:rPr>
            <w:t>Chief Executive Officer</w:t>
          </w:r>
        </w:p>
        <w:p w14:paraId="1B358BE3" w14:textId="77777777" w:rsidR="00E9365A" w:rsidRPr="00AF4C80" w:rsidRDefault="00E9365A" w:rsidP="00771021">
          <w:pPr>
            <w:tabs>
              <w:tab w:val="left" w:pos="9540"/>
            </w:tabs>
            <w:spacing w:before="0" w:after="0" w:line="240" w:lineRule="auto"/>
            <w:ind w:right="42"/>
            <w:rPr>
              <w:color w:val="595959" w:themeColor="text1" w:themeTint="A6"/>
              <w:sz w:val="16"/>
              <w:szCs w:val="16"/>
            </w:rPr>
          </w:pPr>
          <w:r>
            <w:rPr>
              <w:b/>
              <w:color w:val="163475"/>
              <w:szCs w:val="24"/>
            </w:rPr>
            <w:t>7 November 2023</w:t>
          </w:r>
        </w:p>
        <w:p w14:paraId="4DF7274A" w14:textId="6E072E28" w:rsidR="00773581" w:rsidRPr="00773581" w:rsidRDefault="00913932" w:rsidP="00773581">
          <w:r>
            <w:rPr>
              <w:noProof/>
            </w:rPr>
            <mc:AlternateContent>
              <mc:Choice Requires="wps">
                <w:drawing>
                  <wp:anchor distT="0" distB="0" distL="114300" distR="114300" simplePos="0" relativeHeight="251659264"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42785A0" w:rsidR="00084922" w:rsidRPr="00D7591D" w:rsidRDefault="00E350FC"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14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42785A0" w:rsidR="00084922" w:rsidRPr="00D7591D" w:rsidRDefault="00E350FC"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14 November</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2023</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54ACA674" w14:textId="017DB0E0"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4"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2444B484"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2"/>
        </w:rPr>
        <w:id w:val="-116451982"/>
        <w:docPartObj>
          <w:docPartGallery w:val="Table of Contents"/>
          <w:docPartUnique/>
        </w:docPartObj>
      </w:sdtPr>
      <w:sdtEndPr>
        <w:rPr>
          <w:b/>
          <w:bCs/>
          <w:noProof/>
        </w:rPr>
      </w:sdtEndPr>
      <w:sdtContent>
        <w:p w14:paraId="0BC6446C" w14:textId="7F29E54F" w:rsidR="004C0E8E" w:rsidRPr="00FD6D6C" w:rsidRDefault="004C0E8E" w:rsidP="00FD6D6C">
          <w:pPr>
            <w:pStyle w:val="TOCHeading"/>
            <w:spacing w:before="0" w:line="240" w:lineRule="auto"/>
            <w:rPr>
              <w:rFonts w:ascii="Arial" w:hAnsi="Arial" w:cs="Arial"/>
              <w:sz w:val="24"/>
              <w:szCs w:val="24"/>
            </w:rPr>
          </w:pPr>
        </w:p>
        <w:p w14:paraId="7B99C955" w14:textId="74470CAF" w:rsidR="004C0E8E" w:rsidRDefault="004C0E8E">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50283282" w:history="1">
            <w:r w:rsidRPr="00CF5E2C">
              <w:rPr>
                <w:rStyle w:val="Hyperlink"/>
                <w:noProof/>
              </w:rPr>
              <w:t>1.</w:t>
            </w:r>
            <w:r>
              <w:rPr>
                <w:rFonts w:asciiTheme="minorHAnsi" w:hAnsiTheme="minorHAnsi" w:cstheme="minorBidi"/>
                <w:noProof/>
                <w:kern w:val="2"/>
                <w:sz w:val="22"/>
                <w14:ligatures w14:val="standardContextual"/>
              </w:rPr>
              <w:tab/>
            </w:r>
            <w:r w:rsidRPr="00CF5E2C">
              <w:rPr>
                <w:rStyle w:val="Hyperlink"/>
                <w:noProof/>
              </w:rPr>
              <w:t>Declaration of Opening</w:t>
            </w:r>
            <w:r>
              <w:rPr>
                <w:noProof/>
                <w:webHidden/>
              </w:rPr>
              <w:tab/>
            </w:r>
            <w:r>
              <w:rPr>
                <w:noProof/>
                <w:webHidden/>
              </w:rPr>
              <w:fldChar w:fldCharType="begin"/>
            </w:r>
            <w:r>
              <w:rPr>
                <w:noProof/>
                <w:webHidden/>
              </w:rPr>
              <w:instrText xml:space="preserve"> PAGEREF _Toc150283282 \h </w:instrText>
            </w:r>
            <w:r>
              <w:rPr>
                <w:noProof/>
                <w:webHidden/>
              </w:rPr>
            </w:r>
            <w:r>
              <w:rPr>
                <w:noProof/>
                <w:webHidden/>
              </w:rPr>
              <w:fldChar w:fldCharType="separate"/>
            </w:r>
            <w:r w:rsidR="002D46CA">
              <w:rPr>
                <w:noProof/>
                <w:webHidden/>
              </w:rPr>
              <w:t>4</w:t>
            </w:r>
            <w:r>
              <w:rPr>
                <w:noProof/>
                <w:webHidden/>
              </w:rPr>
              <w:fldChar w:fldCharType="end"/>
            </w:r>
          </w:hyperlink>
        </w:p>
        <w:p w14:paraId="55CDB844" w14:textId="7B712879" w:rsidR="004C0E8E" w:rsidRDefault="00C6566A">
          <w:pPr>
            <w:pStyle w:val="TOC1"/>
            <w:tabs>
              <w:tab w:val="left" w:pos="480"/>
            </w:tabs>
            <w:rPr>
              <w:rFonts w:asciiTheme="minorHAnsi" w:hAnsiTheme="minorHAnsi" w:cstheme="minorBidi"/>
              <w:noProof/>
              <w:kern w:val="2"/>
              <w:sz w:val="22"/>
              <w14:ligatures w14:val="standardContextual"/>
            </w:rPr>
          </w:pPr>
          <w:hyperlink w:anchor="_Toc150283283" w:history="1">
            <w:r w:rsidR="004C0E8E" w:rsidRPr="00CF5E2C">
              <w:rPr>
                <w:rStyle w:val="Hyperlink"/>
                <w:noProof/>
              </w:rPr>
              <w:t>2.</w:t>
            </w:r>
            <w:r w:rsidR="004C0E8E">
              <w:rPr>
                <w:rFonts w:asciiTheme="minorHAnsi" w:hAnsiTheme="minorHAnsi" w:cstheme="minorBidi"/>
                <w:noProof/>
                <w:kern w:val="2"/>
                <w:sz w:val="22"/>
                <w14:ligatures w14:val="standardContextual"/>
              </w:rPr>
              <w:tab/>
            </w:r>
            <w:r w:rsidR="004C0E8E" w:rsidRPr="00CF5E2C">
              <w:rPr>
                <w:rStyle w:val="Hyperlink"/>
                <w:noProof/>
              </w:rPr>
              <w:t>Present and Apologies and Leave of Absence (Previously Approved)</w:t>
            </w:r>
            <w:r w:rsidR="004C0E8E">
              <w:rPr>
                <w:noProof/>
                <w:webHidden/>
              </w:rPr>
              <w:tab/>
            </w:r>
            <w:r w:rsidR="004C0E8E">
              <w:rPr>
                <w:noProof/>
                <w:webHidden/>
              </w:rPr>
              <w:fldChar w:fldCharType="begin"/>
            </w:r>
            <w:r w:rsidR="004C0E8E">
              <w:rPr>
                <w:noProof/>
                <w:webHidden/>
              </w:rPr>
              <w:instrText xml:space="preserve"> PAGEREF _Toc150283283 \h </w:instrText>
            </w:r>
            <w:r w:rsidR="004C0E8E">
              <w:rPr>
                <w:noProof/>
                <w:webHidden/>
              </w:rPr>
            </w:r>
            <w:r w:rsidR="004C0E8E">
              <w:rPr>
                <w:noProof/>
                <w:webHidden/>
              </w:rPr>
              <w:fldChar w:fldCharType="separate"/>
            </w:r>
            <w:r w:rsidR="002D46CA">
              <w:rPr>
                <w:noProof/>
                <w:webHidden/>
              </w:rPr>
              <w:t>4</w:t>
            </w:r>
            <w:r w:rsidR="004C0E8E">
              <w:rPr>
                <w:noProof/>
                <w:webHidden/>
              </w:rPr>
              <w:fldChar w:fldCharType="end"/>
            </w:r>
          </w:hyperlink>
        </w:p>
        <w:p w14:paraId="5022E23E" w14:textId="608732D1" w:rsidR="004C0E8E" w:rsidRDefault="00C6566A">
          <w:pPr>
            <w:pStyle w:val="TOC1"/>
            <w:tabs>
              <w:tab w:val="left" w:pos="480"/>
            </w:tabs>
            <w:rPr>
              <w:rFonts w:asciiTheme="minorHAnsi" w:hAnsiTheme="minorHAnsi" w:cstheme="minorBidi"/>
              <w:noProof/>
              <w:kern w:val="2"/>
              <w:sz w:val="22"/>
              <w14:ligatures w14:val="standardContextual"/>
            </w:rPr>
          </w:pPr>
          <w:hyperlink w:anchor="_Toc150283284" w:history="1">
            <w:r w:rsidR="004C0E8E" w:rsidRPr="00CF5E2C">
              <w:rPr>
                <w:rStyle w:val="Hyperlink"/>
                <w:noProof/>
              </w:rPr>
              <w:t>3.</w:t>
            </w:r>
            <w:r w:rsidR="004C0E8E">
              <w:rPr>
                <w:rFonts w:asciiTheme="minorHAnsi" w:hAnsiTheme="minorHAnsi" w:cstheme="minorBidi"/>
                <w:noProof/>
                <w:kern w:val="2"/>
                <w:sz w:val="22"/>
                <w14:ligatures w14:val="standardContextual"/>
              </w:rPr>
              <w:tab/>
            </w:r>
            <w:r w:rsidR="004C0E8E" w:rsidRPr="00CF5E2C">
              <w:rPr>
                <w:rStyle w:val="Hyperlink"/>
                <w:noProof/>
              </w:rPr>
              <w:t>Public Question Time</w:t>
            </w:r>
            <w:r w:rsidR="004C0E8E">
              <w:rPr>
                <w:noProof/>
                <w:webHidden/>
              </w:rPr>
              <w:tab/>
            </w:r>
            <w:r w:rsidR="004C0E8E">
              <w:rPr>
                <w:noProof/>
                <w:webHidden/>
              </w:rPr>
              <w:fldChar w:fldCharType="begin"/>
            </w:r>
            <w:r w:rsidR="004C0E8E">
              <w:rPr>
                <w:noProof/>
                <w:webHidden/>
              </w:rPr>
              <w:instrText xml:space="preserve"> PAGEREF _Toc150283284 \h </w:instrText>
            </w:r>
            <w:r w:rsidR="004C0E8E">
              <w:rPr>
                <w:noProof/>
                <w:webHidden/>
              </w:rPr>
            </w:r>
            <w:r w:rsidR="004C0E8E">
              <w:rPr>
                <w:noProof/>
                <w:webHidden/>
              </w:rPr>
              <w:fldChar w:fldCharType="separate"/>
            </w:r>
            <w:r w:rsidR="002D46CA">
              <w:rPr>
                <w:noProof/>
                <w:webHidden/>
              </w:rPr>
              <w:t>4</w:t>
            </w:r>
            <w:r w:rsidR="004C0E8E">
              <w:rPr>
                <w:noProof/>
                <w:webHidden/>
              </w:rPr>
              <w:fldChar w:fldCharType="end"/>
            </w:r>
          </w:hyperlink>
        </w:p>
        <w:p w14:paraId="654E40AF" w14:textId="7539FD3D" w:rsidR="004C0E8E" w:rsidRDefault="00C6566A">
          <w:pPr>
            <w:pStyle w:val="TOC1"/>
            <w:tabs>
              <w:tab w:val="left" w:pos="480"/>
            </w:tabs>
            <w:rPr>
              <w:rFonts w:asciiTheme="minorHAnsi" w:hAnsiTheme="minorHAnsi" w:cstheme="minorBidi"/>
              <w:noProof/>
              <w:kern w:val="2"/>
              <w:sz w:val="22"/>
              <w14:ligatures w14:val="standardContextual"/>
            </w:rPr>
          </w:pPr>
          <w:hyperlink w:anchor="_Toc150283285" w:history="1">
            <w:r w:rsidR="004C0E8E" w:rsidRPr="00CF5E2C">
              <w:rPr>
                <w:rStyle w:val="Hyperlink"/>
                <w:noProof/>
              </w:rPr>
              <w:t>4.</w:t>
            </w:r>
            <w:r w:rsidR="004C0E8E">
              <w:rPr>
                <w:rFonts w:asciiTheme="minorHAnsi" w:hAnsiTheme="minorHAnsi" w:cstheme="minorBidi"/>
                <w:noProof/>
                <w:kern w:val="2"/>
                <w:sz w:val="22"/>
                <w14:ligatures w14:val="standardContextual"/>
              </w:rPr>
              <w:tab/>
            </w:r>
            <w:r w:rsidR="004C0E8E" w:rsidRPr="00CF5E2C">
              <w:rPr>
                <w:rStyle w:val="Hyperlink"/>
                <w:noProof/>
              </w:rPr>
              <w:t>Address by Members of the Public</w:t>
            </w:r>
            <w:r w:rsidR="004C0E8E">
              <w:rPr>
                <w:noProof/>
                <w:webHidden/>
              </w:rPr>
              <w:tab/>
            </w:r>
            <w:r w:rsidR="004C0E8E">
              <w:rPr>
                <w:noProof/>
                <w:webHidden/>
              </w:rPr>
              <w:fldChar w:fldCharType="begin"/>
            </w:r>
            <w:r w:rsidR="004C0E8E">
              <w:rPr>
                <w:noProof/>
                <w:webHidden/>
              </w:rPr>
              <w:instrText xml:space="preserve"> PAGEREF _Toc150283285 \h </w:instrText>
            </w:r>
            <w:r w:rsidR="004C0E8E">
              <w:rPr>
                <w:noProof/>
                <w:webHidden/>
              </w:rPr>
            </w:r>
            <w:r w:rsidR="004C0E8E">
              <w:rPr>
                <w:noProof/>
                <w:webHidden/>
              </w:rPr>
              <w:fldChar w:fldCharType="separate"/>
            </w:r>
            <w:r w:rsidR="002D46CA">
              <w:rPr>
                <w:noProof/>
                <w:webHidden/>
              </w:rPr>
              <w:t>4</w:t>
            </w:r>
            <w:r w:rsidR="004C0E8E">
              <w:rPr>
                <w:noProof/>
                <w:webHidden/>
              </w:rPr>
              <w:fldChar w:fldCharType="end"/>
            </w:r>
          </w:hyperlink>
        </w:p>
        <w:p w14:paraId="06146374" w14:textId="54988AF4" w:rsidR="004C0E8E" w:rsidRDefault="00C6566A">
          <w:pPr>
            <w:pStyle w:val="TOC1"/>
            <w:tabs>
              <w:tab w:val="left" w:pos="480"/>
            </w:tabs>
            <w:rPr>
              <w:rFonts w:asciiTheme="minorHAnsi" w:hAnsiTheme="minorHAnsi" w:cstheme="minorBidi"/>
              <w:noProof/>
              <w:kern w:val="2"/>
              <w:sz w:val="22"/>
              <w14:ligatures w14:val="standardContextual"/>
            </w:rPr>
          </w:pPr>
          <w:hyperlink w:anchor="_Toc150283286" w:history="1">
            <w:r w:rsidR="004C0E8E" w:rsidRPr="00CF5E2C">
              <w:rPr>
                <w:rStyle w:val="Hyperlink"/>
                <w:noProof/>
              </w:rPr>
              <w:t>5.</w:t>
            </w:r>
            <w:r w:rsidR="004C0E8E">
              <w:rPr>
                <w:rFonts w:asciiTheme="minorHAnsi" w:hAnsiTheme="minorHAnsi" w:cstheme="minorBidi"/>
                <w:noProof/>
                <w:kern w:val="2"/>
                <w:sz w:val="22"/>
                <w14:ligatures w14:val="standardContextual"/>
              </w:rPr>
              <w:tab/>
            </w:r>
            <w:r w:rsidR="004C0E8E" w:rsidRPr="00CF5E2C">
              <w:rPr>
                <w:rStyle w:val="Hyperlink"/>
                <w:noProof/>
              </w:rPr>
              <w:t>Disclosures of Financial Interest</w:t>
            </w:r>
            <w:r w:rsidR="004C0E8E">
              <w:rPr>
                <w:noProof/>
                <w:webHidden/>
              </w:rPr>
              <w:tab/>
            </w:r>
            <w:r w:rsidR="004C0E8E">
              <w:rPr>
                <w:noProof/>
                <w:webHidden/>
              </w:rPr>
              <w:fldChar w:fldCharType="begin"/>
            </w:r>
            <w:r w:rsidR="004C0E8E">
              <w:rPr>
                <w:noProof/>
                <w:webHidden/>
              </w:rPr>
              <w:instrText xml:space="preserve"> PAGEREF _Toc150283286 \h </w:instrText>
            </w:r>
            <w:r w:rsidR="004C0E8E">
              <w:rPr>
                <w:noProof/>
                <w:webHidden/>
              </w:rPr>
            </w:r>
            <w:r w:rsidR="004C0E8E">
              <w:rPr>
                <w:noProof/>
                <w:webHidden/>
              </w:rPr>
              <w:fldChar w:fldCharType="separate"/>
            </w:r>
            <w:r w:rsidR="002D46CA">
              <w:rPr>
                <w:noProof/>
                <w:webHidden/>
              </w:rPr>
              <w:t>4</w:t>
            </w:r>
            <w:r w:rsidR="004C0E8E">
              <w:rPr>
                <w:noProof/>
                <w:webHidden/>
              </w:rPr>
              <w:fldChar w:fldCharType="end"/>
            </w:r>
          </w:hyperlink>
        </w:p>
        <w:p w14:paraId="5737FF81" w14:textId="5304AA61" w:rsidR="004C0E8E" w:rsidRDefault="00C6566A">
          <w:pPr>
            <w:pStyle w:val="TOC1"/>
            <w:tabs>
              <w:tab w:val="left" w:pos="480"/>
            </w:tabs>
            <w:rPr>
              <w:rFonts w:asciiTheme="minorHAnsi" w:hAnsiTheme="minorHAnsi" w:cstheme="minorBidi"/>
              <w:noProof/>
              <w:kern w:val="2"/>
              <w:sz w:val="22"/>
              <w14:ligatures w14:val="standardContextual"/>
            </w:rPr>
          </w:pPr>
          <w:hyperlink w:anchor="_Toc150283287" w:history="1">
            <w:r w:rsidR="004C0E8E" w:rsidRPr="00CF5E2C">
              <w:rPr>
                <w:rStyle w:val="Hyperlink"/>
                <w:noProof/>
              </w:rPr>
              <w:t>6.</w:t>
            </w:r>
            <w:r w:rsidR="004C0E8E">
              <w:rPr>
                <w:rFonts w:asciiTheme="minorHAnsi" w:hAnsiTheme="minorHAnsi" w:cstheme="minorBidi"/>
                <w:noProof/>
                <w:kern w:val="2"/>
                <w:sz w:val="22"/>
                <w14:ligatures w14:val="standardContextual"/>
              </w:rPr>
              <w:tab/>
            </w:r>
            <w:r w:rsidR="004C0E8E" w:rsidRPr="00CF5E2C">
              <w:rPr>
                <w:rStyle w:val="Hyperlink"/>
                <w:noProof/>
              </w:rPr>
              <w:t>Disclosures of Interest Affecting Impartiality</w:t>
            </w:r>
            <w:r w:rsidR="004C0E8E">
              <w:rPr>
                <w:noProof/>
                <w:webHidden/>
              </w:rPr>
              <w:tab/>
            </w:r>
            <w:r w:rsidR="004C0E8E">
              <w:rPr>
                <w:noProof/>
                <w:webHidden/>
              </w:rPr>
              <w:fldChar w:fldCharType="begin"/>
            </w:r>
            <w:r w:rsidR="004C0E8E">
              <w:rPr>
                <w:noProof/>
                <w:webHidden/>
              </w:rPr>
              <w:instrText xml:space="preserve"> PAGEREF _Toc150283287 \h </w:instrText>
            </w:r>
            <w:r w:rsidR="004C0E8E">
              <w:rPr>
                <w:noProof/>
                <w:webHidden/>
              </w:rPr>
            </w:r>
            <w:r w:rsidR="004C0E8E">
              <w:rPr>
                <w:noProof/>
                <w:webHidden/>
              </w:rPr>
              <w:fldChar w:fldCharType="separate"/>
            </w:r>
            <w:r w:rsidR="002D46CA">
              <w:rPr>
                <w:noProof/>
                <w:webHidden/>
              </w:rPr>
              <w:t>5</w:t>
            </w:r>
            <w:r w:rsidR="004C0E8E">
              <w:rPr>
                <w:noProof/>
                <w:webHidden/>
              </w:rPr>
              <w:fldChar w:fldCharType="end"/>
            </w:r>
          </w:hyperlink>
        </w:p>
        <w:p w14:paraId="1A51D1B4" w14:textId="7B367E0E" w:rsidR="004C0E8E" w:rsidRDefault="00C6566A">
          <w:pPr>
            <w:pStyle w:val="TOC1"/>
            <w:tabs>
              <w:tab w:val="left" w:pos="480"/>
            </w:tabs>
            <w:rPr>
              <w:rFonts w:asciiTheme="minorHAnsi" w:hAnsiTheme="minorHAnsi" w:cstheme="minorBidi"/>
              <w:noProof/>
              <w:kern w:val="2"/>
              <w:sz w:val="22"/>
              <w14:ligatures w14:val="standardContextual"/>
            </w:rPr>
          </w:pPr>
          <w:hyperlink w:anchor="_Toc150283288" w:history="1">
            <w:r w:rsidR="004C0E8E" w:rsidRPr="00CF5E2C">
              <w:rPr>
                <w:rStyle w:val="Hyperlink"/>
                <w:noProof/>
              </w:rPr>
              <w:t>7.</w:t>
            </w:r>
            <w:r w:rsidR="004C0E8E">
              <w:rPr>
                <w:rFonts w:asciiTheme="minorHAnsi" w:hAnsiTheme="minorHAnsi" w:cstheme="minorBidi"/>
                <w:noProof/>
                <w:kern w:val="2"/>
                <w:sz w:val="22"/>
                <w14:ligatures w14:val="standardContextual"/>
              </w:rPr>
              <w:tab/>
            </w:r>
            <w:r w:rsidR="004C0E8E" w:rsidRPr="00CF5E2C">
              <w:rPr>
                <w:rStyle w:val="Hyperlink"/>
                <w:noProof/>
              </w:rPr>
              <w:t>Declaration by Members That They Have Not Given Due Consideration to Papers</w:t>
            </w:r>
            <w:r w:rsidR="004C0E8E">
              <w:rPr>
                <w:noProof/>
                <w:webHidden/>
              </w:rPr>
              <w:tab/>
            </w:r>
            <w:r w:rsidR="004C0E8E">
              <w:rPr>
                <w:noProof/>
                <w:webHidden/>
              </w:rPr>
              <w:fldChar w:fldCharType="begin"/>
            </w:r>
            <w:r w:rsidR="004C0E8E">
              <w:rPr>
                <w:noProof/>
                <w:webHidden/>
              </w:rPr>
              <w:instrText xml:space="preserve"> PAGEREF _Toc150283288 \h </w:instrText>
            </w:r>
            <w:r w:rsidR="004C0E8E">
              <w:rPr>
                <w:noProof/>
                <w:webHidden/>
              </w:rPr>
            </w:r>
            <w:r w:rsidR="004C0E8E">
              <w:rPr>
                <w:noProof/>
                <w:webHidden/>
              </w:rPr>
              <w:fldChar w:fldCharType="separate"/>
            </w:r>
            <w:r w:rsidR="002D46CA">
              <w:rPr>
                <w:noProof/>
                <w:webHidden/>
              </w:rPr>
              <w:t>5</w:t>
            </w:r>
            <w:r w:rsidR="004C0E8E">
              <w:rPr>
                <w:noProof/>
                <w:webHidden/>
              </w:rPr>
              <w:fldChar w:fldCharType="end"/>
            </w:r>
          </w:hyperlink>
        </w:p>
        <w:p w14:paraId="4FE6B810" w14:textId="26BFFB27" w:rsidR="004C0E8E" w:rsidRDefault="00C6566A">
          <w:pPr>
            <w:pStyle w:val="TOC1"/>
            <w:tabs>
              <w:tab w:val="left" w:pos="480"/>
            </w:tabs>
            <w:rPr>
              <w:rFonts w:asciiTheme="minorHAnsi" w:hAnsiTheme="minorHAnsi" w:cstheme="minorBidi"/>
              <w:noProof/>
              <w:kern w:val="2"/>
              <w:sz w:val="22"/>
              <w14:ligatures w14:val="standardContextual"/>
            </w:rPr>
          </w:pPr>
          <w:hyperlink w:anchor="_Toc150283289" w:history="1">
            <w:r w:rsidR="004C0E8E" w:rsidRPr="00CF5E2C">
              <w:rPr>
                <w:rStyle w:val="Hyperlink"/>
                <w:noProof/>
              </w:rPr>
              <w:t>8.</w:t>
            </w:r>
            <w:r w:rsidR="004C0E8E">
              <w:rPr>
                <w:rFonts w:asciiTheme="minorHAnsi" w:hAnsiTheme="minorHAnsi" w:cstheme="minorBidi"/>
                <w:noProof/>
                <w:kern w:val="2"/>
                <w:sz w:val="22"/>
                <w14:ligatures w14:val="standardContextual"/>
              </w:rPr>
              <w:tab/>
            </w:r>
            <w:r w:rsidR="004C0E8E" w:rsidRPr="00CF5E2C">
              <w:rPr>
                <w:rStyle w:val="Hyperlink"/>
                <w:noProof/>
              </w:rPr>
              <w:t>Divisional Reports</w:t>
            </w:r>
            <w:r w:rsidR="004C0E8E">
              <w:rPr>
                <w:noProof/>
                <w:webHidden/>
              </w:rPr>
              <w:tab/>
            </w:r>
            <w:r w:rsidR="004C0E8E">
              <w:rPr>
                <w:noProof/>
                <w:webHidden/>
              </w:rPr>
              <w:fldChar w:fldCharType="begin"/>
            </w:r>
            <w:r w:rsidR="004C0E8E">
              <w:rPr>
                <w:noProof/>
                <w:webHidden/>
              </w:rPr>
              <w:instrText xml:space="preserve"> PAGEREF _Toc150283289 \h </w:instrText>
            </w:r>
            <w:r w:rsidR="004C0E8E">
              <w:rPr>
                <w:noProof/>
                <w:webHidden/>
              </w:rPr>
            </w:r>
            <w:r w:rsidR="004C0E8E">
              <w:rPr>
                <w:noProof/>
                <w:webHidden/>
              </w:rPr>
              <w:fldChar w:fldCharType="separate"/>
            </w:r>
            <w:r w:rsidR="002D46CA">
              <w:rPr>
                <w:noProof/>
                <w:webHidden/>
              </w:rPr>
              <w:t>6</w:t>
            </w:r>
            <w:r w:rsidR="004C0E8E">
              <w:rPr>
                <w:noProof/>
                <w:webHidden/>
              </w:rPr>
              <w:fldChar w:fldCharType="end"/>
            </w:r>
          </w:hyperlink>
        </w:p>
        <w:p w14:paraId="61301733" w14:textId="1FEB197A" w:rsidR="004C0E8E" w:rsidRDefault="00C6566A" w:rsidP="00FD6D6C">
          <w:pPr>
            <w:pStyle w:val="TOC2"/>
            <w:ind w:left="540" w:hanging="540"/>
            <w:rPr>
              <w:rFonts w:asciiTheme="minorHAnsi" w:hAnsiTheme="minorHAnsi" w:cstheme="minorBidi"/>
              <w:noProof/>
              <w:kern w:val="2"/>
              <w:sz w:val="22"/>
              <w14:ligatures w14:val="standardContextual"/>
            </w:rPr>
          </w:pPr>
          <w:hyperlink w:anchor="_Toc150283290" w:history="1">
            <w:r w:rsidR="004C0E8E" w:rsidRPr="00CF5E2C">
              <w:rPr>
                <w:rStyle w:val="Hyperlink"/>
                <w:noProof/>
              </w:rPr>
              <w:t>8.1.</w:t>
            </w:r>
            <w:r w:rsidR="004C0E8E">
              <w:rPr>
                <w:rFonts w:asciiTheme="minorHAnsi" w:hAnsiTheme="minorHAnsi" w:cstheme="minorBidi"/>
                <w:noProof/>
                <w:kern w:val="2"/>
                <w:sz w:val="22"/>
                <w14:ligatures w14:val="standardContextual"/>
              </w:rPr>
              <w:tab/>
            </w:r>
            <w:r w:rsidR="004C0E8E" w:rsidRPr="00CF5E2C">
              <w:rPr>
                <w:rStyle w:val="Hyperlink"/>
                <w:noProof/>
              </w:rPr>
              <w:t>Appointment of Members to the Metropolitan Regional Road Group – Western Sub Group</w:t>
            </w:r>
            <w:r w:rsidR="004C0E8E">
              <w:rPr>
                <w:noProof/>
                <w:webHidden/>
              </w:rPr>
              <w:tab/>
            </w:r>
            <w:r w:rsidR="004C0E8E">
              <w:rPr>
                <w:noProof/>
                <w:webHidden/>
              </w:rPr>
              <w:fldChar w:fldCharType="begin"/>
            </w:r>
            <w:r w:rsidR="004C0E8E">
              <w:rPr>
                <w:noProof/>
                <w:webHidden/>
              </w:rPr>
              <w:instrText xml:space="preserve"> PAGEREF _Toc150283290 \h </w:instrText>
            </w:r>
            <w:r w:rsidR="004C0E8E">
              <w:rPr>
                <w:noProof/>
                <w:webHidden/>
              </w:rPr>
            </w:r>
            <w:r w:rsidR="004C0E8E">
              <w:rPr>
                <w:noProof/>
                <w:webHidden/>
              </w:rPr>
              <w:fldChar w:fldCharType="separate"/>
            </w:r>
            <w:r w:rsidR="002D46CA">
              <w:rPr>
                <w:noProof/>
                <w:webHidden/>
              </w:rPr>
              <w:t>6</w:t>
            </w:r>
            <w:r w:rsidR="004C0E8E">
              <w:rPr>
                <w:noProof/>
                <w:webHidden/>
              </w:rPr>
              <w:fldChar w:fldCharType="end"/>
            </w:r>
          </w:hyperlink>
        </w:p>
        <w:p w14:paraId="0CF6F41F" w14:textId="59E4CF4F" w:rsidR="004C0E8E" w:rsidRDefault="00C6566A">
          <w:pPr>
            <w:pStyle w:val="TOC1"/>
            <w:tabs>
              <w:tab w:val="left" w:pos="480"/>
            </w:tabs>
            <w:rPr>
              <w:rFonts w:asciiTheme="minorHAnsi" w:hAnsiTheme="minorHAnsi" w:cstheme="minorBidi"/>
              <w:noProof/>
              <w:kern w:val="2"/>
              <w:sz w:val="22"/>
              <w14:ligatures w14:val="standardContextual"/>
            </w:rPr>
          </w:pPr>
          <w:hyperlink w:anchor="_Toc150283291" w:history="1">
            <w:r w:rsidR="004C0E8E" w:rsidRPr="00CF5E2C">
              <w:rPr>
                <w:rStyle w:val="Hyperlink"/>
                <w:noProof/>
              </w:rPr>
              <w:t>9.</w:t>
            </w:r>
            <w:r w:rsidR="004C0E8E">
              <w:rPr>
                <w:rFonts w:asciiTheme="minorHAnsi" w:hAnsiTheme="minorHAnsi" w:cstheme="minorBidi"/>
                <w:noProof/>
                <w:kern w:val="2"/>
                <w:sz w:val="22"/>
                <w14:ligatures w14:val="standardContextual"/>
              </w:rPr>
              <w:tab/>
            </w:r>
            <w:r w:rsidR="004C0E8E" w:rsidRPr="00CF5E2C">
              <w:rPr>
                <w:rStyle w:val="Hyperlink"/>
                <w:noProof/>
              </w:rPr>
              <w:t>Declaration of Closure</w:t>
            </w:r>
            <w:r w:rsidR="004C0E8E">
              <w:rPr>
                <w:noProof/>
                <w:webHidden/>
              </w:rPr>
              <w:tab/>
            </w:r>
            <w:r w:rsidR="004C0E8E">
              <w:rPr>
                <w:noProof/>
                <w:webHidden/>
              </w:rPr>
              <w:fldChar w:fldCharType="begin"/>
            </w:r>
            <w:r w:rsidR="004C0E8E">
              <w:rPr>
                <w:noProof/>
                <w:webHidden/>
              </w:rPr>
              <w:instrText xml:space="preserve"> PAGEREF _Toc150283291 \h </w:instrText>
            </w:r>
            <w:r w:rsidR="004C0E8E">
              <w:rPr>
                <w:noProof/>
                <w:webHidden/>
              </w:rPr>
            </w:r>
            <w:r w:rsidR="004C0E8E">
              <w:rPr>
                <w:noProof/>
                <w:webHidden/>
              </w:rPr>
              <w:fldChar w:fldCharType="separate"/>
            </w:r>
            <w:r w:rsidR="002D46CA">
              <w:rPr>
                <w:noProof/>
                <w:webHidden/>
              </w:rPr>
              <w:t>11</w:t>
            </w:r>
            <w:r w:rsidR="004C0E8E">
              <w:rPr>
                <w:noProof/>
                <w:webHidden/>
              </w:rPr>
              <w:fldChar w:fldCharType="end"/>
            </w:r>
          </w:hyperlink>
        </w:p>
        <w:p w14:paraId="503B8D7E" w14:textId="2114A4E3" w:rsidR="004C0E8E" w:rsidRDefault="004C0E8E">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C76780">
      <w:pPr>
        <w:pStyle w:val="Heading1"/>
        <w:numPr>
          <w:ilvl w:val="0"/>
          <w:numId w:val="7"/>
        </w:numPr>
        <w:ind w:hanging="720"/>
      </w:pPr>
      <w:bookmarkStart w:id="1" w:name="_Toc149310772"/>
      <w:bookmarkStart w:id="2" w:name="_Toc150283282"/>
      <w:r>
        <w:t>Declaration of Opening</w:t>
      </w:r>
      <w:bookmarkEnd w:id="1"/>
      <w:bookmarkEnd w:id="2"/>
    </w:p>
    <w:p w14:paraId="14660691" w14:textId="17CFCB4C" w:rsidR="00DA5398" w:rsidRDefault="00913932">
      <w:r>
        <w:t xml:space="preserve">The Presiding Member will declare the meeting open at </w:t>
      </w:r>
      <w:r w:rsidR="00AF4C80">
        <w:t>6p</w:t>
      </w:r>
      <w:r w:rsidR="00FB0E8D">
        <w:t>m</w:t>
      </w:r>
      <w:r>
        <w:t xml:space="preserve"> and will draw attention to the disclaimer on page 2 and will advise that the meeting is being livestreamed.</w:t>
      </w:r>
    </w:p>
    <w:p w14:paraId="29169855" w14:textId="77777777" w:rsidR="00C322F8" w:rsidRDefault="00C322F8"/>
    <w:p w14:paraId="62DEBC6F" w14:textId="7C4CFC8F" w:rsidR="00DA5398" w:rsidRDefault="00913932" w:rsidP="00C76780">
      <w:pPr>
        <w:pStyle w:val="Heading1"/>
        <w:numPr>
          <w:ilvl w:val="0"/>
          <w:numId w:val="7"/>
        </w:numPr>
        <w:ind w:hanging="720"/>
      </w:pPr>
      <w:bookmarkStart w:id="3" w:name="_Toc149310773"/>
      <w:bookmarkStart w:id="4" w:name="_Toc150283283"/>
      <w:r>
        <w:t>Present and Apologies and Leave of Absence (Previously Approved)</w:t>
      </w:r>
      <w:bookmarkEnd w:id="3"/>
      <w:bookmarkEnd w:id="4"/>
    </w:p>
    <w:p w14:paraId="15EFDA13" w14:textId="77777777" w:rsidR="00DA5398" w:rsidRDefault="00913932" w:rsidP="009A1C4F">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C322F8">
        <w:t>None.</w:t>
      </w:r>
    </w:p>
    <w:p w14:paraId="2D8DC606" w14:textId="77777777" w:rsidR="00DA5398" w:rsidRDefault="00913932" w:rsidP="009A1C4F">
      <w:pPr>
        <w:spacing w:before="0" w:after="0" w:line="240" w:lineRule="auto"/>
        <w:rPr>
          <w:b/>
          <w:bCs/>
          <w:color w:val="2C3B7A"/>
        </w:rPr>
      </w:pPr>
      <w:r>
        <w:rPr>
          <w:b/>
          <w:bCs/>
          <w:color w:val="2C3B7A"/>
        </w:rPr>
        <w:t xml:space="preserve">(Previously Approved) </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0802FF7A" w14:textId="3AEA6E50" w:rsidR="00DA5398" w:rsidRDefault="00913932" w:rsidP="00C76780">
      <w:pPr>
        <w:pStyle w:val="Heading1"/>
        <w:numPr>
          <w:ilvl w:val="0"/>
          <w:numId w:val="7"/>
        </w:numPr>
        <w:ind w:hanging="720"/>
      </w:pPr>
      <w:bookmarkStart w:id="5" w:name="_Toc149310775"/>
      <w:bookmarkStart w:id="6" w:name="_Toc150283284"/>
      <w:r>
        <w:t>Public Question Time</w:t>
      </w:r>
      <w:bookmarkEnd w:id="5"/>
      <w:bookmarkEnd w:id="6"/>
    </w:p>
    <w:p w14:paraId="760FA085" w14:textId="77777777" w:rsidR="00DA5398" w:rsidRDefault="00913932">
      <w:r>
        <w:t xml:space="preserve">Public questions submitted to be read at this point. </w:t>
      </w:r>
    </w:p>
    <w:p w14:paraId="508DF24F" w14:textId="77777777" w:rsidR="00C322F8" w:rsidRDefault="00C322F8"/>
    <w:p w14:paraId="709596CA" w14:textId="10C252A4" w:rsidR="00DA5398" w:rsidRDefault="00913932" w:rsidP="00C76780">
      <w:pPr>
        <w:pStyle w:val="Heading1"/>
        <w:numPr>
          <w:ilvl w:val="0"/>
          <w:numId w:val="7"/>
        </w:numPr>
        <w:ind w:hanging="720"/>
      </w:pPr>
      <w:bookmarkStart w:id="7" w:name="_Toc149310776"/>
      <w:bookmarkStart w:id="8" w:name="_Toc150283285"/>
      <w:r>
        <w:t>Address by Members of the Public</w:t>
      </w:r>
      <w:bookmarkEnd w:id="7"/>
      <w:bookmarkEnd w:id="8"/>
    </w:p>
    <w:p w14:paraId="35C6B846" w14:textId="77777777" w:rsidR="00DA5398" w:rsidRDefault="00913932">
      <w:r>
        <w:t xml:space="preserve">Addresses by members of the public who have completed Public Address Registration Forms to be made at this point. </w:t>
      </w:r>
    </w:p>
    <w:p w14:paraId="239816B2" w14:textId="77777777" w:rsidR="00C322F8" w:rsidRDefault="00C322F8"/>
    <w:p w14:paraId="1CAB6629" w14:textId="2514DA53" w:rsidR="00DA5398" w:rsidRDefault="00913932" w:rsidP="00C76780">
      <w:pPr>
        <w:pStyle w:val="Heading1"/>
        <w:numPr>
          <w:ilvl w:val="0"/>
          <w:numId w:val="7"/>
        </w:numPr>
        <w:ind w:hanging="720"/>
      </w:pPr>
      <w:bookmarkStart w:id="9" w:name="_Toc149310777"/>
      <w:bookmarkStart w:id="10" w:name="_Toc150283286"/>
      <w:r>
        <w:t>Disclosures of Financial Interest</w:t>
      </w:r>
      <w:bookmarkEnd w:id="9"/>
      <w:bookmarkEnd w:id="10"/>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652C4D70" w14:textId="77777777" w:rsidR="00DA5398" w:rsidRDefault="00913932">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FA3B7FF" w14:textId="77777777" w:rsidR="00DA5398" w:rsidRDefault="00913932">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6D6AA91" w14:textId="77777777" w:rsidR="00913932" w:rsidRDefault="00913932"/>
    <w:p w14:paraId="245A8379" w14:textId="61C1DB92" w:rsidR="00DA5398" w:rsidRDefault="00913932" w:rsidP="00C76780">
      <w:pPr>
        <w:pStyle w:val="Heading1"/>
        <w:numPr>
          <w:ilvl w:val="0"/>
          <w:numId w:val="7"/>
        </w:numPr>
        <w:ind w:hanging="720"/>
      </w:pPr>
      <w:bookmarkStart w:id="11" w:name="_Toc149310778"/>
      <w:bookmarkStart w:id="12" w:name="_Toc150283287"/>
      <w:r>
        <w:t>Disclosures of Interest Affecting Impartiality</w:t>
      </w:r>
      <w:bookmarkEnd w:id="11"/>
      <w:bookmarkEnd w:id="12"/>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2828FCC9" w14:textId="77777777" w:rsidR="00DA5398" w:rsidRDefault="00913932">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7766FBB" w14:textId="77777777" w:rsidR="00DA5398" w:rsidRDefault="00913932">
      <w:r>
        <w:t>The following pro forma declaration is provided to assist in making the disclosure.</w:t>
      </w:r>
    </w:p>
    <w:p w14:paraId="25A92211" w14:textId="77777777" w:rsidR="00DA5398" w:rsidRDefault="00913932">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w:t>
      </w:r>
      <w:proofErr w:type="gramStart"/>
      <w:r>
        <w:t>nature</w:t>
      </w:r>
      <w:proofErr w:type="gramEnd"/>
      <w:r>
        <w:t xml:space="preserve"> of the interest).</w:t>
      </w:r>
    </w:p>
    <w:p w14:paraId="648CA470" w14:textId="77777777" w:rsidR="00DA5398" w:rsidRDefault="00913932">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
        <w:t>The member or employee is encouraged to disclose the nature of the association.</w:t>
      </w:r>
    </w:p>
    <w:p w14:paraId="03DE0C41" w14:textId="77777777" w:rsidR="00C322F8" w:rsidRDefault="00C322F8"/>
    <w:p w14:paraId="7888D10F" w14:textId="181C4BD8" w:rsidR="00DA5398" w:rsidRDefault="00913932" w:rsidP="00C76780">
      <w:pPr>
        <w:pStyle w:val="Heading1"/>
        <w:numPr>
          <w:ilvl w:val="0"/>
          <w:numId w:val="7"/>
        </w:numPr>
        <w:ind w:hanging="720"/>
      </w:pPr>
      <w:bookmarkStart w:id="13" w:name="_Toc149310779"/>
      <w:bookmarkStart w:id="14" w:name="_Toc150283288"/>
      <w:r>
        <w:t xml:space="preserve">Declaration by Members That They Have Not </w:t>
      </w:r>
      <w:proofErr w:type="gramStart"/>
      <w:r>
        <w:t>Given Due Consideration to</w:t>
      </w:r>
      <w:proofErr w:type="gramEnd"/>
      <w:r>
        <w:t xml:space="preserve"> Papers</w:t>
      </w:r>
      <w:bookmarkEnd w:id="13"/>
      <w:bookmarkEnd w:id="14"/>
    </w:p>
    <w:p w14:paraId="33C92D2B" w14:textId="77777777" w:rsidR="00DA5398" w:rsidRDefault="00913932">
      <w:r>
        <w:t>Members who have not read the business papers to make declarations at this point.</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C76780">
      <w:pPr>
        <w:pStyle w:val="Heading1"/>
        <w:numPr>
          <w:ilvl w:val="0"/>
          <w:numId w:val="7"/>
        </w:numPr>
        <w:ind w:hanging="720"/>
      </w:pPr>
      <w:bookmarkStart w:id="15" w:name="_Toc149310780"/>
      <w:bookmarkStart w:id="16" w:name="_Toc150283289"/>
      <w:r>
        <w:t>Divisional Reports</w:t>
      </w:r>
      <w:bookmarkEnd w:id="15"/>
      <w:bookmarkEnd w:id="16"/>
    </w:p>
    <w:p w14:paraId="4BD6BF07" w14:textId="264E120C" w:rsidR="00DA5398" w:rsidRDefault="00FE5C25" w:rsidP="00C76780">
      <w:pPr>
        <w:pStyle w:val="Heading2"/>
        <w:numPr>
          <w:ilvl w:val="1"/>
          <w:numId w:val="7"/>
        </w:numPr>
        <w:ind w:left="0"/>
        <w:rPr>
          <w:rFonts w:cs="Arial"/>
          <w:szCs w:val="24"/>
        </w:rPr>
      </w:pPr>
      <w:bookmarkStart w:id="17" w:name="_Toc150283290"/>
      <w:r>
        <w:rPr>
          <w:rFonts w:cs="Arial"/>
          <w:szCs w:val="24"/>
        </w:rPr>
        <w:t xml:space="preserve">Appointment of Members to the Metropolitan Regional Road Group – Western </w:t>
      </w:r>
      <w:proofErr w:type="gramStart"/>
      <w:r>
        <w:rPr>
          <w:rFonts w:cs="Arial"/>
          <w:szCs w:val="24"/>
        </w:rPr>
        <w:t>Sub Group</w:t>
      </w:r>
      <w:bookmarkEnd w:id="17"/>
      <w:proofErr w:type="gramEnd"/>
    </w:p>
    <w:tbl>
      <w:tblPr>
        <w:tblStyle w:val="TableGrid"/>
        <w:tblW w:w="9356" w:type="dxa"/>
        <w:tblInd w:w="-5" w:type="dxa"/>
        <w:tblLook w:val="04A0" w:firstRow="1" w:lastRow="0" w:firstColumn="1" w:lastColumn="0" w:noHBand="0" w:noVBand="1"/>
      </w:tblPr>
      <w:tblGrid>
        <w:gridCol w:w="2610"/>
        <w:gridCol w:w="6746"/>
      </w:tblGrid>
      <w:tr w:rsidR="001A0002" w:rsidRPr="001A0002" w14:paraId="6AF7C034" w14:textId="77777777" w:rsidTr="001A0002">
        <w:tc>
          <w:tcPr>
            <w:tcW w:w="2610" w:type="dxa"/>
          </w:tcPr>
          <w:p w14:paraId="667AB84D"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Meeting &amp; Date</w:t>
            </w:r>
          </w:p>
        </w:tc>
        <w:tc>
          <w:tcPr>
            <w:tcW w:w="6746" w:type="dxa"/>
          </w:tcPr>
          <w:p w14:paraId="0CFD42C9"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Council Meeting – 28 November 2023</w:t>
            </w:r>
          </w:p>
        </w:tc>
      </w:tr>
      <w:tr w:rsidR="001A0002" w:rsidRPr="001A0002" w14:paraId="6896D091" w14:textId="77777777" w:rsidTr="001A0002">
        <w:tc>
          <w:tcPr>
            <w:tcW w:w="2610" w:type="dxa"/>
          </w:tcPr>
          <w:p w14:paraId="3D958B05"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Applicant</w:t>
            </w:r>
          </w:p>
        </w:tc>
        <w:tc>
          <w:tcPr>
            <w:tcW w:w="6746" w:type="dxa"/>
          </w:tcPr>
          <w:p w14:paraId="2D0309AC"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City of Nedlands</w:t>
            </w:r>
          </w:p>
        </w:tc>
      </w:tr>
      <w:tr w:rsidR="001A0002" w:rsidRPr="001A0002" w14:paraId="29A0E340" w14:textId="77777777" w:rsidTr="001A0002">
        <w:tc>
          <w:tcPr>
            <w:tcW w:w="2610" w:type="dxa"/>
          </w:tcPr>
          <w:p w14:paraId="7CCC36A5" w14:textId="77777777" w:rsidR="001A0002" w:rsidRPr="001A0002" w:rsidRDefault="001A0002" w:rsidP="001A0002">
            <w:pPr>
              <w:spacing w:before="0" w:after="0"/>
              <w:ind w:right="110"/>
              <w:jc w:val="left"/>
              <w:rPr>
                <w:rFonts w:eastAsia="Calibri"/>
                <w:b/>
                <w:bCs/>
                <w:color w:val="244061"/>
                <w:szCs w:val="24"/>
                <w:lang w:eastAsia="en-US"/>
              </w:rPr>
            </w:pPr>
            <w:r w:rsidRPr="001A0002">
              <w:rPr>
                <w:rFonts w:eastAsia="Calibri"/>
                <w:b/>
                <w:bCs/>
                <w:color w:val="244061"/>
                <w:szCs w:val="24"/>
                <w:lang w:eastAsia="en-US"/>
              </w:rPr>
              <w:t xml:space="preserve">Employee Disclosure under section 5.70 Local Government Act 1995 </w:t>
            </w:r>
          </w:p>
        </w:tc>
        <w:tc>
          <w:tcPr>
            <w:tcW w:w="6746" w:type="dxa"/>
          </w:tcPr>
          <w:p w14:paraId="41594E54" w14:textId="77777777" w:rsidR="001A0002" w:rsidRPr="001A0002" w:rsidRDefault="001A0002" w:rsidP="001A0002">
            <w:pPr>
              <w:spacing w:before="0" w:after="0"/>
              <w:ind w:right="39"/>
              <w:jc w:val="left"/>
              <w:rPr>
                <w:rFonts w:eastAsia="Times New Roman"/>
                <w:szCs w:val="24"/>
              </w:rPr>
            </w:pPr>
          </w:p>
          <w:p w14:paraId="1A1EC60F" w14:textId="77777777" w:rsidR="001A0002" w:rsidRPr="001A0002" w:rsidRDefault="001A0002" w:rsidP="001A0002">
            <w:pPr>
              <w:spacing w:before="0" w:after="0"/>
              <w:ind w:right="39"/>
              <w:jc w:val="left"/>
              <w:rPr>
                <w:rFonts w:eastAsia="Times New Roman"/>
                <w:szCs w:val="24"/>
              </w:rPr>
            </w:pPr>
            <w:r w:rsidRPr="001A0002">
              <w:rPr>
                <w:rFonts w:eastAsia="Times New Roman"/>
                <w:szCs w:val="24"/>
              </w:rPr>
              <w:t>Nil.</w:t>
            </w:r>
          </w:p>
        </w:tc>
      </w:tr>
      <w:tr w:rsidR="001A0002" w:rsidRPr="001A0002" w14:paraId="3B9F7E84" w14:textId="77777777" w:rsidTr="001A0002">
        <w:tc>
          <w:tcPr>
            <w:tcW w:w="2610" w:type="dxa"/>
          </w:tcPr>
          <w:p w14:paraId="1C3AD1C3"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Report Author</w:t>
            </w:r>
          </w:p>
        </w:tc>
        <w:tc>
          <w:tcPr>
            <w:tcW w:w="6746" w:type="dxa"/>
          </w:tcPr>
          <w:p w14:paraId="178DF292" w14:textId="77777777" w:rsidR="001A0002" w:rsidRPr="001A0002" w:rsidRDefault="001A0002" w:rsidP="001A0002">
            <w:pPr>
              <w:spacing w:before="0" w:after="0"/>
              <w:ind w:right="39"/>
              <w:rPr>
                <w:rFonts w:eastAsia="Calibri"/>
                <w:szCs w:val="24"/>
                <w:lang w:eastAsia="en-US"/>
              </w:rPr>
            </w:pPr>
            <w:r w:rsidRPr="001A0002">
              <w:rPr>
                <w:rFonts w:eastAsia="Calibri"/>
                <w:szCs w:val="24"/>
                <w:lang w:eastAsia="en-US"/>
              </w:rPr>
              <w:t>Finn Macleod – Manager Assets</w:t>
            </w:r>
          </w:p>
        </w:tc>
      </w:tr>
      <w:tr w:rsidR="001A0002" w:rsidRPr="001A0002" w14:paraId="11EDD442" w14:textId="77777777" w:rsidTr="001A0002">
        <w:tc>
          <w:tcPr>
            <w:tcW w:w="2610" w:type="dxa"/>
          </w:tcPr>
          <w:p w14:paraId="70C55F9F" w14:textId="1ED0C800"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Director</w:t>
            </w:r>
          </w:p>
        </w:tc>
        <w:tc>
          <w:tcPr>
            <w:tcW w:w="6746" w:type="dxa"/>
          </w:tcPr>
          <w:p w14:paraId="5EF25683" w14:textId="3E71339A" w:rsidR="001A0002" w:rsidRPr="001A0002" w:rsidRDefault="001A0002" w:rsidP="001A0002">
            <w:pPr>
              <w:spacing w:before="0" w:after="0"/>
              <w:ind w:right="39"/>
              <w:rPr>
                <w:rFonts w:eastAsia="Calibri"/>
                <w:szCs w:val="24"/>
                <w:lang w:eastAsia="en-US"/>
              </w:rPr>
            </w:pPr>
            <w:r w:rsidRPr="001A0002">
              <w:rPr>
                <w:rFonts w:eastAsia="Calibri"/>
                <w:szCs w:val="24"/>
                <w:lang w:eastAsia="en-US"/>
              </w:rPr>
              <w:t>Matthew MacPherson</w:t>
            </w:r>
            <w:r>
              <w:rPr>
                <w:rFonts w:eastAsia="Calibri"/>
                <w:szCs w:val="24"/>
                <w:lang w:eastAsia="en-US"/>
              </w:rPr>
              <w:t xml:space="preserve"> – Director Technical Services</w:t>
            </w:r>
          </w:p>
        </w:tc>
      </w:tr>
      <w:tr w:rsidR="001A0002" w:rsidRPr="001A0002" w14:paraId="0311F36B" w14:textId="77777777" w:rsidTr="001A0002">
        <w:tc>
          <w:tcPr>
            <w:tcW w:w="2610" w:type="dxa"/>
          </w:tcPr>
          <w:p w14:paraId="6BF49455" w14:textId="77777777" w:rsidR="001A0002" w:rsidRPr="001A0002" w:rsidRDefault="001A0002" w:rsidP="001A0002">
            <w:pPr>
              <w:spacing w:before="0" w:after="0"/>
              <w:ind w:right="110"/>
              <w:rPr>
                <w:rFonts w:eastAsia="Calibri"/>
                <w:b/>
                <w:color w:val="244061"/>
                <w:szCs w:val="24"/>
                <w:lang w:eastAsia="en-US"/>
              </w:rPr>
            </w:pPr>
            <w:r w:rsidRPr="001A0002">
              <w:rPr>
                <w:rFonts w:eastAsia="Calibri"/>
                <w:b/>
                <w:color w:val="244061"/>
                <w:szCs w:val="24"/>
                <w:lang w:eastAsia="en-US"/>
              </w:rPr>
              <w:t>Attachments</w:t>
            </w:r>
          </w:p>
        </w:tc>
        <w:tc>
          <w:tcPr>
            <w:tcW w:w="6746" w:type="dxa"/>
          </w:tcPr>
          <w:p w14:paraId="20EB6F1A" w14:textId="77777777" w:rsidR="001A0002" w:rsidRPr="001A0002" w:rsidRDefault="001A0002" w:rsidP="001A0002">
            <w:pPr>
              <w:spacing w:before="0" w:after="0"/>
              <w:ind w:right="39"/>
              <w:rPr>
                <w:rFonts w:eastAsia="Calibri"/>
                <w:szCs w:val="24"/>
                <w:lang w:val="en-US" w:eastAsia="en-US"/>
              </w:rPr>
            </w:pPr>
            <w:r w:rsidRPr="001A0002">
              <w:rPr>
                <w:rFonts w:eastAsia="Calibri"/>
                <w:szCs w:val="24"/>
                <w:lang w:val="en-US" w:eastAsia="en-US"/>
              </w:rPr>
              <w:t>Nil.</w:t>
            </w:r>
          </w:p>
        </w:tc>
      </w:tr>
    </w:tbl>
    <w:p w14:paraId="62B40179" w14:textId="77777777" w:rsidR="001A0002" w:rsidRPr="001A0002" w:rsidRDefault="001A0002" w:rsidP="001A0002">
      <w:pPr>
        <w:spacing w:before="0" w:after="0" w:line="240" w:lineRule="auto"/>
        <w:ind w:right="-330"/>
        <w:rPr>
          <w:rFonts w:eastAsia="Calibri"/>
          <w:b/>
          <w:szCs w:val="24"/>
          <w:lang w:val="en-US" w:eastAsia="en-US"/>
        </w:rPr>
      </w:pPr>
    </w:p>
    <w:p w14:paraId="332AA27E"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Purpose</w:t>
      </w:r>
    </w:p>
    <w:p w14:paraId="05A87792" w14:textId="77777777" w:rsidR="001A0002" w:rsidRPr="001A0002" w:rsidRDefault="001A0002" w:rsidP="001A0002">
      <w:pPr>
        <w:spacing w:before="0" w:after="0" w:line="240" w:lineRule="auto"/>
        <w:ind w:right="-330"/>
        <w:rPr>
          <w:rFonts w:eastAsia="Calibri"/>
          <w:b/>
          <w:szCs w:val="24"/>
          <w:lang w:val="en-US" w:eastAsia="en-US"/>
        </w:rPr>
      </w:pPr>
    </w:p>
    <w:p w14:paraId="2AFFCD91" w14:textId="77777777" w:rsidR="001A0002" w:rsidRPr="001A0002" w:rsidRDefault="001A0002" w:rsidP="001A0002">
      <w:pPr>
        <w:spacing w:before="0" w:after="0" w:line="240" w:lineRule="auto"/>
        <w:ind w:right="-330"/>
        <w:rPr>
          <w:rFonts w:eastAsia="Calibri"/>
          <w:b/>
          <w:szCs w:val="24"/>
          <w:lang w:val="en-US" w:eastAsia="en-US"/>
        </w:rPr>
      </w:pPr>
      <w:r w:rsidRPr="001A0002">
        <w:rPr>
          <w:rFonts w:eastAsia="Calibri"/>
          <w:szCs w:val="24"/>
          <w:lang w:val="en-US" w:eastAsia="en-US"/>
        </w:rPr>
        <w:t>The Metropolitan Regional Road Group (MRRG) is a body established by Main Roads Western Australia that consists of regional representatives from sub-groups (regions). The City of Nedlands is a member of the Western Sub-Group and requires one Elected Member, and one Technical Officer Representative, as is required from each Local Government. The purpose of this report is for Council to nominate an Elected Member, as the representative for the City of Nedlands.</w:t>
      </w:r>
    </w:p>
    <w:p w14:paraId="327E0FFD" w14:textId="77777777" w:rsidR="001A0002" w:rsidRPr="001A0002" w:rsidRDefault="001A0002" w:rsidP="001A0002">
      <w:pPr>
        <w:spacing w:before="0" w:after="0" w:line="240" w:lineRule="auto"/>
        <w:ind w:right="-330"/>
        <w:rPr>
          <w:rFonts w:eastAsia="Calibri"/>
          <w:b/>
          <w:szCs w:val="24"/>
          <w:lang w:val="en-US" w:eastAsia="en-US"/>
        </w:rPr>
      </w:pPr>
    </w:p>
    <w:p w14:paraId="29382E5C" w14:textId="77777777" w:rsidR="001A0002" w:rsidRPr="001A0002" w:rsidRDefault="001A0002" w:rsidP="001A0002">
      <w:pPr>
        <w:spacing w:before="0" w:after="0" w:line="240" w:lineRule="auto"/>
        <w:ind w:right="-330"/>
        <w:rPr>
          <w:rFonts w:eastAsia="Calibri"/>
          <w:b/>
          <w:szCs w:val="24"/>
          <w:lang w:val="en-US" w:eastAsia="en-US"/>
        </w:rPr>
      </w:pPr>
    </w:p>
    <w:p w14:paraId="6B5743E7"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Recommendation</w:t>
      </w:r>
    </w:p>
    <w:p w14:paraId="0DD4F5DF" w14:textId="77777777" w:rsidR="001A0002" w:rsidRPr="001A0002" w:rsidRDefault="001A0002" w:rsidP="001A0002">
      <w:pPr>
        <w:spacing w:before="0" w:after="0" w:line="240" w:lineRule="auto"/>
        <w:ind w:right="-329"/>
        <w:rPr>
          <w:rFonts w:eastAsia="Calibri"/>
          <w:b/>
          <w:color w:val="244061"/>
          <w:szCs w:val="24"/>
          <w:lang w:val="en-US" w:eastAsia="en-US"/>
        </w:rPr>
      </w:pPr>
    </w:p>
    <w:p w14:paraId="3DE936B7" w14:textId="77777777" w:rsidR="001A0002" w:rsidRPr="001A0002" w:rsidRDefault="001A0002" w:rsidP="001A0002">
      <w:pPr>
        <w:spacing w:before="0" w:after="0" w:line="240" w:lineRule="auto"/>
        <w:ind w:right="-329"/>
        <w:rPr>
          <w:rFonts w:eastAsia="Times New Roman"/>
          <w:b/>
          <w:bCs/>
          <w:color w:val="3B4E58"/>
          <w:szCs w:val="24"/>
        </w:rPr>
      </w:pPr>
      <w:r w:rsidRPr="001A0002">
        <w:rPr>
          <w:rFonts w:eastAsia="Calibri"/>
          <w:b/>
          <w:color w:val="244061"/>
          <w:szCs w:val="24"/>
          <w:lang w:val="en-US" w:eastAsia="en-US"/>
        </w:rPr>
        <w:t xml:space="preserve">That Council appoints </w:t>
      </w:r>
      <w:r w:rsidRPr="001A0002">
        <w:rPr>
          <w:rFonts w:eastAsia="Times New Roman"/>
          <w:b/>
          <w:bCs/>
          <w:color w:val="2C3B7A"/>
          <w:szCs w:val="24"/>
        </w:rPr>
        <w:t>Councillor (insert name) as the Council Representative and Councillor (insert name) to be the Deputy Council Representative to the Metropolitan Regional Road Group - West Sub-Group.</w:t>
      </w:r>
    </w:p>
    <w:p w14:paraId="36E4E7FE" w14:textId="77777777" w:rsidR="001A0002" w:rsidRPr="001A0002" w:rsidRDefault="001A0002" w:rsidP="001A0002">
      <w:pPr>
        <w:spacing w:before="0" w:after="0" w:line="240" w:lineRule="auto"/>
        <w:ind w:right="-330"/>
        <w:rPr>
          <w:rFonts w:eastAsia="Times New Roman"/>
          <w:b/>
          <w:bCs/>
          <w:color w:val="3B4E58"/>
          <w:szCs w:val="24"/>
        </w:rPr>
      </w:pPr>
    </w:p>
    <w:p w14:paraId="06A4C921" w14:textId="77777777" w:rsidR="001A0002" w:rsidRPr="001A0002" w:rsidRDefault="001A0002" w:rsidP="001A0002">
      <w:pPr>
        <w:spacing w:before="0" w:after="0" w:line="240" w:lineRule="auto"/>
        <w:ind w:right="-330"/>
        <w:rPr>
          <w:rFonts w:eastAsia="Times New Roman"/>
          <w:b/>
          <w:bCs/>
          <w:color w:val="3B4E58"/>
          <w:szCs w:val="24"/>
        </w:rPr>
      </w:pPr>
    </w:p>
    <w:p w14:paraId="7AC49FE5"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Voting Requirement</w:t>
      </w:r>
    </w:p>
    <w:p w14:paraId="64371B23" w14:textId="77777777" w:rsidR="001A0002" w:rsidRPr="001A0002" w:rsidRDefault="001A0002" w:rsidP="001A0002">
      <w:pPr>
        <w:spacing w:before="0" w:after="0" w:line="240" w:lineRule="auto"/>
        <w:ind w:right="-330"/>
        <w:rPr>
          <w:rFonts w:eastAsia="Calibri"/>
          <w:color w:val="000000"/>
          <w:szCs w:val="24"/>
          <w:lang w:val="en-GB" w:eastAsia="en-US"/>
        </w:rPr>
      </w:pPr>
    </w:p>
    <w:p w14:paraId="3118ECCD" w14:textId="77777777" w:rsidR="001A0002" w:rsidRPr="001A0002" w:rsidRDefault="001A0002" w:rsidP="001A0002">
      <w:pPr>
        <w:spacing w:before="0" w:after="0" w:line="240" w:lineRule="auto"/>
        <w:ind w:right="-330"/>
        <w:rPr>
          <w:rFonts w:eastAsia="Calibri"/>
          <w:color w:val="000000"/>
          <w:szCs w:val="24"/>
          <w:lang w:val="en-GB" w:eastAsia="en-US"/>
        </w:rPr>
      </w:pPr>
      <w:r w:rsidRPr="001A0002">
        <w:rPr>
          <w:rFonts w:eastAsia="Calibri"/>
          <w:color w:val="000000"/>
          <w:szCs w:val="24"/>
          <w:lang w:val="en-GB" w:eastAsia="en-US"/>
        </w:rPr>
        <w:t xml:space="preserve">Absolute Majority. </w:t>
      </w:r>
    </w:p>
    <w:p w14:paraId="24413B35" w14:textId="77777777" w:rsidR="001A0002" w:rsidRPr="001A0002" w:rsidRDefault="001A0002" w:rsidP="001A0002">
      <w:pPr>
        <w:spacing w:before="0" w:after="0" w:line="240" w:lineRule="auto"/>
        <w:ind w:right="-330"/>
        <w:rPr>
          <w:rFonts w:eastAsia="Calibri"/>
          <w:bCs/>
          <w:szCs w:val="24"/>
          <w:lang w:val="en-US" w:eastAsia="en-US"/>
        </w:rPr>
      </w:pPr>
    </w:p>
    <w:p w14:paraId="758925B6" w14:textId="77777777" w:rsidR="001A0002" w:rsidRPr="001A0002" w:rsidRDefault="001A0002" w:rsidP="001A0002">
      <w:pPr>
        <w:spacing w:before="0" w:after="0" w:line="240" w:lineRule="auto"/>
        <w:ind w:right="-330"/>
        <w:rPr>
          <w:rFonts w:eastAsia="Calibri"/>
          <w:bCs/>
          <w:szCs w:val="24"/>
          <w:lang w:val="en-US" w:eastAsia="en-US"/>
        </w:rPr>
      </w:pPr>
    </w:p>
    <w:p w14:paraId="29789F92"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 xml:space="preserve">Background </w:t>
      </w:r>
    </w:p>
    <w:p w14:paraId="138E5F9C" w14:textId="77777777" w:rsidR="001A0002" w:rsidRPr="001A0002" w:rsidRDefault="001A0002" w:rsidP="001A0002">
      <w:pPr>
        <w:spacing w:before="0" w:after="0" w:line="240" w:lineRule="auto"/>
        <w:ind w:right="-330"/>
        <w:rPr>
          <w:rFonts w:eastAsia="Calibri"/>
          <w:b/>
          <w:szCs w:val="24"/>
          <w:lang w:val="en-US" w:eastAsia="en-US"/>
        </w:rPr>
      </w:pPr>
    </w:p>
    <w:p w14:paraId="57F6A6A8"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The State Road Funds to Local Government Agreement 2023/24 to 2027/28, provides the framework for distribution of State funds available from State Government for local roads. The State Road Funds to Local Government Advisory Committee (SAC) oversees, </w:t>
      </w:r>
      <w:proofErr w:type="gramStart"/>
      <w:r w:rsidRPr="001A0002">
        <w:rPr>
          <w:rFonts w:eastAsia="Times New Roman"/>
          <w:szCs w:val="24"/>
          <w:shd w:val="clear" w:color="auto" w:fill="FFFFFF"/>
        </w:rPr>
        <w:t>monitors</w:t>
      </w:r>
      <w:proofErr w:type="gramEnd"/>
      <w:r w:rsidRPr="001A0002">
        <w:rPr>
          <w:rFonts w:eastAsia="Times New Roman"/>
          <w:szCs w:val="24"/>
          <w:shd w:val="clear" w:color="auto" w:fill="FFFFFF"/>
        </w:rPr>
        <w:t xml:space="preserve"> and recommends to the Minister for Transport the distribution of State funds under the Agreement.</w:t>
      </w:r>
    </w:p>
    <w:p w14:paraId="2C6463B5" w14:textId="2A5D4987" w:rsidR="001A0002" w:rsidRDefault="001A0002" w:rsidP="001A0002">
      <w:pPr>
        <w:shd w:val="clear" w:color="auto" w:fill="FFFFFF"/>
        <w:spacing w:before="0" w:after="0" w:line="240" w:lineRule="auto"/>
        <w:rPr>
          <w:rFonts w:eastAsia="Times New Roman"/>
          <w:sz w:val="20"/>
          <w:szCs w:val="20"/>
        </w:rPr>
      </w:pPr>
    </w:p>
    <w:p w14:paraId="73C91309" w14:textId="77777777" w:rsidR="00D74234" w:rsidRPr="001A0002" w:rsidRDefault="00D74234" w:rsidP="001A0002">
      <w:pPr>
        <w:shd w:val="clear" w:color="auto" w:fill="FFFFFF"/>
        <w:spacing w:before="0" w:after="0" w:line="240" w:lineRule="auto"/>
        <w:rPr>
          <w:rFonts w:eastAsia="Times New Roman"/>
          <w:sz w:val="20"/>
          <w:szCs w:val="20"/>
        </w:rPr>
      </w:pPr>
    </w:p>
    <w:p w14:paraId="2251E714"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Regional Road Groups, under the Agreement, are responsible for developing regional specific policies and procedures within the overarching framework to suit local circumstances. Membership of Regional Road Groups is to comprise of both technical representatives and elected Local Government representatives (Councillors and Commissioners as appointed under the Local Government Act) with all Local Governments regions being represented. </w:t>
      </w:r>
    </w:p>
    <w:p w14:paraId="3B1AB951" w14:textId="77777777" w:rsidR="001A0002" w:rsidRPr="001A0002" w:rsidRDefault="001A0002" w:rsidP="001A0002">
      <w:pPr>
        <w:shd w:val="clear" w:color="auto" w:fill="FFFFFF"/>
        <w:spacing w:before="0" w:after="0" w:line="240" w:lineRule="auto"/>
        <w:rPr>
          <w:rFonts w:eastAsia="Times New Roman"/>
          <w:sz w:val="20"/>
          <w:szCs w:val="20"/>
        </w:rPr>
      </w:pPr>
    </w:p>
    <w:p w14:paraId="0B44241B" w14:textId="77777777" w:rsidR="001A0002" w:rsidRPr="001A0002" w:rsidRDefault="001A0002" w:rsidP="00C76780">
      <w:pPr>
        <w:numPr>
          <w:ilvl w:val="0"/>
          <w:numId w:val="8"/>
        </w:numPr>
        <w:shd w:val="clear" w:color="auto" w:fill="FFFFFF"/>
        <w:spacing w:before="0" w:after="0" w:line="240" w:lineRule="auto"/>
        <w:ind w:left="360"/>
        <w:rPr>
          <w:rFonts w:eastAsia="Times New Roman"/>
          <w:szCs w:val="24"/>
          <w:shd w:val="clear" w:color="auto" w:fill="FFFFFF"/>
        </w:rPr>
      </w:pPr>
      <w:r w:rsidRPr="001A0002">
        <w:rPr>
          <w:rFonts w:eastAsia="Times New Roman"/>
          <w:szCs w:val="24"/>
          <w:shd w:val="clear" w:color="auto" w:fill="FFFFFF"/>
        </w:rPr>
        <w:t xml:space="preserve">In some regions, it is necessary for logistical reasons to form Sub-Groups. These Sub-Groups will also be made up of technical and elected representatives from their member Local Governments. Each Sub-Group will also operate a Technical Group to discuss operational logistics of funding and project delivery, consisting of technical representatives only and is detailed in discussions. </w:t>
      </w:r>
    </w:p>
    <w:p w14:paraId="5029E4D1" w14:textId="77777777" w:rsidR="001A0002" w:rsidRPr="001A0002" w:rsidRDefault="001A0002" w:rsidP="001A0002">
      <w:pPr>
        <w:shd w:val="clear" w:color="auto" w:fill="FFFFFF"/>
        <w:spacing w:before="0" w:after="0" w:line="240" w:lineRule="auto"/>
        <w:rPr>
          <w:rFonts w:eastAsia="Times New Roman"/>
          <w:sz w:val="20"/>
          <w:szCs w:val="20"/>
        </w:rPr>
      </w:pPr>
    </w:p>
    <w:p w14:paraId="723C0AED" w14:textId="77777777" w:rsidR="001A0002" w:rsidRPr="001A0002" w:rsidRDefault="001A0002" w:rsidP="00C76780">
      <w:pPr>
        <w:numPr>
          <w:ilvl w:val="0"/>
          <w:numId w:val="8"/>
        </w:numPr>
        <w:shd w:val="clear" w:color="auto" w:fill="FFFFFF"/>
        <w:spacing w:before="0" w:after="0" w:line="240" w:lineRule="auto"/>
        <w:ind w:left="360"/>
        <w:rPr>
          <w:rFonts w:eastAsia="Times New Roman"/>
          <w:sz w:val="20"/>
          <w:szCs w:val="20"/>
        </w:rPr>
      </w:pPr>
      <w:r w:rsidRPr="001A0002">
        <w:rPr>
          <w:rFonts w:eastAsia="Times New Roman"/>
          <w:szCs w:val="24"/>
          <w:shd w:val="clear" w:color="auto" w:fill="FFFFFF"/>
        </w:rPr>
        <w:t xml:space="preserve">Each Sub-Group is to provide a technical and elected member </w:t>
      </w:r>
      <w:proofErr w:type="gramStart"/>
      <w:r w:rsidRPr="001A0002">
        <w:rPr>
          <w:rFonts w:eastAsia="Times New Roman"/>
          <w:szCs w:val="24"/>
          <w:shd w:val="clear" w:color="auto" w:fill="FFFFFF"/>
        </w:rPr>
        <w:t>delegate's</w:t>
      </w:r>
      <w:proofErr w:type="gramEnd"/>
      <w:r w:rsidRPr="001A0002">
        <w:rPr>
          <w:rFonts w:eastAsia="Times New Roman"/>
          <w:szCs w:val="24"/>
          <w:shd w:val="clear" w:color="auto" w:fill="FFFFFF"/>
        </w:rPr>
        <w:t xml:space="preserve"> to represent the Sub-Group at the Regional Road Group meeting. The elected member is a voting member required to make decisions on recommendations from respective technical representatives and industry bodies regarding the administration of the funding in accord with agreements and guidelines.</w:t>
      </w:r>
    </w:p>
    <w:p w14:paraId="047C209C" w14:textId="77777777" w:rsidR="001A0002" w:rsidRPr="001A0002" w:rsidRDefault="001A0002" w:rsidP="001A0002">
      <w:pPr>
        <w:spacing w:before="0" w:after="0" w:line="240" w:lineRule="auto"/>
        <w:ind w:right="-330"/>
        <w:rPr>
          <w:rFonts w:eastAsia="Calibri"/>
          <w:b/>
          <w:szCs w:val="24"/>
          <w:lang w:val="en-US" w:eastAsia="en-US"/>
        </w:rPr>
      </w:pPr>
    </w:p>
    <w:p w14:paraId="28FBB38D" w14:textId="77777777" w:rsidR="001A0002" w:rsidRPr="001A0002" w:rsidRDefault="001A0002" w:rsidP="001A0002">
      <w:pPr>
        <w:spacing w:before="0" w:after="0" w:line="240" w:lineRule="auto"/>
        <w:ind w:right="-330"/>
        <w:rPr>
          <w:rFonts w:eastAsia="Calibri"/>
          <w:b/>
          <w:szCs w:val="24"/>
          <w:lang w:val="en-US" w:eastAsia="en-US"/>
        </w:rPr>
      </w:pPr>
    </w:p>
    <w:p w14:paraId="5B23E883"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Discussion</w:t>
      </w:r>
    </w:p>
    <w:p w14:paraId="0B9BBD97" w14:textId="77777777" w:rsidR="001A0002" w:rsidRPr="001A0002" w:rsidRDefault="001A0002" w:rsidP="001A0002">
      <w:pPr>
        <w:spacing w:before="0" w:after="0" w:line="240" w:lineRule="auto"/>
        <w:ind w:right="-330"/>
        <w:rPr>
          <w:rFonts w:eastAsia="Calibri"/>
          <w:szCs w:val="24"/>
          <w:lang w:val="en-US" w:eastAsia="en-US"/>
        </w:rPr>
      </w:pPr>
    </w:p>
    <w:p w14:paraId="70C4EEB8"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manages the Local Government Managed programs within the State Road Funds to Local Government Agreement.</w:t>
      </w:r>
    </w:p>
    <w:p w14:paraId="4E06F0C5" w14:textId="77777777" w:rsidR="001A0002" w:rsidRPr="001A0002" w:rsidRDefault="001A0002" w:rsidP="001A0002">
      <w:pPr>
        <w:spacing w:before="0" w:after="0" w:line="240" w:lineRule="auto"/>
        <w:ind w:right="-330"/>
        <w:rPr>
          <w:rFonts w:eastAsia="Calibri"/>
          <w:szCs w:val="24"/>
          <w:lang w:val="en-US" w:eastAsia="en-US"/>
        </w:rPr>
      </w:pPr>
    </w:p>
    <w:p w14:paraId="7B4F8D01"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Local Government Managed Programs</w:t>
      </w:r>
    </w:p>
    <w:p w14:paraId="35E15E98" w14:textId="77777777" w:rsidR="001A0002" w:rsidRPr="001A0002" w:rsidRDefault="001A0002" w:rsidP="001A0002">
      <w:pPr>
        <w:spacing w:before="0" w:after="0" w:line="240" w:lineRule="auto"/>
        <w:ind w:right="-330"/>
        <w:rPr>
          <w:rFonts w:eastAsia="Calibri"/>
          <w:szCs w:val="24"/>
          <w:lang w:val="en-US" w:eastAsia="en-US"/>
        </w:rPr>
      </w:pPr>
    </w:p>
    <w:p w14:paraId="21F6B12E"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Local Government Managed Programs comprise the following:</w:t>
      </w:r>
    </w:p>
    <w:p w14:paraId="0FF801E3" w14:textId="77777777" w:rsidR="001A0002" w:rsidRPr="001A0002" w:rsidRDefault="001A0002" w:rsidP="001A0002">
      <w:pPr>
        <w:spacing w:before="0" w:after="0" w:line="240" w:lineRule="auto"/>
        <w:ind w:right="-330"/>
        <w:rPr>
          <w:rFonts w:eastAsia="Calibri"/>
          <w:szCs w:val="24"/>
          <w:lang w:val="en-US" w:eastAsia="en-US"/>
        </w:rPr>
      </w:pPr>
    </w:p>
    <w:p w14:paraId="386D2294"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Direct Grants </w:t>
      </w:r>
    </w:p>
    <w:p w14:paraId="4DD45BAF"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Road Project Grants</w:t>
      </w:r>
    </w:p>
    <w:p w14:paraId="66CE3332"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State and Federal Black Spot </w:t>
      </w:r>
    </w:p>
    <w:p w14:paraId="0F8EF137"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Strategic and Technical Support</w:t>
      </w:r>
    </w:p>
    <w:p w14:paraId="79C87B9B" w14:textId="77777777" w:rsidR="001A0002" w:rsidRPr="001A0002" w:rsidRDefault="001A0002" w:rsidP="001A0002">
      <w:pPr>
        <w:spacing w:before="0" w:after="0" w:line="240" w:lineRule="auto"/>
        <w:ind w:right="-330"/>
        <w:rPr>
          <w:rFonts w:eastAsia="Calibri"/>
          <w:szCs w:val="24"/>
          <w:lang w:val="en-US" w:eastAsia="en-US"/>
        </w:rPr>
      </w:pPr>
    </w:p>
    <w:p w14:paraId="1B3AE518"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Sub-Groups</w:t>
      </w:r>
    </w:p>
    <w:p w14:paraId="3D737FE4" w14:textId="77777777" w:rsidR="001A0002" w:rsidRPr="001A0002" w:rsidRDefault="001A0002" w:rsidP="001A0002">
      <w:pPr>
        <w:spacing w:before="0" w:after="0" w:line="240" w:lineRule="auto"/>
        <w:ind w:right="-330"/>
        <w:rPr>
          <w:rFonts w:eastAsia="Calibri"/>
          <w:szCs w:val="24"/>
          <w:lang w:val="en-US" w:eastAsia="en-US"/>
        </w:rPr>
      </w:pPr>
    </w:p>
    <w:p w14:paraId="12FE342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Policies and Practices provides information on the structure of Sub-Groups. The Metropolitan Local Governments are divided into 6 Sub-Groups comprising:</w:t>
      </w:r>
    </w:p>
    <w:p w14:paraId="3D24A732" w14:textId="77777777" w:rsidR="001A0002" w:rsidRPr="001A0002" w:rsidRDefault="001A0002" w:rsidP="001A0002">
      <w:pPr>
        <w:spacing w:before="0" w:after="0" w:line="240" w:lineRule="auto"/>
        <w:ind w:right="-330"/>
        <w:rPr>
          <w:rFonts w:eastAsia="Calibri"/>
          <w:szCs w:val="24"/>
          <w:lang w:val="en-US" w:eastAsia="en-US"/>
        </w:rPr>
      </w:pPr>
    </w:p>
    <w:p w14:paraId="422F04E0"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North West</w:t>
      </w:r>
      <w:proofErr w:type="gramEnd"/>
    </w:p>
    <w:p w14:paraId="20DAEBC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West</w:t>
      </w:r>
    </w:p>
    <w:p w14:paraId="0994FCE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Central</w:t>
      </w:r>
    </w:p>
    <w:p w14:paraId="33B7E7B1"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East</w:t>
      </w:r>
    </w:p>
    <w:p w14:paraId="314031B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South East</w:t>
      </w:r>
      <w:proofErr w:type="gramEnd"/>
      <w:r w:rsidRPr="001A0002">
        <w:rPr>
          <w:rFonts w:eastAsia="Calibri"/>
          <w:szCs w:val="24"/>
          <w:lang w:val="en-US" w:eastAsia="en-US"/>
        </w:rPr>
        <w:t xml:space="preserve"> and</w:t>
      </w:r>
    </w:p>
    <w:p w14:paraId="06C10198"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proofErr w:type="gramStart"/>
      <w:r w:rsidRPr="001A0002">
        <w:rPr>
          <w:rFonts w:eastAsia="Calibri"/>
          <w:szCs w:val="24"/>
          <w:lang w:val="en-US" w:eastAsia="en-US"/>
        </w:rPr>
        <w:t>South West</w:t>
      </w:r>
      <w:proofErr w:type="gramEnd"/>
    </w:p>
    <w:p w14:paraId="3566E735" w14:textId="77777777" w:rsidR="001A0002" w:rsidRPr="001A0002" w:rsidRDefault="001A0002" w:rsidP="001A0002">
      <w:pPr>
        <w:spacing w:before="0" w:after="0" w:line="240" w:lineRule="auto"/>
        <w:ind w:right="-330"/>
        <w:rPr>
          <w:rFonts w:eastAsia="Calibri"/>
          <w:szCs w:val="24"/>
          <w:lang w:val="en-US" w:eastAsia="en-US"/>
        </w:rPr>
      </w:pPr>
    </w:p>
    <w:p w14:paraId="1897BD89" w14:textId="77777777" w:rsidR="00D74234" w:rsidRDefault="00D74234">
      <w:pPr>
        <w:spacing w:before="0" w:after="120"/>
        <w:jc w:val="left"/>
        <w:rPr>
          <w:rFonts w:eastAsia="Calibri"/>
          <w:szCs w:val="24"/>
          <w:lang w:val="en-US" w:eastAsia="en-US"/>
        </w:rPr>
      </w:pPr>
      <w:r>
        <w:rPr>
          <w:rFonts w:eastAsia="Calibri"/>
          <w:szCs w:val="24"/>
          <w:lang w:val="en-US" w:eastAsia="en-US"/>
        </w:rPr>
        <w:br w:type="page"/>
      </w:r>
    </w:p>
    <w:p w14:paraId="47C09E91" w14:textId="03EC3AC8"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City of Nedlands is included in the West Sub-Group which also comprises:</w:t>
      </w:r>
    </w:p>
    <w:p w14:paraId="438FF100" w14:textId="77777777" w:rsidR="001A0002" w:rsidRPr="001A0002" w:rsidRDefault="001A0002" w:rsidP="001A0002">
      <w:pPr>
        <w:spacing w:before="0" w:after="0" w:line="240" w:lineRule="auto"/>
        <w:ind w:right="-330"/>
        <w:rPr>
          <w:rFonts w:eastAsia="Calibri"/>
          <w:szCs w:val="24"/>
          <w:lang w:val="en-US" w:eastAsia="en-US"/>
        </w:rPr>
      </w:pPr>
    </w:p>
    <w:p w14:paraId="041D5C0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Cambridge</w:t>
      </w:r>
    </w:p>
    <w:p w14:paraId="75612A66"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Claremont</w:t>
      </w:r>
    </w:p>
    <w:p w14:paraId="2BA4766E"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Town of Cottesloe</w:t>
      </w:r>
    </w:p>
    <w:p w14:paraId="5F6018AD"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Town of </w:t>
      </w:r>
      <w:proofErr w:type="spellStart"/>
      <w:r w:rsidRPr="001A0002">
        <w:rPr>
          <w:rFonts w:eastAsia="Calibri"/>
          <w:szCs w:val="24"/>
          <w:lang w:val="en-US" w:eastAsia="en-US"/>
        </w:rPr>
        <w:t>Mosman</w:t>
      </w:r>
      <w:proofErr w:type="spellEnd"/>
      <w:r w:rsidRPr="001A0002">
        <w:rPr>
          <w:rFonts w:eastAsia="Calibri"/>
          <w:szCs w:val="24"/>
          <w:lang w:val="en-US" w:eastAsia="en-US"/>
        </w:rPr>
        <w:t xml:space="preserve"> Park and</w:t>
      </w:r>
    </w:p>
    <w:p w14:paraId="049F7FF7"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Shire of Peppermint Grove</w:t>
      </w:r>
    </w:p>
    <w:p w14:paraId="75FCD568" w14:textId="77777777" w:rsidR="001A0002" w:rsidRPr="001A0002" w:rsidRDefault="001A0002" w:rsidP="001A0002">
      <w:pPr>
        <w:spacing w:before="0" w:after="0" w:line="240" w:lineRule="auto"/>
        <w:ind w:right="-330"/>
        <w:rPr>
          <w:rFonts w:eastAsia="Calibri"/>
          <w:szCs w:val="24"/>
          <w:lang w:val="en-US" w:eastAsia="en-US"/>
        </w:rPr>
      </w:pPr>
    </w:p>
    <w:p w14:paraId="7F93FD33"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Each Sub-Group shall consist of an Elected Member and Technical Officer Representative from each attending Local Government.</w:t>
      </w:r>
    </w:p>
    <w:p w14:paraId="6B6588A2" w14:textId="77777777" w:rsidR="001A0002" w:rsidRPr="001A0002" w:rsidRDefault="001A0002" w:rsidP="001A0002">
      <w:pPr>
        <w:spacing w:before="0" w:after="0" w:line="240" w:lineRule="auto"/>
        <w:ind w:right="-330"/>
        <w:rPr>
          <w:rFonts w:eastAsia="Calibri"/>
          <w:szCs w:val="24"/>
          <w:lang w:val="en-US" w:eastAsia="en-US"/>
        </w:rPr>
      </w:pPr>
    </w:p>
    <w:p w14:paraId="3137997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Sub-Groups shall meet regularly and at least twice yearly. The agenda should include:</w:t>
      </w:r>
      <w:r w:rsidRPr="001A0002">
        <w:rPr>
          <w:rFonts w:eastAsia="Calibri"/>
          <w:szCs w:val="24"/>
          <w:lang w:val="en-US" w:eastAsia="en-US"/>
        </w:rPr>
        <w:br/>
      </w:r>
    </w:p>
    <w:p w14:paraId="3D07A314"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An item to review all current funded projects. </w:t>
      </w:r>
    </w:p>
    <w:p w14:paraId="69081439"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Quarterly Expenditure Reports are distributed by MRWA to each Local Government and the respective Sub-Group Technical Representatives to assist with the review. </w:t>
      </w:r>
    </w:p>
    <w:p w14:paraId="75FCC65D"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Local Governments shall provide an update on projects and report any projects that are at risk.</w:t>
      </w:r>
    </w:p>
    <w:p w14:paraId="7D52E10E" w14:textId="77777777" w:rsidR="001A0002" w:rsidRPr="001A0002" w:rsidRDefault="001A0002" w:rsidP="001A0002">
      <w:pPr>
        <w:spacing w:before="0" w:after="0" w:line="240" w:lineRule="auto"/>
        <w:ind w:right="-330"/>
        <w:rPr>
          <w:rFonts w:eastAsia="Calibri"/>
          <w:szCs w:val="24"/>
          <w:lang w:val="en-US" w:eastAsia="en-US"/>
        </w:rPr>
      </w:pPr>
    </w:p>
    <w:p w14:paraId="6F90DF47"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Technical Group</w:t>
      </w:r>
    </w:p>
    <w:p w14:paraId="23D2971D" w14:textId="77777777" w:rsidR="001A0002" w:rsidRPr="001A0002" w:rsidRDefault="001A0002" w:rsidP="001A0002">
      <w:pPr>
        <w:spacing w:before="0" w:after="0" w:line="240" w:lineRule="auto"/>
        <w:ind w:right="-330"/>
        <w:rPr>
          <w:rFonts w:eastAsia="Calibri"/>
          <w:szCs w:val="24"/>
          <w:lang w:val="en-US" w:eastAsia="en-US"/>
        </w:rPr>
      </w:pPr>
    </w:p>
    <w:p w14:paraId="60FBF1CD"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Technical Group is made up of nominated Local Government Technical Officers appointed by each of the Metropolitan Sub-Groups.</w:t>
      </w:r>
    </w:p>
    <w:p w14:paraId="3C781D24" w14:textId="77777777" w:rsidR="001A0002" w:rsidRPr="001A0002" w:rsidRDefault="001A0002" w:rsidP="001A0002">
      <w:pPr>
        <w:spacing w:before="0" w:after="0" w:line="240" w:lineRule="auto"/>
        <w:ind w:right="-330"/>
        <w:rPr>
          <w:rFonts w:eastAsia="Calibri"/>
          <w:szCs w:val="24"/>
          <w:lang w:val="en-US" w:eastAsia="en-US"/>
        </w:rPr>
      </w:pPr>
    </w:p>
    <w:p w14:paraId="2A1E5C7A" w14:textId="77777777" w:rsidR="001A0002" w:rsidRDefault="001A0002" w:rsidP="001A0002">
      <w:pPr>
        <w:spacing w:before="0" w:after="0" w:line="240" w:lineRule="auto"/>
        <w:ind w:right="-329"/>
        <w:rPr>
          <w:rFonts w:eastAsia="Calibri"/>
          <w:szCs w:val="24"/>
          <w:lang w:val="en-US" w:eastAsia="en-US"/>
        </w:rPr>
      </w:pPr>
      <w:r w:rsidRPr="001A0002">
        <w:rPr>
          <w:rFonts w:eastAsia="Calibri"/>
          <w:szCs w:val="24"/>
          <w:lang w:val="en-US" w:eastAsia="en-US"/>
        </w:rPr>
        <w:t>The role of the Technical Group:</w:t>
      </w:r>
    </w:p>
    <w:p w14:paraId="6702B57C" w14:textId="67952E5D" w:rsidR="001A0002" w:rsidRPr="001A0002" w:rsidRDefault="001A0002" w:rsidP="001A0002">
      <w:pPr>
        <w:spacing w:before="0" w:after="0" w:line="240" w:lineRule="auto"/>
        <w:ind w:right="-329"/>
        <w:rPr>
          <w:rFonts w:eastAsia="Calibri"/>
          <w:szCs w:val="24"/>
          <w:lang w:val="en-US" w:eastAsia="en-US"/>
        </w:rPr>
      </w:pPr>
    </w:p>
    <w:p w14:paraId="6DF933DB"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Review the annual rate of expenditure, </w:t>
      </w:r>
    </w:p>
    <w:p w14:paraId="0C474249"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Assist in the development and review of future year </w:t>
      </w:r>
      <w:proofErr w:type="gramStart"/>
      <w:r w:rsidRPr="001A0002">
        <w:rPr>
          <w:rFonts w:eastAsia="Calibri"/>
          <w:szCs w:val="24"/>
          <w:lang w:val="en-US" w:eastAsia="en-US"/>
        </w:rPr>
        <w:t>Programs;</w:t>
      </w:r>
      <w:proofErr w:type="gramEnd"/>
      <w:r w:rsidRPr="001A0002">
        <w:rPr>
          <w:rFonts w:eastAsia="Calibri"/>
          <w:szCs w:val="24"/>
          <w:lang w:val="en-US" w:eastAsia="en-US"/>
        </w:rPr>
        <w:t xml:space="preserve"> prior to endorsement by the Elected Members,</w:t>
      </w:r>
    </w:p>
    <w:p w14:paraId="24C6A963"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Review the MRRG Policies and Practices document, and the Improvement and Rehabilitation Road Project Submission Guidelines; and </w:t>
      </w:r>
    </w:p>
    <w:p w14:paraId="745CFDA6" w14:textId="77777777"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Provide advice to Sub-Group members on MRRG matters.</w:t>
      </w:r>
    </w:p>
    <w:p w14:paraId="2E7BBC79" w14:textId="77777777" w:rsidR="001A0002" w:rsidRPr="001A0002" w:rsidRDefault="001A0002" w:rsidP="001A0002">
      <w:pPr>
        <w:spacing w:before="0" w:after="0" w:line="240" w:lineRule="auto"/>
        <w:ind w:right="-330"/>
        <w:rPr>
          <w:rFonts w:eastAsia="Calibri"/>
          <w:szCs w:val="24"/>
          <w:lang w:val="en-US" w:eastAsia="en-US"/>
        </w:rPr>
      </w:pPr>
    </w:p>
    <w:p w14:paraId="5BFA287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Group shall meet prior to the elected member meetings.</w:t>
      </w:r>
    </w:p>
    <w:p w14:paraId="26EFA4D7" w14:textId="77777777" w:rsidR="001A0002" w:rsidRPr="001A0002" w:rsidRDefault="001A0002" w:rsidP="001A0002">
      <w:pPr>
        <w:spacing w:before="0" w:after="0" w:line="240" w:lineRule="auto"/>
        <w:ind w:right="-330"/>
        <w:rPr>
          <w:rFonts w:eastAsia="Calibri"/>
          <w:szCs w:val="24"/>
          <w:lang w:val="en-US" w:eastAsia="en-US"/>
        </w:rPr>
      </w:pPr>
    </w:p>
    <w:p w14:paraId="5293A1B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Chair, and Deputy Chair are elected for a two-year term in line with Local Government Elections.</w:t>
      </w:r>
    </w:p>
    <w:p w14:paraId="04B10DD5" w14:textId="77777777" w:rsidR="001A0002" w:rsidRPr="001A0002" w:rsidRDefault="001A0002" w:rsidP="001A0002">
      <w:pPr>
        <w:spacing w:before="0" w:after="0" w:line="240" w:lineRule="auto"/>
        <w:ind w:right="-330"/>
        <w:rPr>
          <w:rFonts w:eastAsia="Calibri"/>
          <w:szCs w:val="24"/>
          <w:lang w:val="en-US" w:eastAsia="en-US"/>
        </w:rPr>
      </w:pPr>
    </w:p>
    <w:p w14:paraId="176C5802"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Elected Members</w:t>
      </w:r>
    </w:p>
    <w:p w14:paraId="3278FDF9" w14:textId="77777777" w:rsidR="001A0002" w:rsidRPr="001A0002" w:rsidRDefault="001A0002" w:rsidP="001A0002">
      <w:pPr>
        <w:spacing w:before="0" w:after="0" w:line="240" w:lineRule="auto"/>
        <w:ind w:right="-330"/>
        <w:rPr>
          <w:rFonts w:eastAsia="Calibri"/>
          <w:szCs w:val="24"/>
          <w:lang w:val="en-US" w:eastAsia="en-US"/>
        </w:rPr>
      </w:pPr>
    </w:p>
    <w:p w14:paraId="66B40A9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Elected members are the decision-making body for the MRRG. Elected Member representatives are appointed by each of the Sub-Groups to attend the Elected Member meeting.</w:t>
      </w:r>
    </w:p>
    <w:p w14:paraId="2407AB49" w14:textId="77777777" w:rsidR="001A0002" w:rsidRPr="001A0002" w:rsidRDefault="001A0002" w:rsidP="001A0002">
      <w:pPr>
        <w:spacing w:before="0" w:after="0" w:line="240" w:lineRule="auto"/>
        <w:ind w:right="-330"/>
        <w:rPr>
          <w:rFonts w:eastAsia="Calibri"/>
          <w:szCs w:val="24"/>
          <w:lang w:val="en-US" w:eastAsia="en-US"/>
        </w:rPr>
      </w:pPr>
    </w:p>
    <w:p w14:paraId="5542D43A"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MRRG Elected Members shall meet at least twice yearly, with Technical Representatives also attending. Only the Elected Members have voting rights.</w:t>
      </w:r>
    </w:p>
    <w:p w14:paraId="7FD4A48F" w14:textId="77777777" w:rsidR="001A0002" w:rsidRPr="001A0002" w:rsidRDefault="001A0002" w:rsidP="001A0002">
      <w:pPr>
        <w:spacing w:before="0" w:after="0" w:line="240" w:lineRule="auto"/>
        <w:ind w:right="-330"/>
        <w:rPr>
          <w:rFonts w:eastAsia="Calibri"/>
          <w:szCs w:val="24"/>
          <w:lang w:val="en-US" w:eastAsia="en-US"/>
        </w:rPr>
      </w:pPr>
    </w:p>
    <w:p w14:paraId="1BBA0CF2"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Chair, and Deputy Chair are elected for a two-year term in line with Local Government Elections.</w:t>
      </w:r>
    </w:p>
    <w:p w14:paraId="4B8F514B" w14:textId="77777777" w:rsidR="001A0002" w:rsidRDefault="001A0002" w:rsidP="001A0002">
      <w:pPr>
        <w:spacing w:before="0" w:after="0" w:line="240" w:lineRule="auto"/>
        <w:ind w:right="-330"/>
        <w:rPr>
          <w:rFonts w:eastAsia="Calibri"/>
          <w:szCs w:val="24"/>
          <w:lang w:val="en-US" w:eastAsia="en-US"/>
        </w:rPr>
      </w:pPr>
    </w:p>
    <w:p w14:paraId="37B8A431" w14:textId="77777777" w:rsidR="00C76780" w:rsidRDefault="00C76780" w:rsidP="001A0002">
      <w:pPr>
        <w:spacing w:before="0" w:after="0" w:line="240" w:lineRule="auto"/>
        <w:ind w:right="-330"/>
        <w:rPr>
          <w:rFonts w:eastAsia="Calibri"/>
          <w:szCs w:val="24"/>
          <w:lang w:val="en-US" w:eastAsia="en-US"/>
        </w:rPr>
      </w:pPr>
    </w:p>
    <w:p w14:paraId="542E789F" w14:textId="77777777" w:rsidR="001A0002" w:rsidRPr="001A0002" w:rsidRDefault="001A0002" w:rsidP="001A0002">
      <w:pPr>
        <w:spacing w:before="0" w:after="0" w:line="240" w:lineRule="auto"/>
        <w:ind w:right="-330"/>
        <w:rPr>
          <w:rFonts w:eastAsia="Calibri"/>
          <w:b/>
          <w:bCs/>
          <w:szCs w:val="24"/>
          <w:lang w:val="en-US" w:eastAsia="en-US"/>
        </w:rPr>
      </w:pPr>
      <w:r w:rsidRPr="001A0002">
        <w:rPr>
          <w:rFonts w:eastAsia="Calibri"/>
          <w:b/>
          <w:bCs/>
          <w:szCs w:val="24"/>
          <w:lang w:val="en-US" w:eastAsia="en-US"/>
        </w:rPr>
        <w:t>Meetings</w:t>
      </w:r>
    </w:p>
    <w:p w14:paraId="15D64574" w14:textId="77777777" w:rsidR="001A0002" w:rsidRPr="001A0002" w:rsidRDefault="001A0002" w:rsidP="001A0002">
      <w:pPr>
        <w:spacing w:before="0" w:after="0" w:line="240" w:lineRule="auto"/>
        <w:ind w:right="-330"/>
        <w:rPr>
          <w:rFonts w:eastAsia="Calibri"/>
          <w:szCs w:val="24"/>
          <w:lang w:val="en-US" w:eastAsia="en-US"/>
        </w:rPr>
      </w:pPr>
    </w:p>
    <w:p w14:paraId="583336E0"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The Technical Committee and Elected Members meetings shall meet at least twice yearly, generally in March/ April and October/November.</w:t>
      </w:r>
    </w:p>
    <w:p w14:paraId="3FCD1102" w14:textId="77777777" w:rsidR="001A0002" w:rsidRPr="001A0002" w:rsidRDefault="001A0002" w:rsidP="001A0002">
      <w:pPr>
        <w:spacing w:before="0" w:after="0" w:line="240" w:lineRule="auto"/>
        <w:ind w:right="-330"/>
        <w:rPr>
          <w:rFonts w:eastAsia="Calibri"/>
          <w:szCs w:val="24"/>
          <w:lang w:val="en-US" w:eastAsia="en-US"/>
        </w:rPr>
      </w:pPr>
    </w:p>
    <w:p w14:paraId="39124734"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Sub-Group meetings are held prior to the Technical and Elected Members Meetings with Minutes forwarded to Main Roads Western Australia (MRWA) for inclusion in the Agenda Papers for the Technical and Elected Members meetings.</w:t>
      </w:r>
    </w:p>
    <w:p w14:paraId="0D4268B1" w14:textId="77777777" w:rsidR="001A0002" w:rsidRPr="001A0002" w:rsidRDefault="001A0002" w:rsidP="001A0002">
      <w:pPr>
        <w:spacing w:before="0" w:after="0" w:line="240" w:lineRule="auto"/>
        <w:ind w:right="-330"/>
        <w:rPr>
          <w:rFonts w:eastAsia="Calibri"/>
          <w:szCs w:val="24"/>
          <w:lang w:val="en-US" w:eastAsia="en-US"/>
        </w:rPr>
      </w:pPr>
    </w:p>
    <w:p w14:paraId="47B6F6C3" w14:textId="77777777" w:rsidR="001A0002" w:rsidRPr="001A0002" w:rsidRDefault="001A0002" w:rsidP="001A0002">
      <w:pPr>
        <w:spacing w:before="0" w:after="0" w:line="240" w:lineRule="auto"/>
        <w:ind w:right="-330"/>
        <w:rPr>
          <w:rFonts w:eastAsia="Calibri"/>
          <w:szCs w:val="24"/>
          <w:lang w:val="en-US" w:eastAsia="en-US"/>
        </w:rPr>
      </w:pPr>
    </w:p>
    <w:p w14:paraId="512573FA"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Consultation</w:t>
      </w:r>
    </w:p>
    <w:p w14:paraId="24DF0F32" w14:textId="77777777" w:rsidR="001A0002" w:rsidRPr="001A0002" w:rsidRDefault="001A0002" w:rsidP="001A0002">
      <w:pPr>
        <w:spacing w:before="0" w:after="0" w:line="240" w:lineRule="auto"/>
        <w:ind w:right="-330"/>
        <w:rPr>
          <w:rFonts w:eastAsia="Calibri"/>
          <w:b/>
          <w:szCs w:val="24"/>
          <w:lang w:val="en-US" w:eastAsia="en-US"/>
        </w:rPr>
      </w:pPr>
    </w:p>
    <w:p w14:paraId="1C56AEAF"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Nil.</w:t>
      </w:r>
    </w:p>
    <w:p w14:paraId="447827EC" w14:textId="77777777" w:rsidR="001A0002" w:rsidRPr="001A0002" w:rsidRDefault="001A0002" w:rsidP="001A0002">
      <w:pPr>
        <w:spacing w:before="0" w:after="0" w:line="240" w:lineRule="auto"/>
        <w:ind w:right="-330"/>
        <w:rPr>
          <w:rFonts w:eastAsia="Calibri"/>
          <w:szCs w:val="24"/>
          <w:lang w:val="en-US" w:eastAsia="en-US"/>
        </w:rPr>
      </w:pPr>
    </w:p>
    <w:p w14:paraId="50A052FD" w14:textId="77777777" w:rsidR="001A0002" w:rsidRPr="001A0002" w:rsidRDefault="001A0002" w:rsidP="001A0002">
      <w:pPr>
        <w:spacing w:before="0" w:after="0" w:line="240" w:lineRule="auto"/>
        <w:ind w:right="-330"/>
        <w:rPr>
          <w:rFonts w:eastAsia="Calibri"/>
          <w:szCs w:val="24"/>
          <w:lang w:val="en-US" w:eastAsia="en-US"/>
        </w:rPr>
      </w:pPr>
    </w:p>
    <w:p w14:paraId="319C8DFA"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Strategic Implications</w:t>
      </w:r>
    </w:p>
    <w:p w14:paraId="5DFF7008" w14:textId="77777777" w:rsidR="001A0002" w:rsidRPr="001A0002" w:rsidRDefault="001A0002" w:rsidP="001A0002">
      <w:pPr>
        <w:spacing w:before="0" w:after="0" w:line="240" w:lineRule="auto"/>
        <w:ind w:right="-330"/>
        <w:rPr>
          <w:rFonts w:eastAsia="Calibri"/>
          <w:szCs w:val="24"/>
          <w:highlight w:val="red"/>
          <w:lang w:val="en-US" w:eastAsia="en-US"/>
        </w:rPr>
      </w:pPr>
    </w:p>
    <w:p w14:paraId="2B79D64C"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Calibri"/>
          <w:szCs w:val="24"/>
          <w:lang w:val="en-US" w:eastAsia="en-US"/>
        </w:rPr>
        <w:t xml:space="preserve">This item relates to the following elements from the City’s Strategic Community Plan. </w:t>
      </w:r>
    </w:p>
    <w:p w14:paraId="7C1EF0F5" w14:textId="77777777" w:rsidR="001A0002" w:rsidRPr="001A0002" w:rsidRDefault="001A0002" w:rsidP="001A0002">
      <w:pPr>
        <w:spacing w:before="0" w:after="0" w:line="240" w:lineRule="auto"/>
        <w:ind w:right="-330"/>
        <w:rPr>
          <w:rFonts w:eastAsia="Calibri"/>
          <w:b/>
          <w:color w:val="17365D"/>
          <w:szCs w:val="24"/>
          <w:lang w:val="en-US" w:eastAsia="en-US"/>
        </w:rPr>
      </w:pPr>
    </w:p>
    <w:p w14:paraId="4A0ECE8E" w14:textId="5FF57D74" w:rsidR="001A0002" w:rsidRPr="001A0002" w:rsidRDefault="001A0002" w:rsidP="00C76780">
      <w:pPr>
        <w:tabs>
          <w:tab w:val="left" w:pos="1440"/>
        </w:tabs>
        <w:spacing w:before="0" w:after="0" w:line="240" w:lineRule="auto"/>
        <w:ind w:right="-330"/>
        <w:rPr>
          <w:rFonts w:eastAsia="Calibri"/>
          <w:szCs w:val="24"/>
          <w:lang w:val="en-US" w:eastAsia="en-US"/>
        </w:rPr>
      </w:pPr>
      <w:r w:rsidRPr="001A0002">
        <w:rPr>
          <w:rFonts w:eastAsia="Calibri"/>
          <w:b/>
          <w:color w:val="17365D"/>
          <w:szCs w:val="24"/>
          <w:lang w:val="en-US" w:eastAsia="en-US"/>
        </w:rPr>
        <w:t>Vision</w:t>
      </w:r>
      <w:r w:rsidRPr="001A0002">
        <w:rPr>
          <w:rFonts w:eastAsia="Calibri"/>
          <w:szCs w:val="24"/>
          <w:lang w:val="en-US" w:eastAsia="en-US"/>
        </w:rPr>
        <w:t xml:space="preserve"> </w:t>
      </w:r>
      <w:r w:rsidRPr="001A0002">
        <w:rPr>
          <w:rFonts w:eastAsia="Calibri"/>
          <w:szCs w:val="24"/>
          <w:lang w:val="en-GB" w:eastAsia="en-US"/>
        </w:rPr>
        <w:tab/>
      </w:r>
      <w:r w:rsidRPr="001A0002">
        <w:rPr>
          <w:rFonts w:eastAsia="Calibri"/>
          <w:szCs w:val="24"/>
          <w:lang w:val="en-US" w:eastAsia="en-US"/>
        </w:rPr>
        <w:t xml:space="preserve">Our city will be an </w:t>
      </w:r>
      <w:proofErr w:type="gramStart"/>
      <w:r w:rsidRPr="001A0002">
        <w:rPr>
          <w:rFonts w:eastAsia="Calibri"/>
          <w:szCs w:val="24"/>
          <w:lang w:val="en-US" w:eastAsia="en-US"/>
        </w:rPr>
        <w:t>environmentally-sensitive</w:t>
      </w:r>
      <w:proofErr w:type="gramEnd"/>
      <w:r w:rsidRPr="001A0002">
        <w:rPr>
          <w:rFonts w:eastAsia="Calibri"/>
          <w:szCs w:val="24"/>
          <w:lang w:val="en-US" w:eastAsia="en-US"/>
        </w:rPr>
        <w:t>, beautiful and inclusive place.</w:t>
      </w:r>
    </w:p>
    <w:p w14:paraId="3516F8A0" w14:textId="77777777" w:rsidR="001A0002" w:rsidRPr="001A0002" w:rsidRDefault="001A0002" w:rsidP="001A0002">
      <w:pPr>
        <w:spacing w:before="0" w:after="0" w:line="240" w:lineRule="auto"/>
        <w:ind w:right="-330"/>
        <w:rPr>
          <w:rFonts w:eastAsia="Calibri"/>
          <w:szCs w:val="24"/>
          <w:lang w:val="en-US" w:eastAsia="en-US"/>
        </w:rPr>
      </w:pPr>
    </w:p>
    <w:p w14:paraId="4D4CE033" w14:textId="67DAB3D0" w:rsidR="001A0002" w:rsidRPr="001A0002" w:rsidRDefault="001A0002" w:rsidP="001A0002">
      <w:pPr>
        <w:spacing w:before="0" w:after="0" w:line="240" w:lineRule="auto"/>
        <w:ind w:right="-330"/>
        <w:rPr>
          <w:rFonts w:eastAsia="Calibri"/>
          <w:b/>
          <w:szCs w:val="24"/>
          <w:lang w:val="en-US" w:eastAsia="en-US"/>
        </w:rPr>
      </w:pPr>
      <w:r w:rsidRPr="001A0002">
        <w:rPr>
          <w:rFonts w:eastAsia="Calibri"/>
          <w:b/>
          <w:color w:val="17365D"/>
          <w:szCs w:val="24"/>
          <w:lang w:val="en-US" w:eastAsia="en-US"/>
        </w:rPr>
        <w:t>Values</w:t>
      </w:r>
      <w:r w:rsidRPr="001A0002">
        <w:rPr>
          <w:rFonts w:eastAsia="Calibri"/>
          <w:bCs/>
          <w:szCs w:val="24"/>
          <w:lang w:val="en-US" w:eastAsia="en-US"/>
        </w:rPr>
        <w:tab/>
      </w:r>
      <w:r w:rsidRPr="001A0002">
        <w:rPr>
          <w:rFonts w:eastAsia="Calibri"/>
          <w:b/>
          <w:szCs w:val="24"/>
          <w:lang w:val="en-US" w:eastAsia="en-US"/>
        </w:rPr>
        <w:t>High standard of services</w:t>
      </w:r>
    </w:p>
    <w:p w14:paraId="1941E8B6"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We have local services delivered to a high standard that take the needs of our diverse community into account.</w:t>
      </w:r>
    </w:p>
    <w:p w14:paraId="10893BFA" w14:textId="77777777" w:rsidR="001A0002" w:rsidRPr="001A0002" w:rsidRDefault="001A0002" w:rsidP="001A0002">
      <w:pPr>
        <w:spacing w:before="0" w:after="0" w:line="240" w:lineRule="auto"/>
        <w:ind w:right="-330"/>
        <w:rPr>
          <w:rFonts w:eastAsia="Calibri"/>
          <w:bCs/>
          <w:szCs w:val="24"/>
          <w:lang w:val="en-US" w:eastAsia="en-US"/>
        </w:rPr>
      </w:pPr>
    </w:p>
    <w:p w14:paraId="7BCE9F96" w14:textId="77777777" w:rsidR="001A0002" w:rsidRPr="001A0002" w:rsidRDefault="001A0002" w:rsidP="00C76780">
      <w:pPr>
        <w:spacing w:before="0" w:after="0" w:line="240" w:lineRule="auto"/>
        <w:ind w:right="-330" w:firstLine="1440"/>
        <w:rPr>
          <w:rFonts w:eastAsia="Calibri"/>
          <w:b/>
          <w:szCs w:val="24"/>
          <w:lang w:val="en-US" w:eastAsia="en-US"/>
        </w:rPr>
      </w:pPr>
      <w:r w:rsidRPr="001A0002">
        <w:rPr>
          <w:rFonts w:eastAsia="Calibri"/>
          <w:b/>
          <w:szCs w:val="24"/>
          <w:lang w:val="en-US" w:eastAsia="en-US"/>
        </w:rPr>
        <w:t>Great Governance and Civic Leadership</w:t>
      </w:r>
    </w:p>
    <w:p w14:paraId="40CD3F6B"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D06C484" w14:textId="77777777" w:rsidR="001A0002" w:rsidRPr="001A0002" w:rsidRDefault="001A0002" w:rsidP="001A0002">
      <w:pPr>
        <w:spacing w:before="0" w:after="0" w:line="240" w:lineRule="auto"/>
        <w:ind w:right="-330"/>
        <w:rPr>
          <w:rFonts w:eastAsia="Calibri"/>
          <w:bCs/>
          <w:szCs w:val="24"/>
          <w:lang w:val="en-US" w:eastAsia="en-US"/>
        </w:rPr>
      </w:pPr>
    </w:p>
    <w:p w14:paraId="27ADAADC" w14:textId="77777777" w:rsidR="001A0002" w:rsidRPr="001A0002" w:rsidRDefault="001A0002" w:rsidP="00C76780">
      <w:pPr>
        <w:spacing w:before="0" w:after="0" w:line="240" w:lineRule="auto"/>
        <w:ind w:left="720" w:right="-330" w:firstLine="720"/>
        <w:rPr>
          <w:rFonts w:eastAsia="Calibri"/>
          <w:b/>
          <w:szCs w:val="24"/>
          <w:lang w:val="en-US" w:eastAsia="en-US"/>
        </w:rPr>
      </w:pPr>
      <w:r w:rsidRPr="001A0002">
        <w:rPr>
          <w:rFonts w:eastAsia="Calibri"/>
          <w:b/>
          <w:szCs w:val="24"/>
          <w:lang w:val="en-US" w:eastAsia="en-US"/>
        </w:rPr>
        <w:t>Easy to Get Around</w:t>
      </w:r>
    </w:p>
    <w:p w14:paraId="4C808885" w14:textId="77777777" w:rsidR="001A0002" w:rsidRPr="001A0002" w:rsidRDefault="001A0002" w:rsidP="00C76780">
      <w:pPr>
        <w:spacing w:before="0" w:after="0" w:line="240" w:lineRule="auto"/>
        <w:ind w:left="1440" w:right="-330"/>
        <w:rPr>
          <w:rFonts w:eastAsia="Calibri"/>
          <w:bCs/>
          <w:szCs w:val="24"/>
          <w:lang w:val="en-US" w:eastAsia="en-US"/>
        </w:rPr>
      </w:pPr>
      <w:r w:rsidRPr="001A0002">
        <w:rPr>
          <w:rFonts w:eastAsia="Calibri"/>
          <w:bCs/>
          <w:szCs w:val="24"/>
          <w:lang w:val="en-US" w:eastAsia="en-US"/>
        </w:rPr>
        <w:t xml:space="preserve">We strive for our City to be easy to get around by preferred mode of travel, whether by car, public transport, </w:t>
      </w:r>
      <w:proofErr w:type="gramStart"/>
      <w:r w:rsidRPr="001A0002">
        <w:rPr>
          <w:rFonts w:eastAsia="Calibri"/>
          <w:bCs/>
          <w:szCs w:val="24"/>
          <w:lang w:val="en-US" w:eastAsia="en-US"/>
        </w:rPr>
        <w:t>cycle</w:t>
      </w:r>
      <w:proofErr w:type="gramEnd"/>
      <w:r w:rsidRPr="001A0002">
        <w:rPr>
          <w:rFonts w:eastAsia="Calibri"/>
          <w:bCs/>
          <w:szCs w:val="24"/>
          <w:lang w:val="en-US" w:eastAsia="en-US"/>
        </w:rPr>
        <w:t xml:space="preserve"> or foot.</w:t>
      </w:r>
    </w:p>
    <w:p w14:paraId="7A0244E8" w14:textId="77777777" w:rsidR="001A0002" w:rsidRPr="001A0002" w:rsidRDefault="001A0002" w:rsidP="001A0002">
      <w:pPr>
        <w:spacing w:before="0" w:after="0" w:line="240" w:lineRule="auto"/>
        <w:ind w:right="-330"/>
        <w:rPr>
          <w:rFonts w:eastAsia="Calibri"/>
          <w:bCs/>
          <w:szCs w:val="24"/>
          <w:lang w:val="en-US" w:eastAsia="en-US"/>
        </w:rPr>
      </w:pPr>
    </w:p>
    <w:p w14:paraId="441A7C61" w14:textId="77777777" w:rsidR="001A0002" w:rsidRPr="001A0002" w:rsidRDefault="001A0002" w:rsidP="001A0002">
      <w:pPr>
        <w:spacing w:before="0" w:after="0" w:line="240" w:lineRule="auto"/>
        <w:ind w:right="-330"/>
        <w:rPr>
          <w:rFonts w:eastAsia="Calibri"/>
          <w:b/>
          <w:bCs/>
          <w:color w:val="17365D"/>
          <w:szCs w:val="24"/>
          <w:lang w:val="en-US" w:eastAsia="en-US"/>
        </w:rPr>
      </w:pPr>
      <w:r w:rsidRPr="001A0002">
        <w:rPr>
          <w:rFonts w:eastAsia="Acumin Pro"/>
          <w:b/>
          <w:bCs/>
          <w:color w:val="17365D"/>
          <w:szCs w:val="24"/>
          <w:lang w:val="en-US" w:eastAsia="en-US"/>
        </w:rPr>
        <w:t>Priority</w:t>
      </w:r>
      <w:r w:rsidRPr="001A0002">
        <w:rPr>
          <w:rFonts w:eastAsia="Calibri"/>
          <w:b/>
          <w:bCs/>
          <w:color w:val="17365D"/>
          <w:szCs w:val="24"/>
          <w:lang w:val="en-US" w:eastAsia="en-US"/>
        </w:rPr>
        <w:t xml:space="preserve"> Area</w:t>
      </w:r>
    </w:p>
    <w:p w14:paraId="47227812" w14:textId="77777777" w:rsidR="001A0002" w:rsidRPr="001A0002" w:rsidRDefault="001A0002" w:rsidP="001A0002">
      <w:pPr>
        <w:spacing w:before="0" w:after="0" w:line="240" w:lineRule="auto"/>
        <w:ind w:right="-330"/>
        <w:rPr>
          <w:rFonts w:eastAsia="Calibri"/>
          <w:b/>
          <w:color w:val="17365D"/>
          <w:szCs w:val="24"/>
          <w:lang w:val="en-US" w:eastAsia="en-US"/>
        </w:rPr>
      </w:pPr>
    </w:p>
    <w:p w14:paraId="1065146C" w14:textId="5D83EAC1"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Renewal of community infrastructure such as roads, footpaths, </w:t>
      </w:r>
      <w:proofErr w:type="gramStart"/>
      <w:r w:rsidRPr="001A0002">
        <w:rPr>
          <w:rFonts w:eastAsia="Calibri"/>
          <w:szCs w:val="24"/>
          <w:lang w:val="en-US" w:eastAsia="en-US"/>
        </w:rPr>
        <w:t>community</w:t>
      </w:r>
      <w:proofErr w:type="gramEnd"/>
      <w:r w:rsidRPr="001A0002">
        <w:rPr>
          <w:rFonts w:eastAsia="Calibri"/>
          <w:szCs w:val="24"/>
          <w:lang w:val="en-US" w:eastAsia="en-US"/>
        </w:rPr>
        <w:t xml:space="preserve"> and sports facilities</w:t>
      </w:r>
      <w:r w:rsidR="00C76780">
        <w:rPr>
          <w:rFonts w:eastAsia="Calibri"/>
          <w:szCs w:val="24"/>
          <w:lang w:val="en-US" w:eastAsia="en-US"/>
        </w:rPr>
        <w:t>.</w:t>
      </w:r>
    </w:p>
    <w:p w14:paraId="10CD2A76" w14:textId="3D0E0288" w:rsidR="001A0002" w:rsidRPr="001A0002" w:rsidRDefault="001A0002" w:rsidP="00C76780">
      <w:pPr>
        <w:numPr>
          <w:ilvl w:val="0"/>
          <w:numId w:val="9"/>
        </w:numPr>
        <w:spacing w:before="0" w:after="0" w:line="240" w:lineRule="auto"/>
        <w:ind w:left="720" w:right="-330" w:hanging="720"/>
        <w:contextualSpacing/>
        <w:rPr>
          <w:rFonts w:eastAsia="Calibri"/>
          <w:szCs w:val="24"/>
          <w:lang w:val="en-US" w:eastAsia="en-US"/>
        </w:rPr>
      </w:pPr>
      <w:r w:rsidRPr="001A0002">
        <w:rPr>
          <w:rFonts w:eastAsia="Calibri"/>
          <w:szCs w:val="24"/>
          <w:lang w:val="en-US" w:eastAsia="en-US"/>
        </w:rPr>
        <w:t xml:space="preserve">Working with </w:t>
      </w:r>
      <w:proofErr w:type="spellStart"/>
      <w:r w:rsidRPr="001A0002">
        <w:rPr>
          <w:rFonts w:eastAsia="Calibri"/>
          <w:szCs w:val="24"/>
          <w:lang w:val="en-US" w:eastAsia="en-US"/>
        </w:rPr>
        <w:t>neighbouring</w:t>
      </w:r>
      <w:proofErr w:type="spellEnd"/>
      <w:r w:rsidRPr="001A0002">
        <w:rPr>
          <w:rFonts w:eastAsia="Calibri"/>
          <w:szCs w:val="24"/>
          <w:lang w:val="en-US" w:eastAsia="en-US"/>
        </w:rPr>
        <w:t xml:space="preserve"> Councils to achieve the best outcomes for the western </w:t>
      </w:r>
      <w:proofErr w:type="gramStart"/>
      <w:r w:rsidRPr="001A0002">
        <w:rPr>
          <w:rFonts w:eastAsia="Calibri"/>
          <w:szCs w:val="24"/>
          <w:lang w:val="en-US" w:eastAsia="en-US"/>
        </w:rPr>
        <w:t>suburbs as a whole</w:t>
      </w:r>
      <w:proofErr w:type="gramEnd"/>
      <w:r w:rsidR="00C76780">
        <w:rPr>
          <w:rFonts w:eastAsia="Calibri"/>
          <w:szCs w:val="24"/>
          <w:lang w:val="en-US" w:eastAsia="en-US"/>
        </w:rPr>
        <w:t>.</w:t>
      </w:r>
    </w:p>
    <w:p w14:paraId="29E29F53" w14:textId="77777777" w:rsidR="001A0002" w:rsidRPr="001A0002" w:rsidRDefault="001A0002" w:rsidP="001A0002">
      <w:pPr>
        <w:spacing w:before="0" w:after="0" w:line="240" w:lineRule="auto"/>
        <w:ind w:right="-330"/>
        <w:rPr>
          <w:rFonts w:eastAsia="Calibri"/>
          <w:b/>
          <w:szCs w:val="24"/>
          <w:lang w:val="en-US" w:eastAsia="en-US"/>
        </w:rPr>
      </w:pPr>
    </w:p>
    <w:p w14:paraId="7606FE4D" w14:textId="77777777" w:rsidR="001A0002" w:rsidRDefault="001A0002" w:rsidP="001A0002">
      <w:pPr>
        <w:spacing w:before="0" w:after="0" w:line="240" w:lineRule="auto"/>
        <w:ind w:right="-330"/>
        <w:rPr>
          <w:rFonts w:eastAsia="Calibri"/>
          <w:bCs/>
          <w:szCs w:val="24"/>
          <w:lang w:val="en-US" w:eastAsia="en-US"/>
        </w:rPr>
      </w:pPr>
    </w:p>
    <w:p w14:paraId="7638D3A7" w14:textId="77777777" w:rsidR="007242A0" w:rsidRPr="001A0002" w:rsidRDefault="007242A0" w:rsidP="001A0002">
      <w:pPr>
        <w:spacing w:before="0" w:after="0" w:line="240" w:lineRule="auto"/>
        <w:ind w:right="-330"/>
        <w:rPr>
          <w:rFonts w:eastAsia="Calibri"/>
          <w:bCs/>
          <w:szCs w:val="24"/>
          <w:lang w:val="en-US" w:eastAsia="en-US"/>
        </w:rPr>
      </w:pPr>
    </w:p>
    <w:p w14:paraId="0556D74C"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Budget/Financial Implications</w:t>
      </w:r>
    </w:p>
    <w:p w14:paraId="6F8E33E1" w14:textId="77777777" w:rsidR="001A0002" w:rsidRPr="001A0002" w:rsidRDefault="001A0002" w:rsidP="001A0002">
      <w:pPr>
        <w:spacing w:before="0" w:after="0" w:line="240" w:lineRule="auto"/>
        <w:ind w:right="-330"/>
        <w:rPr>
          <w:rFonts w:eastAsia="Calibri"/>
          <w:b/>
          <w:szCs w:val="24"/>
          <w:highlight w:val="yellow"/>
          <w:lang w:val="en-US" w:eastAsia="en-US"/>
        </w:rPr>
      </w:pPr>
    </w:p>
    <w:p w14:paraId="3D694490" w14:textId="77777777" w:rsidR="001A0002" w:rsidRPr="001A0002" w:rsidRDefault="001A0002" w:rsidP="001A0002">
      <w:pPr>
        <w:spacing w:before="0" w:after="0" w:line="240" w:lineRule="auto"/>
        <w:ind w:right="-330"/>
        <w:rPr>
          <w:rFonts w:eastAsia="Calibri"/>
          <w:szCs w:val="24"/>
          <w:lang w:val="en-US" w:eastAsia="en-US"/>
        </w:rPr>
      </w:pPr>
      <w:r w:rsidRPr="001A0002">
        <w:rPr>
          <w:rFonts w:eastAsia="Acumin Pro"/>
          <w:szCs w:val="24"/>
          <w:lang w:val="en-US" w:eastAsia="en-US"/>
        </w:rPr>
        <w:t xml:space="preserve">The MRRG is a reliable source of grant revenue for the city which </w:t>
      </w:r>
      <w:proofErr w:type="gramStart"/>
      <w:r w:rsidRPr="001A0002">
        <w:rPr>
          <w:rFonts w:eastAsia="Acumin Pro"/>
          <w:szCs w:val="24"/>
          <w:lang w:val="en-US" w:eastAsia="en-US"/>
        </w:rPr>
        <w:t>provides assistance</w:t>
      </w:r>
      <w:proofErr w:type="gramEnd"/>
      <w:r w:rsidRPr="001A0002">
        <w:rPr>
          <w:rFonts w:eastAsia="Acumin Pro"/>
          <w:szCs w:val="24"/>
          <w:lang w:val="en-US" w:eastAsia="en-US"/>
        </w:rPr>
        <w:t xml:space="preserve"> in the renewal of our road assets as well as funding for improvement of blackspot and congestion locations. </w:t>
      </w:r>
    </w:p>
    <w:p w14:paraId="42F3114C" w14:textId="77777777" w:rsidR="001A0002" w:rsidRPr="001A0002" w:rsidRDefault="001A0002" w:rsidP="001A0002">
      <w:pPr>
        <w:spacing w:before="0" w:after="0" w:line="240" w:lineRule="auto"/>
        <w:ind w:right="-330"/>
        <w:rPr>
          <w:rFonts w:eastAsia="Calibri"/>
          <w:b/>
          <w:szCs w:val="24"/>
          <w:lang w:val="en-US" w:eastAsia="en-US"/>
        </w:rPr>
      </w:pPr>
      <w:r w:rsidRPr="001A0002">
        <w:rPr>
          <w:rFonts w:eastAsia="Calibri"/>
          <w:b/>
          <w:color w:val="244061"/>
          <w:sz w:val="28"/>
          <w:szCs w:val="32"/>
          <w:lang w:val="en-US" w:eastAsia="en-US"/>
        </w:rPr>
        <w:t>Legislative and Policy Implications</w:t>
      </w:r>
    </w:p>
    <w:p w14:paraId="01EB6189" w14:textId="77777777" w:rsidR="001A0002" w:rsidRPr="001A0002" w:rsidRDefault="00C6566A" w:rsidP="00C76780">
      <w:pPr>
        <w:numPr>
          <w:ilvl w:val="0"/>
          <w:numId w:val="9"/>
        </w:numPr>
        <w:spacing w:before="0" w:after="0" w:line="240" w:lineRule="auto"/>
        <w:ind w:left="720" w:right="-330" w:hanging="720"/>
        <w:contextualSpacing/>
        <w:rPr>
          <w:rFonts w:eastAsia="Calibri"/>
          <w:color w:val="3B4E58"/>
          <w:szCs w:val="24"/>
          <w:lang w:val="en-GB" w:eastAsia="en-US"/>
        </w:rPr>
      </w:pPr>
      <w:hyperlink r:id="rId17" w:tgtFrame="_blank" w:history="1">
        <w:r w:rsidR="001A0002" w:rsidRPr="001A0002">
          <w:rPr>
            <w:rFonts w:eastAsia="Calibri"/>
            <w:color w:val="0000FF"/>
            <w:szCs w:val="24"/>
            <w:u w:val="single"/>
            <w:shd w:val="clear" w:color="auto" w:fill="FFFFFF"/>
            <w:lang w:val="en-GB" w:eastAsia="en-US"/>
          </w:rPr>
          <w:t xml:space="preserve">Metropolitan Regional Road Group Policies and Practices </w:t>
        </w:r>
      </w:hyperlink>
      <w:r w:rsidR="001A0002" w:rsidRPr="001A0002">
        <w:rPr>
          <w:rFonts w:ascii="Tahoma" w:eastAsia="Calibri" w:hAnsi="Tahoma" w:cs="Tahoma"/>
          <w:color w:val="3B4E58"/>
          <w:szCs w:val="24"/>
          <w:shd w:val="clear" w:color="auto" w:fill="FFFFFF"/>
          <w:lang w:val="en-GB" w:eastAsia="en-US"/>
        </w:rPr>
        <w:t>﻿</w:t>
      </w:r>
    </w:p>
    <w:p w14:paraId="3E097ED7" w14:textId="77777777" w:rsidR="001A0002" w:rsidRPr="001A0002" w:rsidRDefault="00C6566A" w:rsidP="00C76780">
      <w:pPr>
        <w:numPr>
          <w:ilvl w:val="0"/>
          <w:numId w:val="9"/>
        </w:numPr>
        <w:spacing w:before="0" w:after="0" w:line="240" w:lineRule="auto"/>
        <w:ind w:left="720" w:right="-330" w:hanging="720"/>
        <w:contextualSpacing/>
        <w:rPr>
          <w:rFonts w:eastAsia="Calibri"/>
          <w:b/>
          <w:color w:val="17365D"/>
          <w:szCs w:val="24"/>
          <w:lang w:val="en-US" w:eastAsia="en-US"/>
        </w:rPr>
      </w:pPr>
      <w:hyperlink r:id="rId18" w:tgtFrame="_blank" w:history="1">
        <w:r w:rsidR="001A0002" w:rsidRPr="001A0002">
          <w:rPr>
            <w:rFonts w:eastAsia="Calibri"/>
            <w:color w:val="0000FF"/>
            <w:szCs w:val="24"/>
            <w:u w:val="single"/>
            <w:shd w:val="clear" w:color="auto" w:fill="FFFFFF"/>
            <w:lang w:val="en-GB" w:eastAsia="en-US"/>
          </w:rPr>
          <w:t xml:space="preserve">State Road Funds to Local Government Agreement </w:t>
        </w:r>
      </w:hyperlink>
    </w:p>
    <w:p w14:paraId="0D53CF2F" w14:textId="77777777" w:rsidR="001A0002" w:rsidRPr="001A0002" w:rsidRDefault="001A0002" w:rsidP="001A0002">
      <w:pPr>
        <w:spacing w:before="0" w:after="0" w:line="240" w:lineRule="auto"/>
        <w:ind w:right="-330"/>
        <w:rPr>
          <w:rFonts w:eastAsia="Calibri"/>
          <w:b/>
          <w:color w:val="17365D"/>
          <w:sz w:val="28"/>
          <w:szCs w:val="32"/>
          <w:lang w:val="en-US" w:eastAsia="en-US"/>
        </w:rPr>
      </w:pPr>
    </w:p>
    <w:p w14:paraId="633FF6B8" w14:textId="77777777" w:rsidR="001A0002" w:rsidRPr="001A0002" w:rsidRDefault="001A0002" w:rsidP="001A0002">
      <w:pPr>
        <w:spacing w:before="0" w:after="0" w:line="240" w:lineRule="auto"/>
        <w:ind w:right="-330"/>
        <w:rPr>
          <w:rFonts w:eastAsia="Calibri"/>
          <w:b/>
          <w:color w:val="244061"/>
          <w:sz w:val="28"/>
          <w:szCs w:val="32"/>
          <w:lang w:val="en-US" w:eastAsia="en-US"/>
        </w:rPr>
      </w:pPr>
    </w:p>
    <w:p w14:paraId="27E8D6F9"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Decision Implications</w:t>
      </w:r>
    </w:p>
    <w:p w14:paraId="2A8BD80A" w14:textId="77777777" w:rsidR="001A0002" w:rsidRPr="001A0002" w:rsidRDefault="001A0002" w:rsidP="001A0002">
      <w:pPr>
        <w:spacing w:before="0" w:after="0" w:line="240" w:lineRule="auto"/>
        <w:ind w:right="-330"/>
        <w:rPr>
          <w:rFonts w:eastAsia="Calibri"/>
          <w:b/>
          <w:szCs w:val="24"/>
          <w:lang w:val="en-US" w:eastAsia="en-US"/>
        </w:rPr>
      </w:pPr>
    </w:p>
    <w:p w14:paraId="51EBB958" w14:textId="77777777" w:rsidR="001A0002" w:rsidRPr="001A0002" w:rsidRDefault="001A0002" w:rsidP="001A0002">
      <w:pPr>
        <w:spacing w:before="0" w:after="0" w:line="240" w:lineRule="auto"/>
        <w:ind w:right="-330"/>
        <w:rPr>
          <w:rFonts w:eastAsia="Calibri"/>
          <w:szCs w:val="24"/>
          <w:lang w:eastAsia="en-US"/>
        </w:rPr>
      </w:pPr>
      <w:r w:rsidRPr="001A0002">
        <w:rPr>
          <w:rFonts w:eastAsia="Calibri"/>
          <w:szCs w:val="24"/>
          <w:lang w:eastAsia="en-US"/>
        </w:rPr>
        <w:t xml:space="preserve">If the Council fails to nominate an Elected Member, the City of Nedlands </w:t>
      </w:r>
      <w:proofErr w:type="gramStart"/>
      <w:r w:rsidRPr="001A0002">
        <w:rPr>
          <w:rFonts w:eastAsia="Calibri"/>
          <w:szCs w:val="24"/>
          <w:lang w:eastAsia="en-US"/>
        </w:rPr>
        <w:t>will be not be</w:t>
      </w:r>
      <w:proofErr w:type="gramEnd"/>
      <w:r w:rsidRPr="001A0002">
        <w:rPr>
          <w:rFonts w:eastAsia="Calibri"/>
          <w:szCs w:val="24"/>
          <w:lang w:eastAsia="en-US"/>
        </w:rPr>
        <w:t xml:space="preserve"> sufficiently represented in the assessment of MRRG funding applications.</w:t>
      </w:r>
    </w:p>
    <w:p w14:paraId="5B324A45" w14:textId="77777777" w:rsidR="001A0002" w:rsidRDefault="001A0002" w:rsidP="001A0002">
      <w:pPr>
        <w:spacing w:before="0" w:after="0" w:line="240" w:lineRule="auto"/>
        <w:ind w:right="-330"/>
        <w:rPr>
          <w:rFonts w:eastAsia="Calibri"/>
          <w:szCs w:val="24"/>
          <w:lang w:eastAsia="en-US"/>
        </w:rPr>
      </w:pPr>
    </w:p>
    <w:p w14:paraId="5E25A359" w14:textId="77777777" w:rsidR="00C76780" w:rsidRPr="001A0002" w:rsidRDefault="00C76780" w:rsidP="001A0002">
      <w:pPr>
        <w:spacing w:before="0" w:after="0" w:line="240" w:lineRule="auto"/>
        <w:ind w:right="-330"/>
        <w:rPr>
          <w:rFonts w:eastAsia="Calibri"/>
          <w:szCs w:val="24"/>
          <w:lang w:eastAsia="en-US"/>
        </w:rPr>
      </w:pPr>
    </w:p>
    <w:p w14:paraId="33582916"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Conclusion</w:t>
      </w:r>
    </w:p>
    <w:p w14:paraId="582CF9AC" w14:textId="77777777" w:rsidR="001A0002" w:rsidRPr="001A0002" w:rsidRDefault="001A0002" w:rsidP="001A0002">
      <w:pPr>
        <w:spacing w:before="0" w:after="0" w:line="240" w:lineRule="auto"/>
        <w:ind w:right="-330"/>
        <w:rPr>
          <w:rFonts w:eastAsia="Calibri"/>
          <w:bCs/>
          <w:szCs w:val="24"/>
          <w:lang w:val="en-US" w:eastAsia="en-US"/>
        </w:rPr>
      </w:pPr>
    </w:p>
    <w:p w14:paraId="50731CAA"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eastAsia="en-US"/>
        </w:rPr>
        <w:t xml:space="preserve">The State Road Funds to Local Government Agreement 2023/24 to 2027/28 (SRFLGA) outlines the allocation of State funds for local roads. Regional Road Groups, formed under this agreement, tailor policies to suit local needs within the established framework and consist of elected Local Government representatives. </w:t>
      </w:r>
    </w:p>
    <w:p w14:paraId="6B1F9626" w14:textId="77777777" w:rsidR="001A0002" w:rsidRPr="001A0002" w:rsidRDefault="001A0002" w:rsidP="001A0002">
      <w:pPr>
        <w:spacing w:before="0" w:after="0" w:line="240" w:lineRule="auto"/>
        <w:ind w:right="-330"/>
        <w:rPr>
          <w:rFonts w:eastAsia="Calibri"/>
          <w:bCs/>
          <w:szCs w:val="24"/>
          <w:lang w:eastAsia="en-US"/>
        </w:rPr>
      </w:pPr>
    </w:p>
    <w:p w14:paraId="35D01B54"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eastAsia="en-US"/>
        </w:rPr>
        <w:t xml:space="preserve">In the metropolitan region, Sub-Groups have been created who send delegates to Metropolitan Regional Road Group meetings. The City of Nedlands is part of the West Sub-Group, which includes other Western Suburb LGAs. The </w:t>
      </w:r>
      <w:proofErr w:type="gramStart"/>
      <w:r w:rsidRPr="001A0002">
        <w:rPr>
          <w:rFonts w:eastAsia="Calibri"/>
          <w:bCs/>
          <w:szCs w:val="24"/>
          <w:lang w:eastAsia="en-US"/>
        </w:rPr>
        <w:t>City</w:t>
      </w:r>
      <w:proofErr w:type="gramEnd"/>
      <w:r w:rsidRPr="001A0002">
        <w:rPr>
          <w:rFonts w:eastAsia="Calibri"/>
          <w:bCs/>
          <w:szCs w:val="24"/>
          <w:lang w:eastAsia="en-US"/>
        </w:rPr>
        <w:t xml:space="preserve"> requires a nominated Elected Member representative and deputy to attend the Western Sub-Group meetings.</w:t>
      </w:r>
    </w:p>
    <w:p w14:paraId="0BB5322C" w14:textId="77777777" w:rsidR="001A0002" w:rsidRPr="001A0002" w:rsidRDefault="001A0002" w:rsidP="001A0002">
      <w:pPr>
        <w:spacing w:before="0" w:after="0" w:line="240" w:lineRule="auto"/>
        <w:ind w:right="-330"/>
        <w:rPr>
          <w:rFonts w:eastAsia="Calibri"/>
          <w:bCs/>
          <w:szCs w:val="24"/>
          <w:lang w:eastAsia="en-US"/>
        </w:rPr>
      </w:pPr>
    </w:p>
    <w:p w14:paraId="41526E7E" w14:textId="77777777" w:rsidR="001A0002" w:rsidRPr="001A0002" w:rsidRDefault="001A0002" w:rsidP="001A0002">
      <w:pPr>
        <w:spacing w:before="0" w:after="0" w:line="240" w:lineRule="auto"/>
        <w:ind w:right="-330"/>
        <w:rPr>
          <w:rFonts w:eastAsia="Calibri"/>
          <w:bCs/>
          <w:szCs w:val="24"/>
          <w:lang w:eastAsia="en-US"/>
        </w:rPr>
      </w:pPr>
    </w:p>
    <w:p w14:paraId="1265AD92" w14:textId="77777777" w:rsidR="001A0002" w:rsidRPr="001A0002" w:rsidRDefault="001A0002" w:rsidP="001A0002">
      <w:pPr>
        <w:spacing w:before="0" w:after="0" w:line="240" w:lineRule="auto"/>
        <w:ind w:right="-330"/>
        <w:rPr>
          <w:rFonts w:eastAsia="Calibri"/>
          <w:b/>
          <w:color w:val="244061"/>
          <w:sz w:val="28"/>
          <w:szCs w:val="32"/>
          <w:lang w:val="en-US" w:eastAsia="en-US"/>
        </w:rPr>
      </w:pPr>
      <w:r w:rsidRPr="001A0002">
        <w:rPr>
          <w:rFonts w:eastAsia="Calibri"/>
          <w:b/>
          <w:color w:val="244061"/>
          <w:sz w:val="28"/>
          <w:szCs w:val="32"/>
          <w:lang w:val="en-US" w:eastAsia="en-US"/>
        </w:rPr>
        <w:t>Further Information</w:t>
      </w:r>
    </w:p>
    <w:p w14:paraId="61C06CB0" w14:textId="77777777" w:rsidR="001A0002" w:rsidRPr="001A0002" w:rsidRDefault="001A0002" w:rsidP="001A0002">
      <w:pPr>
        <w:spacing w:before="0" w:after="0" w:line="240" w:lineRule="auto"/>
        <w:ind w:right="-330"/>
        <w:rPr>
          <w:rFonts w:eastAsia="Calibri"/>
          <w:b/>
          <w:szCs w:val="24"/>
          <w:lang w:val="en-US" w:eastAsia="en-US"/>
        </w:rPr>
      </w:pPr>
    </w:p>
    <w:p w14:paraId="2E16940D" w14:textId="77777777" w:rsidR="001A0002" w:rsidRPr="001A0002" w:rsidRDefault="001A0002" w:rsidP="001A0002">
      <w:pPr>
        <w:spacing w:before="0" w:after="0" w:line="240" w:lineRule="auto"/>
        <w:ind w:right="-330"/>
        <w:rPr>
          <w:rFonts w:eastAsia="Calibri"/>
          <w:bCs/>
          <w:szCs w:val="24"/>
          <w:lang w:eastAsia="en-US"/>
        </w:rPr>
      </w:pPr>
      <w:r w:rsidRPr="001A0002">
        <w:rPr>
          <w:rFonts w:eastAsia="Calibri"/>
          <w:bCs/>
          <w:szCs w:val="24"/>
          <w:lang w:val="en-US" w:eastAsia="en-US"/>
        </w:rPr>
        <w:t>Nil.</w:t>
      </w:r>
    </w:p>
    <w:p w14:paraId="65451546" w14:textId="77777777" w:rsidR="001A0002" w:rsidRPr="001A0002" w:rsidRDefault="001A0002" w:rsidP="001A0002">
      <w:pPr>
        <w:pStyle w:val="ListParagraph"/>
        <w:ind w:left="-90"/>
      </w:pPr>
    </w:p>
    <w:p w14:paraId="445B36C2" w14:textId="30D438A5" w:rsidR="006454B6" w:rsidRDefault="006454B6">
      <w:pPr>
        <w:spacing w:before="0" w:after="120"/>
        <w:jc w:val="left"/>
        <w:rPr>
          <w:rFonts w:eastAsiaTheme="majorEastAsia" w:cstheme="majorBidi"/>
          <w:b/>
          <w:color w:val="163475"/>
          <w:sz w:val="28"/>
          <w:szCs w:val="32"/>
        </w:rPr>
      </w:pPr>
    </w:p>
    <w:p w14:paraId="20464AE5" w14:textId="77777777" w:rsidR="002366E8" w:rsidRDefault="002366E8">
      <w:pPr>
        <w:spacing w:before="0" w:after="120"/>
        <w:jc w:val="left"/>
        <w:rPr>
          <w:rFonts w:eastAsiaTheme="majorEastAsia" w:cstheme="majorBidi"/>
          <w:b/>
          <w:color w:val="163475"/>
          <w:sz w:val="28"/>
          <w:szCs w:val="32"/>
        </w:rPr>
      </w:pPr>
      <w:bookmarkStart w:id="18" w:name="_Toc149310792"/>
      <w:r>
        <w:br w:type="page"/>
      </w:r>
    </w:p>
    <w:p w14:paraId="7A508CC9" w14:textId="5889AE70" w:rsidR="00DA5398" w:rsidRDefault="00913932" w:rsidP="00C76780">
      <w:pPr>
        <w:pStyle w:val="Heading1"/>
        <w:numPr>
          <w:ilvl w:val="0"/>
          <w:numId w:val="7"/>
        </w:numPr>
        <w:ind w:hanging="720"/>
      </w:pPr>
      <w:bookmarkStart w:id="19" w:name="_Toc150283291"/>
      <w:r>
        <w:t>Declaration of Closure</w:t>
      </w:r>
      <w:bookmarkEnd w:id="18"/>
      <w:bookmarkEnd w:id="19"/>
    </w:p>
    <w:p w14:paraId="7F35F2D4" w14:textId="77777777" w:rsidR="00DA5398" w:rsidRDefault="00913932">
      <w:r>
        <w:t>There being no further business, the Presiding Member will declare the meeting closed.</w:t>
      </w:r>
    </w:p>
    <w:p w14:paraId="53B199F0" w14:textId="77777777" w:rsidR="00DA5398" w:rsidRDefault="00DA5398"/>
    <w:sectPr w:rsidR="00DA5398" w:rsidSect="006454B6">
      <w:headerReference w:type="even" r:id="rId19"/>
      <w:headerReference w:type="default" r:id="rId20"/>
      <w:footerReference w:type="even" r:id="rId21"/>
      <w:footerReference w:type="default" r:id="rId22"/>
      <w:headerReference w:type="first" r:id="rId23"/>
      <w:footerReference w:type="first" r:id="rId24"/>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C9AA" w14:textId="77777777" w:rsidR="00FB4A35" w:rsidRDefault="00FB4A35">
      <w:pPr>
        <w:spacing w:before="0" w:after="0" w:line="240" w:lineRule="auto"/>
      </w:pPr>
      <w:r>
        <w:separator/>
      </w:r>
    </w:p>
  </w:endnote>
  <w:endnote w:type="continuationSeparator" w:id="0">
    <w:p w14:paraId="0E330E39" w14:textId="77777777" w:rsidR="00FB4A35" w:rsidRDefault="00FB4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87F9" w14:textId="77777777" w:rsidR="008B41B0" w:rsidRDefault="008B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F7E0" w14:textId="77777777" w:rsidR="008B41B0" w:rsidRDefault="008B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0156" w14:textId="77777777" w:rsidR="00FB4A35" w:rsidRDefault="00FB4A35">
      <w:pPr>
        <w:spacing w:before="0" w:after="0" w:line="240" w:lineRule="auto"/>
      </w:pPr>
      <w:r>
        <w:separator/>
      </w:r>
    </w:p>
  </w:footnote>
  <w:footnote w:type="continuationSeparator" w:id="0">
    <w:p w14:paraId="7BA1CFD6" w14:textId="77777777" w:rsidR="00FB4A35" w:rsidRDefault="00FB4A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0B97" w14:textId="77777777" w:rsidR="008B41B0" w:rsidRDefault="008B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6EEC8F8B"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550C7"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60288"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Agenda</w:t>
    </w:r>
    <w:r w:rsidR="00D076CE" w:rsidRPr="00B971EE">
      <w:tab/>
    </w:r>
    <w:r w:rsidR="00D076CE" w:rsidRPr="00B971EE">
      <w:tab/>
    </w:r>
    <w:r w:rsidR="00A80AEE">
      <w:rPr>
        <w:noProof/>
      </w:rPr>
      <w:t>Tuesday</w:t>
    </w:r>
    <w:r w:rsidR="00D076CE" w:rsidRPr="00B971EE">
      <w:rPr>
        <w:noProof/>
      </w:rPr>
      <w:t xml:space="preserve">, </w:t>
    </w:r>
    <w:r w:rsidR="008B41B0">
      <w:rPr>
        <w:noProof/>
      </w:rPr>
      <w:t>14</w:t>
    </w:r>
    <w:r w:rsidR="00A80AEE">
      <w:rPr>
        <w:noProof/>
      </w:rPr>
      <w:t xml:space="preserve"> November</w:t>
    </w:r>
    <w:r w:rsidR="00D076CE" w:rsidRPr="00B971EE">
      <w:rPr>
        <w:noProof/>
      </w:rPr>
      <w:t xml:space="preserve"> 2023</w:t>
    </w:r>
  </w:p>
  <w:p w14:paraId="3C52266D" w14:textId="77777777" w:rsidR="00B971EE" w:rsidRPr="00B971EE" w:rsidRDefault="00B971EE" w:rsidP="00B971EE">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298C" w14:textId="77777777" w:rsidR="008B41B0" w:rsidRDefault="008B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9AE3A57"/>
    <w:multiLevelType w:val="multilevel"/>
    <w:tmpl w:val="1B003FD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6"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num w:numId="1" w16cid:durableId="886258955">
    <w:abstractNumId w:val="6"/>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5"/>
  </w:num>
  <w:num w:numId="8" w16cid:durableId="261960883">
    <w:abstractNumId w:val="7"/>
  </w:num>
  <w:num w:numId="9" w16cid:durableId="16699389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M1CSREPcldvc+Nv3jmGW/tEmuHd7AKJpIiCWDnlQeNOVMevoPqZlFWCnRUBmc2SV1ikvmR6W35ypRgCLCdsoAg==" w:salt="aJPW0S18QMJ2aYpa/1yjrg=="/>
  <w:defaultTabStop w:val="720"/>
  <w:drawingGridHorizontalSpacing w:val="110"/>
  <w:displayHorizontalDrawingGridEvery w:val="2"/>
  <w:displayVerticalDrawingGridEvery w:val="2"/>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30245"/>
    <w:rsid w:val="000403C4"/>
    <w:rsid w:val="00046285"/>
    <w:rsid w:val="00046B3A"/>
    <w:rsid w:val="00084922"/>
    <w:rsid w:val="000C3B1F"/>
    <w:rsid w:val="000E053A"/>
    <w:rsid w:val="000E0E37"/>
    <w:rsid w:val="001150E5"/>
    <w:rsid w:val="001434FA"/>
    <w:rsid w:val="00145656"/>
    <w:rsid w:val="001A0002"/>
    <w:rsid w:val="001C7F68"/>
    <w:rsid w:val="001F3162"/>
    <w:rsid w:val="002366E8"/>
    <w:rsid w:val="002C08A1"/>
    <w:rsid w:val="002D46CA"/>
    <w:rsid w:val="002F5327"/>
    <w:rsid w:val="00350964"/>
    <w:rsid w:val="003577DC"/>
    <w:rsid w:val="00370367"/>
    <w:rsid w:val="00392277"/>
    <w:rsid w:val="003950D7"/>
    <w:rsid w:val="003A4620"/>
    <w:rsid w:val="003A7186"/>
    <w:rsid w:val="00402AA1"/>
    <w:rsid w:val="00406D50"/>
    <w:rsid w:val="00441174"/>
    <w:rsid w:val="004578D9"/>
    <w:rsid w:val="00465827"/>
    <w:rsid w:val="004961BE"/>
    <w:rsid w:val="004C0E8E"/>
    <w:rsid w:val="005B1E6B"/>
    <w:rsid w:val="005F2C06"/>
    <w:rsid w:val="00643F44"/>
    <w:rsid w:val="006454B6"/>
    <w:rsid w:val="006526C2"/>
    <w:rsid w:val="006635E9"/>
    <w:rsid w:val="00693911"/>
    <w:rsid w:val="00695F87"/>
    <w:rsid w:val="006C2243"/>
    <w:rsid w:val="006F7BB1"/>
    <w:rsid w:val="007242A0"/>
    <w:rsid w:val="00752964"/>
    <w:rsid w:val="00763DBC"/>
    <w:rsid w:val="00771021"/>
    <w:rsid w:val="00773581"/>
    <w:rsid w:val="00787AA3"/>
    <w:rsid w:val="00800052"/>
    <w:rsid w:val="0082470A"/>
    <w:rsid w:val="00860A44"/>
    <w:rsid w:val="00860B15"/>
    <w:rsid w:val="00884AA6"/>
    <w:rsid w:val="008B41B0"/>
    <w:rsid w:val="008B7A68"/>
    <w:rsid w:val="008E7D59"/>
    <w:rsid w:val="008F4CC7"/>
    <w:rsid w:val="009069AE"/>
    <w:rsid w:val="00913932"/>
    <w:rsid w:val="00933B8B"/>
    <w:rsid w:val="009635CB"/>
    <w:rsid w:val="00997EFF"/>
    <w:rsid w:val="009A1C4F"/>
    <w:rsid w:val="00A00DA9"/>
    <w:rsid w:val="00A223A0"/>
    <w:rsid w:val="00A61319"/>
    <w:rsid w:val="00A80AEE"/>
    <w:rsid w:val="00AB3A0D"/>
    <w:rsid w:val="00AB7482"/>
    <w:rsid w:val="00AB7688"/>
    <w:rsid w:val="00AF4C80"/>
    <w:rsid w:val="00B2481D"/>
    <w:rsid w:val="00B37375"/>
    <w:rsid w:val="00B61152"/>
    <w:rsid w:val="00B7452C"/>
    <w:rsid w:val="00B81D13"/>
    <w:rsid w:val="00B971EE"/>
    <w:rsid w:val="00BA4A92"/>
    <w:rsid w:val="00C12905"/>
    <w:rsid w:val="00C16BD9"/>
    <w:rsid w:val="00C322F8"/>
    <w:rsid w:val="00C609C3"/>
    <w:rsid w:val="00C61C03"/>
    <w:rsid w:val="00C6396C"/>
    <w:rsid w:val="00C6566A"/>
    <w:rsid w:val="00C76780"/>
    <w:rsid w:val="00CA5D45"/>
    <w:rsid w:val="00CC1C95"/>
    <w:rsid w:val="00D076CE"/>
    <w:rsid w:val="00D56967"/>
    <w:rsid w:val="00D7077E"/>
    <w:rsid w:val="00D7175A"/>
    <w:rsid w:val="00D74234"/>
    <w:rsid w:val="00D7591D"/>
    <w:rsid w:val="00D85D52"/>
    <w:rsid w:val="00D96E33"/>
    <w:rsid w:val="00DA5398"/>
    <w:rsid w:val="00DB467C"/>
    <w:rsid w:val="00DC77FF"/>
    <w:rsid w:val="00E0794C"/>
    <w:rsid w:val="00E350FC"/>
    <w:rsid w:val="00E55E33"/>
    <w:rsid w:val="00E6038E"/>
    <w:rsid w:val="00E714A6"/>
    <w:rsid w:val="00E9365A"/>
    <w:rsid w:val="00E97148"/>
    <w:rsid w:val="00F22B69"/>
    <w:rsid w:val="00FA549C"/>
    <w:rsid w:val="00FB0E8D"/>
    <w:rsid w:val="00FB4A35"/>
    <w:rsid w:val="00FD6D6C"/>
    <w:rsid w:val="00FE5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mainroads.wa.gov.au/globalassets/technical-commercial/local-government-funding/state-road-funds-to-local-government-agreement-2023-24-to-2027-28.pdf?v=4a7bd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hyperlink" Target="https://www.mainroads.wa.gov.au/globalassets/technical-commercial/local-government-funding/metropolitan-regional-road-group-policies-and-practices.pdf?v=4908d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nedland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ORGN-317801165-12728</_dlc_DocId>
    <TaxCatchAll xmlns="02b462e0-950b-4d18-8f56-efe6ec8fd98e">
      <Value>153</Value>
      <Value>139</Value>
      <Value>4</Value>
      <Value>140</Value>
      <Value>154</Value>
    </TaxCatchAll>
    <lcf76f155ced4ddcb4097134ff3c332f xmlns="b3dba301-5620-44c7-a8fe-21bd50c42e00">
      <Terms xmlns="http://schemas.microsoft.com/office/infopath/2007/PartnerControls"/>
    </lcf76f155ced4ddcb4097134ff3c332f>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https://nedlands365.sharepoint.com/sites/organisation/council/_layouts/15/DocIdRedir.aspx?ID=ORGN-317801165-12728</Url>
      <Description>ORGN-317801165-12728</Description>
    </_dlc_DocIdUrl>
    <Additional_x0020_Info xmlns="7dce4f99-cff1-4fd8-801c-290f26aab7b1" xsi:nil="true"/>
    <V3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19D7D9C5-5B25-47F0-8BF2-462ECC6A2F93}">
  <ds:schemaRefs>
    <ds:schemaRef ds:uri="http://schemas.microsoft.com/sharepoint/v3"/>
    <ds:schemaRef ds:uri="b3dba301-5620-44c7-a8fe-21bd50c42e00"/>
    <ds:schemaRef ds:uri="http://schemas.microsoft.com/office/infopath/2007/PartnerControls"/>
    <ds:schemaRef ds:uri="7dce4f99-cff1-4fd8-801c-290f26aab7b1"/>
    <ds:schemaRef ds:uri="http://purl.org/dc/dcmitype/"/>
    <ds:schemaRef ds:uri="99f90307-c380-4349-a4d3-52955e408d9d"/>
    <ds:schemaRef ds:uri="http://purl.org/dc/elements/1.1/"/>
    <ds:schemaRef ds:uri="http://schemas.microsoft.com/office/2006/documentManagement/types"/>
    <ds:schemaRef ds:uri="82dc8473-40ba-4f11-b935-f34260e482de"/>
    <ds:schemaRef ds:uri="http://schemas.openxmlformats.org/package/2006/metadata/core-properties"/>
    <ds:schemaRef ds:uri="02b462e0-950b-4d18-8f56-efe6ec8fd98e"/>
    <ds:schemaRef ds:uri="a4569545-3f5c-4d76-b5ef-e21c01e673e6"/>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F694DCB7-4689-4359-A364-6D96BA2D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2072</Words>
  <Characters>12943</Characters>
  <Application>Microsoft Office Word</Application>
  <DocSecurity>8</DocSecurity>
  <Lines>392</Lines>
  <Paragraphs>192</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Special Council Meeting 18:00 PM - Tuesday, 31 October 2023</dc:title>
  <dc:creator>Nicole Ceric</dc:creator>
  <cp:lastModifiedBy>Nicole Ceric</cp:lastModifiedBy>
  <cp:revision>3</cp:revision>
  <cp:lastPrinted>2023-10-27T07:10:00Z</cp:lastPrinted>
  <dcterms:created xsi:type="dcterms:W3CDTF">2023-11-07T13:05:00Z</dcterms:created>
  <dcterms:modified xsi:type="dcterms:W3CDTF">2023-11-07T13:05:00Z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bac19a8d-0e1d-46de-92ef-4cee29be9e2d</vt:lpwstr>
  </property>
  <property fmtid="{D5CDD505-2E9C-101B-9397-08002B2CF9AE}" pid="9" name="Subject Matter">
    <vt:lpwstr>140</vt:lpwstr>
  </property>
</Properties>
</file>