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646A" w14:textId="00111656" w:rsidR="00180419" w:rsidRDefault="001319E0"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3283A9AD">
            <wp:extent cx="5153025" cy="1904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4365"/>
                    </a:xfrm>
                    <a:prstGeom prst="rect">
                      <a:avLst/>
                    </a:prstGeom>
                    <a:noFill/>
                    <a:ln>
                      <a:noFill/>
                    </a:ln>
                  </pic:spPr>
                </pic:pic>
              </a:graphicData>
            </a:graphic>
          </wp:inline>
        </w:drawing>
      </w:r>
    </w:p>
    <w:p w14:paraId="6EDFA0F3" w14:textId="77777777" w:rsidR="00A02F32" w:rsidRDefault="00A02F32" w:rsidP="00562866">
      <w:pPr>
        <w:rPr>
          <w:rFonts w:ascii="Arial" w:hAnsi="Arial" w:cs="Arial"/>
          <w:b/>
          <w:i/>
          <w:iCs/>
          <w:color w:val="003876"/>
          <w:sz w:val="72"/>
          <w:szCs w:val="160"/>
          <w:lang w:val="en-GB" w:eastAsia="en-GB"/>
        </w:rPr>
      </w:pPr>
    </w:p>
    <w:p w14:paraId="584FA4C2" w14:textId="77777777" w:rsidR="00A02F32" w:rsidRDefault="00A02F32" w:rsidP="00562866">
      <w:pPr>
        <w:rPr>
          <w:rFonts w:ascii="Arial" w:hAnsi="Arial" w:cs="Arial"/>
          <w:b/>
          <w:i/>
          <w:iCs/>
          <w:color w:val="003876"/>
          <w:sz w:val="72"/>
          <w:szCs w:val="160"/>
          <w:lang w:val="en-GB" w:eastAsia="en-GB"/>
        </w:rPr>
      </w:pPr>
    </w:p>
    <w:p w14:paraId="49C7646D" w14:textId="142E8922" w:rsidR="00180419" w:rsidRDefault="004E515B" w:rsidP="00562866">
      <w:pPr>
        <w:rPr>
          <w:rFonts w:ascii="Arial" w:hAnsi="Arial" w:cs="Arial"/>
          <w:b/>
          <w:i/>
          <w:iCs/>
          <w:color w:val="003876"/>
          <w:sz w:val="72"/>
          <w:szCs w:val="160"/>
          <w:lang w:val="en-GB" w:eastAsia="en-GB"/>
        </w:rPr>
      </w:pPr>
      <w:r>
        <w:rPr>
          <w:rFonts w:ascii="Arial" w:hAnsi="Arial" w:cs="Arial"/>
          <w:b/>
          <w:i/>
          <w:iCs/>
          <w:color w:val="003876"/>
          <w:sz w:val="72"/>
          <w:szCs w:val="160"/>
          <w:lang w:val="en-GB" w:eastAsia="en-GB"/>
        </w:rPr>
        <w:t>Minutes</w:t>
      </w:r>
    </w:p>
    <w:p w14:paraId="124999F1" w14:textId="77777777" w:rsidR="00DF34AC" w:rsidRDefault="00DF34AC" w:rsidP="00562866">
      <w:pPr>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1" w14:textId="045777E6" w:rsidR="00180419" w:rsidRPr="000A64DA" w:rsidRDefault="00ED780C"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1</w:t>
      </w:r>
      <w:r w:rsidR="00707B35">
        <w:rPr>
          <w:rFonts w:ascii="Arial" w:hAnsi="Arial" w:cs="Arial"/>
          <w:b/>
          <w:i/>
          <w:iCs/>
          <w:color w:val="003876"/>
          <w:sz w:val="56"/>
          <w:szCs w:val="160"/>
          <w:lang w:val="en-GB" w:eastAsia="en-GB"/>
        </w:rPr>
        <w:t>5</w:t>
      </w:r>
      <w:r w:rsidR="006A5425">
        <w:rPr>
          <w:rFonts w:ascii="Arial" w:hAnsi="Arial" w:cs="Arial"/>
          <w:b/>
          <w:i/>
          <w:iCs/>
          <w:color w:val="003876"/>
          <w:sz w:val="56"/>
          <w:szCs w:val="160"/>
          <w:lang w:val="en-GB" w:eastAsia="en-GB"/>
        </w:rPr>
        <w:t xml:space="preserve"> September 2020</w:t>
      </w:r>
    </w:p>
    <w:p w14:paraId="49C76472" w14:textId="619DE999" w:rsidR="00180419"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2178EBE" w14:textId="0838DFA3" w:rsidR="00132787" w:rsidRDefault="00132787" w:rsidP="00562866">
      <w:pPr>
        <w:tabs>
          <w:tab w:val="left" w:pos="720"/>
          <w:tab w:val="left" w:pos="1440"/>
          <w:tab w:val="left" w:pos="2410"/>
          <w:tab w:val="left" w:pos="2977"/>
          <w:tab w:val="right" w:pos="8335"/>
          <w:tab w:val="right" w:pos="8505"/>
        </w:tabs>
        <w:jc w:val="center"/>
        <w:rPr>
          <w:rFonts w:ascii="Arial" w:hAnsi="Arial" w:cs="Arial"/>
          <w:b/>
          <w:u w:val="single"/>
        </w:rPr>
      </w:pPr>
    </w:p>
    <w:p w14:paraId="08E82651" w14:textId="4D12AA72" w:rsidR="00DF34AC" w:rsidRDefault="00DF34AC" w:rsidP="00562866">
      <w:pPr>
        <w:tabs>
          <w:tab w:val="left" w:pos="720"/>
          <w:tab w:val="left" w:pos="1440"/>
          <w:tab w:val="left" w:pos="2410"/>
          <w:tab w:val="left" w:pos="2977"/>
          <w:tab w:val="right" w:pos="8335"/>
          <w:tab w:val="right" w:pos="8505"/>
        </w:tabs>
        <w:jc w:val="center"/>
        <w:rPr>
          <w:rFonts w:ascii="Arial" w:hAnsi="Arial" w:cs="Arial"/>
          <w:b/>
          <w:u w:val="single"/>
        </w:rPr>
      </w:pPr>
    </w:p>
    <w:p w14:paraId="6021BA05" w14:textId="7E4602B1" w:rsidR="00DF34AC" w:rsidRDefault="00DF34AC" w:rsidP="00562866">
      <w:pPr>
        <w:tabs>
          <w:tab w:val="left" w:pos="720"/>
          <w:tab w:val="left" w:pos="1440"/>
          <w:tab w:val="left" w:pos="2410"/>
          <w:tab w:val="left" w:pos="2977"/>
          <w:tab w:val="right" w:pos="8335"/>
          <w:tab w:val="right" w:pos="8505"/>
        </w:tabs>
        <w:jc w:val="center"/>
        <w:rPr>
          <w:rFonts w:ascii="Arial" w:hAnsi="Arial" w:cs="Arial"/>
          <w:b/>
          <w:u w:val="single"/>
        </w:rPr>
      </w:pPr>
    </w:p>
    <w:p w14:paraId="5EE22A6F" w14:textId="386CADF8" w:rsidR="00ED2D4F" w:rsidRDefault="00ED2D4F" w:rsidP="00562866">
      <w:pPr>
        <w:tabs>
          <w:tab w:val="left" w:pos="720"/>
          <w:tab w:val="left" w:pos="1440"/>
          <w:tab w:val="left" w:pos="2410"/>
          <w:tab w:val="left" w:pos="2977"/>
          <w:tab w:val="right" w:pos="8335"/>
          <w:tab w:val="right" w:pos="8505"/>
        </w:tabs>
        <w:jc w:val="center"/>
        <w:rPr>
          <w:rFonts w:ascii="Arial" w:hAnsi="Arial" w:cs="Arial"/>
          <w:b/>
          <w:u w:val="single"/>
        </w:rPr>
      </w:pPr>
    </w:p>
    <w:p w14:paraId="3C5AD7D7" w14:textId="0270844A" w:rsidR="00A02F32" w:rsidRDefault="00A02F32" w:rsidP="00562866">
      <w:pPr>
        <w:tabs>
          <w:tab w:val="left" w:pos="720"/>
          <w:tab w:val="left" w:pos="1440"/>
          <w:tab w:val="left" w:pos="2410"/>
          <w:tab w:val="left" w:pos="2977"/>
          <w:tab w:val="right" w:pos="8335"/>
          <w:tab w:val="right" w:pos="8505"/>
        </w:tabs>
        <w:jc w:val="center"/>
        <w:rPr>
          <w:rFonts w:ascii="Arial" w:hAnsi="Arial" w:cs="Arial"/>
          <w:b/>
          <w:u w:val="single"/>
        </w:rPr>
      </w:pPr>
    </w:p>
    <w:p w14:paraId="318FCE3F" w14:textId="74E805AD" w:rsidR="00A02F32" w:rsidRDefault="00A02F32" w:rsidP="00562866">
      <w:pPr>
        <w:tabs>
          <w:tab w:val="left" w:pos="720"/>
          <w:tab w:val="left" w:pos="1440"/>
          <w:tab w:val="left" w:pos="2410"/>
          <w:tab w:val="left" w:pos="2977"/>
          <w:tab w:val="right" w:pos="8335"/>
          <w:tab w:val="right" w:pos="8505"/>
        </w:tabs>
        <w:jc w:val="center"/>
        <w:rPr>
          <w:rFonts w:ascii="Arial" w:hAnsi="Arial" w:cs="Arial"/>
          <w:b/>
          <w:u w:val="single"/>
        </w:rPr>
      </w:pPr>
    </w:p>
    <w:p w14:paraId="042EB6F0" w14:textId="0F2CB6AF" w:rsidR="00A02F32" w:rsidRDefault="00A02F32" w:rsidP="00562866">
      <w:pPr>
        <w:tabs>
          <w:tab w:val="left" w:pos="720"/>
          <w:tab w:val="left" w:pos="1440"/>
          <w:tab w:val="left" w:pos="2410"/>
          <w:tab w:val="left" w:pos="2977"/>
          <w:tab w:val="right" w:pos="8335"/>
          <w:tab w:val="right" w:pos="8505"/>
        </w:tabs>
        <w:jc w:val="center"/>
        <w:rPr>
          <w:rFonts w:ascii="Arial" w:hAnsi="Arial" w:cs="Arial"/>
          <w:b/>
          <w:u w:val="single"/>
        </w:rPr>
      </w:pPr>
    </w:p>
    <w:p w14:paraId="41691278" w14:textId="76F65697" w:rsidR="00A02F32" w:rsidRDefault="00A02F32" w:rsidP="00562866">
      <w:pPr>
        <w:tabs>
          <w:tab w:val="left" w:pos="720"/>
          <w:tab w:val="left" w:pos="1440"/>
          <w:tab w:val="left" w:pos="2410"/>
          <w:tab w:val="left" w:pos="2977"/>
          <w:tab w:val="right" w:pos="8335"/>
          <w:tab w:val="right" w:pos="8505"/>
        </w:tabs>
        <w:jc w:val="center"/>
        <w:rPr>
          <w:rFonts w:ascii="Arial" w:hAnsi="Arial" w:cs="Arial"/>
          <w:b/>
          <w:u w:val="single"/>
        </w:rPr>
      </w:pPr>
    </w:p>
    <w:p w14:paraId="6364C641" w14:textId="2C169EEE" w:rsidR="00A02F32" w:rsidRDefault="00A02F32" w:rsidP="00562866">
      <w:pPr>
        <w:tabs>
          <w:tab w:val="left" w:pos="720"/>
          <w:tab w:val="left" w:pos="1440"/>
          <w:tab w:val="left" w:pos="2410"/>
          <w:tab w:val="left" w:pos="2977"/>
          <w:tab w:val="right" w:pos="8335"/>
          <w:tab w:val="right" w:pos="8505"/>
        </w:tabs>
        <w:jc w:val="center"/>
        <w:rPr>
          <w:rFonts w:ascii="Arial" w:hAnsi="Arial" w:cs="Arial"/>
          <w:b/>
          <w:u w:val="single"/>
        </w:rPr>
      </w:pPr>
    </w:p>
    <w:p w14:paraId="7ADBD8D7" w14:textId="77777777" w:rsidR="00A02F32" w:rsidRDefault="00A02F32" w:rsidP="00562866">
      <w:pPr>
        <w:tabs>
          <w:tab w:val="left" w:pos="720"/>
          <w:tab w:val="left" w:pos="1440"/>
          <w:tab w:val="left" w:pos="2410"/>
          <w:tab w:val="left" w:pos="2977"/>
          <w:tab w:val="right" w:pos="8335"/>
          <w:tab w:val="right" w:pos="8505"/>
        </w:tabs>
        <w:jc w:val="center"/>
        <w:rPr>
          <w:rFonts w:ascii="Arial" w:hAnsi="Arial" w:cs="Arial"/>
          <w:b/>
          <w:u w:val="single"/>
        </w:rPr>
      </w:pPr>
    </w:p>
    <w:p w14:paraId="04E556F7" w14:textId="6D45F67A" w:rsidR="00A02F32" w:rsidRDefault="00A02F32" w:rsidP="00562866">
      <w:pPr>
        <w:tabs>
          <w:tab w:val="left" w:pos="720"/>
          <w:tab w:val="left" w:pos="1440"/>
          <w:tab w:val="left" w:pos="2410"/>
          <w:tab w:val="left" w:pos="2977"/>
          <w:tab w:val="right" w:pos="8335"/>
          <w:tab w:val="right" w:pos="8505"/>
        </w:tabs>
        <w:jc w:val="center"/>
        <w:rPr>
          <w:rFonts w:ascii="Arial" w:hAnsi="Arial" w:cs="Arial"/>
          <w:b/>
          <w:u w:val="single"/>
        </w:rPr>
      </w:pPr>
    </w:p>
    <w:p w14:paraId="300DA1BA" w14:textId="77777777" w:rsidR="00A02F32" w:rsidRDefault="00A02F32" w:rsidP="00562866">
      <w:pPr>
        <w:tabs>
          <w:tab w:val="left" w:pos="720"/>
          <w:tab w:val="left" w:pos="1440"/>
          <w:tab w:val="left" w:pos="2410"/>
          <w:tab w:val="left" w:pos="2977"/>
          <w:tab w:val="right" w:pos="8335"/>
          <w:tab w:val="right" w:pos="8505"/>
        </w:tabs>
        <w:jc w:val="center"/>
        <w:rPr>
          <w:rFonts w:ascii="Arial" w:hAnsi="Arial" w:cs="Arial"/>
          <w:b/>
          <w:u w:val="single"/>
        </w:rPr>
      </w:pPr>
    </w:p>
    <w:p w14:paraId="285AEE2B" w14:textId="77777777" w:rsidR="00ED2D4F" w:rsidRDefault="00ED2D4F" w:rsidP="00562866">
      <w:pPr>
        <w:tabs>
          <w:tab w:val="left" w:pos="720"/>
          <w:tab w:val="left" w:pos="1440"/>
          <w:tab w:val="left" w:pos="2410"/>
          <w:tab w:val="left" w:pos="2977"/>
          <w:tab w:val="right" w:pos="8335"/>
          <w:tab w:val="right" w:pos="8505"/>
        </w:tabs>
        <w:jc w:val="center"/>
        <w:rPr>
          <w:rFonts w:ascii="Arial" w:hAnsi="Arial" w:cs="Arial"/>
          <w:b/>
          <w:u w:val="single"/>
        </w:rPr>
      </w:pPr>
    </w:p>
    <w:p w14:paraId="1746EB48" w14:textId="472F2970" w:rsidR="00FF1565" w:rsidRDefault="00FF1565" w:rsidP="00562866">
      <w:pPr>
        <w:tabs>
          <w:tab w:val="left" w:pos="720"/>
          <w:tab w:val="left" w:pos="1440"/>
          <w:tab w:val="left" w:pos="2410"/>
          <w:tab w:val="left" w:pos="2977"/>
          <w:tab w:val="right" w:pos="8335"/>
          <w:tab w:val="right" w:pos="8505"/>
        </w:tabs>
        <w:rPr>
          <w:rFonts w:ascii="Arial" w:hAnsi="Arial" w:cs="Arial"/>
        </w:rPr>
      </w:pPr>
    </w:p>
    <w:p w14:paraId="3EA3931E" w14:textId="77777777" w:rsidR="00A02F32" w:rsidRDefault="00A02F32" w:rsidP="00A02F32">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244FCD74" w14:textId="77777777" w:rsidR="00A02F32" w:rsidRDefault="00A02F32" w:rsidP="00A02F32">
      <w:pPr>
        <w:tabs>
          <w:tab w:val="left" w:pos="720"/>
          <w:tab w:val="left" w:pos="1440"/>
          <w:tab w:val="left" w:pos="2410"/>
          <w:tab w:val="left" w:pos="2977"/>
          <w:tab w:val="right" w:pos="8335"/>
          <w:tab w:val="right" w:pos="8505"/>
        </w:tabs>
        <w:jc w:val="both"/>
        <w:rPr>
          <w:rFonts w:ascii="Arial" w:hAnsi="Arial" w:cs="Arial"/>
        </w:rPr>
      </w:pPr>
    </w:p>
    <w:p w14:paraId="24898FAB" w14:textId="77777777" w:rsidR="00A02F32" w:rsidRDefault="00A02F32" w:rsidP="00A02F32">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4C595342" w14:textId="77777777" w:rsidR="00A02F32" w:rsidRDefault="00A02F32" w:rsidP="00A02F32">
      <w:pPr>
        <w:tabs>
          <w:tab w:val="left" w:pos="720"/>
          <w:tab w:val="left" w:pos="1440"/>
          <w:tab w:val="left" w:pos="2410"/>
          <w:tab w:val="left" w:pos="2977"/>
          <w:tab w:val="right" w:pos="8335"/>
          <w:tab w:val="right" w:pos="8505"/>
        </w:tabs>
        <w:jc w:val="both"/>
        <w:rPr>
          <w:rFonts w:ascii="Arial" w:hAnsi="Arial" w:cs="Arial"/>
        </w:rPr>
      </w:pPr>
    </w:p>
    <w:p w14:paraId="19DBF767" w14:textId="77777777" w:rsidR="00A02F32" w:rsidRDefault="00A02F32" w:rsidP="00A02F32">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49C76481"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88841904"/>
        <w:docPartObj>
          <w:docPartGallery w:val="Table of Contents"/>
          <w:docPartUnique/>
        </w:docPartObj>
      </w:sdtPr>
      <w:sdtEndPr>
        <w:rPr>
          <w:b/>
          <w:bCs/>
          <w:noProof/>
        </w:rPr>
      </w:sdtEndPr>
      <w:sdtContent>
        <w:p w14:paraId="7C0C8614" w14:textId="172DFCCE" w:rsidR="00AD2628" w:rsidRDefault="00AD2628">
          <w:pPr>
            <w:pStyle w:val="TOCHeading"/>
          </w:pPr>
        </w:p>
        <w:p w14:paraId="395E128B" w14:textId="53C04DAA" w:rsidR="00DF52BD" w:rsidRPr="00DF52BD" w:rsidRDefault="00AD2628" w:rsidP="00DF52BD">
          <w:pPr>
            <w:pStyle w:val="TOC2"/>
            <w:rPr>
              <w:rFonts w:ascii="Arial" w:eastAsiaTheme="minorEastAsia" w:hAnsi="Arial" w:cs="Arial"/>
              <w:szCs w:val="24"/>
              <w:lang w:eastAsia="en-AU"/>
            </w:rPr>
          </w:pPr>
          <w:r w:rsidRPr="0065736E">
            <w:rPr>
              <w:rFonts w:ascii="Arial" w:hAnsi="Arial" w:cs="Arial"/>
              <w:noProof w:val="0"/>
            </w:rPr>
            <w:fldChar w:fldCharType="begin"/>
          </w:r>
          <w:r w:rsidRPr="0065736E">
            <w:rPr>
              <w:rFonts w:ascii="Arial" w:hAnsi="Arial" w:cs="Arial"/>
            </w:rPr>
            <w:instrText xml:space="preserve"> TOC \o "1-3" \h \z \u </w:instrText>
          </w:r>
          <w:r w:rsidRPr="0065736E">
            <w:rPr>
              <w:rFonts w:ascii="Arial" w:hAnsi="Arial" w:cs="Arial"/>
              <w:noProof w:val="0"/>
            </w:rPr>
            <w:fldChar w:fldCharType="separate"/>
          </w:r>
          <w:hyperlink w:anchor="_Toc50733363" w:history="1">
            <w:r w:rsidR="00DF52BD" w:rsidRPr="00DF52BD">
              <w:rPr>
                <w:rStyle w:val="Hyperlink"/>
                <w:rFonts w:ascii="Arial" w:hAnsi="Arial" w:cs="Arial"/>
                <w:szCs w:val="24"/>
              </w:rPr>
              <w:t>Declaration of Opening</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_Toc50733363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7C5065">
              <w:rPr>
                <w:rFonts w:ascii="Arial" w:hAnsi="Arial" w:cs="Arial"/>
                <w:webHidden/>
                <w:szCs w:val="24"/>
              </w:rPr>
              <w:t>3</w:t>
            </w:r>
            <w:r w:rsidR="00DF52BD" w:rsidRPr="00DF52BD">
              <w:rPr>
                <w:rFonts w:ascii="Arial" w:hAnsi="Arial" w:cs="Arial"/>
                <w:webHidden/>
                <w:szCs w:val="24"/>
              </w:rPr>
              <w:fldChar w:fldCharType="end"/>
            </w:r>
          </w:hyperlink>
        </w:p>
        <w:p w14:paraId="68FA1E68" w14:textId="37B98EA4" w:rsidR="00DF52BD" w:rsidRPr="00DF52BD" w:rsidRDefault="00933277" w:rsidP="00DF52BD">
          <w:pPr>
            <w:pStyle w:val="TOC2"/>
            <w:rPr>
              <w:rFonts w:ascii="Arial" w:eastAsiaTheme="minorEastAsia" w:hAnsi="Arial" w:cs="Arial"/>
              <w:szCs w:val="24"/>
              <w:lang w:eastAsia="en-AU"/>
            </w:rPr>
          </w:pPr>
          <w:hyperlink w:anchor="_Toc50733364" w:history="1">
            <w:r w:rsidR="00DF52BD" w:rsidRPr="00DF52BD">
              <w:rPr>
                <w:rStyle w:val="Hyperlink"/>
                <w:rFonts w:ascii="Arial" w:hAnsi="Arial" w:cs="Arial"/>
                <w:szCs w:val="24"/>
              </w:rPr>
              <w:t>Present and Apologies and Leave of Absence (Previously Approved)</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_Toc50733364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7C5065">
              <w:rPr>
                <w:rFonts w:ascii="Arial" w:hAnsi="Arial" w:cs="Arial"/>
                <w:webHidden/>
                <w:szCs w:val="24"/>
              </w:rPr>
              <w:t>3</w:t>
            </w:r>
            <w:r w:rsidR="00DF52BD" w:rsidRPr="00DF52BD">
              <w:rPr>
                <w:rFonts w:ascii="Arial" w:hAnsi="Arial" w:cs="Arial"/>
                <w:webHidden/>
                <w:szCs w:val="24"/>
              </w:rPr>
              <w:fldChar w:fldCharType="end"/>
            </w:r>
          </w:hyperlink>
        </w:p>
        <w:p w14:paraId="5E6D79A9" w14:textId="0D5F50F9" w:rsidR="00DF52BD" w:rsidRPr="00DF52BD" w:rsidRDefault="00933277" w:rsidP="00DF52BD">
          <w:pPr>
            <w:pStyle w:val="TOC2"/>
            <w:rPr>
              <w:rFonts w:ascii="Arial" w:eastAsiaTheme="minorEastAsia" w:hAnsi="Arial" w:cs="Arial"/>
              <w:szCs w:val="24"/>
              <w:lang w:eastAsia="en-AU"/>
            </w:rPr>
          </w:pPr>
          <w:hyperlink w:anchor="_Toc50733365" w:history="1">
            <w:r w:rsidR="00DF52BD" w:rsidRPr="00DF52BD">
              <w:rPr>
                <w:rStyle w:val="Hyperlink"/>
                <w:rFonts w:ascii="Arial" w:hAnsi="Arial" w:cs="Arial"/>
                <w:szCs w:val="24"/>
              </w:rPr>
              <w:t>1.</w:t>
            </w:r>
            <w:r w:rsidR="00DF52BD" w:rsidRPr="00DF52BD">
              <w:rPr>
                <w:rFonts w:ascii="Arial" w:eastAsiaTheme="minorEastAsia" w:hAnsi="Arial" w:cs="Arial"/>
                <w:szCs w:val="24"/>
                <w:lang w:eastAsia="en-AU"/>
              </w:rPr>
              <w:tab/>
            </w:r>
            <w:r w:rsidR="00DF52BD" w:rsidRPr="00DF52BD">
              <w:rPr>
                <w:rStyle w:val="Hyperlink"/>
                <w:rFonts w:ascii="Arial" w:hAnsi="Arial" w:cs="Arial"/>
                <w:szCs w:val="24"/>
              </w:rPr>
              <w:t>Public Question Time</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_Toc50733365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7C5065">
              <w:rPr>
                <w:rFonts w:ascii="Arial" w:hAnsi="Arial" w:cs="Arial"/>
                <w:webHidden/>
                <w:szCs w:val="24"/>
              </w:rPr>
              <w:t>4</w:t>
            </w:r>
            <w:r w:rsidR="00DF52BD" w:rsidRPr="00DF52BD">
              <w:rPr>
                <w:rFonts w:ascii="Arial" w:hAnsi="Arial" w:cs="Arial"/>
                <w:webHidden/>
                <w:szCs w:val="24"/>
              </w:rPr>
              <w:fldChar w:fldCharType="end"/>
            </w:r>
          </w:hyperlink>
        </w:p>
        <w:p w14:paraId="28E1283B" w14:textId="53202FDD" w:rsidR="00DF52BD" w:rsidRPr="00DF52BD" w:rsidRDefault="00933277" w:rsidP="00DF52BD">
          <w:pPr>
            <w:pStyle w:val="TOC2"/>
            <w:rPr>
              <w:rFonts w:ascii="Arial" w:eastAsiaTheme="minorEastAsia" w:hAnsi="Arial" w:cs="Arial"/>
              <w:szCs w:val="24"/>
              <w:lang w:eastAsia="en-AU"/>
            </w:rPr>
          </w:pPr>
          <w:hyperlink w:anchor="_Toc50733366" w:history="1">
            <w:r w:rsidR="00DF52BD" w:rsidRPr="00DF52BD">
              <w:rPr>
                <w:rStyle w:val="Hyperlink"/>
                <w:rFonts w:ascii="Arial" w:hAnsi="Arial" w:cs="Arial"/>
                <w:szCs w:val="24"/>
              </w:rPr>
              <w:t>2.</w:t>
            </w:r>
            <w:r w:rsidR="00DF52BD" w:rsidRPr="00DF52BD">
              <w:rPr>
                <w:rFonts w:ascii="Arial" w:eastAsiaTheme="minorEastAsia" w:hAnsi="Arial" w:cs="Arial"/>
                <w:szCs w:val="24"/>
                <w:lang w:eastAsia="en-AU"/>
              </w:rPr>
              <w:tab/>
            </w:r>
            <w:r w:rsidR="00DF52BD" w:rsidRPr="00DF52BD">
              <w:rPr>
                <w:rStyle w:val="Hyperlink"/>
                <w:rFonts w:ascii="Arial" w:hAnsi="Arial" w:cs="Arial"/>
                <w:szCs w:val="24"/>
              </w:rPr>
              <w:t>Addresses by Members of the Public</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_Toc50733366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7C5065">
              <w:rPr>
                <w:rFonts w:ascii="Arial" w:hAnsi="Arial" w:cs="Arial"/>
                <w:webHidden/>
                <w:szCs w:val="24"/>
              </w:rPr>
              <w:t>4</w:t>
            </w:r>
            <w:r w:rsidR="00DF52BD" w:rsidRPr="00DF52BD">
              <w:rPr>
                <w:rFonts w:ascii="Arial" w:hAnsi="Arial" w:cs="Arial"/>
                <w:webHidden/>
                <w:szCs w:val="24"/>
              </w:rPr>
              <w:fldChar w:fldCharType="end"/>
            </w:r>
          </w:hyperlink>
        </w:p>
        <w:p w14:paraId="60D11F1F" w14:textId="5DD87492" w:rsidR="00DF52BD" w:rsidRPr="00DF52BD" w:rsidRDefault="00933277" w:rsidP="00DF52BD">
          <w:pPr>
            <w:pStyle w:val="TOC2"/>
            <w:rPr>
              <w:rFonts w:ascii="Arial" w:eastAsiaTheme="minorEastAsia" w:hAnsi="Arial" w:cs="Arial"/>
              <w:szCs w:val="24"/>
              <w:lang w:eastAsia="en-AU"/>
            </w:rPr>
          </w:pPr>
          <w:hyperlink w:anchor="_Toc50733367" w:history="1">
            <w:r w:rsidR="00DF52BD" w:rsidRPr="00DF52BD">
              <w:rPr>
                <w:rStyle w:val="Hyperlink"/>
                <w:rFonts w:ascii="Arial" w:hAnsi="Arial" w:cs="Arial"/>
                <w:szCs w:val="24"/>
              </w:rPr>
              <w:t>3.</w:t>
            </w:r>
            <w:r w:rsidR="00DF52BD" w:rsidRPr="00DF52BD">
              <w:rPr>
                <w:rFonts w:ascii="Arial" w:eastAsiaTheme="minorEastAsia" w:hAnsi="Arial" w:cs="Arial"/>
                <w:szCs w:val="24"/>
                <w:lang w:eastAsia="en-AU"/>
              </w:rPr>
              <w:tab/>
            </w:r>
            <w:r w:rsidR="00DF52BD" w:rsidRPr="00DF52BD">
              <w:rPr>
                <w:rStyle w:val="Hyperlink"/>
                <w:rFonts w:ascii="Arial" w:hAnsi="Arial" w:cs="Arial"/>
                <w:szCs w:val="24"/>
              </w:rPr>
              <w:t>Disclosures of Financial Interest</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_Toc50733367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7C5065">
              <w:rPr>
                <w:rFonts w:ascii="Arial" w:hAnsi="Arial" w:cs="Arial"/>
                <w:webHidden/>
                <w:szCs w:val="24"/>
              </w:rPr>
              <w:t>4</w:t>
            </w:r>
            <w:r w:rsidR="00DF52BD" w:rsidRPr="00DF52BD">
              <w:rPr>
                <w:rFonts w:ascii="Arial" w:hAnsi="Arial" w:cs="Arial"/>
                <w:webHidden/>
                <w:szCs w:val="24"/>
              </w:rPr>
              <w:fldChar w:fldCharType="end"/>
            </w:r>
          </w:hyperlink>
        </w:p>
        <w:p w14:paraId="51A3D13C" w14:textId="4612B54E" w:rsidR="00DF52BD" w:rsidRPr="00DF52BD" w:rsidRDefault="00933277" w:rsidP="00DF52BD">
          <w:pPr>
            <w:pStyle w:val="TOC2"/>
            <w:rPr>
              <w:rFonts w:ascii="Arial" w:eastAsiaTheme="minorEastAsia" w:hAnsi="Arial" w:cs="Arial"/>
              <w:szCs w:val="24"/>
              <w:lang w:eastAsia="en-AU"/>
            </w:rPr>
          </w:pPr>
          <w:hyperlink w:anchor="_Toc50733368" w:history="1">
            <w:r w:rsidR="00DF52BD" w:rsidRPr="00DF52BD">
              <w:rPr>
                <w:rStyle w:val="Hyperlink"/>
                <w:rFonts w:ascii="Arial" w:hAnsi="Arial" w:cs="Arial"/>
                <w:szCs w:val="24"/>
              </w:rPr>
              <w:t>4.</w:t>
            </w:r>
            <w:r w:rsidR="00DF52BD" w:rsidRPr="00DF52BD">
              <w:rPr>
                <w:rFonts w:ascii="Arial" w:eastAsiaTheme="minorEastAsia" w:hAnsi="Arial" w:cs="Arial"/>
                <w:szCs w:val="24"/>
                <w:lang w:eastAsia="en-AU"/>
              </w:rPr>
              <w:tab/>
            </w:r>
            <w:r w:rsidR="00DF52BD" w:rsidRPr="00DF52BD">
              <w:rPr>
                <w:rStyle w:val="Hyperlink"/>
                <w:rFonts w:ascii="Arial" w:hAnsi="Arial" w:cs="Arial"/>
                <w:szCs w:val="24"/>
              </w:rPr>
              <w:t>Disclosures of Interests Affecting Impartiality</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_Toc50733368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7C5065">
              <w:rPr>
                <w:rFonts w:ascii="Arial" w:hAnsi="Arial" w:cs="Arial"/>
                <w:webHidden/>
                <w:szCs w:val="24"/>
              </w:rPr>
              <w:t>5</w:t>
            </w:r>
            <w:r w:rsidR="00DF52BD" w:rsidRPr="00DF52BD">
              <w:rPr>
                <w:rFonts w:ascii="Arial" w:hAnsi="Arial" w:cs="Arial"/>
                <w:webHidden/>
                <w:szCs w:val="24"/>
              </w:rPr>
              <w:fldChar w:fldCharType="end"/>
            </w:r>
          </w:hyperlink>
        </w:p>
        <w:p w14:paraId="149ED6FF" w14:textId="286726FD" w:rsidR="00DF52BD" w:rsidRPr="00DF52BD" w:rsidRDefault="00933277" w:rsidP="00DF52BD">
          <w:pPr>
            <w:pStyle w:val="TOC2"/>
            <w:rPr>
              <w:rFonts w:ascii="Arial" w:eastAsiaTheme="minorEastAsia" w:hAnsi="Arial" w:cs="Arial"/>
              <w:szCs w:val="24"/>
              <w:lang w:eastAsia="en-AU"/>
            </w:rPr>
          </w:pPr>
          <w:hyperlink w:anchor="_Toc50733369" w:history="1">
            <w:r w:rsidR="00DF52BD" w:rsidRPr="00DF52BD">
              <w:rPr>
                <w:rStyle w:val="Hyperlink"/>
                <w:rFonts w:ascii="Arial" w:hAnsi="Arial" w:cs="Arial"/>
                <w:szCs w:val="24"/>
              </w:rPr>
              <w:t>5.</w:t>
            </w:r>
            <w:r w:rsidR="00DF52BD" w:rsidRPr="00DF52BD">
              <w:rPr>
                <w:rFonts w:ascii="Arial" w:eastAsiaTheme="minorEastAsia" w:hAnsi="Arial" w:cs="Arial"/>
                <w:szCs w:val="24"/>
                <w:lang w:eastAsia="en-AU"/>
              </w:rPr>
              <w:tab/>
            </w:r>
            <w:r w:rsidR="00DF52BD" w:rsidRPr="00DF52BD">
              <w:rPr>
                <w:rStyle w:val="Hyperlink"/>
                <w:rFonts w:ascii="Arial" w:hAnsi="Arial" w:cs="Arial"/>
                <w:szCs w:val="24"/>
              </w:rPr>
              <w:t>Declarations by Members That They Have Not Given Due Consideration to Papers</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_Toc50733369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7C5065">
              <w:rPr>
                <w:rFonts w:ascii="Arial" w:hAnsi="Arial" w:cs="Arial"/>
                <w:webHidden/>
                <w:szCs w:val="24"/>
              </w:rPr>
              <w:t>5</w:t>
            </w:r>
            <w:r w:rsidR="00DF52BD" w:rsidRPr="00DF52BD">
              <w:rPr>
                <w:rFonts w:ascii="Arial" w:hAnsi="Arial" w:cs="Arial"/>
                <w:webHidden/>
                <w:szCs w:val="24"/>
              </w:rPr>
              <w:fldChar w:fldCharType="end"/>
            </w:r>
          </w:hyperlink>
        </w:p>
        <w:p w14:paraId="2CAAB334" w14:textId="4988CF5B" w:rsidR="00DF52BD" w:rsidRPr="00DF52BD" w:rsidRDefault="00933277" w:rsidP="00DF52BD">
          <w:pPr>
            <w:pStyle w:val="TOC2"/>
            <w:rPr>
              <w:rFonts w:ascii="Arial" w:eastAsiaTheme="minorEastAsia" w:hAnsi="Arial" w:cs="Arial"/>
              <w:szCs w:val="24"/>
              <w:lang w:eastAsia="en-AU"/>
            </w:rPr>
          </w:pPr>
          <w:hyperlink w:anchor="_Toc50733370" w:history="1">
            <w:r w:rsidR="00DF52BD" w:rsidRPr="00DF52BD">
              <w:rPr>
                <w:rStyle w:val="Hyperlink"/>
                <w:rFonts w:ascii="Arial" w:hAnsi="Arial" w:cs="Arial"/>
                <w:szCs w:val="24"/>
              </w:rPr>
              <w:t>6.</w:t>
            </w:r>
            <w:r w:rsidR="00DF52BD" w:rsidRPr="00DF52BD">
              <w:rPr>
                <w:rFonts w:ascii="Arial" w:eastAsiaTheme="minorEastAsia" w:hAnsi="Arial" w:cs="Arial"/>
                <w:szCs w:val="24"/>
                <w:lang w:eastAsia="en-AU"/>
              </w:rPr>
              <w:tab/>
            </w:r>
            <w:r w:rsidR="00DF52BD" w:rsidRPr="00DF52BD">
              <w:rPr>
                <w:rStyle w:val="Hyperlink"/>
                <w:rFonts w:ascii="Arial" w:hAnsi="Arial" w:cs="Arial"/>
                <w:szCs w:val="24"/>
              </w:rPr>
              <w:t>Responsible Authority Report for Lot 142 and 141 (21 – 23) Louise Street, Nedlands</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_Toc50733370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7C5065">
              <w:rPr>
                <w:rFonts w:ascii="Arial" w:hAnsi="Arial" w:cs="Arial"/>
                <w:webHidden/>
                <w:szCs w:val="24"/>
              </w:rPr>
              <w:t>6</w:t>
            </w:r>
            <w:r w:rsidR="00DF52BD" w:rsidRPr="00DF52BD">
              <w:rPr>
                <w:rFonts w:ascii="Arial" w:hAnsi="Arial" w:cs="Arial"/>
                <w:webHidden/>
                <w:szCs w:val="24"/>
              </w:rPr>
              <w:fldChar w:fldCharType="end"/>
            </w:r>
          </w:hyperlink>
        </w:p>
        <w:p w14:paraId="2BA99F11" w14:textId="65359F2A" w:rsidR="00DF52BD" w:rsidRPr="00DF52BD" w:rsidRDefault="00933277" w:rsidP="00DF52BD">
          <w:pPr>
            <w:pStyle w:val="TOC2"/>
            <w:rPr>
              <w:rFonts w:ascii="Arial" w:eastAsiaTheme="minorEastAsia" w:hAnsi="Arial" w:cs="Arial"/>
              <w:szCs w:val="24"/>
              <w:lang w:eastAsia="en-AU"/>
            </w:rPr>
          </w:pPr>
          <w:hyperlink w:anchor="_Toc50733371" w:history="1">
            <w:r w:rsidR="00DF52BD" w:rsidRPr="00DF52BD">
              <w:rPr>
                <w:rStyle w:val="Hyperlink"/>
                <w:rFonts w:ascii="Arial" w:hAnsi="Arial" w:cs="Arial"/>
                <w:szCs w:val="24"/>
              </w:rPr>
              <w:t>Declaration of Closure</w:t>
            </w:r>
            <w:r w:rsidR="00DF52BD" w:rsidRPr="00DF52BD">
              <w:rPr>
                <w:rFonts w:ascii="Arial" w:hAnsi="Arial" w:cs="Arial"/>
                <w:webHidden/>
                <w:szCs w:val="24"/>
              </w:rPr>
              <w:tab/>
            </w:r>
            <w:r w:rsidR="00DF52BD" w:rsidRPr="00DF52BD">
              <w:rPr>
                <w:rFonts w:ascii="Arial" w:hAnsi="Arial" w:cs="Arial"/>
                <w:webHidden/>
                <w:szCs w:val="24"/>
              </w:rPr>
              <w:fldChar w:fldCharType="begin"/>
            </w:r>
            <w:r w:rsidR="00DF52BD" w:rsidRPr="00DF52BD">
              <w:rPr>
                <w:rFonts w:ascii="Arial" w:hAnsi="Arial" w:cs="Arial"/>
                <w:webHidden/>
                <w:szCs w:val="24"/>
              </w:rPr>
              <w:instrText xml:space="preserve"> PAGEREF _Toc50733371 \h </w:instrText>
            </w:r>
            <w:r w:rsidR="00DF52BD" w:rsidRPr="00DF52BD">
              <w:rPr>
                <w:rFonts w:ascii="Arial" w:hAnsi="Arial" w:cs="Arial"/>
                <w:webHidden/>
                <w:szCs w:val="24"/>
              </w:rPr>
            </w:r>
            <w:r w:rsidR="00DF52BD" w:rsidRPr="00DF52BD">
              <w:rPr>
                <w:rFonts w:ascii="Arial" w:hAnsi="Arial" w:cs="Arial"/>
                <w:webHidden/>
                <w:szCs w:val="24"/>
              </w:rPr>
              <w:fldChar w:fldCharType="separate"/>
            </w:r>
            <w:r w:rsidR="007C5065">
              <w:rPr>
                <w:rFonts w:ascii="Arial" w:hAnsi="Arial" w:cs="Arial"/>
                <w:webHidden/>
                <w:szCs w:val="24"/>
              </w:rPr>
              <w:t>11</w:t>
            </w:r>
            <w:r w:rsidR="00DF52BD" w:rsidRPr="00DF52BD">
              <w:rPr>
                <w:rFonts w:ascii="Arial" w:hAnsi="Arial" w:cs="Arial"/>
                <w:webHidden/>
                <w:szCs w:val="24"/>
              </w:rPr>
              <w:fldChar w:fldCharType="end"/>
            </w:r>
          </w:hyperlink>
        </w:p>
        <w:p w14:paraId="0780A9BA" w14:textId="25482C77" w:rsidR="00AD2628" w:rsidRDefault="00AD2628">
          <w:r w:rsidRPr="0065736E">
            <w:rPr>
              <w:rFonts w:ascii="Arial" w:hAnsi="Arial" w:cs="Arial"/>
              <w:b/>
              <w:bCs/>
              <w:noProof/>
            </w:rPr>
            <w:fldChar w:fldCharType="end"/>
          </w:r>
        </w:p>
      </w:sdtContent>
    </w:sdt>
    <w:p w14:paraId="49C76484" w14:textId="670B7F68" w:rsidR="00180419" w:rsidRPr="004950A5" w:rsidRDefault="00180419" w:rsidP="00AD2628">
      <w:pPr>
        <w:pStyle w:val="TOCHeading"/>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E15D2">
          <w:footerReference w:type="even" r:id="rId13"/>
          <w:footerReference w:type="default" r:id="rId14"/>
          <w:footerReference w:type="first" r:id="rId15"/>
          <w:pgSz w:w="11907" w:h="16840" w:code="9"/>
          <w:pgMar w:top="1135"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141AF657" w14:textId="0A649FE0" w:rsidR="009C5DFD" w:rsidRDefault="00A02F32" w:rsidP="0099176A">
      <w:pPr>
        <w:pBdr>
          <w:bottom w:val="single" w:sz="6" w:space="1" w:color="auto"/>
        </w:pBd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
          <w:bCs/>
          <w:szCs w:val="24"/>
        </w:rPr>
        <w:t>Minutes</w:t>
      </w:r>
      <w:r w:rsidR="009C5DFD" w:rsidRPr="009C5DFD">
        <w:rPr>
          <w:rFonts w:ascii="Arial" w:hAnsi="Arial" w:cs="Arial"/>
          <w:b/>
          <w:bCs/>
          <w:szCs w:val="24"/>
        </w:rPr>
        <w:t xml:space="preserve"> of a Special Meeting of Council held at 5:30 pm on Tuesday 15 September 2020 at Adam Armstrong Pavilion, Beatrice Road, Dalkeith for the purpose of considering </w:t>
      </w:r>
      <w:r w:rsidR="006B3A9E">
        <w:rPr>
          <w:rFonts w:ascii="Arial" w:hAnsi="Arial" w:cs="Arial"/>
          <w:b/>
          <w:bCs/>
          <w:szCs w:val="24"/>
        </w:rPr>
        <w:t>th</w:t>
      </w:r>
      <w:r w:rsidR="00C05035">
        <w:rPr>
          <w:rFonts w:ascii="Arial" w:hAnsi="Arial" w:cs="Arial"/>
          <w:b/>
          <w:bCs/>
          <w:szCs w:val="24"/>
        </w:rPr>
        <w:t xml:space="preserve">e </w:t>
      </w:r>
      <w:r w:rsidR="000776BD" w:rsidRPr="000776BD">
        <w:rPr>
          <w:rFonts w:ascii="Arial" w:hAnsi="Arial" w:cs="Arial"/>
          <w:b/>
          <w:bCs/>
          <w:szCs w:val="24"/>
        </w:rPr>
        <w:t>Responsible Authority Report for Lot 142 and 141 (21 – 23) Louise Street, Nedlands.</w:t>
      </w:r>
    </w:p>
    <w:p w14:paraId="01DECAAF" w14:textId="77777777" w:rsidR="009C5DFD" w:rsidRPr="00180419" w:rsidRDefault="009C5DFD"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50408740"/>
      <w:bookmarkStart w:id="1" w:name="_Toc5073336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2850F390"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A02F32">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w:t>
      </w:r>
      <w:r w:rsidR="00496BE7">
        <w:rPr>
          <w:rFonts w:ascii="Arial" w:hAnsi="Arial" w:cs="Arial"/>
          <w:szCs w:val="24"/>
        </w:rPr>
        <w:t>5.3</w:t>
      </w:r>
      <w:r w:rsidR="00982AEF">
        <w:rPr>
          <w:rFonts w:ascii="Arial" w:hAnsi="Arial" w:cs="Arial"/>
          <w:szCs w:val="24"/>
        </w:rPr>
        <w:t>5</w:t>
      </w:r>
      <w:r w:rsidR="00CD6331">
        <w:rPr>
          <w:rFonts w:ascii="Arial" w:hAnsi="Arial" w:cs="Arial"/>
          <w:szCs w:val="24"/>
        </w:rPr>
        <w:t xml:space="preserve"> pm</w:t>
      </w:r>
      <w:r w:rsidR="003F4684">
        <w:rPr>
          <w:rFonts w:ascii="Arial" w:hAnsi="Arial" w:cs="Arial"/>
          <w:szCs w:val="24"/>
        </w:rPr>
        <w:t xml:space="preserve"> </w:t>
      </w:r>
      <w:r w:rsidRPr="00180419">
        <w:rPr>
          <w:rFonts w:ascii="Arial" w:hAnsi="Arial" w:cs="Arial"/>
          <w:szCs w:val="24"/>
        </w:rPr>
        <w:t>and dr</w:t>
      </w:r>
      <w:r w:rsidR="00A02F32">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11429AD5"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50408741"/>
      <w:bookmarkStart w:id="3" w:name="_Toc5073336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CD633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2"/>
      <w:bookmarkEnd w:id="3"/>
    </w:p>
    <w:p w14:paraId="49C76499" w14:textId="36BB6A79"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21B1F8F" w14:textId="77777777" w:rsidR="00A02F32" w:rsidRPr="006D752D" w:rsidRDefault="00A02F32" w:rsidP="00BD64C7">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0596676D" w14:textId="77777777" w:rsidR="00A02F32" w:rsidRPr="006D752D" w:rsidRDefault="00A02F32"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760A7618" w14:textId="77777777" w:rsidR="00A02F32" w:rsidRDefault="00A02F32" w:rsidP="00BD64C7">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0A616B16" w14:textId="77777777" w:rsidR="00A02F32" w:rsidRDefault="00A02F32" w:rsidP="00BD64C7">
      <w:pPr>
        <w:tabs>
          <w:tab w:val="left" w:pos="1985"/>
          <w:tab w:val="right" w:pos="8335"/>
        </w:tabs>
        <w:jc w:val="both"/>
        <w:rPr>
          <w:rFonts w:ascii="Arial" w:hAnsi="Arial" w:cs="Arial"/>
          <w:szCs w:val="24"/>
        </w:rPr>
      </w:pPr>
      <w:r>
        <w:rPr>
          <w:rFonts w:ascii="Arial" w:hAnsi="Arial" w:cs="Arial"/>
          <w:szCs w:val="24"/>
        </w:rPr>
        <w:tab/>
        <w:t>Councillor N R Youngman</w:t>
      </w:r>
      <w:r>
        <w:rPr>
          <w:rFonts w:ascii="Arial" w:hAnsi="Arial" w:cs="Arial"/>
          <w:szCs w:val="24"/>
        </w:rPr>
        <w:tab/>
        <w:t>Dalkeith Ward</w:t>
      </w:r>
    </w:p>
    <w:p w14:paraId="5655E1EA" w14:textId="77777777" w:rsidR="00A02F32" w:rsidRDefault="00A02F32" w:rsidP="00BD64C7">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37C8AD51" w14:textId="77777777" w:rsidR="00A02F32" w:rsidRPr="006D752D" w:rsidRDefault="00A02F32" w:rsidP="00BD64C7">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28ADD811" w14:textId="77777777" w:rsidR="00A02F32" w:rsidRPr="006D752D" w:rsidRDefault="00A02F32" w:rsidP="00BD64C7">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3046BD46" w14:textId="77777777" w:rsidR="00A02F32" w:rsidRPr="006D752D" w:rsidRDefault="00A02F32" w:rsidP="00444A59">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24D7E9A4" w14:textId="77777777" w:rsidR="00A02F32" w:rsidRPr="006D752D" w:rsidRDefault="00A02F32" w:rsidP="00BD64C7">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0A2B0FCC" w14:textId="77777777" w:rsidR="00A02F32" w:rsidRPr="006D752D" w:rsidRDefault="00A02F32"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3109C912" w14:textId="47323204" w:rsidR="00A02F32" w:rsidRPr="006D752D" w:rsidRDefault="00A02F32" w:rsidP="00BD64C7">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00982AEF">
        <w:rPr>
          <w:rFonts w:ascii="Arial" w:hAnsi="Arial" w:cs="Arial"/>
          <w:szCs w:val="24"/>
        </w:rPr>
        <w:t xml:space="preserve"> </w:t>
      </w:r>
      <w:r w:rsidR="00982AEF" w:rsidRPr="00982AEF">
        <w:rPr>
          <w:rFonts w:ascii="Arial" w:hAnsi="Arial" w:cs="Arial"/>
          <w:sz w:val="20"/>
        </w:rPr>
        <w:t>(from 5.38 pm)</w:t>
      </w:r>
      <w:r w:rsidRPr="00982AEF">
        <w:rPr>
          <w:rFonts w:ascii="Arial" w:hAnsi="Arial" w:cs="Arial"/>
          <w:sz w:val="20"/>
        </w:rPr>
        <w:tab/>
      </w:r>
      <w:r w:rsidRPr="006D752D">
        <w:rPr>
          <w:rFonts w:ascii="Arial" w:hAnsi="Arial" w:cs="Arial"/>
          <w:szCs w:val="24"/>
        </w:rPr>
        <w:t>Coastal Districts Ward</w:t>
      </w:r>
    </w:p>
    <w:p w14:paraId="5F7387B6" w14:textId="77777777" w:rsidR="00A02F32" w:rsidRPr="006D752D" w:rsidRDefault="00A02F32" w:rsidP="00BD64C7">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6E2A3897" w14:textId="77777777" w:rsidR="00A02F32" w:rsidRPr="006D752D" w:rsidRDefault="00A02F32" w:rsidP="00BD64C7">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64C9F323" w14:textId="77777777" w:rsidR="00A02F32" w:rsidRPr="006D752D" w:rsidRDefault="00A02F32" w:rsidP="00BD64C7">
      <w:pPr>
        <w:tabs>
          <w:tab w:val="left" w:pos="1985"/>
          <w:tab w:val="right" w:pos="8335"/>
        </w:tabs>
        <w:jc w:val="both"/>
        <w:rPr>
          <w:rFonts w:ascii="Arial" w:hAnsi="Arial" w:cs="Arial"/>
          <w:szCs w:val="24"/>
        </w:rPr>
      </w:pPr>
      <w:r>
        <w:rPr>
          <w:rFonts w:ascii="Arial" w:hAnsi="Arial" w:cs="Arial"/>
          <w:szCs w:val="24"/>
        </w:rPr>
        <w:tab/>
      </w:r>
    </w:p>
    <w:p w14:paraId="32817057" w14:textId="77777777" w:rsidR="00A02F32" w:rsidRPr="006D752D" w:rsidRDefault="00A02F32" w:rsidP="00BD64C7">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2ABF7F4A" w14:textId="77777777" w:rsidR="00A02F32" w:rsidRPr="006D752D" w:rsidRDefault="00A02F32" w:rsidP="00BD64C7">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0F8310E1" w14:textId="77777777" w:rsidR="00A02F32" w:rsidRPr="006D752D" w:rsidRDefault="00A02F32" w:rsidP="00BD64C7">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322B36CB" w14:textId="77777777" w:rsidR="00A02F32" w:rsidRPr="006D752D" w:rsidRDefault="00A02F32"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3EE1E648" w14:textId="77777777" w:rsidR="00A02F32" w:rsidRPr="006D752D" w:rsidRDefault="00A02F32" w:rsidP="00BD64C7">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7B4C3E81" w14:textId="77777777" w:rsidR="00A02F32" w:rsidRPr="006D752D" w:rsidRDefault="00A02F32" w:rsidP="00BD64C7">
      <w:pPr>
        <w:jc w:val="both"/>
        <w:rPr>
          <w:rFonts w:ascii="Arial" w:hAnsi="Arial" w:cs="Arial"/>
          <w:szCs w:val="24"/>
        </w:rPr>
      </w:pPr>
    </w:p>
    <w:p w14:paraId="3706DFB6" w14:textId="6ADF2DFF" w:rsidR="00A02F32" w:rsidRPr="006D752D" w:rsidRDefault="00A02F32" w:rsidP="00957DF9">
      <w:pPr>
        <w:tabs>
          <w:tab w:val="left" w:pos="1985"/>
        </w:tabs>
        <w:ind w:left="1985" w:hanging="1985"/>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072E17">
        <w:rPr>
          <w:rFonts w:ascii="Arial" w:hAnsi="Arial" w:cs="Arial"/>
          <w:szCs w:val="24"/>
        </w:rPr>
        <w:t>2</w:t>
      </w:r>
      <w:r w:rsidR="00957DF9">
        <w:rPr>
          <w:rFonts w:ascii="Arial" w:hAnsi="Arial" w:cs="Arial"/>
          <w:szCs w:val="24"/>
        </w:rPr>
        <w:t>5</w:t>
      </w:r>
      <w:r w:rsidRPr="006D752D">
        <w:rPr>
          <w:rFonts w:ascii="Arial" w:hAnsi="Arial" w:cs="Arial"/>
          <w:szCs w:val="24"/>
        </w:rPr>
        <w:t xml:space="preserve"> members of the public present</w:t>
      </w:r>
      <w:r w:rsidR="00072E17">
        <w:rPr>
          <w:rFonts w:ascii="Arial" w:hAnsi="Arial" w:cs="Arial"/>
          <w:szCs w:val="24"/>
        </w:rPr>
        <w:t xml:space="preserve"> and 3 attend</w:t>
      </w:r>
      <w:r w:rsidR="0028582C">
        <w:rPr>
          <w:rFonts w:ascii="Arial" w:hAnsi="Arial" w:cs="Arial"/>
          <w:szCs w:val="24"/>
        </w:rPr>
        <w:t>ing online.</w:t>
      </w:r>
    </w:p>
    <w:p w14:paraId="1DC124E8" w14:textId="77777777" w:rsidR="00A02F32" w:rsidRPr="006D752D" w:rsidRDefault="00A02F32" w:rsidP="00BD64C7">
      <w:pPr>
        <w:tabs>
          <w:tab w:val="left" w:pos="1985"/>
          <w:tab w:val="right" w:pos="8335"/>
        </w:tabs>
        <w:jc w:val="both"/>
        <w:rPr>
          <w:rFonts w:ascii="Arial" w:hAnsi="Arial" w:cs="Arial"/>
          <w:szCs w:val="24"/>
        </w:rPr>
      </w:pPr>
    </w:p>
    <w:p w14:paraId="15B19F51" w14:textId="77777777" w:rsidR="00A02F32" w:rsidRPr="006D752D" w:rsidRDefault="00A02F32" w:rsidP="00BD64C7">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proofErr w:type="gramStart"/>
      <w:r w:rsidRPr="006D752D">
        <w:rPr>
          <w:rFonts w:ascii="Arial" w:hAnsi="Arial" w:cs="Arial"/>
          <w:szCs w:val="24"/>
        </w:rPr>
        <w:t>The</w:t>
      </w:r>
      <w:proofErr w:type="gramEnd"/>
      <w:r w:rsidRPr="006D752D">
        <w:rPr>
          <w:rFonts w:ascii="Arial" w:hAnsi="Arial" w:cs="Arial"/>
          <w:szCs w:val="24"/>
        </w:rPr>
        <w:t xml:space="preserve"> Post Newspaper representative.</w:t>
      </w:r>
    </w:p>
    <w:p w14:paraId="5A39A165" w14:textId="77777777" w:rsidR="00A02F32" w:rsidRPr="006D752D" w:rsidRDefault="00A02F32" w:rsidP="00BD64C7">
      <w:pPr>
        <w:tabs>
          <w:tab w:val="left" w:pos="1985"/>
        </w:tabs>
        <w:ind w:left="1985" w:hanging="1985"/>
        <w:jc w:val="both"/>
        <w:rPr>
          <w:rFonts w:ascii="Arial" w:hAnsi="Arial" w:cs="Arial"/>
          <w:szCs w:val="24"/>
        </w:rPr>
      </w:pPr>
    </w:p>
    <w:p w14:paraId="6FF177A8" w14:textId="77777777" w:rsidR="00A02F32" w:rsidRPr="006D752D" w:rsidRDefault="00A02F32"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1D884B50" w14:textId="77777777" w:rsidR="00A02F32" w:rsidRPr="006D752D" w:rsidRDefault="00A02F32"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10BE0977" w14:textId="77777777" w:rsidR="00A02F32" w:rsidRPr="006D752D" w:rsidRDefault="00A02F32"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3961609D" w14:textId="71658695" w:rsidR="00FF1565" w:rsidRPr="006D752D" w:rsidRDefault="00FF1565"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982AEF">
        <w:rPr>
          <w:rFonts w:ascii="Arial" w:hAnsi="Arial" w:cs="Arial"/>
          <w:szCs w:val="24"/>
        </w:rPr>
        <w:t>Nil.</w:t>
      </w:r>
    </w:p>
    <w:p w14:paraId="4C85FDB0" w14:textId="5B76F3A1" w:rsidR="00FF1565" w:rsidRDefault="00FF1565"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7D6D607E" w14:textId="681BCF63" w:rsidR="004B1E7B" w:rsidRDefault="004B1E7B"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0DEFEE7F" w14:textId="489D3655" w:rsidR="004B1E7B" w:rsidRDefault="004B1E7B"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523A3D8F" w14:textId="1F587942" w:rsidR="004B1E7B" w:rsidRDefault="004B1E7B"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309871" w14:textId="0354FB20" w:rsidR="004B1E7B" w:rsidRDefault="004B1E7B"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6E32A675" w14:textId="77777777" w:rsidR="004B1E7B" w:rsidRDefault="004B1E7B"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7AD36F73"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FF1565">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2ED23323" w:rsidR="00562866" w:rsidRDefault="00562866" w:rsidP="00765E9D">
      <w:pPr>
        <w:pStyle w:val="BodyText2"/>
        <w:rPr>
          <w:rFonts w:ascii="Arial" w:hAnsi="Arial" w:cs="Arial"/>
          <w:i w:val="0"/>
          <w:sz w:val="22"/>
          <w:szCs w:val="24"/>
        </w:rPr>
      </w:pPr>
    </w:p>
    <w:p w14:paraId="51007F69" w14:textId="77777777" w:rsidR="00982AEF" w:rsidRPr="00562866" w:rsidRDefault="00982AEF" w:rsidP="00765E9D">
      <w:pPr>
        <w:pStyle w:val="BodyText2"/>
        <w:rPr>
          <w:rFonts w:ascii="Arial" w:hAnsi="Arial" w:cs="Arial"/>
          <w:i w:val="0"/>
          <w:sz w:val="22"/>
          <w:szCs w:val="24"/>
        </w:rPr>
      </w:pPr>
    </w:p>
    <w:p w14:paraId="49C764A7" w14:textId="7320F946"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4" w:name="_Toc50408742"/>
      <w:bookmarkStart w:id="5" w:name="_Toc50733365"/>
      <w:r w:rsidRPr="00180419">
        <w:rPr>
          <w:rFonts w:ascii="Arial" w:hAnsi="Arial" w:cs="Arial"/>
          <w:caps w:val="0"/>
          <w:sz w:val="24"/>
          <w:szCs w:val="24"/>
          <w:u w:val="none"/>
        </w:rPr>
        <w:t>Public Question Time</w:t>
      </w:r>
      <w:bookmarkEnd w:id="4"/>
      <w:bookmarkEnd w:id="5"/>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C00873">
      <w:pPr>
        <w:numPr>
          <w:ilvl w:val="12"/>
          <w:numId w:val="0"/>
        </w:numPr>
        <w:tabs>
          <w:tab w:val="left" w:pos="1440"/>
          <w:tab w:val="left" w:pos="2410"/>
          <w:tab w:val="left" w:pos="2977"/>
          <w:tab w:val="right" w:pos="8335"/>
          <w:tab w:val="right" w:pos="8505"/>
        </w:tabs>
        <w:jc w:val="both"/>
        <w:rPr>
          <w:rFonts w:ascii="Arial" w:hAnsi="Arial" w:cs="Arial"/>
          <w:szCs w:val="24"/>
        </w:rPr>
      </w:pPr>
    </w:p>
    <w:p w14:paraId="49C764AC" w14:textId="1D4E9F81" w:rsidR="00683A50" w:rsidRDefault="00683A50" w:rsidP="00873E17">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6C49C9B0" w14:textId="65CB5D1F" w:rsidR="00873E17" w:rsidRDefault="00873E17" w:rsidP="00873E17">
      <w:pPr>
        <w:numPr>
          <w:ilvl w:val="12"/>
          <w:numId w:val="0"/>
        </w:numPr>
        <w:tabs>
          <w:tab w:val="left" w:pos="1440"/>
          <w:tab w:val="left" w:pos="2410"/>
          <w:tab w:val="left" w:pos="2977"/>
          <w:tab w:val="right" w:pos="8335"/>
          <w:tab w:val="right" w:pos="8505"/>
        </w:tabs>
        <w:jc w:val="both"/>
        <w:rPr>
          <w:rFonts w:ascii="Arial" w:hAnsi="Arial" w:cs="Arial"/>
          <w:szCs w:val="24"/>
        </w:rPr>
      </w:pPr>
    </w:p>
    <w:p w14:paraId="71949EC9" w14:textId="42351F25" w:rsidR="00873E17" w:rsidRDefault="00873E17" w:rsidP="00873E17">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0AF8B0AD" w14:textId="2B77BFDB" w:rsidR="00986267" w:rsidRDefault="00986267" w:rsidP="00873E17">
      <w:pPr>
        <w:numPr>
          <w:ilvl w:val="12"/>
          <w:numId w:val="0"/>
        </w:numPr>
        <w:tabs>
          <w:tab w:val="left" w:pos="1440"/>
          <w:tab w:val="left" w:pos="2410"/>
          <w:tab w:val="left" w:pos="2977"/>
          <w:tab w:val="right" w:pos="8335"/>
          <w:tab w:val="right" w:pos="8505"/>
        </w:tabs>
        <w:jc w:val="both"/>
        <w:rPr>
          <w:rFonts w:ascii="Arial" w:hAnsi="Arial" w:cs="Arial"/>
          <w:szCs w:val="24"/>
        </w:rPr>
      </w:pPr>
    </w:p>
    <w:p w14:paraId="2C080DF3" w14:textId="77777777" w:rsidR="00986267" w:rsidRDefault="00986267" w:rsidP="00873E17">
      <w:pPr>
        <w:numPr>
          <w:ilvl w:val="12"/>
          <w:numId w:val="0"/>
        </w:numPr>
        <w:tabs>
          <w:tab w:val="left" w:pos="1440"/>
          <w:tab w:val="left" w:pos="2410"/>
          <w:tab w:val="left" w:pos="2977"/>
          <w:tab w:val="right" w:pos="8335"/>
          <w:tab w:val="right" w:pos="8505"/>
        </w:tabs>
        <w:jc w:val="both"/>
        <w:rPr>
          <w:rFonts w:ascii="Arial" w:hAnsi="Arial" w:cs="Arial"/>
          <w:szCs w:val="24"/>
        </w:rPr>
      </w:pPr>
    </w:p>
    <w:p w14:paraId="3BD42929" w14:textId="6BAF2FA6" w:rsidR="00986267" w:rsidRDefault="00986267" w:rsidP="00986267">
      <w:pPr>
        <w:numPr>
          <w:ilvl w:val="12"/>
          <w:numId w:val="0"/>
        </w:numPr>
        <w:tabs>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Horley joined the meeting at 5.38 pm.</w:t>
      </w:r>
    </w:p>
    <w:p w14:paraId="3AC3F335" w14:textId="77777777" w:rsidR="00986267" w:rsidRDefault="00986267" w:rsidP="00873E17">
      <w:pPr>
        <w:numPr>
          <w:ilvl w:val="12"/>
          <w:numId w:val="0"/>
        </w:numPr>
        <w:tabs>
          <w:tab w:val="left" w:pos="1440"/>
          <w:tab w:val="left" w:pos="2410"/>
          <w:tab w:val="left" w:pos="2977"/>
          <w:tab w:val="right" w:pos="8335"/>
          <w:tab w:val="right" w:pos="8505"/>
        </w:tabs>
        <w:jc w:val="both"/>
        <w:rPr>
          <w:rFonts w:ascii="Arial" w:hAnsi="Arial" w:cs="Arial"/>
          <w:szCs w:val="24"/>
        </w:rPr>
      </w:pPr>
    </w:p>
    <w:p w14:paraId="49C764A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6" w:name="_Toc50408743"/>
      <w:bookmarkStart w:id="7" w:name="_Toc50733366"/>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6"/>
      <w:bookmarkEnd w:id="7"/>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2BD5174B" w:rsidR="00355804" w:rsidRPr="00F510A9" w:rsidRDefault="00355804" w:rsidP="00C00873">
      <w:pPr>
        <w:numPr>
          <w:ilvl w:val="12"/>
          <w:numId w:val="0"/>
        </w:numPr>
        <w:tabs>
          <w:tab w:val="left" w:pos="1440"/>
          <w:tab w:val="left" w:pos="2410"/>
          <w:tab w:val="left" w:pos="2977"/>
          <w:tab w:val="right" w:pos="8335"/>
          <w:tab w:val="right" w:pos="8505"/>
        </w:tabs>
        <w:jc w:val="both"/>
        <w:rPr>
          <w:rFonts w:ascii="Arial" w:hAnsi="Arial" w:cs="Arial"/>
        </w:rPr>
      </w:pPr>
      <w:r w:rsidRPr="00F510A9">
        <w:rPr>
          <w:rFonts w:ascii="Arial" w:hAnsi="Arial" w:cs="Arial"/>
        </w:rPr>
        <w:t xml:space="preserve">Addresses by members of the public who </w:t>
      </w:r>
      <w:r w:rsidR="00873E17">
        <w:rPr>
          <w:rFonts w:ascii="Arial" w:hAnsi="Arial" w:cs="Arial"/>
        </w:rPr>
        <w:t>had</w:t>
      </w:r>
      <w:r w:rsidRPr="00F510A9">
        <w:rPr>
          <w:rFonts w:ascii="Arial" w:hAnsi="Arial" w:cs="Arial"/>
        </w:rPr>
        <w:t xml:space="preserve"> completed Public Address </w:t>
      </w:r>
      <w:r w:rsidRPr="00C00873">
        <w:rPr>
          <w:rFonts w:ascii="Arial" w:hAnsi="Arial" w:cs="Arial"/>
          <w:szCs w:val="24"/>
        </w:rPr>
        <w:t>Session</w:t>
      </w:r>
      <w:r w:rsidRPr="00F510A9">
        <w:rPr>
          <w:rFonts w:ascii="Arial" w:hAnsi="Arial" w:cs="Arial"/>
        </w:rPr>
        <w:t xml:space="preserve"> Forms to be made at this point. </w:t>
      </w:r>
    </w:p>
    <w:p w14:paraId="49C764B1" w14:textId="226FC683" w:rsidR="00562866" w:rsidRDefault="00562866" w:rsidP="00873E1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51F57E6" w14:textId="1FE6F62C" w:rsidR="00271E71" w:rsidRDefault="00271E71" w:rsidP="00873E1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Andrew Edwards, 14 </w:t>
      </w:r>
      <w:proofErr w:type="spellStart"/>
      <w:r>
        <w:rPr>
          <w:rFonts w:ascii="Arial" w:hAnsi="Arial" w:cs="Arial"/>
          <w:szCs w:val="24"/>
        </w:rPr>
        <w:t>Doonan</w:t>
      </w:r>
      <w:proofErr w:type="spellEnd"/>
      <w:r>
        <w:rPr>
          <w:rFonts w:ascii="Arial" w:hAnsi="Arial" w:cs="Arial"/>
          <w:szCs w:val="24"/>
        </w:rPr>
        <w:t xml:space="preserve"> Road, Nedlands</w:t>
      </w:r>
      <w:r>
        <w:rPr>
          <w:rFonts w:ascii="Arial" w:hAnsi="Arial" w:cs="Arial"/>
          <w:szCs w:val="24"/>
        </w:rPr>
        <w:tab/>
        <w:t>Item 6</w:t>
      </w:r>
    </w:p>
    <w:p w14:paraId="7A7EC867" w14:textId="3383986A" w:rsidR="00271E71" w:rsidRPr="00FA0336" w:rsidRDefault="00FA0336" w:rsidP="00873E17">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FA0336">
        <w:rPr>
          <w:rFonts w:ascii="Arial" w:hAnsi="Arial" w:cs="Arial"/>
          <w:sz w:val="22"/>
          <w:szCs w:val="22"/>
        </w:rPr>
        <w:t xml:space="preserve">(spoke in </w:t>
      </w:r>
      <w:r w:rsidR="005F69E7">
        <w:rPr>
          <w:rFonts w:ascii="Arial" w:hAnsi="Arial" w:cs="Arial"/>
          <w:sz w:val="22"/>
          <w:szCs w:val="22"/>
        </w:rPr>
        <w:t>support of</w:t>
      </w:r>
      <w:r w:rsidRPr="00FA0336">
        <w:rPr>
          <w:rFonts w:ascii="Arial" w:hAnsi="Arial" w:cs="Arial"/>
          <w:sz w:val="22"/>
          <w:szCs w:val="22"/>
        </w:rPr>
        <w:t xml:space="preserve"> the recommendation)</w:t>
      </w:r>
    </w:p>
    <w:p w14:paraId="481FC728" w14:textId="7615AD41" w:rsidR="00271E71" w:rsidRDefault="00271E71" w:rsidP="00873E1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8A4843C" w14:textId="77777777" w:rsidR="00FA0336" w:rsidRDefault="00FA0336" w:rsidP="00873E17">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B2" w14:textId="65AA07D7" w:rsidR="00355804" w:rsidRDefault="00BF7E41" w:rsidP="00873E17">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Justin Kennedy, 25 Louise Street, Nedlands</w:t>
      </w:r>
      <w:r>
        <w:rPr>
          <w:rFonts w:ascii="Arial" w:hAnsi="Arial" w:cs="Arial"/>
          <w:szCs w:val="24"/>
        </w:rPr>
        <w:tab/>
        <w:t>Item 6</w:t>
      </w:r>
    </w:p>
    <w:p w14:paraId="257D7E7C" w14:textId="77777777" w:rsidR="00E80087" w:rsidRPr="00FB157E" w:rsidRDefault="00E80087" w:rsidP="00E80087">
      <w:pPr>
        <w:tabs>
          <w:tab w:val="left" w:pos="720"/>
          <w:tab w:val="left" w:pos="1440"/>
          <w:tab w:val="left" w:pos="2410"/>
          <w:tab w:val="left" w:pos="2977"/>
          <w:tab w:val="right" w:pos="8335"/>
          <w:tab w:val="right" w:pos="8505"/>
        </w:tabs>
        <w:jc w:val="both"/>
        <w:rPr>
          <w:rFonts w:ascii="Arial" w:hAnsi="Arial" w:cs="Arial"/>
          <w:sz w:val="22"/>
          <w:szCs w:val="22"/>
        </w:rPr>
      </w:pPr>
      <w:r w:rsidRPr="00FB157E">
        <w:rPr>
          <w:rFonts w:ascii="Arial" w:hAnsi="Arial" w:cs="Arial"/>
          <w:sz w:val="22"/>
          <w:szCs w:val="22"/>
        </w:rPr>
        <w:t>(spoke in support of the recommendation)</w:t>
      </w:r>
    </w:p>
    <w:p w14:paraId="11DDF4B8" w14:textId="0B01ED8C" w:rsidR="00271E71" w:rsidRDefault="00271E71" w:rsidP="00873E17">
      <w:pPr>
        <w:tabs>
          <w:tab w:val="left" w:pos="720"/>
          <w:tab w:val="left" w:pos="1440"/>
          <w:tab w:val="left" w:pos="2410"/>
          <w:tab w:val="left" w:pos="2977"/>
          <w:tab w:val="right" w:pos="8335"/>
          <w:tab w:val="right" w:pos="8505"/>
        </w:tabs>
        <w:jc w:val="both"/>
        <w:rPr>
          <w:rFonts w:ascii="Arial" w:hAnsi="Arial" w:cs="Arial"/>
          <w:szCs w:val="24"/>
        </w:rPr>
      </w:pPr>
    </w:p>
    <w:p w14:paraId="6402B7E6" w14:textId="1A71C1BF" w:rsidR="00271E71" w:rsidRDefault="00271E71" w:rsidP="00873E17">
      <w:pPr>
        <w:tabs>
          <w:tab w:val="left" w:pos="720"/>
          <w:tab w:val="left" w:pos="1440"/>
          <w:tab w:val="left" w:pos="2410"/>
          <w:tab w:val="left" w:pos="2977"/>
          <w:tab w:val="right" w:pos="8335"/>
          <w:tab w:val="right" w:pos="8505"/>
        </w:tabs>
        <w:jc w:val="both"/>
        <w:rPr>
          <w:rFonts w:ascii="Arial" w:hAnsi="Arial" w:cs="Arial"/>
          <w:szCs w:val="24"/>
        </w:rPr>
      </w:pPr>
    </w:p>
    <w:p w14:paraId="19228EF6" w14:textId="32F50E2B" w:rsidR="00FA0336" w:rsidRDefault="00FA0336" w:rsidP="00873E17">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Mrs Libby Newman, </w:t>
      </w:r>
      <w:r w:rsidR="00353D64">
        <w:rPr>
          <w:rFonts w:ascii="Arial" w:hAnsi="Arial" w:cs="Arial"/>
          <w:szCs w:val="24"/>
        </w:rPr>
        <w:t>22 Louise Street, Nedlands</w:t>
      </w:r>
      <w:r w:rsidR="00353D64">
        <w:rPr>
          <w:rFonts w:ascii="Arial" w:hAnsi="Arial" w:cs="Arial"/>
          <w:szCs w:val="24"/>
        </w:rPr>
        <w:tab/>
        <w:t>Item 6</w:t>
      </w:r>
    </w:p>
    <w:p w14:paraId="7E2D5817" w14:textId="73223580" w:rsidR="00353D64" w:rsidRPr="00FB157E" w:rsidRDefault="00353D64" w:rsidP="00873E17">
      <w:pPr>
        <w:tabs>
          <w:tab w:val="left" w:pos="720"/>
          <w:tab w:val="left" w:pos="1440"/>
          <w:tab w:val="left" w:pos="2410"/>
          <w:tab w:val="left" w:pos="2977"/>
          <w:tab w:val="right" w:pos="8335"/>
          <w:tab w:val="right" w:pos="8505"/>
        </w:tabs>
        <w:jc w:val="both"/>
        <w:rPr>
          <w:rFonts w:ascii="Arial" w:hAnsi="Arial" w:cs="Arial"/>
          <w:sz w:val="22"/>
          <w:szCs w:val="22"/>
        </w:rPr>
      </w:pPr>
      <w:r w:rsidRPr="00FB157E">
        <w:rPr>
          <w:rFonts w:ascii="Arial" w:hAnsi="Arial" w:cs="Arial"/>
          <w:sz w:val="22"/>
          <w:szCs w:val="22"/>
        </w:rPr>
        <w:t>(spoke in support of the recommendation)</w:t>
      </w:r>
    </w:p>
    <w:p w14:paraId="6E34EC24" w14:textId="0E54E30A" w:rsidR="00FB157E" w:rsidRDefault="00FB157E">
      <w:pPr>
        <w:rPr>
          <w:rFonts w:ascii="Arial" w:hAnsi="Arial" w:cs="Arial"/>
          <w:caps/>
          <w:szCs w:val="24"/>
        </w:rPr>
      </w:pPr>
      <w:bookmarkStart w:id="8" w:name="_Toc50408744"/>
      <w:bookmarkStart w:id="9" w:name="_Toc50733367"/>
    </w:p>
    <w:p w14:paraId="6996BAD1" w14:textId="3BA91130" w:rsidR="00FB157E" w:rsidRDefault="00FB157E">
      <w:pPr>
        <w:rPr>
          <w:rFonts w:ascii="Arial" w:hAnsi="Arial" w:cs="Arial"/>
          <w:caps/>
          <w:szCs w:val="24"/>
        </w:rPr>
      </w:pPr>
    </w:p>
    <w:p w14:paraId="20DDC03A" w14:textId="6F338F8A" w:rsidR="00FB157E" w:rsidRDefault="00FB157E" w:rsidP="00FB157E">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Andrew Jackson, </w:t>
      </w:r>
      <w:r w:rsidR="007F6E91">
        <w:rPr>
          <w:rFonts w:ascii="Arial" w:hAnsi="Arial" w:cs="Arial"/>
          <w:szCs w:val="24"/>
        </w:rPr>
        <w:t>3/114 Stirling Highway</w:t>
      </w:r>
      <w:r>
        <w:rPr>
          <w:rFonts w:ascii="Arial" w:hAnsi="Arial" w:cs="Arial"/>
          <w:szCs w:val="24"/>
        </w:rPr>
        <w:t>, Nedlands</w:t>
      </w:r>
      <w:r>
        <w:rPr>
          <w:rFonts w:ascii="Arial" w:hAnsi="Arial" w:cs="Arial"/>
          <w:szCs w:val="24"/>
        </w:rPr>
        <w:tab/>
        <w:t>Item 6</w:t>
      </w:r>
    </w:p>
    <w:p w14:paraId="762444FD" w14:textId="77777777" w:rsidR="00FB157E" w:rsidRPr="00FB157E" w:rsidRDefault="00FB157E" w:rsidP="00FB157E">
      <w:pPr>
        <w:tabs>
          <w:tab w:val="left" w:pos="720"/>
          <w:tab w:val="left" w:pos="1440"/>
          <w:tab w:val="left" w:pos="2410"/>
          <w:tab w:val="left" w:pos="2977"/>
          <w:tab w:val="right" w:pos="8335"/>
          <w:tab w:val="right" w:pos="8505"/>
        </w:tabs>
        <w:jc w:val="both"/>
        <w:rPr>
          <w:rFonts w:ascii="Arial" w:hAnsi="Arial" w:cs="Arial"/>
          <w:sz w:val="22"/>
          <w:szCs w:val="22"/>
        </w:rPr>
      </w:pPr>
      <w:r w:rsidRPr="00FB157E">
        <w:rPr>
          <w:rFonts w:ascii="Arial" w:hAnsi="Arial" w:cs="Arial"/>
          <w:sz w:val="22"/>
          <w:szCs w:val="22"/>
        </w:rPr>
        <w:t>(spoke in support of the recommendation)</w:t>
      </w:r>
    </w:p>
    <w:p w14:paraId="4D2F8B83" w14:textId="686FDB5D" w:rsidR="00245B71" w:rsidRDefault="00245B71">
      <w:pPr>
        <w:rPr>
          <w:rFonts w:ascii="Arial" w:hAnsi="Arial" w:cs="Arial"/>
          <w:b/>
          <w:kern w:val="28"/>
          <w:szCs w:val="24"/>
        </w:rPr>
      </w:pPr>
      <w:r>
        <w:rPr>
          <w:rFonts w:ascii="Arial" w:hAnsi="Arial" w:cs="Arial"/>
          <w:caps/>
          <w:szCs w:val="24"/>
        </w:rPr>
        <w:br w:type="page"/>
      </w:r>
    </w:p>
    <w:p w14:paraId="49C764B3" w14:textId="005B649D" w:rsidR="00D05D6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r w:rsidRPr="00180419">
        <w:rPr>
          <w:rFonts w:ascii="Arial" w:hAnsi="Arial" w:cs="Arial"/>
          <w:caps w:val="0"/>
          <w:sz w:val="24"/>
          <w:szCs w:val="24"/>
          <w:u w:val="none"/>
        </w:rPr>
        <w:t>Disclosures of Financial</w:t>
      </w:r>
      <w:r w:rsidR="00416505">
        <w:rPr>
          <w:rFonts w:ascii="Arial" w:hAnsi="Arial" w:cs="Arial"/>
          <w:caps w:val="0"/>
          <w:sz w:val="24"/>
          <w:szCs w:val="24"/>
          <w:u w:val="none"/>
        </w:rPr>
        <w:t xml:space="preserve"> / Proximity</w:t>
      </w:r>
      <w:r w:rsidRPr="00180419">
        <w:rPr>
          <w:rFonts w:ascii="Arial" w:hAnsi="Arial" w:cs="Arial"/>
          <w:caps w:val="0"/>
          <w:sz w:val="24"/>
          <w:szCs w:val="24"/>
          <w:u w:val="none"/>
        </w:rPr>
        <w:t xml:space="preserve"> Interest</w:t>
      </w:r>
      <w:bookmarkEnd w:id="8"/>
      <w:bookmarkEnd w:id="9"/>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138A594A" w:rsidR="00D05D60" w:rsidRPr="00180419" w:rsidRDefault="00D05D60"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remind</w:t>
      </w:r>
      <w:r w:rsidR="00416505">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765E9D">
      <w:pPr>
        <w:pStyle w:val="BodyTextIndent"/>
        <w:rPr>
          <w:rFonts w:ascii="Arial" w:hAnsi="Arial" w:cs="Arial"/>
          <w:szCs w:val="24"/>
        </w:rPr>
      </w:pPr>
    </w:p>
    <w:p w14:paraId="4CD18090" w14:textId="0AFEE264" w:rsidR="00245B71" w:rsidRDefault="00245B71"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6F3FCA53" w14:textId="644346BD" w:rsidR="00982AEF" w:rsidRDefault="00982AEF" w:rsidP="00D803F3">
      <w:pPr>
        <w:pStyle w:val="BodyTextIndent"/>
        <w:tabs>
          <w:tab w:val="clear" w:pos="720"/>
        </w:tabs>
        <w:ind w:left="0"/>
        <w:rPr>
          <w:rFonts w:ascii="Arial" w:hAnsi="Arial" w:cs="Arial"/>
          <w:szCs w:val="24"/>
        </w:rPr>
      </w:pPr>
    </w:p>
    <w:p w14:paraId="03FDA3A5" w14:textId="77777777" w:rsidR="00982AEF" w:rsidRDefault="00982AEF" w:rsidP="00D803F3">
      <w:pPr>
        <w:pStyle w:val="BodyTextIndent"/>
        <w:tabs>
          <w:tab w:val="clear" w:pos="720"/>
        </w:tabs>
        <w:ind w:left="0"/>
        <w:rPr>
          <w:rFonts w:ascii="Arial" w:hAnsi="Arial" w:cs="Arial"/>
          <w:szCs w:val="24"/>
        </w:rPr>
      </w:pPr>
    </w:p>
    <w:p w14:paraId="49C764BC" w14:textId="5865D0DD"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10" w:name="_Toc50408745"/>
      <w:bookmarkStart w:id="11" w:name="_Toc50733368"/>
      <w:r w:rsidRPr="00180419">
        <w:rPr>
          <w:rFonts w:ascii="Arial" w:hAnsi="Arial" w:cs="Arial"/>
          <w:caps w:val="0"/>
          <w:sz w:val="24"/>
          <w:szCs w:val="24"/>
          <w:u w:val="none"/>
        </w:rPr>
        <w:t>Disclosures of Interests Affecting Impartiality</w:t>
      </w:r>
      <w:bookmarkEnd w:id="10"/>
      <w:bookmarkEnd w:id="11"/>
    </w:p>
    <w:p w14:paraId="49C764BD" w14:textId="77777777" w:rsidR="00D05D60" w:rsidRPr="00562866" w:rsidRDefault="00D05D60" w:rsidP="00765E9D">
      <w:pPr>
        <w:pStyle w:val="BodyTextIndent"/>
        <w:rPr>
          <w:rFonts w:ascii="Arial" w:hAnsi="Arial" w:cs="Arial"/>
          <w:szCs w:val="24"/>
        </w:rPr>
      </w:pPr>
    </w:p>
    <w:p w14:paraId="18F930D4" w14:textId="33297D41"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The Presiding Member remind</w:t>
      </w:r>
      <w:r w:rsidR="00245B71">
        <w:rPr>
          <w:rFonts w:ascii="Arial" w:hAnsi="Arial" w:cs="Arial"/>
          <w:szCs w:val="24"/>
        </w:rPr>
        <w:t>ed</w:t>
      </w:r>
      <w:r w:rsidRPr="003757D2">
        <w:rPr>
          <w:rFonts w:ascii="Arial" w:hAnsi="Arial" w:cs="Arial"/>
          <w:szCs w:val="24"/>
        </w:rPr>
        <w:t xml:space="preserve"> Councillors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C00873">
      <w:pPr>
        <w:pStyle w:val="BodyTextIndent"/>
        <w:tabs>
          <w:tab w:val="clear" w:pos="720"/>
        </w:tabs>
        <w:ind w:left="0"/>
        <w:rPr>
          <w:rFonts w:ascii="Arial" w:hAnsi="Arial" w:cs="Arial"/>
          <w:szCs w:val="24"/>
        </w:rPr>
      </w:pPr>
    </w:p>
    <w:p w14:paraId="6E2265DF" w14:textId="0BD19C44" w:rsidR="00245B71" w:rsidRPr="009A127C" w:rsidRDefault="00245B71" w:rsidP="00245B71">
      <w:pPr>
        <w:pStyle w:val="Heading2"/>
        <w:numPr>
          <w:ilvl w:val="1"/>
          <w:numId w:val="1"/>
        </w:numPr>
        <w:tabs>
          <w:tab w:val="clear" w:pos="720"/>
          <w:tab w:val="left" w:pos="0"/>
        </w:tabs>
        <w:spacing w:before="0" w:after="0"/>
        <w:ind w:left="0" w:hanging="851"/>
        <w:rPr>
          <w:rFonts w:ascii="Arial" w:hAnsi="Arial" w:cs="Arial"/>
          <w:sz w:val="24"/>
          <w:szCs w:val="24"/>
          <w:u w:val="none"/>
        </w:rPr>
      </w:pPr>
      <w:r w:rsidRPr="009A127C">
        <w:rPr>
          <w:rFonts w:ascii="Arial" w:hAnsi="Arial" w:cs="Arial"/>
          <w:sz w:val="24"/>
          <w:szCs w:val="24"/>
          <w:u w:val="none"/>
        </w:rPr>
        <w:t xml:space="preserve">Councillor </w:t>
      </w:r>
      <w:r w:rsidR="005E403B">
        <w:rPr>
          <w:rFonts w:ascii="Arial" w:hAnsi="Arial" w:cs="Arial"/>
          <w:sz w:val="24"/>
          <w:szCs w:val="24"/>
          <w:u w:val="none"/>
        </w:rPr>
        <w:t>Smyth</w:t>
      </w:r>
      <w:r w:rsidRPr="009A127C">
        <w:rPr>
          <w:rFonts w:ascii="Arial" w:hAnsi="Arial" w:cs="Arial"/>
          <w:sz w:val="24"/>
          <w:szCs w:val="24"/>
          <w:u w:val="none"/>
        </w:rPr>
        <w:t xml:space="preserve"> – </w:t>
      </w:r>
      <w:r w:rsidR="005607FB">
        <w:rPr>
          <w:rFonts w:ascii="Arial" w:hAnsi="Arial" w:cs="Arial"/>
          <w:sz w:val="24"/>
          <w:szCs w:val="24"/>
          <w:u w:val="none"/>
        </w:rPr>
        <w:t>Item 6</w:t>
      </w:r>
      <w:r w:rsidR="00982AEF">
        <w:rPr>
          <w:rFonts w:ascii="Arial" w:hAnsi="Arial" w:cs="Arial"/>
          <w:sz w:val="24"/>
          <w:szCs w:val="24"/>
          <w:u w:val="none"/>
        </w:rPr>
        <w:t xml:space="preserve"> </w:t>
      </w:r>
      <w:r w:rsidRPr="009A127C">
        <w:rPr>
          <w:rFonts w:ascii="Arial" w:hAnsi="Arial" w:cs="Arial"/>
          <w:sz w:val="24"/>
          <w:szCs w:val="24"/>
          <w:u w:val="none"/>
        </w:rPr>
        <w:t xml:space="preserve">- </w:t>
      </w:r>
      <w:r w:rsidR="00982AEF" w:rsidRPr="00982AEF">
        <w:rPr>
          <w:rFonts w:ascii="Arial" w:hAnsi="Arial" w:cs="Arial"/>
          <w:sz w:val="24"/>
          <w:szCs w:val="24"/>
          <w:u w:val="none"/>
        </w:rPr>
        <w:t>Responsible Authority Report for Lot 142 and 141 (21 – 23) Louise Street, Nedlands</w:t>
      </w:r>
    </w:p>
    <w:p w14:paraId="38AB1373" w14:textId="77777777" w:rsidR="00245B71" w:rsidRPr="009A127C" w:rsidRDefault="00245B71" w:rsidP="00F407FC">
      <w:pPr>
        <w:pStyle w:val="BodyTextIndent"/>
        <w:tabs>
          <w:tab w:val="clear" w:pos="720"/>
        </w:tabs>
        <w:ind w:left="0"/>
        <w:rPr>
          <w:rFonts w:ascii="Arial" w:hAnsi="Arial" w:cs="Arial"/>
          <w:szCs w:val="24"/>
        </w:rPr>
      </w:pPr>
    </w:p>
    <w:p w14:paraId="79CC4CCC" w14:textId="3957376D" w:rsidR="00793FC2" w:rsidRPr="00793FC2" w:rsidRDefault="00245B71" w:rsidP="00793FC2">
      <w:pPr>
        <w:jc w:val="both"/>
        <w:rPr>
          <w:rFonts w:ascii="Arial" w:hAnsi="Arial" w:cs="Arial"/>
          <w:szCs w:val="24"/>
        </w:rPr>
      </w:pPr>
      <w:r w:rsidRPr="00466AAB">
        <w:rPr>
          <w:rFonts w:ascii="Arial" w:hAnsi="Arial" w:cs="Arial"/>
          <w:szCs w:val="24"/>
        </w:rPr>
        <w:t xml:space="preserve">Councillor </w:t>
      </w:r>
      <w:r w:rsidR="00E17F12">
        <w:rPr>
          <w:rFonts w:ascii="Arial" w:hAnsi="Arial" w:cs="Arial"/>
          <w:szCs w:val="24"/>
        </w:rPr>
        <w:t>Smyth</w:t>
      </w:r>
      <w:r w:rsidRPr="00466AAB">
        <w:rPr>
          <w:rFonts w:ascii="Arial" w:hAnsi="Arial" w:cs="Arial"/>
          <w:szCs w:val="24"/>
        </w:rPr>
        <w:t xml:space="preserve"> disclosed an impartiality interest in Item </w:t>
      </w:r>
      <w:r w:rsidR="005607FB">
        <w:rPr>
          <w:rFonts w:ascii="Arial" w:hAnsi="Arial" w:cs="Arial"/>
          <w:szCs w:val="24"/>
        </w:rPr>
        <w:t xml:space="preserve">6 </w:t>
      </w:r>
      <w:r w:rsidRPr="00466AAB">
        <w:rPr>
          <w:rFonts w:ascii="Arial" w:hAnsi="Arial" w:cs="Arial"/>
          <w:szCs w:val="24"/>
        </w:rPr>
        <w:t xml:space="preserve">- </w:t>
      </w:r>
      <w:r w:rsidR="00982AEF" w:rsidRPr="00982AEF">
        <w:rPr>
          <w:rFonts w:ascii="Arial" w:hAnsi="Arial" w:cs="Arial"/>
          <w:szCs w:val="24"/>
        </w:rPr>
        <w:t>Responsible Authority Report for Lot 142 and 141 (21 – 23) Louise Street, Nedlands</w:t>
      </w:r>
      <w:r w:rsidRPr="00466AAB">
        <w:rPr>
          <w:rFonts w:ascii="Arial" w:hAnsi="Arial" w:cs="Arial"/>
          <w:szCs w:val="24"/>
        </w:rPr>
        <w:t xml:space="preserve">.  Councillor </w:t>
      </w:r>
      <w:r w:rsidR="005607FB">
        <w:rPr>
          <w:rFonts w:ascii="Arial" w:hAnsi="Arial" w:cs="Arial"/>
          <w:szCs w:val="24"/>
        </w:rPr>
        <w:t>Smyth</w:t>
      </w:r>
      <w:r w:rsidRPr="00466AAB">
        <w:rPr>
          <w:rFonts w:ascii="Arial" w:hAnsi="Arial" w:cs="Arial"/>
          <w:szCs w:val="24"/>
        </w:rPr>
        <w:t xml:space="preserve"> disclosed that</w:t>
      </w:r>
      <w:r w:rsidR="00793FC2" w:rsidRPr="00793FC2">
        <w:t xml:space="preserve"> </w:t>
      </w:r>
      <w:r w:rsidR="00793FC2">
        <w:rPr>
          <w:rFonts w:ascii="Arial" w:hAnsi="Arial" w:cs="Arial"/>
          <w:szCs w:val="24"/>
        </w:rPr>
        <w:t>she is</w:t>
      </w:r>
      <w:r w:rsidR="00793FC2" w:rsidRPr="00793FC2">
        <w:rPr>
          <w:rFonts w:ascii="Arial" w:hAnsi="Arial" w:cs="Arial"/>
          <w:szCs w:val="24"/>
        </w:rPr>
        <w:t xml:space="preserve"> a Ministerial appointee and paid member of the MINJDAP that will be considering this item at a meeting scheduled for 23</w:t>
      </w:r>
      <w:r w:rsidR="00793FC2" w:rsidRPr="00FB2F01">
        <w:rPr>
          <w:rFonts w:ascii="Arial" w:hAnsi="Arial" w:cs="Arial"/>
          <w:szCs w:val="24"/>
          <w:vertAlign w:val="superscript"/>
        </w:rPr>
        <w:t>rd</w:t>
      </w:r>
      <w:r w:rsidR="00FB2F01">
        <w:rPr>
          <w:rFonts w:ascii="Arial" w:hAnsi="Arial" w:cs="Arial"/>
          <w:szCs w:val="24"/>
        </w:rPr>
        <w:t xml:space="preserve"> </w:t>
      </w:r>
      <w:r w:rsidR="00793FC2" w:rsidRPr="00793FC2">
        <w:rPr>
          <w:rFonts w:ascii="Arial" w:hAnsi="Arial" w:cs="Arial"/>
          <w:szCs w:val="24"/>
        </w:rPr>
        <w:t xml:space="preserve">September 2020.  </w:t>
      </w:r>
      <w:proofErr w:type="gramStart"/>
      <w:r w:rsidR="00793FC2" w:rsidRPr="00793FC2">
        <w:rPr>
          <w:rFonts w:ascii="Arial" w:hAnsi="Arial" w:cs="Arial"/>
          <w:szCs w:val="24"/>
        </w:rPr>
        <w:t>As a consequence</w:t>
      </w:r>
      <w:proofErr w:type="gramEnd"/>
      <w:r w:rsidR="00793FC2" w:rsidRPr="00793FC2">
        <w:rPr>
          <w:rFonts w:ascii="Arial" w:hAnsi="Arial" w:cs="Arial"/>
          <w:szCs w:val="24"/>
        </w:rPr>
        <w:t xml:space="preserve">, there may be a perception that my impartiality on the matter may be affected.  In accordance with recent legal advice from </w:t>
      </w:r>
      <w:proofErr w:type="spellStart"/>
      <w:r w:rsidR="00793FC2" w:rsidRPr="00793FC2">
        <w:rPr>
          <w:rFonts w:ascii="Arial" w:hAnsi="Arial" w:cs="Arial"/>
          <w:szCs w:val="24"/>
        </w:rPr>
        <w:t>McLeods</w:t>
      </w:r>
      <w:proofErr w:type="spellEnd"/>
      <w:r w:rsidR="00793FC2" w:rsidRPr="00793FC2">
        <w:rPr>
          <w:rFonts w:ascii="Arial" w:hAnsi="Arial" w:cs="Arial"/>
          <w:szCs w:val="24"/>
        </w:rPr>
        <w:t xml:space="preserve"> released to the local government sector in relation to a recent Supreme Court ruling, I will not stay in the room and debate the item</w:t>
      </w:r>
      <w:r w:rsidR="00982AEF">
        <w:rPr>
          <w:rFonts w:ascii="Arial" w:hAnsi="Arial" w:cs="Arial"/>
          <w:szCs w:val="24"/>
        </w:rPr>
        <w:t xml:space="preserve"> </w:t>
      </w:r>
      <w:r w:rsidR="00793FC2" w:rsidRPr="00793FC2">
        <w:rPr>
          <w:rFonts w:ascii="Arial" w:hAnsi="Arial" w:cs="Arial"/>
          <w:szCs w:val="24"/>
        </w:rPr>
        <w:t>or vote on the matter.</w:t>
      </w:r>
    </w:p>
    <w:p w14:paraId="161601DD" w14:textId="2DAB3222" w:rsidR="00245B71" w:rsidRPr="00466AAB" w:rsidRDefault="00245B71" w:rsidP="00F407FC">
      <w:pPr>
        <w:pStyle w:val="BodyTextIndent"/>
        <w:tabs>
          <w:tab w:val="clear" w:pos="720"/>
        </w:tabs>
        <w:ind w:left="0"/>
        <w:rPr>
          <w:rFonts w:ascii="Arial" w:hAnsi="Arial" w:cs="Arial"/>
          <w:szCs w:val="24"/>
        </w:rPr>
      </w:pPr>
    </w:p>
    <w:p w14:paraId="1FBB7F47" w14:textId="633DC6BF" w:rsidR="00245B71" w:rsidRDefault="00245B71" w:rsidP="00F407FC">
      <w:pPr>
        <w:pStyle w:val="BodyTextIndent"/>
        <w:tabs>
          <w:tab w:val="clear" w:pos="720"/>
        </w:tabs>
        <w:ind w:left="0"/>
        <w:rPr>
          <w:rFonts w:ascii="Arial" w:hAnsi="Arial" w:cs="Arial"/>
          <w:szCs w:val="24"/>
        </w:rPr>
      </w:pPr>
    </w:p>
    <w:p w14:paraId="193FEA10" w14:textId="38487876" w:rsidR="005E403B" w:rsidRPr="009A127C" w:rsidRDefault="005E403B" w:rsidP="005E403B">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t>Mayor de Lacy</w:t>
      </w:r>
      <w:r w:rsidRPr="009A127C">
        <w:rPr>
          <w:rFonts w:ascii="Arial" w:hAnsi="Arial" w:cs="Arial"/>
          <w:sz w:val="24"/>
          <w:szCs w:val="24"/>
          <w:u w:val="none"/>
        </w:rPr>
        <w:t xml:space="preserve"> – </w:t>
      </w:r>
      <w:r w:rsidR="00F45D16">
        <w:rPr>
          <w:rFonts w:ascii="Arial" w:hAnsi="Arial" w:cs="Arial"/>
          <w:sz w:val="24"/>
          <w:szCs w:val="24"/>
          <w:u w:val="none"/>
        </w:rPr>
        <w:t xml:space="preserve">Item 6 </w:t>
      </w:r>
      <w:r w:rsidRPr="009A127C">
        <w:rPr>
          <w:rFonts w:ascii="Arial" w:hAnsi="Arial" w:cs="Arial"/>
          <w:sz w:val="24"/>
          <w:szCs w:val="24"/>
          <w:u w:val="none"/>
        </w:rPr>
        <w:t xml:space="preserve">- </w:t>
      </w:r>
      <w:r w:rsidR="00982AEF" w:rsidRPr="00982AEF">
        <w:rPr>
          <w:rFonts w:ascii="Arial" w:hAnsi="Arial" w:cs="Arial"/>
          <w:sz w:val="24"/>
          <w:szCs w:val="24"/>
          <w:u w:val="none"/>
        </w:rPr>
        <w:t>Responsible Authority Report for Lot 142 and 141 (21 – 23) Louise Street, Nedlands</w:t>
      </w:r>
    </w:p>
    <w:p w14:paraId="44031F86" w14:textId="77777777" w:rsidR="005E403B" w:rsidRPr="009A127C" w:rsidRDefault="005E403B" w:rsidP="005E403B">
      <w:pPr>
        <w:pStyle w:val="BodyTextIndent"/>
        <w:tabs>
          <w:tab w:val="clear" w:pos="720"/>
        </w:tabs>
        <w:ind w:left="0"/>
        <w:rPr>
          <w:rFonts w:ascii="Arial" w:hAnsi="Arial" w:cs="Arial"/>
          <w:szCs w:val="24"/>
        </w:rPr>
      </w:pPr>
    </w:p>
    <w:p w14:paraId="65FB70F5" w14:textId="1687E059" w:rsidR="003757D2" w:rsidRDefault="00F45D16" w:rsidP="00C00873">
      <w:pPr>
        <w:pStyle w:val="BodyTextIndent"/>
        <w:tabs>
          <w:tab w:val="clear" w:pos="720"/>
        </w:tabs>
        <w:ind w:left="0"/>
        <w:rPr>
          <w:rFonts w:ascii="Arial" w:hAnsi="Arial" w:cs="Arial"/>
          <w:szCs w:val="24"/>
        </w:rPr>
      </w:pPr>
      <w:r>
        <w:rPr>
          <w:rFonts w:ascii="Arial" w:hAnsi="Arial" w:cs="Arial"/>
          <w:szCs w:val="24"/>
        </w:rPr>
        <w:t>Mayor de Lacy</w:t>
      </w:r>
      <w:r w:rsidR="005E403B" w:rsidRPr="00466AAB">
        <w:rPr>
          <w:rFonts w:ascii="Arial" w:hAnsi="Arial" w:cs="Arial"/>
          <w:szCs w:val="24"/>
        </w:rPr>
        <w:t xml:space="preserve"> </w:t>
      </w:r>
      <w:r w:rsidRPr="00466AAB">
        <w:rPr>
          <w:rFonts w:ascii="Arial" w:hAnsi="Arial" w:cs="Arial"/>
          <w:szCs w:val="24"/>
        </w:rPr>
        <w:t xml:space="preserve">disclosed an impartiality interest in Item </w:t>
      </w:r>
      <w:r>
        <w:rPr>
          <w:rFonts w:ascii="Arial" w:hAnsi="Arial" w:cs="Arial"/>
          <w:szCs w:val="24"/>
        </w:rPr>
        <w:t xml:space="preserve">6 </w:t>
      </w:r>
      <w:r w:rsidRPr="00466AAB">
        <w:rPr>
          <w:rFonts w:ascii="Arial" w:hAnsi="Arial" w:cs="Arial"/>
          <w:szCs w:val="24"/>
        </w:rPr>
        <w:t xml:space="preserve">- </w:t>
      </w:r>
      <w:r w:rsidR="00982AEF" w:rsidRPr="00982AEF">
        <w:rPr>
          <w:rFonts w:ascii="Arial" w:hAnsi="Arial" w:cs="Arial"/>
          <w:szCs w:val="24"/>
        </w:rPr>
        <w:t>Responsible Authority Report for Lot 142 and 141 (21 – 23) Louise Street, Nedlands</w:t>
      </w:r>
      <w:r w:rsidRPr="00466AAB">
        <w:rPr>
          <w:rFonts w:ascii="Arial" w:hAnsi="Arial" w:cs="Arial"/>
          <w:szCs w:val="24"/>
        </w:rPr>
        <w:t xml:space="preserve">.  </w:t>
      </w:r>
      <w:r>
        <w:rPr>
          <w:rFonts w:ascii="Arial" w:hAnsi="Arial" w:cs="Arial"/>
          <w:szCs w:val="24"/>
        </w:rPr>
        <w:t>Mayor de Lacy</w:t>
      </w:r>
      <w:r w:rsidRPr="00466AAB">
        <w:rPr>
          <w:rFonts w:ascii="Arial" w:hAnsi="Arial" w:cs="Arial"/>
          <w:szCs w:val="24"/>
        </w:rPr>
        <w:t xml:space="preserve"> disclosed that</w:t>
      </w:r>
      <w:r w:rsidRPr="00793FC2">
        <w:t xml:space="preserve"> </w:t>
      </w:r>
      <w:r>
        <w:rPr>
          <w:rFonts w:ascii="Arial" w:hAnsi="Arial" w:cs="Arial"/>
          <w:szCs w:val="24"/>
        </w:rPr>
        <w:t>she is</w:t>
      </w:r>
      <w:r w:rsidRPr="00793FC2">
        <w:rPr>
          <w:rFonts w:ascii="Arial" w:hAnsi="Arial" w:cs="Arial"/>
          <w:szCs w:val="24"/>
        </w:rPr>
        <w:t xml:space="preserve"> a Ministerial appointee and paid member of the MINJDAP that will be considering this item at a meeting scheduled for 23</w:t>
      </w:r>
      <w:r w:rsidRPr="00FB2F01">
        <w:rPr>
          <w:rFonts w:ascii="Arial" w:hAnsi="Arial" w:cs="Arial"/>
          <w:szCs w:val="24"/>
          <w:vertAlign w:val="superscript"/>
        </w:rPr>
        <w:t>rd</w:t>
      </w:r>
      <w:r>
        <w:rPr>
          <w:rFonts w:ascii="Arial" w:hAnsi="Arial" w:cs="Arial"/>
          <w:szCs w:val="24"/>
        </w:rPr>
        <w:t xml:space="preserve"> </w:t>
      </w:r>
      <w:r w:rsidRPr="00793FC2">
        <w:rPr>
          <w:rFonts w:ascii="Arial" w:hAnsi="Arial" w:cs="Arial"/>
          <w:szCs w:val="24"/>
        </w:rPr>
        <w:t xml:space="preserve">September 2020.  </w:t>
      </w:r>
      <w:proofErr w:type="gramStart"/>
      <w:r w:rsidRPr="005E6BD6">
        <w:rPr>
          <w:rFonts w:ascii="Arial" w:hAnsi="Arial" w:cs="Arial"/>
          <w:szCs w:val="24"/>
        </w:rPr>
        <w:t>As a consequence</w:t>
      </w:r>
      <w:proofErr w:type="gramEnd"/>
      <w:r w:rsidRPr="005E6BD6">
        <w:rPr>
          <w:rFonts w:ascii="Arial" w:hAnsi="Arial" w:cs="Arial"/>
          <w:szCs w:val="24"/>
        </w:rPr>
        <w:t xml:space="preserve">, there may be a perception that her impartiality on the matter may be affected.  In accordance with recent legal advice from McLeod’s released to the local government sector in relation to a recent Supreme Court ruling, Mayor de Lacy declared she </w:t>
      </w:r>
      <w:r w:rsidR="00273AB0">
        <w:rPr>
          <w:rFonts w:ascii="Arial" w:hAnsi="Arial" w:cs="Arial"/>
          <w:szCs w:val="24"/>
        </w:rPr>
        <w:t xml:space="preserve">would </w:t>
      </w:r>
      <w:r w:rsidRPr="005E6BD6">
        <w:rPr>
          <w:rFonts w:ascii="Arial" w:hAnsi="Arial" w:cs="Arial"/>
          <w:szCs w:val="24"/>
        </w:rPr>
        <w:t xml:space="preserve">leave the room and not participate in the debate, or vote on the matter.  Mayor de Lacy advised that the Deputy Mayor </w:t>
      </w:r>
      <w:proofErr w:type="gramStart"/>
      <w:r w:rsidR="00273AB0">
        <w:rPr>
          <w:rFonts w:ascii="Arial" w:hAnsi="Arial" w:cs="Arial"/>
          <w:szCs w:val="24"/>
        </w:rPr>
        <w:t>will preside</w:t>
      </w:r>
      <w:proofErr w:type="gramEnd"/>
      <w:r w:rsidRPr="005E6BD6">
        <w:rPr>
          <w:rFonts w:ascii="Arial" w:hAnsi="Arial" w:cs="Arial"/>
          <w:szCs w:val="24"/>
        </w:rPr>
        <w:t xml:space="preserve"> over the meeting</w:t>
      </w:r>
      <w:r w:rsidR="004B084C">
        <w:rPr>
          <w:rFonts w:ascii="Arial" w:hAnsi="Arial" w:cs="Arial"/>
          <w:szCs w:val="24"/>
        </w:rPr>
        <w:t>.</w:t>
      </w:r>
    </w:p>
    <w:p w14:paraId="75B66E86" w14:textId="72BB13B9" w:rsidR="00273AB0" w:rsidRDefault="00273AB0" w:rsidP="00C00873">
      <w:pPr>
        <w:pStyle w:val="BodyTextIndent"/>
        <w:tabs>
          <w:tab w:val="clear" w:pos="720"/>
        </w:tabs>
        <w:ind w:left="0"/>
        <w:rPr>
          <w:rFonts w:ascii="Arial" w:hAnsi="Arial" w:cs="Arial"/>
          <w:szCs w:val="24"/>
        </w:rPr>
      </w:pPr>
    </w:p>
    <w:p w14:paraId="47D3C55F" w14:textId="326A6D42" w:rsidR="00245B71" w:rsidRDefault="00245B71">
      <w:pPr>
        <w:rPr>
          <w:rFonts w:ascii="Arial" w:hAnsi="Arial" w:cs="Arial"/>
          <w:b/>
          <w:kern w:val="28"/>
          <w:szCs w:val="24"/>
        </w:rPr>
      </w:pPr>
      <w:bookmarkStart w:id="12" w:name="_Toc50408746"/>
      <w:bookmarkStart w:id="13" w:name="_Toc50733369"/>
    </w:p>
    <w:p w14:paraId="49C764C9" w14:textId="271766E9" w:rsidR="00D05D6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2"/>
      <w:bookmarkEnd w:id="13"/>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63E36E9D" w:rsidR="00D05D60" w:rsidRPr="00180419" w:rsidRDefault="00245B71" w:rsidP="00C0087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9C764C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D" w14:textId="77777777" w:rsidR="00D05D60" w:rsidRPr="00180419" w:rsidRDefault="00A53BD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r>
        <w:rPr>
          <w:rFonts w:ascii="Arial" w:hAnsi="Arial" w:cs="Arial"/>
          <w:b/>
          <w:szCs w:val="24"/>
        </w:rPr>
        <w:tab/>
      </w:r>
    </w:p>
    <w:p w14:paraId="49C764CE" w14:textId="53EE2AB1" w:rsidR="00D05D60" w:rsidRPr="00180419" w:rsidRDefault="000C677E" w:rsidP="0076164C">
      <w:pPr>
        <w:pStyle w:val="Heading1"/>
        <w:numPr>
          <w:ilvl w:val="0"/>
          <w:numId w:val="1"/>
        </w:numPr>
        <w:tabs>
          <w:tab w:val="clear" w:pos="720"/>
        </w:tabs>
        <w:spacing w:before="0" w:after="0"/>
        <w:ind w:left="0" w:hanging="851"/>
        <w:rPr>
          <w:rFonts w:ascii="Arial" w:hAnsi="Arial" w:cs="Arial"/>
          <w:sz w:val="24"/>
          <w:szCs w:val="24"/>
          <w:u w:val="none"/>
        </w:rPr>
      </w:pPr>
      <w:bookmarkStart w:id="14" w:name="_Toc50408747"/>
      <w:bookmarkStart w:id="15" w:name="_Toc50733370"/>
      <w:r>
        <w:rPr>
          <w:rFonts w:ascii="Arial" w:hAnsi="Arial" w:cs="Arial"/>
          <w:caps w:val="0"/>
          <w:sz w:val="24"/>
          <w:szCs w:val="24"/>
          <w:u w:val="none"/>
        </w:rPr>
        <w:t xml:space="preserve">Responsible Authority Report </w:t>
      </w:r>
      <w:bookmarkEnd w:id="14"/>
      <w:r w:rsidR="0099176A">
        <w:rPr>
          <w:rFonts w:ascii="Arial" w:hAnsi="Arial" w:cs="Arial"/>
          <w:caps w:val="0"/>
          <w:sz w:val="24"/>
          <w:szCs w:val="24"/>
          <w:u w:val="none"/>
        </w:rPr>
        <w:t xml:space="preserve">for </w:t>
      </w:r>
      <w:r w:rsidR="00D808C2" w:rsidRPr="00D808C2">
        <w:rPr>
          <w:rFonts w:ascii="Arial" w:hAnsi="Arial" w:cs="Arial"/>
          <w:caps w:val="0"/>
          <w:sz w:val="24"/>
          <w:szCs w:val="24"/>
          <w:u w:val="none"/>
        </w:rPr>
        <w:t>Lot 142 and 141 (21 – 23) Louise Street, Nedlands</w:t>
      </w:r>
      <w:bookmarkEnd w:id="15"/>
    </w:p>
    <w:p w14:paraId="5A36E425" w14:textId="0303ED55" w:rsidR="002D0BB5" w:rsidRDefault="002D0BB5">
      <w:pPr>
        <w:rPr>
          <w:rFonts w:ascii="Arial" w:hAnsi="Arial" w:cs="Arial"/>
          <w:b/>
          <w:kern w:val="28"/>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6410"/>
      </w:tblGrid>
      <w:tr w:rsidR="00DB1EF1" w:rsidRPr="00940A7E" w14:paraId="7F471C9D" w14:textId="77777777" w:rsidTr="00245B71">
        <w:tc>
          <w:tcPr>
            <w:tcW w:w="1898" w:type="dxa"/>
            <w:shd w:val="clear" w:color="auto" w:fill="auto"/>
          </w:tcPr>
          <w:p w14:paraId="1DBC185B"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Council</w:t>
            </w:r>
          </w:p>
        </w:tc>
        <w:tc>
          <w:tcPr>
            <w:tcW w:w="6410" w:type="dxa"/>
            <w:shd w:val="clear" w:color="auto" w:fill="auto"/>
          </w:tcPr>
          <w:p w14:paraId="53FF2BFB" w14:textId="77777777" w:rsidR="00DB1EF1" w:rsidRPr="00254C10" w:rsidRDefault="00DB1EF1" w:rsidP="00A404AC">
            <w:pPr>
              <w:jc w:val="both"/>
              <w:rPr>
                <w:rFonts w:ascii="Arial" w:eastAsia="Calibri" w:hAnsi="Arial" w:cs="Arial"/>
                <w:color w:val="000000" w:themeColor="text1"/>
                <w:szCs w:val="24"/>
              </w:rPr>
            </w:pPr>
            <w:r w:rsidRPr="00254C10">
              <w:rPr>
                <w:rFonts w:ascii="Arial" w:eastAsia="Calibri" w:hAnsi="Arial" w:cs="Arial"/>
                <w:color w:val="000000" w:themeColor="text1"/>
                <w:szCs w:val="24"/>
              </w:rPr>
              <w:t>15 September 2020 SCM</w:t>
            </w:r>
          </w:p>
        </w:tc>
      </w:tr>
      <w:tr w:rsidR="00DB1EF1" w:rsidRPr="00940A7E" w14:paraId="6CF8AB4D" w14:textId="77777777" w:rsidTr="00245B71">
        <w:tc>
          <w:tcPr>
            <w:tcW w:w="1898" w:type="dxa"/>
            <w:shd w:val="clear" w:color="auto" w:fill="auto"/>
          </w:tcPr>
          <w:p w14:paraId="6621AA78"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Applicant</w:t>
            </w:r>
          </w:p>
        </w:tc>
        <w:tc>
          <w:tcPr>
            <w:tcW w:w="6410" w:type="dxa"/>
            <w:shd w:val="clear" w:color="auto" w:fill="auto"/>
          </w:tcPr>
          <w:p w14:paraId="3495AC1D" w14:textId="77777777" w:rsidR="00DB1EF1" w:rsidRPr="00254C10" w:rsidRDefault="00DB1EF1" w:rsidP="00A404AC">
            <w:pPr>
              <w:jc w:val="both"/>
              <w:rPr>
                <w:rFonts w:ascii="Arial" w:eastAsia="Calibri" w:hAnsi="Arial" w:cs="Arial"/>
                <w:color w:val="000000" w:themeColor="text1"/>
                <w:szCs w:val="24"/>
              </w:rPr>
            </w:pPr>
            <w:r w:rsidRPr="00254C10">
              <w:rPr>
                <w:rFonts w:ascii="Arial" w:hAnsi="Arial" w:cs="Arial"/>
                <w:szCs w:val="24"/>
              </w:rPr>
              <w:t xml:space="preserve">Mr Mark Young, </w:t>
            </w:r>
            <w:proofErr w:type="spellStart"/>
            <w:r w:rsidRPr="00254C10">
              <w:rPr>
                <w:rFonts w:ascii="Arial" w:hAnsi="Arial" w:cs="Arial"/>
                <w:szCs w:val="24"/>
              </w:rPr>
              <w:t>Hillam</w:t>
            </w:r>
            <w:proofErr w:type="spellEnd"/>
            <w:r w:rsidRPr="00254C10">
              <w:rPr>
                <w:rFonts w:ascii="Arial" w:hAnsi="Arial" w:cs="Arial"/>
                <w:szCs w:val="24"/>
              </w:rPr>
              <w:t xml:space="preserve"> Architects</w:t>
            </w:r>
          </w:p>
        </w:tc>
      </w:tr>
      <w:tr w:rsidR="00DB1EF1" w:rsidRPr="00940A7E" w14:paraId="712DAB08" w14:textId="77777777" w:rsidTr="00245B71">
        <w:tc>
          <w:tcPr>
            <w:tcW w:w="1898" w:type="dxa"/>
            <w:shd w:val="clear" w:color="auto" w:fill="auto"/>
          </w:tcPr>
          <w:p w14:paraId="1AD08FDA"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Landowner</w:t>
            </w:r>
          </w:p>
        </w:tc>
        <w:tc>
          <w:tcPr>
            <w:tcW w:w="6410" w:type="dxa"/>
            <w:shd w:val="clear" w:color="auto" w:fill="auto"/>
          </w:tcPr>
          <w:p w14:paraId="4E2B60CE" w14:textId="77777777" w:rsidR="00DB1EF1" w:rsidRPr="00254C10" w:rsidRDefault="00DB1EF1" w:rsidP="00A404AC">
            <w:pPr>
              <w:jc w:val="both"/>
              <w:rPr>
                <w:rFonts w:ascii="Arial" w:eastAsia="Calibri" w:hAnsi="Arial" w:cs="Arial"/>
                <w:color w:val="000000" w:themeColor="text1"/>
                <w:szCs w:val="24"/>
              </w:rPr>
            </w:pPr>
            <w:r w:rsidRPr="00254C10">
              <w:rPr>
                <w:rFonts w:ascii="Arial" w:hAnsi="Arial" w:cs="Arial"/>
                <w:szCs w:val="24"/>
              </w:rPr>
              <w:t xml:space="preserve">Maison Holdings No 3 Pty Ltd   </w:t>
            </w:r>
          </w:p>
        </w:tc>
      </w:tr>
      <w:tr w:rsidR="00DB1EF1" w:rsidRPr="00940A7E" w14:paraId="45FB0087" w14:textId="77777777" w:rsidTr="00245B71">
        <w:tc>
          <w:tcPr>
            <w:tcW w:w="1898" w:type="dxa"/>
            <w:shd w:val="clear" w:color="auto" w:fill="auto"/>
          </w:tcPr>
          <w:p w14:paraId="000736D7"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Director</w:t>
            </w:r>
          </w:p>
        </w:tc>
        <w:tc>
          <w:tcPr>
            <w:tcW w:w="6410" w:type="dxa"/>
            <w:shd w:val="clear" w:color="auto" w:fill="auto"/>
            <w:vAlign w:val="center"/>
          </w:tcPr>
          <w:p w14:paraId="2FCF7CFF" w14:textId="77777777" w:rsidR="00DB1EF1" w:rsidRPr="00254C10" w:rsidRDefault="00DB1EF1" w:rsidP="00A404AC">
            <w:pPr>
              <w:jc w:val="both"/>
              <w:rPr>
                <w:rFonts w:ascii="Arial" w:eastAsia="Calibri" w:hAnsi="Arial" w:cs="Arial"/>
                <w:color w:val="000000" w:themeColor="text1"/>
                <w:szCs w:val="24"/>
              </w:rPr>
            </w:pPr>
            <w:r w:rsidRPr="00254C10">
              <w:rPr>
                <w:rFonts w:ascii="Arial" w:eastAsia="Calibri" w:hAnsi="Arial" w:cs="Arial"/>
                <w:color w:val="000000" w:themeColor="text1"/>
                <w:szCs w:val="24"/>
              </w:rPr>
              <w:t xml:space="preserve">Ross Jutras-Minett A/Director Planning &amp; Development </w:t>
            </w:r>
          </w:p>
        </w:tc>
      </w:tr>
      <w:tr w:rsidR="00DB1EF1" w:rsidRPr="00940A7E" w14:paraId="36F2DC92" w14:textId="77777777" w:rsidTr="00245B71">
        <w:tc>
          <w:tcPr>
            <w:tcW w:w="1898" w:type="dxa"/>
            <w:shd w:val="clear" w:color="auto" w:fill="auto"/>
          </w:tcPr>
          <w:p w14:paraId="495023DE" w14:textId="77777777" w:rsidR="00DB1EF1" w:rsidRPr="00254C10" w:rsidRDefault="00DB1EF1" w:rsidP="00A404AC">
            <w:pPr>
              <w:jc w:val="both"/>
              <w:rPr>
                <w:rFonts w:ascii="Arial" w:eastAsia="Calibri" w:hAnsi="Arial" w:cs="Arial"/>
                <w:b/>
                <w:color w:val="000000" w:themeColor="text1"/>
                <w:szCs w:val="24"/>
              </w:rPr>
            </w:pPr>
            <w:r w:rsidRPr="00254C10">
              <w:rPr>
                <w:rStyle w:val="normaltextrun1"/>
                <w:rFonts w:ascii="Arial" w:hAnsi="Arial" w:cs="Arial"/>
                <w:b/>
                <w:szCs w:val="24"/>
              </w:rPr>
              <w:t xml:space="preserve">Employee Disclosure under </w:t>
            </w:r>
            <w:r w:rsidRPr="00254C10">
              <w:rPr>
                <w:rStyle w:val="normaltextrun1"/>
                <w:rFonts w:ascii="Arial" w:hAnsi="Arial" w:cs="Arial"/>
                <w:b/>
                <w:i/>
                <w:szCs w:val="24"/>
              </w:rPr>
              <w:t>section 5.70 Local Government Act 1995</w:t>
            </w:r>
            <w:r w:rsidRPr="00254C10">
              <w:rPr>
                <w:rStyle w:val="eop"/>
                <w:rFonts w:ascii="Arial" w:hAnsi="Arial" w:cs="Arial"/>
                <w:szCs w:val="24"/>
              </w:rPr>
              <w:t> </w:t>
            </w:r>
          </w:p>
        </w:tc>
        <w:tc>
          <w:tcPr>
            <w:tcW w:w="6410" w:type="dxa"/>
            <w:shd w:val="clear" w:color="auto" w:fill="auto"/>
            <w:vAlign w:val="center"/>
          </w:tcPr>
          <w:p w14:paraId="227CD9E9" w14:textId="77777777" w:rsidR="00DB1EF1" w:rsidRPr="00254C10" w:rsidRDefault="00DB1EF1" w:rsidP="00A404AC">
            <w:pPr>
              <w:jc w:val="both"/>
              <w:rPr>
                <w:rFonts w:ascii="Arial" w:eastAsia="Calibri" w:hAnsi="Arial" w:cs="Arial"/>
                <w:szCs w:val="24"/>
              </w:rPr>
            </w:pPr>
            <w:r w:rsidRPr="00254C10">
              <w:rPr>
                <w:rFonts w:ascii="Arial" w:eastAsia="Calibri" w:hAnsi="Arial" w:cs="Arial"/>
                <w:szCs w:val="24"/>
              </w:rPr>
              <w:t>Nil</w:t>
            </w:r>
          </w:p>
          <w:p w14:paraId="2AC08674" w14:textId="77777777" w:rsidR="00DB1EF1" w:rsidRPr="00254C10" w:rsidRDefault="00DB1EF1" w:rsidP="00A404AC">
            <w:pPr>
              <w:jc w:val="both"/>
              <w:rPr>
                <w:rFonts w:ascii="Arial" w:eastAsia="Calibri" w:hAnsi="Arial" w:cs="Arial"/>
                <w:color w:val="000000" w:themeColor="text1"/>
                <w:szCs w:val="24"/>
              </w:rPr>
            </w:pPr>
          </w:p>
        </w:tc>
      </w:tr>
      <w:tr w:rsidR="00DB1EF1" w:rsidRPr="00940A7E" w14:paraId="18038302" w14:textId="77777777" w:rsidTr="00245B71">
        <w:tc>
          <w:tcPr>
            <w:tcW w:w="1898" w:type="dxa"/>
            <w:shd w:val="clear" w:color="auto" w:fill="auto"/>
          </w:tcPr>
          <w:p w14:paraId="1E048B02"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Report Type</w:t>
            </w:r>
          </w:p>
          <w:p w14:paraId="2F558785" w14:textId="77777777" w:rsidR="00DB1EF1" w:rsidRPr="00254C10" w:rsidRDefault="00DB1EF1" w:rsidP="00A404AC">
            <w:pPr>
              <w:jc w:val="both"/>
              <w:rPr>
                <w:rFonts w:ascii="Arial" w:eastAsia="Calibri" w:hAnsi="Arial" w:cs="Arial"/>
                <w:b/>
                <w:color w:val="000000" w:themeColor="text1"/>
                <w:szCs w:val="24"/>
              </w:rPr>
            </w:pPr>
          </w:p>
          <w:p w14:paraId="7F3CD134" w14:textId="77777777" w:rsidR="00DB1EF1" w:rsidRPr="00254C10" w:rsidRDefault="00DB1EF1" w:rsidP="00A404AC">
            <w:pPr>
              <w:jc w:val="both"/>
              <w:rPr>
                <w:rFonts w:ascii="Arial" w:hAnsi="Arial" w:cs="Arial"/>
                <w:color w:val="000000" w:themeColor="text1"/>
                <w:szCs w:val="24"/>
              </w:rPr>
            </w:pPr>
            <w:r w:rsidRPr="00254C10">
              <w:rPr>
                <w:rFonts w:ascii="Arial" w:hAnsi="Arial" w:cs="Arial"/>
                <w:color w:val="000000" w:themeColor="text1"/>
                <w:szCs w:val="24"/>
              </w:rPr>
              <w:t>Information Purposes</w:t>
            </w:r>
          </w:p>
          <w:p w14:paraId="5B32BA90" w14:textId="77777777" w:rsidR="00DB1EF1" w:rsidRPr="00254C10" w:rsidRDefault="00DB1EF1" w:rsidP="00A404AC">
            <w:pPr>
              <w:autoSpaceDE w:val="0"/>
              <w:autoSpaceDN w:val="0"/>
              <w:adjustRightInd w:val="0"/>
              <w:jc w:val="both"/>
              <w:rPr>
                <w:rFonts w:ascii="Arial" w:hAnsi="Arial" w:cs="Arial"/>
                <w:color w:val="000000" w:themeColor="text1"/>
                <w:szCs w:val="24"/>
              </w:rPr>
            </w:pPr>
          </w:p>
        </w:tc>
        <w:tc>
          <w:tcPr>
            <w:tcW w:w="6410" w:type="dxa"/>
            <w:shd w:val="clear" w:color="auto" w:fill="auto"/>
            <w:vAlign w:val="center"/>
          </w:tcPr>
          <w:p w14:paraId="442C1E1F" w14:textId="77777777" w:rsidR="00DB1EF1" w:rsidRPr="00254C10" w:rsidRDefault="00DB1EF1" w:rsidP="00A404AC">
            <w:pPr>
              <w:autoSpaceDE w:val="0"/>
              <w:autoSpaceDN w:val="0"/>
              <w:adjustRightInd w:val="0"/>
              <w:jc w:val="both"/>
              <w:rPr>
                <w:rFonts w:ascii="Arial" w:hAnsi="Arial" w:cs="Arial"/>
                <w:color w:val="000000" w:themeColor="text1"/>
                <w:szCs w:val="24"/>
              </w:rPr>
            </w:pPr>
          </w:p>
          <w:p w14:paraId="6B8C761B" w14:textId="77777777" w:rsidR="00DB1EF1" w:rsidRPr="00254C10" w:rsidRDefault="00DB1EF1" w:rsidP="00A404AC">
            <w:pPr>
              <w:autoSpaceDE w:val="0"/>
              <w:autoSpaceDN w:val="0"/>
              <w:adjustRightInd w:val="0"/>
              <w:jc w:val="both"/>
              <w:rPr>
                <w:rFonts w:ascii="Arial" w:hAnsi="Arial" w:cs="Arial"/>
                <w:color w:val="000000" w:themeColor="text1"/>
                <w:szCs w:val="24"/>
              </w:rPr>
            </w:pPr>
          </w:p>
          <w:p w14:paraId="069BEAC4" w14:textId="77777777" w:rsidR="00DB1EF1" w:rsidRPr="00254C10" w:rsidRDefault="00DB1EF1" w:rsidP="00A404AC">
            <w:pPr>
              <w:autoSpaceDE w:val="0"/>
              <w:autoSpaceDN w:val="0"/>
              <w:adjustRightInd w:val="0"/>
              <w:jc w:val="both"/>
              <w:rPr>
                <w:rFonts w:ascii="Arial" w:hAnsi="Arial" w:cs="Arial"/>
                <w:color w:val="000000" w:themeColor="text1"/>
                <w:szCs w:val="24"/>
              </w:rPr>
            </w:pPr>
            <w:r w:rsidRPr="00254C10">
              <w:rPr>
                <w:rFonts w:ascii="Arial" w:hAnsi="Arial" w:cs="Arial"/>
                <w:color w:val="000000" w:themeColor="text1"/>
                <w:szCs w:val="24"/>
              </w:rPr>
              <w:t>Item provided to Council for information purposes.</w:t>
            </w:r>
          </w:p>
          <w:p w14:paraId="268A058C" w14:textId="77777777" w:rsidR="00DB1EF1" w:rsidRPr="00254C10" w:rsidRDefault="00DB1EF1" w:rsidP="00A404AC">
            <w:pPr>
              <w:autoSpaceDE w:val="0"/>
              <w:autoSpaceDN w:val="0"/>
              <w:adjustRightInd w:val="0"/>
              <w:jc w:val="both"/>
              <w:rPr>
                <w:rFonts w:ascii="Arial" w:hAnsi="Arial" w:cs="Arial"/>
                <w:color w:val="000000" w:themeColor="text1"/>
                <w:szCs w:val="24"/>
              </w:rPr>
            </w:pPr>
          </w:p>
        </w:tc>
      </w:tr>
      <w:tr w:rsidR="00DB1EF1" w:rsidRPr="00940A7E" w14:paraId="27374238" w14:textId="77777777" w:rsidTr="00245B71">
        <w:tc>
          <w:tcPr>
            <w:tcW w:w="1898" w:type="dxa"/>
            <w:shd w:val="clear" w:color="auto" w:fill="auto"/>
          </w:tcPr>
          <w:p w14:paraId="59C5B193"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Reference</w:t>
            </w:r>
          </w:p>
        </w:tc>
        <w:tc>
          <w:tcPr>
            <w:tcW w:w="6410" w:type="dxa"/>
            <w:shd w:val="clear" w:color="auto" w:fill="auto"/>
          </w:tcPr>
          <w:p w14:paraId="103A4A0B" w14:textId="77777777" w:rsidR="00DB1EF1" w:rsidRPr="00254C10" w:rsidRDefault="00DB1EF1" w:rsidP="00A404AC">
            <w:pPr>
              <w:jc w:val="both"/>
              <w:rPr>
                <w:rFonts w:ascii="Arial" w:hAnsi="Arial" w:cs="Arial"/>
                <w:color w:val="000000" w:themeColor="text1"/>
                <w:szCs w:val="24"/>
              </w:rPr>
            </w:pPr>
            <w:r w:rsidRPr="00254C10">
              <w:rPr>
                <w:rFonts w:ascii="Arial" w:hAnsi="Arial" w:cs="Arial"/>
                <w:color w:val="000000" w:themeColor="text1"/>
                <w:szCs w:val="24"/>
              </w:rPr>
              <w:t>DAP/20/01782</w:t>
            </w:r>
          </w:p>
        </w:tc>
      </w:tr>
      <w:tr w:rsidR="00DB1EF1" w:rsidRPr="00940A7E" w14:paraId="1A471F37" w14:textId="77777777" w:rsidTr="00245B71">
        <w:tc>
          <w:tcPr>
            <w:tcW w:w="1898" w:type="dxa"/>
            <w:tcBorders>
              <w:bottom w:val="single" w:sz="4" w:space="0" w:color="auto"/>
            </w:tcBorders>
            <w:shd w:val="clear" w:color="auto" w:fill="auto"/>
          </w:tcPr>
          <w:p w14:paraId="0DF416FE"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Previous Item</w:t>
            </w:r>
          </w:p>
        </w:tc>
        <w:tc>
          <w:tcPr>
            <w:tcW w:w="6410" w:type="dxa"/>
            <w:tcBorders>
              <w:bottom w:val="single" w:sz="4" w:space="0" w:color="auto"/>
            </w:tcBorders>
            <w:shd w:val="clear" w:color="auto" w:fill="auto"/>
          </w:tcPr>
          <w:p w14:paraId="6822CE09" w14:textId="77777777" w:rsidR="00DB1EF1" w:rsidRPr="00254C10" w:rsidRDefault="00DB1EF1" w:rsidP="00A404AC">
            <w:pPr>
              <w:jc w:val="both"/>
              <w:rPr>
                <w:rFonts w:ascii="Arial" w:eastAsia="Calibri" w:hAnsi="Arial" w:cs="Arial"/>
                <w:color w:val="000000" w:themeColor="text1"/>
                <w:szCs w:val="24"/>
                <w:highlight w:val="yellow"/>
              </w:rPr>
            </w:pPr>
            <w:r w:rsidRPr="00254C10">
              <w:rPr>
                <w:rFonts w:ascii="Arial" w:hAnsi="Arial" w:cs="Arial"/>
                <w:color w:val="000000" w:themeColor="text1"/>
                <w:szCs w:val="24"/>
              </w:rPr>
              <w:t>Nil</w:t>
            </w:r>
          </w:p>
        </w:tc>
      </w:tr>
      <w:tr w:rsidR="00DB1EF1" w:rsidRPr="00940A7E" w14:paraId="77B2B4F6" w14:textId="77777777" w:rsidTr="00245B71">
        <w:tc>
          <w:tcPr>
            <w:tcW w:w="1898" w:type="dxa"/>
            <w:tcBorders>
              <w:bottom w:val="single" w:sz="4" w:space="0" w:color="auto"/>
            </w:tcBorders>
            <w:shd w:val="clear" w:color="auto" w:fill="auto"/>
          </w:tcPr>
          <w:p w14:paraId="358542B2" w14:textId="77777777" w:rsidR="00DB1EF1" w:rsidRPr="00254C10" w:rsidRDefault="00DB1EF1" w:rsidP="00A404AC">
            <w:pPr>
              <w:jc w:val="both"/>
              <w:rPr>
                <w:rFonts w:ascii="Arial" w:eastAsia="Calibri" w:hAnsi="Arial" w:cs="Arial"/>
                <w:b/>
                <w:color w:val="000000" w:themeColor="text1"/>
                <w:szCs w:val="24"/>
              </w:rPr>
            </w:pPr>
            <w:r w:rsidRPr="00254C10">
              <w:rPr>
                <w:rFonts w:ascii="Arial" w:eastAsia="Calibri" w:hAnsi="Arial" w:cs="Arial"/>
                <w:b/>
                <w:color w:val="000000" w:themeColor="text1"/>
                <w:szCs w:val="24"/>
              </w:rPr>
              <w:t>Delegation</w:t>
            </w:r>
          </w:p>
        </w:tc>
        <w:tc>
          <w:tcPr>
            <w:tcW w:w="6410" w:type="dxa"/>
            <w:tcBorders>
              <w:bottom w:val="single" w:sz="4" w:space="0" w:color="auto"/>
            </w:tcBorders>
            <w:shd w:val="clear" w:color="auto" w:fill="auto"/>
          </w:tcPr>
          <w:p w14:paraId="545C659A" w14:textId="77777777" w:rsidR="00DB1EF1" w:rsidRPr="00254C10" w:rsidRDefault="00DB1EF1" w:rsidP="00A404AC">
            <w:pPr>
              <w:jc w:val="both"/>
              <w:rPr>
                <w:rFonts w:ascii="Arial" w:hAnsi="Arial" w:cs="Arial"/>
                <w:color w:val="000000" w:themeColor="text1"/>
                <w:szCs w:val="24"/>
              </w:rPr>
            </w:pPr>
            <w:r w:rsidRPr="00254C10">
              <w:rPr>
                <w:rFonts w:ascii="Arial" w:hAnsi="Arial" w:cs="Arial"/>
                <w:color w:val="000000" w:themeColor="text1"/>
                <w:szCs w:val="24"/>
              </w:rPr>
              <w:t>Not applicable – Joint Development Assessment Panel application.</w:t>
            </w:r>
          </w:p>
        </w:tc>
      </w:tr>
      <w:tr w:rsidR="00DB1EF1" w:rsidRPr="00940A7E" w14:paraId="54A4D949" w14:textId="77777777" w:rsidTr="00245B71">
        <w:tc>
          <w:tcPr>
            <w:tcW w:w="1898" w:type="dxa"/>
            <w:tcBorders>
              <w:bottom w:val="single" w:sz="4" w:space="0" w:color="auto"/>
            </w:tcBorders>
            <w:shd w:val="clear" w:color="auto" w:fill="auto"/>
            <w:vAlign w:val="center"/>
          </w:tcPr>
          <w:p w14:paraId="1DD5306A" w14:textId="77777777" w:rsidR="00DB1EF1" w:rsidRPr="00254C10" w:rsidRDefault="00DB1EF1" w:rsidP="00A404AC">
            <w:pPr>
              <w:rPr>
                <w:rFonts w:ascii="Arial" w:eastAsia="Calibri" w:hAnsi="Arial" w:cs="Arial"/>
                <w:b/>
                <w:color w:val="000000" w:themeColor="text1"/>
                <w:szCs w:val="24"/>
              </w:rPr>
            </w:pPr>
            <w:r w:rsidRPr="00254C10">
              <w:rPr>
                <w:rFonts w:ascii="Arial" w:eastAsia="Calibri" w:hAnsi="Arial" w:cs="Arial"/>
                <w:b/>
                <w:color w:val="000000" w:themeColor="text1"/>
                <w:szCs w:val="24"/>
              </w:rPr>
              <w:t>Attachments</w:t>
            </w:r>
          </w:p>
        </w:tc>
        <w:tc>
          <w:tcPr>
            <w:tcW w:w="6410" w:type="dxa"/>
            <w:tcBorders>
              <w:bottom w:val="single" w:sz="4" w:space="0" w:color="auto"/>
            </w:tcBorders>
            <w:shd w:val="clear" w:color="auto" w:fill="auto"/>
            <w:vAlign w:val="center"/>
          </w:tcPr>
          <w:p w14:paraId="16AF0D7B" w14:textId="77777777" w:rsidR="00DB1EF1" w:rsidRPr="00254C10" w:rsidRDefault="00DB1EF1" w:rsidP="00DB1EF1">
            <w:pPr>
              <w:numPr>
                <w:ilvl w:val="0"/>
                <w:numId w:val="50"/>
              </w:numPr>
              <w:ind w:left="601" w:hanging="601"/>
              <w:contextualSpacing/>
              <w:rPr>
                <w:rFonts w:ascii="Arial" w:eastAsia="Calibri" w:hAnsi="Arial" w:cs="Arial"/>
                <w:color w:val="000000" w:themeColor="text1"/>
                <w:szCs w:val="24"/>
              </w:rPr>
            </w:pPr>
            <w:r w:rsidRPr="00254C10">
              <w:rPr>
                <w:rFonts w:ascii="Arial" w:eastAsia="Calibri" w:hAnsi="Arial" w:cs="Arial"/>
                <w:color w:val="000000" w:themeColor="text1"/>
                <w:szCs w:val="24"/>
              </w:rPr>
              <w:t xml:space="preserve">Responsible Authority Report and Attachments – available at: </w:t>
            </w:r>
            <w:hyperlink r:id="rId16" w:history="1">
              <w:r w:rsidRPr="00254C10">
                <w:rPr>
                  <w:rStyle w:val="Hyperlink"/>
                  <w:rFonts w:ascii="Arial" w:eastAsia="Calibri" w:hAnsi="Arial" w:cs="Arial"/>
                  <w:szCs w:val="24"/>
                </w:rPr>
                <w:t>https://www.dplh.wa.gov.au/about/development-assessment-panels/daps-agendas-and-minutes</w:t>
              </w:r>
            </w:hyperlink>
          </w:p>
        </w:tc>
      </w:tr>
    </w:tbl>
    <w:p w14:paraId="5330A8CC" w14:textId="6A586D83" w:rsidR="00DB1EF1" w:rsidRDefault="00DB1EF1" w:rsidP="00DB1EF1">
      <w:pPr>
        <w:jc w:val="both"/>
        <w:rPr>
          <w:rFonts w:ascii="Arial" w:hAnsi="Arial" w:cs="Arial"/>
          <w:color w:val="000000" w:themeColor="text1"/>
          <w:szCs w:val="32"/>
        </w:rPr>
      </w:pPr>
    </w:p>
    <w:p w14:paraId="5D6E3D1D" w14:textId="7F629BC7" w:rsidR="00273AB0" w:rsidRPr="00273AB0" w:rsidRDefault="00273AB0" w:rsidP="00DB1EF1">
      <w:pPr>
        <w:jc w:val="both"/>
        <w:rPr>
          <w:rFonts w:ascii="Arial" w:hAnsi="Arial" w:cs="Arial"/>
          <w:b/>
          <w:bCs/>
          <w:color w:val="000000" w:themeColor="text1"/>
          <w:szCs w:val="32"/>
        </w:rPr>
      </w:pPr>
      <w:r w:rsidRPr="00273AB0">
        <w:rPr>
          <w:rFonts w:ascii="Arial" w:hAnsi="Arial" w:cs="Arial"/>
          <w:b/>
          <w:bCs/>
          <w:color w:val="000000" w:themeColor="text1"/>
          <w:szCs w:val="32"/>
        </w:rPr>
        <w:t>Councillor Smyth – Impartiality Interest</w:t>
      </w:r>
    </w:p>
    <w:p w14:paraId="04FF10B7" w14:textId="4830F3DA" w:rsidR="00273AB0" w:rsidRDefault="00273AB0" w:rsidP="00DB1EF1">
      <w:pPr>
        <w:jc w:val="both"/>
        <w:rPr>
          <w:rFonts w:ascii="Arial" w:hAnsi="Arial" w:cs="Arial"/>
          <w:color w:val="000000" w:themeColor="text1"/>
          <w:szCs w:val="32"/>
        </w:rPr>
      </w:pPr>
    </w:p>
    <w:p w14:paraId="3529890B" w14:textId="68D9AD6F" w:rsidR="00273AB0" w:rsidRDefault="00273AB0" w:rsidP="00273AB0">
      <w:pPr>
        <w:jc w:val="both"/>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disclosed an impartiality interest </w:t>
      </w:r>
      <w:r>
        <w:rPr>
          <w:rFonts w:ascii="Arial" w:hAnsi="Arial" w:cs="Arial"/>
          <w:szCs w:val="24"/>
        </w:rPr>
        <w:t xml:space="preserve">her interest being </w:t>
      </w:r>
      <w:r w:rsidRPr="00466AAB">
        <w:rPr>
          <w:rFonts w:ascii="Arial" w:hAnsi="Arial" w:cs="Arial"/>
          <w:szCs w:val="24"/>
        </w:rPr>
        <w:t>that</w:t>
      </w:r>
      <w:r w:rsidRPr="00793FC2">
        <w:t xml:space="preserve"> </w:t>
      </w:r>
      <w:r>
        <w:rPr>
          <w:rFonts w:ascii="Arial" w:hAnsi="Arial" w:cs="Arial"/>
          <w:szCs w:val="24"/>
        </w:rPr>
        <w:t>she is</w:t>
      </w:r>
      <w:r w:rsidRPr="00793FC2">
        <w:rPr>
          <w:rFonts w:ascii="Arial" w:hAnsi="Arial" w:cs="Arial"/>
          <w:szCs w:val="24"/>
        </w:rPr>
        <w:t xml:space="preserve"> a Ministerial appointee and paid member of the MINJDAP that will be considering this item at a meeting scheduled for 23</w:t>
      </w:r>
      <w:r w:rsidRPr="00FB2F01">
        <w:rPr>
          <w:rFonts w:ascii="Arial" w:hAnsi="Arial" w:cs="Arial"/>
          <w:szCs w:val="24"/>
          <w:vertAlign w:val="superscript"/>
        </w:rPr>
        <w:t>rd</w:t>
      </w:r>
      <w:r>
        <w:rPr>
          <w:rFonts w:ascii="Arial" w:hAnsi="Arial" w:cs="Arial"/>
          <w:szCs w:val="24"/>
        </w:rPr>
        <w:t xml:space="preserve"> </w:t>
      </w:r>
      <w:r w:rsidRPr="00793FC2">
        <w:rPr>
          <w:rFonts w:ascii="Arial" w:hAnsi="Arial" w:cs="Arial"/>
          <w:szCs w:val="24"/>
        </w:rPr>
        <w:t xml:space="preserve">September 2020.  </w:t>
      </w:r>
      <w:proofErr w:type="gramStart"/>
      <w:r w:rsidRPr="00793FC2">
        <w:rPr>
          <w:rFonts w:ascii="Arial" w:hAnsi="Arial" w:cs="Arial"/>
          <w:szCs w:val="24"/>
        </w:rPr>
        <w:t>As a consequence</w:t>
      </w:r>
      <w:proofErr w:type="gramEnd"/>
      <w:r w:rsidRPr="00793FC2">
        <w:rPr>
          <w:rFonts w:ascii="Arial" w:hAnsi="Arial" w:cs="Arial"/>
          <w:szCs w:val="24"/>
        </w:rPr>
        <w:t xml:space="preserve">, there may be a perception that my impartiality on the matter may be affected.  In accordance with recent legal advice from </w:t>
      </w:r>
      <w:proofErr w:type="spellStart"/>
      <w:r w:rsidRPr="00793FC2">
        <w:rPr>
          <w:rFonts w:ascii="Arial" w:hAnsi="Arial" w:cs="Arial"/>
          <w:szCs w:val="24"/>
        </w:rPr>
        <w:t>McLeods</w:t>
      </w:r>
      <w:proofErr w:type="spellEnd"/>
      <w:r w:rsidRPr="00793FC2">
        <w:rPr>
          <w:rFonts w:ascii="Arial" w:hAnsi="Arial" w:cs="Arial"/>
          <w:szCs w:val="24"/>
        </w:rPr>
        <w:t xml:space="preserve"> released to the local government sector in relation to a recent Supreme Court ruling, I will not stay in the room and debate the item</w:t>
      </w:r>
      <w:r>
        <w:rPr>
          <w:rFonts w:ascii="Arial" w:hAnsi="Arial" w:cs="Arial"/>
          <w:szCs w:val="24"/>
        </w:rPr>
        <w:t xml:space="preserve"> </w:t>
      </w:r>
      <w:r w:rsidRPr="00793FC2">
        <w:rPr>
          <w:rFonts w:ascii="Arial" w:hAnsi="Arial" w:cs="Arial"/>
          <w:szCs w:val="24"/>
        </w:rPr>
        <w:t>or vote on the matter.</w:t>
      </w:r>
    </w:p>
    <w:p w14:paraId="01DF6889" w14:textId="72BA0C75" w:rsidR="00273AB0" w:rsidRDefault="00273AB0" w:rsidP="00273AB0">
      <w:pPr>
        <w:jc w:val="both"/>
        <w:rPr>
          <w:rFonts w:ascii="Arial" w:hAnsi="Arial" w:cs="Arial"/>
          <w:szCs w:val="24"/>
        </w:rPr>
      </w:pPr>
    </w:p>
    <w:p w14:paraId="667CE9A7" w14:textId="76455409" w:rsidR="00273AB0" w:rsidRDefault="00273AB0" w:rsidP="00273AB0">
      <w:pPr>
        <w:jc w:val="both"/>
        <w:rPr>
          <w:rFonts w:ascii="Arial" w:hAnsi="Arial" w:cs="Arial"/>
          <w:szCs w:val="24"/>
        </w:rPr>
      </w:pPr>
    </w:p>
    <w:p w14:paraId="5CB5DCF2" w14:textId="50108AEE" w:rsidR="00273AB0" w:rsidRPr="00273AB0" w:rsidRDefault="00273AB0" w:rsidP="00273AB0">
      <w:pPr>
        <w:jc w:val="both"/>
        <w:rPr>
          <w:rFonts w:ascii="Arial" w:hAnsi="Arial" w:cs="Arial"/>
          <w:b/>
          <w:bCs/>
          <w:szCs w:val="24"/>
        </w:rPr>
      </w:pPr>
      <w:r w:rsidRPr="00273AB0">
        <w:rPr>
          <w:rFonts w:ascii="Arial" w:hAnsi="Arial" w:cs="Arial"/>
          <w:b/>
          <w:bCs/>
          <w:szCs w:val="24"/>
        </w:rPr>
        <w:t>Mayor de Lacy – Impartiality Interest</w:t>
      </w:r>
    </w:p>
    <w:p w14:paraId="157B4DFB" w14:textId="77777777" w:rsidR="00273AB0" w:rsidRPr="00466AAB" w:rsidRDefault="00273AB0" w:rsidP="00273AB0">
      <w:pPr>
        <w:pStyle w:val="BodyTextIndent"/>
        <w:tabs>
          <w:tab w:val="clear" w:pos="720"/>
        </w:tabs>
        <w:ind w:left="0"/>
        <w:rPr>
          <w:rFonts w:ascii="Arial" w:hAnsi="Arial" w:cs="Arial"/>
          <w:szCs w:val="24"/>
        </w:rPr>
      </w:pPr>
    </w:p>
    <w:p w14:paraId="01103E6E" w14:textId="0DE0FE01" w:rsidR="00273AB0" w:rsidRPr="003757D2" w:rsidRDefault="00273AB0" w:rsidP="00273AB0">
      <w:pPr>
        <w:pStyle w:val="BodyTextIndent"/>
        <w:tabs>
          <w:tab w:val="clear" w:pos="720"/>
        </w:tabs>
        <w:ind w:left="0"/>
        <w:rPr>
          <w:rFonts w:ascii="Arial" w:hAnsi="Arial" w:cs="Arial"/>
          <w:szCs w:val="24"/>
        </w:rPr>
      </w:pPr>
      <w:r>
        <w:rPr>
          <w:rFonts w:ascii="Arial" w:hAnsi="Arial" w:cs="Arial"/>
          <w:szCs w:val="24"/>
        </w:rPr>
        <w:t>Mayor de Lacy</w:t>
      </w:r>
      <w:r w:rsidRPr="00466AAB">
        <w:rPr>
          <w:rFonts w:ascii="Arial" w:hAnsi="Arial" w:cs="Arial"/>
          <w:szCs w:val="24"/>
        </w:rPr>
        <w:t xml:space="preserve"> disclosed an impartiality interest </w:t>
      </w:r>
      <w:r>
        <w:rPr>
          <w:rFonts w:ascii="Arial" w:hAnsi="Arial" w:cs="Arial"/>
          <w:szCs w:val="24"/>
        </w:rPr>
        <w:t xml:space="preserve">her interest being </w:t>
      </w:r>
      <w:r w:rsidRPr="00466AAB">
        <w:rPr>
          <w:rFonts w:ascii="Arial" w:hAnsi="Arial" w:cs="Arial"/>
          <w:szCs w:val="24"/>
        </w:rPr>
        <w:t>that</w:t>
      </w:r>
      <w:r w:rsidRPr="00793FC2">
        <w:t xml:space="preserve"> </w:t>
      </w:r>
      <w:r>
        <w:rPr>
          <w:rFonts w:ascii="Arial" w:hAnsi="Arial" w:cs="Arial"/>
          <w:szCs w:val="24"/>
        </w:rPr>
        <w:t>she is</w:t>
      </w:r>
      <w:r w:rsidRPr="00793FC2">
        <w:rPr>
          <w:rFonts w:ascii="Arial" w:hAnsi="Arial" w:cs="Arial"/>
          <w:szCs w:val="24"/>
        </w:rPr>
        <w:t xml:space="preserve"> a Ministerial appointee and paid member of the MINJDAP that will be considering this item at a meeting scheduled for 23</w:t>
      </w:r>
      <w:r w:rsidRPr="00FB2F01">
        <w:rPr>
          <w:rFonts w:ascii="Arial" w:hAnsi="Arial" w:cs="Arial"/>
          <w:szCs w:val="24"/>
          <w:vertAlign w:val="superscript"/>
        </w:rPr>
        <w:t>rd</w:t>
      </w:r>
      <w:r>
        <w:rPr>
          <w:rFonts w:ascii="Arial" w:hAnsi="Arial" w:cs="Arial"/>
          <w:szCs w:val="24"/>
        </w:rPr>
        <w:t xml:space="preserve"> </w:t>
      </w:r>
      <w:r w:rsidRPr="00793FC2">
        <w:rPr>
          <w:rFonts w:ascii="Arial" w:hAnsi="Arial" w:cs="Arial"/>
          <w:szCs w:val="24"/>
        </w:rPr>
        <w:t xml:space="preserve">September 2020.  </w:t>
      </w:r>
      <w:proofErr w:type="gramStart"/>
      <w:r w:rsidRPr="005E6BD6">
        <w:rPr>
          <w:rFonts w:ascii="Arial" w:hAnsi="Arial" w:cs="Arial"/>
          <w:szCs w:val="24"/>
        </w:rPr>
        <w:t>As a consequence</w:t>
      </w:r>
      <w:proofErr w:type="gramEnd"/>
      <w:r w:rsidRPr="005E6BD6">
        <w:rPr>
          <w:rFonts w:ascii="Arial" w:hAnsi="Arial" w:cs="Arial"/>
          <w:szCs w:val="24"/>
        </w:rPr>
        <w:t xml:space="preserve">, there may be a perception that her impartiality on the matter may be affected.  In accordance with recent legal advice from McLeod’s released to the local government sector in relation to a recent Supreme Court ruling, Mayor de Lacy declared she </w:t>
      </w:r>
      <w:r>
        <w:rPr>
          <w:rFonts w:ascii="Arial" w:hAnsi="Arial" w:cs="Arial"/>
          <w:szCs w:val="24"/>
        </w:rPr>
        <w:t xml:space="preserve">would </w:t>
      </w:r>
      <w:r w:rsidRPr="005E6BD6">
        <w:rPr>
          <w:rFonts w:ascii="Arial" w:hAnsi="Arial" w:cs="Arial"/>
          <w:szCs w:val="24"/>
        </w:rPr>
        <w:t xml:space="preserve">leave the room and not participate in the debate, or vote on the matter.  Mayor de Lacy advised that the Deputy Mayor </w:t>
      </w:r>
      <w:proofErr w:type="gramStart"/>
      <w:r>
        <w:rPr>
          <w:rFonts w:ascii="Arial" w:hAnsi="Arial" w:cs="Arial"/>
          <w:szCs w:val="24"/>
        </w:rPr>
        <w:t xml:space="preserve">will </w:t>
      </w:r>
      <w:r w:rsidRPr="005E6BD6">
        <w:rPr>
          <w:rFonts w:ascii="Arial" w:hAnsi="Arial" w:cs="Arial"/>
          <w:szCs w:val="24"/>
        </w:rPr>
        <w:t>preside</w:t>
      </w:r>
      <w:proofErr w:type="gramEnd"/>
      <w:r w:rsidRPr="005E6BD6">
        <w:rPr>
          <w:rFonts w:ascii="Arial" w:hAnsi="Arial" w:cs="Arial"/>
          <w:szCs w:val="24"/>
        </w:rPr>
        <w:t xml:space="preserve"> over the meeting</w:t>
      </w:r>
      <w:r>
        <w:rPr>
          <w:rFonts w:ascii="Arial" w:hAnsi="Arial" w:cs="Arial"/>
          <w:szCs w:val="24"/>
        </w:rPr>
        <w:t>.</w:t>
      </w:r>
    </w:p>
    <w:p w14:paraId="69089DED" w14:textId="6737B9B5" w:rsidR="00273AB0" w:rsidRDefault="00273AB0" w:rsidP="00DB1EF1">
      <w:pPr>
        <w:jc w:val="both"/>
        <w:rPr>
          <w:rFonts w:ascii="Arial" w:hAnsi="Arial" w:cs="Arial"/>
          <w:color w:val="000000" w:themeColor="text1"/>
          <w:szCs w:val="32"/>
        </w:rPr>
      </w:pPr>
    </w:p>
    <w:p w14:paraId="60BC80C3" w14:textId="4D20B228" w:rsidR="00C67F18" w:rsidRDefault="00C67F18" w:rsidP="00522C7E">
      <w:pPr>
        <w:ind w:left="-851"/>
        <w:jc w:val="both"/>
        <w:rPr>
          <w:rFonts w:ascii="Arial" w:hAnsi="Arial" w:cs="Arial"/>
          <w:color w:val="000000" w:themeColor="text1"/>
          <w:szCs w:val="32"/>
        </w:rPr>
      </w:pPr>
      <w:r>
        <w:rPr>
          <w:rFonts w:ascii="Arial" w:hAnsi="Arial" w:cs="Arial"/>
          <w:color w:val="000000" w:themeColor="text1"/>
          <w:szCs w:val="32"/>
        </w:rPr>
        <w:t>Mayor de Lacy &amp; Councillor Smyth left the room at 5.54 pm.</w:t>
      </w:r>
    </w:p>
    <w:p w14:paraId="7A5F87E9" w14:textId="3592D6C5" w:rsidR="00C67F18" w:rsidRDefault="00C67F18" w:rsidP="00522C7E">
      <w:pPr>
        <w:ind w:left="-851"/>
        <w:jc w:val="both"/>
        <w:rPr>
          <w:rFonts w:ascii="Arial" w:hAnsi="Arial" w:cs="Arial"/>
          <w:color w:val="000000" w:themeColor="text1"/>
          <w:szCs w:val="32"/>
        </w:rPr>
      </w:pPr>
    </w:p>
    <w:p w14:paraId="5D4605E0" w14:textId="77777777" w:rsidR="00273AB0" w:rsidRDefault="00273AB0" w:rsidP="00522C7E">
      <w:pPr>
        <w:ind w:left="-851"/>
        <w:jc w:val="both"/>
        <w:rPr>
          <w:rFonts w:ascii="Arial" w:hAnsi="Arial" w:cs="Arial"/>
          <w:color w:val="000000" w:themeColor="text1"/>
          <w:szCs w:val="32"/>
        </w:rPr>
      </w:pPr>
    </w:p>
    <w:p w14:paraId="6E4DA85F" w14:textId="069E1AA5" w:rsidR="00C67F18" w:rsidRDefault="00C67F18" w:rsidP="00522C7E">
      <w:pPr>
        <w:ind w:left="-851"/>
        <w:jc w:val="both"/>
        <w:rPr>
          <w:rFonts w:ascii="Arial" w:hAnsi="Arial" w:cs="Arial"/>
          <w:color w:val="000000" w:themeColor="text1"/>
          <w:szCs w:val="32"/>
        </w:rPr>
      </w:pPr>
      <w:r>
        <w:rPr>
          <w:rFonts w:ascii="Arial" w:hAnsi="Arial" w:cs="Arial"/>
          <w:color w:val="000000" w:themeColor="text1"/>
          <w:szCs w:val="32"/>
        </w:rPr>
        <w:t>Deputy Mayor McManus assumed the chair.</w:t>
      </w:r>
    </w:p>
    <w:p w14:paraId="7A70D320" w14:textId="1797AC07" w:rsidR="00C67F18" w:rsidRDefault="00C67F18" w:rsidP="00DB1EF1">
      <w:pPr>
        <w:jc w:val="both"/>
        <w:rPr>
          <w:rFonts w:ascii="Arial" w:hAnsi="Arial" w:cs="Arial"/>
          <w:color w:val="000000" w:themeColor="text1"/>
          <w:szCs w:val="32"/>
        </w:rPr>
      </w:pPr>
    </w:p>
    <w:p w14:paraId="30AF4FCD" w14:textId="77777777" w:rsidR="00522C7E" w:rsidRPr="00940A7E" w:rsidRDefault="00522C7E" w:rsidP="00DB1EF1">
      <w:pPr>
        <w:jc w:val="both"/>
        <w:rPr>
          <w:rFonts w:ascii="Arial" w:hAnsi="Arial" w:cs="Arial"/>
          <w:color w:val="000000" w:themeColor="text1"/>
          <w:szCs w:val="32"/>
        </w:rPr>
      </w:pPr>
    </w:p>
    <w:p w14:paraId="5D080592" w14:textId="0ECE598A" w:rsidR="00245B71" w:rsidRPr="006D752D" w:rsidRDefault="00245B71" w:rsidP="00D803F3">
      <w:pPr>
        <w:jc w:val="both"/>
        <w:rPr>
          <w:rFonts w:ascii="Arial" w:hAnsi="Arial" w:cs="Arial"/>
          <w:b/>
          <w:szCs w:val="24"/>
        </w:rPr>
      </w:pPr>
      <w:r w:rsidRPr="009447D5">
        <w:rPr>
          <w:rFonts w:ascii="Arial" w:hAnsi="Arial" w:cs="Arial"/>
          <w:b/>
          <w:szCs w:val="24"/>
        </w:rPr>
        <w:t xml:space="preserve">Regulation 11(da) </w:t>
      </w:r>
      <w:r w:rsidR="006E448C" w:rsidRPr="009447D5">
        <w:rPr>
          <w:rFonts w:ascii="Arial" w:hAnsi="Arial" w:cs="Arial"/>
          <w:b/>
          <w:szCs w:val="24"/>
        </w:rPr>
        <w:t>–</w:t>
      </w:r>
      <w:r w:rsidRPr="009447D5">
        <w:rPr>
          <w:rFonts w:ascii="Arial" w:hAnsi="Arial" w:cs="Arial"/>
          <w:b/>
          <w:szCs w:val="24"/>
        </w:rPr>
        <w:t xml:space="preserve"> </w:t>
      </w:r>
      <w:r w:rsidR="006E448C" w:rsidRPr="009447D5">
        <w:rPr>
          <w:rFonts w:ascii="Arial" w:hAnsi="Arial" w:cs="Arial"/>
          <w:b/>
          <w:szCs w:val="24"/>
        </w:rPr>
        <w:t xml:space="preserve">Council wished to provide </w:t>
      </w:r>
      <w:r w:rsidR="009447D5">
        <w:rPr>
          <w:rFonts w:ascii="Arial" w:hAnsi="Arial" w:cs="Arial"/>
          <w:b/>
          <w:szCs w:val="24"/>
        </w:rPr>
        <w:t xml:space="preserve">reasons for their decision and to nominate the representing </w:t>
      </w:r>
      <w:r w:rsidR="00CE15A4">
        <w:rPr>
          <w:rFonts w:ascii="Arial" w:hAnsi="Arial" w:cs="Arial"/>
          <w:b/>
          <w:szCs w:val="24"/>
        </w:rPr>
        <w:t>councillors.</w:t>
      </w:r>
      <w:r w:rsidR="006E448C">
        <w:rPr>
          <w:rFonts w:ascii="Arial" w:hAnsi="Arial" w:cs="Arial"/>
          <w:b/>
          <w:szCs w:val="24"/>
        </w:rPr>
        <w:t xml:space="preserve"> </w:t>
      </w:r>
    </w:p>
    <w:p w14:paraId="17CAA85B" w14:textId="77777777" w:rsidR="00245B71" w:rsidRPr="006D752D" w:rsidRDefault="00245B71" w:rsidP="00D803F3">
      <w:pPr>
        <w:jc w:val="both"/>
        <w:rPr>
          <w:rFonts w:ascii="Arial" w:hAnsi="Arial" w:cs="Arial"/>
          <w:szCs w:val="24"/>
        </w:rPr>
      </w:pPr>
    </w:p>
    <w:p w14:paraId="54A95744" w14:textId="7410BB63" w:rsidR="00245B71" w:rsidRPr="006D752D" w:rsidRDefault="00245B71" w:rsidP="00D803F3">
      <w:pPr>
        <w:jc w:val="both"/>
        <w:rPr>
          <w:rFonts w:ascii="Arial" w:hAnsi="Arial" w:cs="Arial"/>
          <w:szCs w:val="24"/>
        </w:rPr>
      </w:pPr>
      <w:r w:rsidRPr="006D752D">
        <w:rPr>
          <w:rFonts w:ascii="Arial" w:hAnsi="Arial" w:cs="Arial"/>
          <w:szCs w:val="24"/>
        </w:rPr>
        <w:t xml:space="preserve">Moved – Councillor </w:t>
      </w:r>
      <w:r w:rsidR="00E37FFC">
        <w:rPr>
          <w:rFonts w:ascii="Arial" w:hAnsi="Arial" w:cs="Arial"/>
          <w:szCs w:val="24"/>
        </w:rPr>
        <w:t>Coghlan</w:t>
      </w:r>
    </w:p>
    <w:p w14:paraId="7F85ABFC" w14:textId="1552BC60" w:rsidR="00245B71" w:rsidRPr="006D752D" w:rsidRDefault="00245B71" w:rsidP="00D803F3">
      <w:pPr>
        <w:jc w:val="both"/>
        <w:rPr>
          <w:rFonts w:ascii="Arial" w:hAnsi="Arial" w:cs="Arial"/>
          <w:szCs w:val="24"/>
        </w:rPr>
      </w:pPr>
      <w:r w:rsidRPr="006D752D">
        <w:rPr>
          <w:rFonts w:ascii="Arial" w:hAnsi="Arial" w:cs="Arial"/>
          <w:szCs w:val="24"/>
        </w:rPr>
        <w:t xml:space="preserve">Seconded – Councillor </w:t>
      </w:r>
      <w:r w:rsidR="00E37FFC">
        <w:rPr>
          <w:rFonts w:ascii="Arial" w:hAnsi="Arial" w:cs="Arial"/>
          <w:szCs w:val="24"/>
        </w:rPr>
        <w:t>Hay</w:t>
      </w:r>
    </w:p>
    <w:p w14:paraId="4623CC0C" w14:textId="6D27A92C" w:rsidR="00245B71" w:rsidRDefault="00290AE9"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0" behindDoc="1" locked="0" layoutInCell="1" allowOverlap="1" wp14:anchorId="2591FB8A" wp14:editId="7CB6A023">
                <wp:simplePos x="0" y="0"/>
                <wp:positionH relativeFrom="column">
                  <wp:posOffset>-5715</wp:posOffset>
                </wp:positionH>
                <wp:positionV relativeFrom="paragraph">
                  <wp:posOffset>167640</wp:posOffset>
                </wp:positionV>
                <wp:extent cx="5334000" cy="6576060"/>
                <wp:effectExtent l="0" t="0" r="0" b="0"/>
                <wp:wrapNone/>
                <wp:docPr id="2" name="Rectangle 2"/>
                <wp:cNvGraphicFramePr/>
                <a:graphic xmlns:a="http://schemas.openxmlformats.org/drawingml/2006/main">
                  <a:graphicData uri="http://schemas.microsoft.com/office/word/2010/wordprocessingShape">
                    <wps:wsp>
                      <wps:cNvSpPr/>
                      <wps:spPr>
                        <a:xfrm>
                          <a:off x="0" y="0"/>
                          <a:ext cx="5334000" cy="65760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654B1" id="Rectangle 2" o:spid="_x0000_s1026" style="position:absolute;margin-left:-.45pt;margin-top:13.2pt;width:420pt;height:517.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" fillcolor="#bfbfbf [2412]" stroked="f" strokeweight="2pt"/>
            </w:pict>
          </mc:Fallback>
        </mc:AlternateContent>
      </w:r>
    </w:p>
    <w:p w14:paraId="0BD189DE" w14:textId="312A45E8" w:rsidR="00273AB0" w:rsidRPr="00273AB0" w:rsidRDefault="00273AB0" w:rsidP="00D803F3">
      <w:pPr>
        <w:jc w:val="both"/>
        <w:rPr>
          <w:rFonts w:ascii="Arial" w:hAnsi="Arial" w:cs="Arial"/>
          <w:b/>
          <w:bCs/>
          <w:sz w:val="28"/>
          <w:szCs w:val="28"/>
        </w:rPr>
      </w:pPr>
      <w:r w:rsidRPr="00273AB0">
        <w:rPr>
          <w:rFonts w:ascii="Arial" w:hAnsi="Arial" w:cs="Arial"/>
          <w:b/>
          <w:bCs/>
          <w:sz w:val="28"/>
          <w:szCs w:val="28"/>
        </w:rPr>
        <w:t>Council Resolution</w:t>
      </w:r>
    </w:p>
    <w:p w14:paraId="3DC8AE72" w14:textId="77777777" w:rsidR="00273AB0" w:rsidRPr="006D752D" w:rsidRDefault="00273AB0" w:rsidP="00D803F3">
      <w:pPr>
        <w:jc w:val="both"/>
        <w:rPr>
          <w:rFonts w:ascii="Arial" w:hAnsi="Arial" w:cs="Arial"/>
          <w:szCs w:val="24"/>
        </w:rPr>
      </w:pPr>
    </w:p>
    <w:p w14:paraId="6B2FB665" w14:textId="77777777" w:rsidR="00D94F94" w:rsidRPr="006164F4" w:rsidRDefault="00D94F94" w:rsidP="00D94F94">
      <w:pPr>
        <w:rPr>
          <w:rFonts w:ascii="Arial" w:hAnsi="Arial" w:cs="Arial"/>
          <w:b/>
          <w:bCs/>
          <w:szCs w:val="24"/>
        </w:rPr>
      </w:pPr>
      <w:r w:rsidRPr="006164F4">
        <w:rPr>
          <w:rFonts w:ascii="Arial" w:hAnsi="Arial" w:cs="Arial"/>
          <w:b/>
          <w:bCs/>
          <w:szCs w:val="24"/>
        </w:rPr>
        <w:t xml:space="preserve">That Council: </w:t>
      </w:r>
    </w:p>
    <w:p w14:paraId="20753189" w14:textId="77777777" w:rsidR="00D94F94" w:rsidRPr="006164F4" w:rsidRDefault="00D94F94" w:rsidP="00D94F94">
      <w:pPr>
        <w:rPr>
          <w:rFonts w:ascii="Arial" w:hAnsi="Arial" w:cs="Arial"/>
          <w:b/>
          <w:bCs/>
          <w:szCs w:val="24"/>
        </w:rPr>
      </w:pPr>
    </w:p>
    <w:p w14:paraId="4AFA1D86" w14:textId="2AE000D9" w:rsidR="00D94F94" w:rsidRPr="006164F4" w:rsidRDefault="00186FC0" w:rsidP="00186FC0">
      <w:pPr>
        <w:pStyle w:val="ListParagraph"/>
        <w:widowControl w:val="0"/>
        <w:numPr>
          <w:ilvl w:val="0"/>
          <w:numId w:val="71"/>
        </w:numPr>
        <w:ind w:left="567" w:hanging="567"/>
        <w:contextualSpacing/>
        <w:jc w:val="both"/>
        <w:rPr>
          <w:rFonts w:ascii="Arial" w:hAnsi="Arial" w:cs="Arial"/>
          <w:b/>
          <w:bCs/>
          <w:sz w:val="24"/>
          <w:szCs w:val="24"/>
        </w:rPr>
      </w:pPr>
      <w:r w:rsidRPr="006164F4">
        <w:rPr>
          <w:rFonts w:ascii="Arial" w:hAnsi="Arial" w:cs="Arial"/>
          <w:b/>
          <w:bCs/>
          <w:sz w:val="24"/>
          <w:szCs w:val="24"/>
        </w:rPr>
        <w:t>n</w:t>
      </w:r>
      <w:r w:rsidR="00D94F94" w:rsidRPr="006164F4">
        <w:rPr>
          <w:rFonts w:ascii="Arial" w:hAnsi="Arial" w:cs="Arial"/>
          <w:b/>
          <w:bCs/>
          <w:sz w:val="24"/>
          <w:szCs w:val="24"/>
        </w:rPr>
        <w:t>otes the Responsible Authority Report (RAR) on the application for Lots142 and 141 (Nos 21-23) Louise Street, Nedlands, for the development of seven grouped dwellings (two storeys in height) and six apartments (three storeys in height</w:t>
      </w:r>
      <w:proofErr w:type="gramStart"/>
      <w:r w:rsidR="00D94F94" w:rsidRPr="006164F4">
        <w:rPr>
          <w:rFonts w:ascii="Arial" w:hAnsi="Arial" w:cs="Arial"/>
          <w:b/>
          <w:bCs/>
          <w:sz w:val="24"/>
          <w:szCs w:val="24"/>
        </w:rPr>
        <w:t>)</w:t>
      </w:r>
      <w:r w:rsidR="00C03AF2" w:rsidRPr="006164F4">
        <w:rPr>
          <w:rFonts w:ascii="Arial" w:hAnsi="Arial" w:cs="Arial"/>
          <w:b/>
          <w:bCs/>
          <w:sz w:val="24"/>
          <w:szCs w:val="24"/>
        </w:rPr>
        <w:t>;</w:t>
      </w:r>
      <w:proofErr w:type="gramEnd"/>
    </w:p>
    <w:p w14:paraId="784B85D4" w14:textId="77777777" w:rsidR="00D94F94" w:rsidRPr="006164F4" w:rsidRDefault="00D94F94" w:rsidP="00D94F94">
      <w:pPr>
        <w:rPr>
          <w:rFonts w:ascii="Arial" w:hAnsi="Arial" w:cs="Arial"/>
          <w:b/>
          <w:bCs/>
          <w:szCs w:val="24"/>
        </w:rPr>
      </w:pPr>
    </w:p>
    <w:p w14:paraId="045A024A" w14:textId="54EB26F3" w:rsidR="00D94F94" w:rsidRPr="006164F4" w:rsidRDefault="00186FC0" w:rsidP="00186FC0">
      <w:pPr>
        <w:pStyle w:val="ListParagraph"/>
        <w:widowControl w:val="0"/>
        <w:numPr>
          <w:ilvl w:val="0"/>
          <w:numId w:val="71"/>
        </w:numPr>
        <w:ind w:left="567" w:hanging="567"/>
        <w:contextualSpacing/>
        <w:jc w:val="both"/>
        <w:rPr>
          <w:rFonts w:ascii="Arial" w:hAnsi="Arial" w:cs="Arial"/>
          <w:b/>
          <w:bCs/>
          <w:sz w:val="24"/>
          <w:szCs w:val="24"/>
        </w:rPr>
      </w:pPr>
      <w:r w:rsidRPr="006164F4">
        <w:rPr>
          <w:rFonts w:ascii="Arial" w:hAnsi="Arial" w:cs="Arial"/>
          <w:b/>
          <w:bCs/>
          <w:sz w:val="24"/>
          <w:szCs w:val="24"/>
        </w:rPr>
        <w:t>a</w:t>
      </w:r>
      <w:r w:rsidR="00D94F94" w:rsidRPr="006164F4">
        <w:rPr>
          <w:rFonts w:ascii="Arial" w:hAnsi="Arial" w:cs="Arial"/>
          <w:b/>
          <w:bCs/>
          <w:sz w:val="24"/>
          <w:szCs w:val="24"/>
        </w:rPr>
        <w:t xml:space="preserve">grees to appoint Councillor Coghlan and Councillor Senathirajah to coordinate Council’s submission and presentation to the Metro Inner-North </w:t>
      </w:r>
      <w:proofErr w:type="gramStart"/>
      <w:r w:rsidR="00D94F94" w:rsidRPr="006164F4">
        <w:rPr>
          <w:rFonts w:ascii="Arial" w:hAnsi="Arial" w:cs="Arial"/>
          <w:b/>
          <w:bCs/>
          <w:sz w:val="24"/>
          <w:szCs w:val="24"/>
        </w:rPr>
        <w:t>JDAP;</w:t>
      </w:r>
      <w:proofErr w:type="gramEnd"/>
      <w:r w:rsidR="00D94F94" w:rsidRPr="006164F4">
        <w:rPr>
          <w:rFonts w:ascii="Arial" w:hAnsi="Arial" w:cs="Arial"/>
          <w:b/>
          <w:bCs/>
          <w:sz w:val="24"/>
          <w:szCs w:val="24"/>
        </w:rPr>
        <w:t xml:space="preserve"> </w:t>
      </w:r>
    </w:p>
    <w:p w14:paraId="0C16967F" w14:textId="77777777" w:rsidR="00D94F94" w:rsidRPr="006164F4" w:rsidRDefault="00D94F94" w:rsidP="00D94F94">
      <w:pPr>
        <w:rPr>
          <w:rFonts w:ascii="Arial" w:hAnsi="Arial" w:cs="Arial"/>
          <w:b/>
          <w:bCs/>
          <w:szCs w:val="24"/>
        </w:rPr>
      </w:pPr>
    </w:p>
    <w:p w14:paraId="59982FCC" w14:textId="5B0F4195" w:rsidR="00D94F94" w:rsidRPr="006164F4" w:rsidRDefault="00186FC0" w:rsidP="00186FC0">
      <w:pPr>
        <w:pStyle w:val="ListParagraph"/>
        <w:widowControl w:val="0"/>
        <w:numPr>
          <w:ilvl w:val="0"/>
          <w:numId w:val="71"/>
        </w:numPr>
        <w:ind w:left="567" w:hanging="567"/>
        <w:contextualSpacing/>
        <w:jc w:val="both"/>
        <w:rPr>
          <w:rFonts w:ascii="Arial" w:hAnsi="Arial" w:cs="Arial"/>
          <w:b/>
          <w:bCs/>
          <w:sz w:val="24"/>
          <w:szCs w:val="24"/>
        </w:rPr>
      </w:pPr>
      <w:r w:rsidRPr="006164F4">
        <w:rPr>
          <w:rFonts w:ascii="Arial" w:hAnsi="Arial" w:cs="Arial"/>
          <w:b/>
          <w:bCs/>
          <w:sz w:val="24"/>
          <w:szCs w:val="24"/>
        </w:rPr>
        <w:t>s</w:t>
      </w:r>
      <w:r w:rsidR="00D94F94" w:rsidRPr="006164F4">
        <w:rPr>
          <w:rFonts w:ascii="Arial" w:hAnsi="Arial" w:cs="Arial"/>
          <w:b/>
          <w:bCs/>
          <w:sz w:val="24"/>
          <w:szCs w:val="24"/>
        </w:rPr>
        <w:t xml:space="preserve">upports the recommendation of deferral contained in the RAR; and </w:t>
      </w:r>
    </w:p>
    <w:p w14:paraId="3E6E7EA6" w14:textId="77777777" w:rsidR="00D94F94" w:rsidRPr="006164F4" w:rsidRDefault="00D94F94" w:rsidP="00D94F94">
      <w:pPr>
        <w:rPr>
          <w:rFonts w:ascii="Arial" w:hAnsi="Arial" w:cs="Arial"/>
          <w:b/>
          <w:bCs/>
          <w:szCs w:val="24"/>
        </w:rPr>
      </w:pPr>
    </w:p>
    <w:p w14:paraId="2FFD8278" w14:textId="56B6242F" w:rsidR="00D94F94" w:rsidRPr="006164F4" w:rsidRDefault="00186FC0" w:rsidP="00186FC0">
      <w:pPr>
        <w:pStyle w:val="ListParagraph"/>
        <w:widowControl w:val="0"/>
        <w:numPr>
          <w:ilvl w:val="0"/>
          <w:numId w:val="71"/>
        </w:numPr>
        <w:ind w:left="567" w:hanging="567"/>
        <w:contextualSpacing/>
        <w:jc w:val="both"/>
        <w:rPr>
          <w:rFonts w:ascii="Arial" w:hAnsi="Arial" w:cs="Arial"/>
          <w:b/>
          <w:bCs/>
          <w:sz w:val="24"/>
          <w:szCs w:val="24"/>
        </w:rPr>
      </w:pPr>
      <w:r w:rsidRPr="006164F4">
        <w:rPr>
          <w:rFonts w:ascii="Arial" w:hAnsi="Arial" w:cs="Arial"/>
          <w:b/>
          <w:bCs/>
          <w:sz w:val="24"/>
          <w:szCs w:val="24"/>
        </w:rPr>
        <w:t>r</w:t>
      </w:r>
      <w:r w:rsidR="00D94F94" w:rsidRPr="006164F4">
        <w:rPr>
          <w:rFonts w:ascii="Arial" w:hAnsi="Arial" w:cs="Arial"/>
          <w:b/>
          <w:bCs/>
          <w:sz w:val="24"/>
          <w:szCs w:val="24"/>
        </w:rPr>
        <w:t>ecommends that the reasons for deferral for further redesign before the application can be considered properly for determination be expanded to include:</w:t>
      </w:r>
    </w:p>
    <w:p w14:paraId="2B82F91B" w14:textId="77777777" w:rsidR="00D94F94" w:rsidRPr="006164F4" w:rsidRDefault="00D94F94" w:rsidP="00D94F94">
      <w:pPr>
        <w:rPr>
          <w:rFonts w:ascii="Arial" w:hAnsi="Arial" w:cs="Arial"/>
          <w:b/>
          <w:bCs/>
          <w:szCs w:val="24"/>
        </w:rPr>
      </w:pPr>
    </w:p>
    <w:p w14:paraId="5A9B4D89" w14:textId="77777777" w:rsidR="00D94F94" w:rsidRPr="006164F4" w:rsidRDefault="00D94F94" w:rsidP="00186FC0">
      <w:pPr>
        <w:pStyle w:val="ListParagraph"/>
        <w:widowControl w:val="0"/>
        <w:numPr>
          <w:ilvl w:val="0"/>
          <w:numId w:val="72"/>
        </w:numPr>
        <w:ind w:left="1134" w:hanging="567"/>
        <w:contextualSpacing/>
        <w:jc w:val="both"/>
        <w:rPr>
          <w:rFonts w:ascii="Arial" w:hAnsi="Arial" w:cs="Arial"/>
          <w:b/>
          <w:bCs/>
          <w:sz w:val="24"/>
          <w:szCs w:val="24"/>
        </w:rPr>
      </w:pPr>
      <w:r w:rsidRPr="006164F4">
        <w:rPr>
          <w:rFonts w:ascii="Arial" w:hAnsi="Arial" w:cs="Arial"/>
          <w:b/>
          <w:bCs/>
          <w:sz w:val="24"/>
          <w:szCs w:val="24"/>
        </w:rPr>
        <w:t>A design response in compliance with Council’s Local Planning Policies (LPP), including the Peace Memorial Rose Garden Precinct LPP, Residential Development: Single and Grouped Dwellings LPP, Waste Management LPP and Landscaping Plans LPP, which have not been adequately covered by the RAR;</w:t>
      </w:r>
    </w:p>
    <w:p w14:paraId="12FA5A9D" w14:textId="77777777" w:rsidR="00D94F94" w:rsidRPr="006164F4" w:rsidRDefault="00D94F94" w:rsidP="00D94F94">
      <w:pPr>
        <w:rPr>
          <w:rFonts w:ascii="Arial" w:hAnsi="Arial" w:cs="Arial"/>
          <w:b/>
          <w:bCs/>
          <w:szCs w:val="24"/>
        </w:rPr>
      </w:pPr>
    </w:p>
    <w:p w14:paraId="2972E458" w14:textId="77777777" w:rsidR="00D94F94" w:rsidRPr="006164F4" w:rsidRDefault="00D94F94" w:rsidP="00186FC0">
      <w:pPr>
        <w:pStyle w:val="ListParagraph"/>
        <w:widowControl w:val="0"/>
        <w:numPr>
          <w:ilvl w:val="0"/>
          <w:numId w:val="72"/>
        </w:numPr>
        <w:ind w:left="1134" w:hanging="567"/>
        <w:contextualSpacing/>
        <w:jc w:val="both"/>
        <w:rPr>
          <w:rFonts w:ascii="Arial" w:hAnsi="Arial" w:cs="Arial"/>
          <w:b/>
          <w:bCs/>
          <w:sz w:val="24"/>
          <w:szCs w:val="24"/>
        </w:rPr>
      </w:pPr>
      <w:r w:rsidRPr="006164F4">
        <w:rPr>
          <w:rFonts w:ascii="Arial" w:hAnsi="Arial" w:cs="Arial"/>
          <w:b/>
          <w:bCs/>
          <w:sz w:val="24"/>
          <w:szCs w:val="24"/>
        </w:rPr>
        <w:t xml:space="preserve">A design response that takes better account of the constraints arising from the approved design for 17-19 Louise Street and has better regard for compatibility with the locality in all </w:t>
      </w:r>
      <w:proofErr w:type="gramStart"/>
      <w:r w:rsidRPr="006164F4">
        <w:rPr>
          <w:rFonts w:ascii="Arial" w:hAnsi="Arial" w:cs="Arial"/>
          <w:b/>
          <w:bCs/>
          <w:sz w:val="24"/>
          <w:szCs w:val="24"/>
        </w:rPr>
        <w:t>respects;</w:t>
      </w:r>
      <w:proofErr w:type="gramEnd"/>
    </w:p>
    <w:p w14:paraId="37AEDD5C" w14:textId="77777777" w:rsidR="00D94F94" w:rsidRPr="006164F4" w:rsidRDefault="00D94F94" w:rsidP="00D94F94">
      <w:pPr>
        <w:pStyle w:val="ListParagraph"/>
        <w:rPr>
          <w:rFonts w:ascii="Arial" w:hAnsi="Arial" w:cs="Arial"/>
          <w:b/>
          <w:bCs/>
          <w:sz w:val="24"/>
          <w:szCs w:val="24"/>
        </w:rPr>
      </w:pPr>
    </w:p>
    <w:p w14:paraId="4A6EE0A6" w14:textId="77777777" w:rsidR="00D94F94" w:rsidRPr="006164F4" w:rsidRDefault="00D94F94" w:rsidP="00186FC0">
      <w:pPr>
        <w:pStyle w:val="ListParagraph"/>
        <w:widowControl w:val="0"/>
        <w:numPr>
          <w:ilvl w:val="0"/>
          <w:numId w:val="72"/>
        </w:numPr>
        <w:ind w:left="1134" w:hanging="567"/>
        <w:contextualSpacing/>
        <w:jc w:val="both"/>
        <w:rPr>
          <w:rFonts w:ascii="Arial" w:hAnsi="Arial" w:cs="Arial"/>
          <w:b/>
          <w:bCs/>
          <w:sz w:val="24"/>
          <w:szCs w:val="24"/>
        </w:rPr>
      </w:pPr>
      <w:r w:rsidRPr="006164F4">
        <w:rPr>
          <w:rFonts w:ascii="Arial" w:hAnsi="Arial" w:cs="Arial"/>
          <w:b/>
          <w:bCs/>
          <w:sz w:val="24"/>
          <w:szCs w:val="24"/>
        </w:rPr>
        <w:t>Reduction in the number of grouped dwellings from 7 to 5, to ensure the improved provision of building separation/setbacks, visual privacy, floorspace, open space/outdoor living areas, landscaping, solar access, amenity and streetscape appeal, as well as reduced traffic, parking and waste management impacts;</w:t>
      </w:r>
    </w:p>
    <w:p w14:paraId="1AAD0C0F" w14:textId="3AC13F87" w:rsidR="00D94F94" w:rsidRDefault="00D94F94" w:rsidP="00D94F94">
      <w:pPr>
        <w:rPr>
          <w:rFonts w:ascii="Arial" w:hAnsi="Arial" w:cs="Arial"/>
          <w:b/>
          <w:bCs/>
          <w:szCs w:val="24"/>
        </w:rPr>
      </w:pPr>
    </w:p>
    <w:p w14:paraId="22AEFE1A" w14:textId="77777777" w:rsidR="00290AE9" w:rsidRPr="006164F4" w:rsidRDefault="00290AE9" w:rsidP="00D94F94">
      <w:pPr>
        <w:rPr>
          <w:rFonts w:ascii="Arial" w:hAnsi="Arial" w:cs="Arial"/>
          <w:b/>
          <w:bCs/>
          <w:szCs w:val="24"/>
        </w:rPr>
      </w:pPr>
    </w:p>
    <w:p w14:paraId="7BB4676C" w14:textId="4D274337" w:rsidR="00D94F94" w:rsidRPr="006164F4" w:rsidRDefault="00290AE9" w:rsidP="00186FC0">
      <w:pPr>
        <w:pStyle w:val="ListParagraph"/>
        <w:widowControl w:val="0"/>
        <w:numPr>
          <w:ilvl w:val="0"/>
          <w:numId w:val="72"/>
        </w:numPr>
        <w:ind w:left="1134" w:hanging="567"/>
        <w:contextualSpacing/>
        <w:jc w:val="both"/>
        <w:rPr>
          <w:rFonts w:ascii="Arial" w:hAnsi="Arial" w:cs="Arial"/>
          <w:b/>
          <w:bCs/>
          <w:sz w:val="24"/>
          <w:szCs w:val="24"/>
        </w:rPr>
      </w:pPr>
      <w:r>
        <w:rPr>
          <w:rFonts w:ascii="Arial" w:hAnsi="Arial" w:cs="Arial"/>
          <w:noProof/>
          <w:szCs w:val="24"/>
        </w:rPr>
        <mc:AlternateContent>
          <mc:Choice Requires="wps">
            <w:drawing>
              <wp:anchor distT="0" distB="0" distL="114300" distR="114300" simplePos="0" relativeHeight="251658241" behindDoc="1" locked="0" layoutInCell="1" allowOverlap="1" wp14:anchorId="5AA95C3E" wp14:editId="2D2111A4">
                <wp:simplePos x="0" y="0"/>
                <wp:positionH relativeFrom="margin">
                  <wp:align>left</wp:align>
                </wp:positionH>
                <wp:positionV relativeFrom="paragraph">
                  <wp:posOffset>6985</wp:posOffset>
                </wp:positionV>
                <wp:extent cx="5334000" cy="1752600"/>
                <wp:effectExtent l="0" t="0" r="0" b="0"/>
                <wp:wrapNone/>
                <wp:docPr id="3" name="Rectangle 3"/>
                <wp:cNvGraphicFramePr/>
                <a:graphic xmlns:a="http://schemas.openxmlformats.org/drawingml/2006/main">
                  <a:graphicData uri="http://schemas.microsoft.com/office/word/2010/wordprocessingShape">
                    <wps:wsp>
                      <wps:cNvSpPr/>
                      <wps:spPr>
                        <a:xfrm>
                          <a:off x="0" y="0"/>
                          <a:ext cx="5334000" cy="17526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F2592D" id="Rectangle 3" o:spid="_x0000_s1026" style="position:absolute;margin-left:0;margin-top:.55pt;width:420pt;height:138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" fillcolor="#bfbfbf [2412]" stroked="f" strokeweight="2pt">
                <w10:wrap anchorx="margin"/>
              </v:rect>
            </w:pict>
          </mc:Fallback>
        </mc:AlternateContent>
      </w:r>
      <w:r w:rsidR="00D94F94" w:rsidRPr="006164F4">
        <w:rPr>
          <w:rFonts w:ascii="Arial" w:hAnsi="Arial" w:cs="Arial"/>
          <w:b/>
          <w:bCs/>
          <w:sz w:val="24"/>
          <w:szCs w:val="24"/>
        </w:rPr>
        <w:t xml:space="preserve">Redesign of the basement internally to ensure full on-site provision of all visitor parking bays and all domestic (non-bulk) waste collection in the basement; and </w:t>
      </w:r>
    </w:p>
    <w:p w14:paraId="52F0A17B" w14:textId="77777777" w:rsidR="00D94F94" w:rsidRPr="006164F4" w:rsidRDefault="00D94F94" w:rsidP="00D94F94">
      <w:pPr>
        <w:rPr>
          <w:rFonts w:ascii="Arial" w:hAnsi="Arial" w:cs="Arial"/>
          <w:b/>
          <w:bCs/>
          <w:szCs w:val="24"/>
        </w:rPr>
      </w:pPr>
    </w:p>
    <w:p w14:paraId="746FC046" w14:textId="77777777" w:rsidR="00D94F94" w:rsidRPr="006164F4" w:rsidRDefault="00D94F94" w:rsidP="00186FC0">
      <w:pPr>
        <w:pStyle w:val="ListParagraph"/>
        <w:widowControl w:val="0"/>
        <w:numPr>
          <w:ilvl w:val="0"/>
          <w:numId w:val="72"/>
        </w:numPr>
        <w:ind w:left="1134" w:hanging="567"/>
        <w:contextualSpacing/>
        <w:jc w:val="both"/>
        <w:rPr>
          <w:rFonts w:ascii="Arial" w:hAnsi="Arial" w:cs="Arial"/>
          <w:b/>
          <w:bCs/>
          <w:sz w:val="24"/>
          <w:szCs w:val="24"/>
        </w:rPr>
      </w:pPr>
      <w:r w:rsidRPr="006164F4">
        <w:rPr>
          <w:rFonts w:ascii="Arial" w:hAnsi="Arial" w:cs="Arial"/>
          <w:b/>
          <w:bCs/>
          <w:sz w:val="24"/>
          <w:szCs w:val="24"/>
        </w:rPr>
        <w:t>All boundary fencing to Louise Street and Jenkins Avenue being low and/or visually permeable, to ensure streetscape appeal, passive surveillance and interactive frontages in accordance with the R-Codes and Council’s LPP requirements, as well as to provide more perimeter landscaping presenting to the streets.</w:t>
      </w:r>
    </w:p>
    <w:p w14:paraId="3AF3BBEA" w14:textId="3EF43F64" w:rsidR="00245B71" w:rsidRPr="006D752D" w:rsidRDefault="008C68BA" w:rsidP="00D803F3">
      <w:pPr>
        <w:jc w:val="right"/>
        <w:rPr>
          <w:rFonts w:ascii="Arial" w:hAnsi="Arial" w:cs="Arial"/>
          <w:b/>
          <w:szCs w:val="24"/>
        </w:rPr>
      </w:pPr>
      <w:r>
        <w:rPr>
          <w:rFonts w:ascii="Arial" w:hAnsi="Arial" w:cs="Arial"/>
          <w:b/>
          <w:szCs w:val="24"/>
        </w:rPr>
        <w:t>CARRIED 9/2</w:t>
      </w:r>
    </w:p>
    <w:p w14:paraId="337CC4A5" w14:textId="5B0D0F7D" w:rsidR="00245B71" w:rsidRPr="006D752D" w:rsidRDefault="00245B71"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982C76">
        <w:rPr>
          <w:rFonts w:ascii="Arial" w:hAnsi="Arial" w:cs="Arial"/>
          <w:b/>
          <w:szCs w:val="24"/>
        </w:rPr>
        <w:t>Bennett &amp; Mangano</w:t>
      </w:r>
      <w:r w:rsidRPr="006D752D">
        <w:rPr>
          <w:rFonts w:ascii="Arial" w:hAnsi="Arial" w:cs="Arial"/>
          <w:b/>
          <w:szCs w:val="24"/>
        </w:rPr>
        <w:t>)</w:t>
      </w:r>
    </w:p>
    <w:p w14:paraId="47009C71" w14:textId="7D7E836C" w:rsidR="00522C7E" w:rsidRDefault="00522C7E" w:rsidP="00DB1EF1">
      <w:pPr>
        <w:jc w:val="both"/>
        <w:rPr>
          <w:rFonts w:ascii="Arial" w:hAnsi="Arial" w:cs="Arial"/>
        </w:rPr>
      </w:pPr>
    </w:p>
    <w:p w14:paraId="7984C768" w14:textId="75E2E6AD" w:rsidR="00522C7E" w:rsidRDefault="00522C7E" w:rsidP="00DB1EF1">
      <w:pPr>
        <w:jc w:val="both"/>
        <w:rPr>
          <w:rFonts w:ascii="Arial" w:hAnsi="Arial" w:cs="Arial"/>
        </w:rPr>
      </w:pPr>
    </w:p>
    <w:p w14:paraId="1CB86B78" w14:textId="69FF8E5E" w:rsidR="00522C7E" w:rsidRDefault="00522C7E" w:rsidP="00DB1EF1">
      <w:pPr>
        <w:jc w:val="both"/>
        <w:rPr>
          <w:rFonts w:ascii="Arial" w:hAnsi="Arial" w:cs="Arial"/>
        </w:rPr>
      </w:pPr>
    </w:p>
    <w:p w14:paraId="4EC9B7F6" w14:textId="77777777" w:rsidR="00DB1EF1" w:rsidRPr="00290AE9" w:rsidRDefault="00DB1EF1" w:rsidP="006F7934">
      <w:pPr>
        <w:jc w:val="both"/>
        <w:rPr>
          <w:rFonts w:ascii="Arial" w:hAnsi="Arial" w:cs="Arial"/>
          <w:bCs/>
          <w:color w:val="000000" w:themeColor="text1"/>
          <w:sz w:val="28"/>
          <w:szCs w:val="28"/>
        </w:rPr>
      </w:pPr>
      <w:r w:rsidRPr="00290AE9">
        <w:rPr>
          <w:rFonts w:ascii="Arial" w:hAnsi="Arial" w:cs="Arial"/>
          <w:bCs/>
          <w:color w:val="000000" w:themeColor="text1"/>
          <w:sz w:val="28"/>
          <w:szCs w:val="28"/>
        </w:rPr>
        <w:t>Recommendation to Council</w:t>
      </w:r>
      <w:r w:rsidRPr="00290AE9">
        <w:rPr>
          <w:rFonts w:ascii="Arial" w:hAnsi="Arial" w:cs="Arial"/>
          <w:bCs/>
          <w:color w:val="000000" w:themeColor="text1"/>
        </w:rPr>
        <w:t> </w:t>
      </w:r>
    </w:p>
    <w:p w14:paraId="52B777CC" w14:textId="77777777" w:rsidR="006F7934" w:rsidRPr="00290AE9" w:rsidRDefault="006F7934" w:rsidP="006F7934">
      <w:pPr>
        <w:pStyle w:val="paragraph"/>
        <w:spacing w:before="0" w:beforeAutospacing="0" w:after="0" w:afterAutospacing="0"/>
        <w:jc w:val="both"/>
        <w:textAlignment w:val="baseline"/>
        <w:rPr>
          <w:rStyle w:val="eop"/>
          <w:rFonts w:ascii="Arial" w:eastAsiaTheme="majorEastAsia" w:hAnsi="Arial" w:cs="Arial"/>
          <w:bCs/>
          <w:lang w:val="en-US"/>
        </w:rPr>
      </w:pPr>
    </w:p>
    <w:p w14:paraId="2D4B9E21" w14:textId="4E3141D5" w:rsidR="00DB1EF1" w:rsidRPr="00290AE9" w:rsidRDefault="00DB1EF1" w:rsidP="006F7934">
      <w:pPr>
        <w:pStyle w:val="paragraph"/>
        <w:spacing w:after="0" w:afterAutospacing="0"/>
        <w:jc w:val="both"/>
        <w:textAlignment w:val="baseline"/>
        <w:rPr>
          <w:rStyle w:val="normaltextrun1"/>
          <w:rFonts w:ascii="Arial" w:eastAsiaTheme="majorEastAsia" w:hAnsi="Arial" w:cs="Arial"/>
          <w:bCs/>
        </w:rPr>
      </w:pPr>
      <w:r w:rsidRPr="00290AE9">
        <w:rPr>
          <w:rStyle w:val="normaltextrun1"/>
          <w:rFonts w:ascii="Arial" w:eastAsiaTheme="majorEastAsia" w:hAnsi="Arial" w:cs="Arial"/>
          <w:bCs/>
        </w:rPr>
        <w:t>That Council:</w:t>
      </w:r>
    </w:p>
    <w:p w14:paraId="48FE1607" w14:textId="77777777" w:rsidR="00DB1EF1" w:rsidRPr="00290AE9" w:rsidRDefault="00DB1EF1" w:rsidP="006F7934">
      <w:pPr>
        <w:jc w:val="both"/>
        <w:rPr>
          <w:rStyle w:val="normaltextrun1"/>
          <w:rFonts w:ascii="Arial" w:eastAsiaTheme="majorEastAsia" w:hAnsi="Arial" w:cs="Arial"/>
          <w:bCs/>
          <w:szCs w:val="24"/>
        </w:rPr>
      </w:pPr>
    </w:p>
    <w:p w14:paraId="569FF3AB" w14:textId="089AC5EC" w:rsidR="00DB1EF1" w:rsidRPr="00290AE9" w:rsidRDefault="00DB1EF1" w:rsidP="006F7934">
      <w:pPr>
        <w:pStyle w:val="ListParagraph"/>
        <w:numPr>
          <w:ilvl w:val="0"/>
          <w:numId w:val="27"/>
        </w:numPr>
        <w:ind w:left="567" w:hanging="567"/>
        <w:contextualSpacing/>
        <w:jc w:val="both"/>
        <w:rPr>
          <w:rStyle w:val="normaltextrun1"/>
          <w:rFonts w:ascii="Arial" w:eastAsiaTheme="majorEastAsia" w:hAnsi="Arial" w:cs="Arial"/>
          <w:bCs/>
          <w:sz w:val="24"/>
          <w:szCs w:val="24"/>
        </w:rPr>
      </w:pPr>
      <w:r w:rsidRPr="00290AE9">
        <w:rPr>
          <w:rStyle w:val="normaltextrun1"/>
          <w:rFonts w:ascii="Arial" w:eastAsiaTheme="majorEastAsia" w:hAnsi="Arial" w:cs="Arial"/>
          <w:bCs/>
          <w:sz w:val="24"/>
          <w:szCs w:val="24"/>
        </w:rPr>
        <w:t xml:space="preserve">notes the Responsible Authority Report for the proposed </w:t>
      </w:r>
      <w:r w:rsidR="004B2700" w:rsidRPr="00290AE9">
        <w:rPr>
          <w:rStyle w:val="normaltextrun1"/>
          <w:rFonts w:ascii="Arial" w:eastAsiaTheme="majorEastAsia" w:hAnsi="Arial" w:cs="Arial"/>
          <w:bCs/>
          <w:sz w:val="24"/>
          <w:szCs w:val="24"/>
        </w:rPr>
        <w:t>seven grouped dwellings (two storeys in height) and six apartments (three storeys in height)</w:t>
      </w:r>
      <w:r w:rsidRPr="00290AE9">
        <w:rPr>
          <w:rStyle w:val="normaltextrun1"/>
          <w:rFonts w:ascii="Arial" w:eastAsiaTheme="majorEastAsia" w:hAnsi="Arial" w:cs="Arial"/>
          <w:bCs/>
          <w:sz w:val="24"/>
          <w:szCs w:val="24"/>
        </w:rPr>
        <w:t xml:space="preserve"> at </w:t>
      </w:r>
      <w:r w:rsidR="00EE7BA8" w:rsidRPr="00290AE9">
        <w:rPr>
          <w:rStyle w:val="normaltextrun1"/>
          <w:rFonts w:ascii="Arial" w:eastAsiaTheme="majorEastAsia" w:hAnsi="Arial" w:cs="Arial"/>
          <w:bCs/>
          <w:sz w:val="24"/>
          <w:szCs w:val="24"/>
        </w:rPr>
        <w:t>Lot 142 and 141 (21 – 23) Louise Street</w:t>
      </w:r>
      <w:r w:rsidRPr="00290AE9">
        <w:rPr>
          <w:rStyle w:val="normaltextrun1"/>
          <w:rFonts w:ascii="Arial" w:eastAsiaTheme="majorEastAsia" w:hAnsi="Arial" w:cs="Arial"/>
          <w:bCs/>
          <w:sz w:val="24"/>
          <w:szCs w:val="24"/>
        </w:rPr>
        <w:t xml:space="preserve">, </w:t>
      </w:r>
      <w:proofErr w:type="gramStart"/>
      <w:r w:rsidRPr="00290AE9">
        <w:rPr>
          <w:rStyle w:val="normaltextrun1"/>
          <w:rFonts w:ascii="Arial" w:eastAsiaTheme="majorEastAsia" w:hAnsi="Arial" w:cs="Arial"/>
          <w:bCs/>
          <w:sz w:val="24"/>
          <w:szCs w:val="24"/>
        </w:rPr>
        <w:t>Nedlands</w:t>
      </w:r>
      <w:r w:rsidR="006F7934" w:rsidRPr="00290AE9">
        <w:rPr>
          <w:rStyle w:val="normaltextrun1"/>
          <w:rFonts w:ascii="Arial" w:eastAsiaTheme="majorEastAsia" w:hAnsi="Arial" w:cs="Arial"/>
          <w:bCs/>
          <w:sz w:val="24"/>
          <w:szCs w:val="24"/>
        </w:rPr>
        <w:t>;</w:t>
      </w:r>
      <w:proofErr w:type="gramEnd"/>
    </w:p>
    <w:p w14:paraId="5153BAE4" w14:textId="77777777" w:rsidR="00DB1EF1" w:rsidRPr="00290AE9" w:rsidRDefault="00DB1EF1" w:rsidP="006F7934">
      <w:pPr>
        <w:pStyle w:val="ListParagraph"/>
        <w:ind w:left="567"/>
        <w:jc w:val="both"/>
        <w:rPr>
          <w:rStyle w:val="normaltextrun1"/>
          <w:rFonts w:ascii="Arial" w:eastAsiaTheme="majorEastAsia" w:hAnsi="Arial" w:cs="Arial"/>
          <w:bCs/>
          <w:sz w:val="24"/>
          <w:szCs w:val="24"/>
        </w:rPr>
      </w:pPr>
    </w:p>
    <w:p w14:paraId="14359984" w14:textId="4428742B" w:rsidR="00DB1EF1" w:rsidRPr="00290AE9" w:rsidRDefault="00DB1EF1" w:rsidP="006F7934">
      <w:pPr>
        <w:pStyle w:val="ListParagraph"/>
        <w:numPr>
          <w:ilvl w:val="0"/>
          <w:numId w:val="27"/>
        </w:numPr>
        <w:ind w:left="567" w:hanging="567"/>
        <w:contextualSpacing/>
        <w:jc w:val="both"/>
        <w:rPr>
          <w:rStyle w:val="normaltextrun1"/>
          <w:rFonts w:ascii="Arial" w:eastAsiaTheme="majorEastAsia" w:hAnsi="Arial" w:cs="Arial"/>
          <w:bCs/>
          <w:sz w:val="24"/>
          <w:szCs w:val="24"/>
          <w:lang w:val="en-GB"/>
        </w:rPr>
      </w:pPr>
      <w:r w:rsidRPr="00290AE9">
        <w:rPr>
          <w:rStyle w:val="normaltextrun1"/>
          <w:rFonts w:ascii="Arial" w:eastAsiaTheme="majorEastAsia" w:hAnsi="Arial" w:cs="Arial"/>
          <w:bCs/>
          <w:sz w:val="24"/>
          <w:szCs w:val="24"/>
        </w:rPr>
        <w:t xml:space="preserve">agrees to appoint Councillor (insert name) and Councillor (insert name) to coordinate the Council’s submission and presentation to the Metro Inner-North </w:t>
      </w:r>
      <w:proofErr w:type="gramStart"/>
      <w:r w:rsidRPr="00290AE9">
        <w:rPr>
          <w:rStyle w:val="normaltextrun1"/>
          <w:rFonts w:ascii="Arial" w:eastAsiaTheme="majorEastAsia" w:hAnsi="Arial" w:cs="Arial"/>
          <w:bCs/>
          <w:sz w:val="24"/>
          <w:szCs w:val="24"/>
        </w:rPr>
        <w:t>JDAP;</w:t>
      </w:r>
      <w:proofErr w:type="gramEnd"/>
      <w:r w:rsidRPr="00290AE9">
        <w:rPr>
          <w:rStyle w:val="normaltextrun1"/>
          <w:rFonts w:ascii="Arial" w:eastAsiaTheme="majorEastAsia" w:hAnsi="Arial" w:cs="Arial"/>
          <w:bCs/>
          <w:sz w:val="24"/>
          <w:szCs w:val="24"/>
        </w:rPr>
        <w:t xml:space="preserve"> </w:t>
      </w:r>
    </w:p>
    <w:p w14:paraId="674F2AE0" w14:textId="77777777" w:rsidR="00DB1EF1" w:rsidRPr="00290AE9" w:rsidRDefault="00DB1EF1" w:rsidP="006F7934">
      <w:pPr>
        <w:ind w:right="90"/>
        <w:jc w:val="both"/>
        <w:textAlignment w:val="baseline"/>
        <w:rPr>
          <w:rFonts w:ascii="Arial" w:hAnsi="Arial" w:cs="Arial"/>
          <w:bCs/>
          <w:szCs w:val="24"/>
          <w:lang w:eastAsia="en-AU"/>
        </w:rPr>
      </w:pPr>
      <w:r w:rsidRPr="00290AE9">
        <w:rPr>
          <w:rFonts w:ascii="Arial" w:hAnsi="Arial" w:cs="Arial"/>
          <w:bCs/>
          <w:szCs w:val="24"/>
          <w:lang w:eastAsia="en-AU"/>
        </w:rPr>
        <w:t> </w:t>
      </w:r>
    </w:p>
    <w:p w14:paraId="632CCFFB" w14:textId="77777777" w:rsidR="00DB1EF1" w:rsidRPr="00290AE9" w:rsidRDefault="00DB1EF1" w:rsidP="006F7934">
      <w:pPr>
        <w:pStyle w:val="ListParagraph"/>
        <w:numPr>
          <w:ilvl w:val="0"/>
          <w:numId w:val="27"/>
        </w:numPr>
        <w:ind w:left="567" w:hanging="567"/>
        <w:contextualSpacing/>
        <w:jc w:val="both"/>
        <w:rPr>
          <w:rStyle w:val="normaltextrun1"/>
          <w:rFonts w:ascii="Arial" w:eastAsiaTheme="majorEastAsia" w:hAnsi="Arial" w:cs="Arial"/>
          <w:bCs/>
          <w:sz w:val="24"/>
          <w:szCs w:val="24"/>
        </w:rPr>
      </w:pPr>
      <w:r w:rsidRPr="00290AE9">
        <w:rPr>
          <w:rStyle w:val="normaltextrun1"/>
          <w:rFonts w:ascii="Arial" w:eastAsiaTheme="majorEastAsia" w:hAnsi="Arial" w:cs="Arial"/>
          <w:bCs/>
          <w:sz w:val="24"/>
          <w:szCs w:val="24"/>
        </w:rPr>
        <w:t xml:space="preserve">does / does not (remove one) support approval of the development; and </w:t>
      </w:r>
    </w:p>
    <w:p w14:paraId="4933ACA5" w14:textId="77777777" w:rsidR="00DB1EF1" w:rsidRPr="00290AE9" w:rsidRDefault="00DB1EF1" w:rsidP="006F7934">
      <w:pPr>
        <w:pStyle w:val="paragraph"/>
        <w:spacing w:before="0" w:beforeAutospacing="0" w:after="0" w:afterAutospacing="0"/>
        <w:jc w:val="both"/>
        <w:textAlignment w:val="baseline"/>
        <w:rPr>
          <w:rStyle w:val="normaltextrun1"/>
          <w:rFonts w:ascii="Arial" w:eastAsiaTheme="majorEastAsia" w:hAnsi="Arial" w:cs="Arial"/>
          <w:bCs/>
        </w:rPr>
      </w:pPr>
    </w:p>
    <w:p w14:paraId="5E731553" w14:textId="77777777" w:rsidR="00DB1EF1" w:rsidRPr="00290AE9" w:rsidRDefault="00DB1EF1" w:rsidP="006F7934">
      <w:pPr>
        <w:pStyle w:val="ListParagraph"/>
        <w:numPr>
          <w:ilvl w:val="0"/>
          <w:numId w:val="27"/>
        </w:numPr>
        <w:ind w:left="567" w:hanging="567"/>
        <w:contextualSpacing/>
        <w:jc w:val="both"/>
        <w:rPr>
          <w:rStyle w:val="normaltextrun1"/>
          <w:rFonts w:ascii="Arial" w:eastAsiaTheme="majorEastAsia" w:hAnsi="Arial" w:cs="Arial"/>
          <w:bCs/>
          <w:sz w:val="24"/>
          <w:szCs w:val="24"/>
        </w:rPr>
      </w:pPr>
      <w:r w:rsidRPr="00290AE9">
        <w:rPr>
          <w:rStyle w:val="normaltextrun1"/>
          <w:rFonts w:ascii="Arial" w:eastAsiaTheme="majorEastAsia" w:hAnsi="Arial" w:cs="Arial"/>
          <w:bCs/>
          <w:sz w:val="24"/>
          <w:szCs w:val="24"/>
        </w:rPr>
        <w:t>provide specific reasons in the case of refusal, and conditions in the case of approval:</w:t>
      </w:r>
    </w:p>
    <w:p w14:paraId="0005F3C3" w14:textId="77777777" w:rsidR="00DB1EF1" w:rsidRPr="00290AE9" w:rsidRDefault="00DB1EF1" w:rsidP="006F7934">
      <w:pPr>
        <w:pStyle w:val="paragraph"/>
        <w:spacing w:before="0" w:beforeAutospacing="0" w:after="0" w:afterAutospacing="0"/>
        <w:jc w:val="both"/>
        <w:textAlignment w:val="baseline"/>
        <w:rPr>
          <w:rStyle w:val="normaltextrun1"/>
          <w:rFonts w:ascii="Arial" w:eastAsiaTheme="majorEastAsia" w:hAnsi="Arial" w:cs="Arial"/>
          <w:bCs/>
        </w:rPr>
      </w:pPr>
    </w:p>
    <w:p w14:paraId="7F6534D0" w14:textId="77777777" w:rsidR="00DB1EF1" w:rsidRPr="00290AE9" w:rsidRDefault="00DB1EF1" w:rsidP="00290AE9">
      <w:pPr>
        <w:pStyle w:val="paragraph"/>
        <w:numPr>
          <w:ilvl w:val="1"/>
          <w:numId w:val="70"/>
        </w:numPr>
        <w:spacing w:before="0" w:beforeAutospacing="0" w:after="0" w:afterAutospacing="0"/>
        <w:ind w:left="1134" w:hanging="567"/>
        <w:jc w:val="both"/>
        <w:textAlignment w:val="baseline"/>
        <w:rPr>
          <w:rStyle w:val="normaltextrun1"/>
          <w:rFonts w:ascii="Arial" w:eastAsiaTheme="majorEastAsia" w:hAnsi="Arial" w:cs="Arial"/>
          <w:bCs/>
        </w:rPr>
      </w:pPr>
      <w:r w:rsidRPr="00290AE9">
        <w:rPr>
          <w:rStyle w:val="normaltextrun1"/>
          <w:rFonts w:ascii="Arial" w:eastAsiaTheme="majorEastAsia" w:hAnsi="Arial" w:cs="Arial"/>
          <w:bCs/>
        </w:rPr>
        <w:t>…</w:t>
      </w:r>
    </w:p>
    <w:p w14:paraId="68A7F983" w14:textId="77777777" w:rsidR="00DB1EF1" w:rsidRPr="00290AE9" w:rsidRDefault="00DB1EF1" w:rsidP="00290AE9">
      <w:pPr>
        <w:pStyle w:val="paragraph"/>
        <w:numPr>
          <w:ilvl w:val="1"/>
          <w:numId w:val="70"/>
        </w:numPr>
        <w:spacing w:before="0" w:beforeAutospacing="0" w:after="0" w:afterAutospacing="0"/>
        <w:ind w:left="1134" w:hanging="567"/>
        <w:jc w:val="both"/>
        <w:textAlignment w:val="baseline"/>
        <w:rPr>
          <w:rStyle w:val="normaltextrun1"/>
          <w:rFonts w:ascii="Arial" w:eastAsiaTheme="majorEastAsia" w:hAnsi="Arial" w:cs="Arial"/>
          <w:bCs/>
        </w:rPr>
      </w:pPr>
      <w:r w:rsidRPr="00290AE9">
        <w:rPr>
          <w:rStyle w:val="normaltextrun1"/>
          <w:rFonts w:ascii="Arial" w:eastAsiaTheme="majorEastAsia" w:hAnsi="Arial" w:cs="Arial"/>
          <w:bCs/>
        </w:rPr>
        <w:t>…</w:t>
      </w:r>
    </w:p>
    <w:p w14:paraId="0F1BF83A" w14:textId="309B8268" w:rsidR="00DB1EF1" w:rsidRDefault="00DB1EF1" w:rsidP="00DB1EF1">
      <w:pPr>
        <w:jc w:val="both"/>
        <w:rPr>
          <w:rFonts w:ascii="Arial" w:hAnsi="Arial" w:cs="Arial"/>
          <w:color w:val="000000" w:themeColor="text1"/>
        </w:rPr>
      </w:pPr>
    </w:p>
    <w:p w14:paraId="58E6A56C" w14:textId="77777777" w:rsidR="00290AE9" w:rsidRPr="00940A7E" w:rsidRDefault="00290AE9" w:rsidP="00DB1EF1">
      <w:pPr>
        <w:jc w:val="both"/>
        <w:rPr>
          <w:rFonts w:ascii="Arial" w:hAnsi="Arial" w:cs="Arial"/>
          <w:color w:val="000000" w:themeColor="text1"/>
        </w:rPr>
      </w:pPr>
    </w:p>
    <w:p w14:paraId="16B74F1F" w14:textId="77777777" w:rsidR="00245B71" w:rsidRPr="00940A7E" w:rsidRDefault="00245B71" w:rsidP="00245B71">
      <w:pPr>
        <w:pStyle w:val="ListParagraph"/>
        <w:numPr>
          <w:ilvl w:val="0"/>
          <w:numId w:val="52"/>
        </w:numPr>
        <w:ind w:hanging="720"/>
        <w:contextualSpacing/>
        <w:jc w:val="both"/>
        <w:rPr>
          <w:rFonts w:ascii="Arial" w:hAnsi="Arial" w:cs="Arial"/>
          <w:b/>
          <w:color w:val="000000" w:themeColor="text1"/>
          <w:sz w:val="28"/>
          <w:szCs w:val="28"/>
        </w:rPr>
      </w:pPr>
      <w:r w:rsidRPr="00940A7E">
        <w:rPr>
          <w:rFonts w:ascii="Arial" w:hAnsi="Arial" w:cs="Arial"/>
          <w:b/>
          <w:color w:val="000000" w:themeColor="text1"/>
          <w:sz w:val="28"/>
          <w:szCs w:val="28"/>
        </w:rPr>
        <w:t>Executive Summary</w:t>
      </w:r>
    </w:p>
    <w:p w14:paraId="116326CA" w14:textId="77777777" w:rsidR="00245B71" w:rsidRPr="00940A7E" w:rsidRDefault="00245B71" w:rsidP="00245B71">
      <w:pPr>
        <w:jc w:val="both"/>
        <w:rPr>
          <w:rFonts w:ascii="Arial" w:hAnsi="Arial" w:cs="Arial"/>
          <w:i/>
          <w:color w:val="000000" w:themeColor="text1"/>
          <w:highlight w:val="yellow"/>
        </w:rPr>
      </w:pPr>
    </w:p>
    <w:p w14:paraId="23D3D4A6" w14:textId="77777777" w:rsidR="00245B71" w:rsidRPr="00940A7E" w:rsidRDefault="00245B71" w:rsidP="00245B71">
      <w:pPr>
        <w:jc w:val="both"/>
        <w:rPr>
          <w:rFonts w:ascii="Arial" w:hAnsi="Arial" w:cs="Arial"/>
        </w:rPr>
      </w:pPr>
      <w:r w:rsidRPr="00940A7E">
        <w:rPr>
          <w:rFonts w:ascii="Arial" w:hAnsi="Arial" w:cs="Arial"/>
        </w:rPr>
        <w:t xml:space="preserve">In accordance with the </w:t>
      </w:r>
      <w:r w:rsidRPr="00A4216F">
        <w:rPr>
          <w:rFonts w:ascii="Arial" w:hAnsi="Arial" w:cs="Arial"/>
          <w:i/>
          <w:iCs/>
        </w:rPr>
        <w:t>Planning and Development (Development Assessment Panels) Regulations 2011</w:t>
      </w:r>
      <w:r w:rsidRPr="00940A7E">
        <w:rPr>
          <w:rFonts w:ascii="Arial" w:hAnsi="Arial" w:cs="Arial"/>
        </w:rPr>
        <w:t>, Administration have prepared a Responsible Authority Report (RAR) in relation to the revised plans received on 26 August 2020 for the Metro-Inner North Joint Development Assessment Panel (JDAP) Form 1 Application at Lot 142 and 141 (21 – 23) Louise Street, Nedlands. The application proposes the development of seven grouped dwellings (two storeys in height) and six apartments (three storeys in height).</w:t>
      </w:r>
    </w:p>
    <w:p w14:paraId="10919FCD" w14:textId="77777777" w:rsidR="00245B71" w:rsidRPr="00940A7E" w:rsidRDefault="00245B71" w:rsidP="00245B71">
      <w:pPr>
        <w:jc w:val="both"/>
        <w:rPr>
          <w:rFonts w:ascii="Arial" w:hAnsi="Arial" w:cs="Arial"/>
        </w:rPr>
      </w:pPr>
    </w:p>
    <w:p w14:paraId="3DAC377E" w14:textId="77777777" w:rsidR="00245B71" w:rsidRPr="00940A7E" w:rsidRDefault="00245B71" w:rsidP="00245B71">
      <w:pPr>
        <w:jc w:val="both"/>
        <w:rPr>
          <w:rFonts w:ascii="Arial" w:hAnsi="Arial" w:cs="Arial"/>
        </w:rPr>
      </w:pPr>
      <w:r w:rsidRPr="00940A7E">
        <w:rPr>
          <w:rFonts w:ascii="Arial" w:hAnsi="Arial" w:cs="Arial"/>
        </w:rPr>
        <w:t>The purpose of this report is to inform Council of Administration’s recommendation to the JDAP.</w:t>
      </w:r>
    </w:p>
    <w:p w14:paraId="3F0E702F" w14:textId="12D9A336" w:rsidR="00DB1EF1" w:rsidRDefault="00DB1EF1" w:rsidP="00DB1EF1">
      <w:pPr>
        <w:jc w:val="both"/>
        <w:rPr>
          <w:rFonts w:ascii="Arial" w:hAnsi="Arial" w:cs="Arial"/>
          <w:color w:val="000000" w:themeColor="text1"/>
        </w:rPr>
      </w:pPr>
    </w:p>
    <w:p w14:paraId="27F28DDF" w14:textId="77777777" w:rsidR="00DB1EF1" w:rsidRPr="00940A7E" w:rsidRDefault="00DB1EF1" w:rsidP="00DB1EF1">
      <w:pPr>
        <w:pStyle w:val="ListParagraph"/>
        <w:numPr>
          <w:ilvl w:val="0"/>
          <w:numId w:val="52"/>
        </w:numPr>
        <w:ind w:hanging="720"/>
        <w:contextualSpacing/>
        <w:jc w:val="both"/>
        <w:rPr>
          <w:rFonts w:ascii="Arial" w:hAnsi="Arial" w:cs="Arial"/>
          <w:b/>
          <w:color w:val="000000" w:themeColor="text1"/>
          <w:sz w:val="28"/>
          <w:szCs w:val="28"/>
        </w:rPr>
      </w:pPr>
      <w:r w:rsidRPr="00940A7E">
        <w:rPr>
          <w:rFonts w:ascii="Arial" w:hAnsi="Arial" w:cs="Arial"/>
          <w:b/>
          <w:color w:val="000000" w:themeColor="text1"/>
          <w:sz w:val="28"/>
          <w:szCs w:val="28"/>
        </w:rPr>
        <w:t>Background</w:t>
      </w:r>
    </w:p>
    <w:p w14:paraId="1F3972D7" w14:textId="77777777" w:rsidR="00DB1EF1" w:rsidRPr="00940A7E" w:rsidRDefault="00DB1EF1" w:rsidP="00DB1EF1">
      <w:pPr>
        <w:shd w:val="clear" w:color="auto" w:fill="FFFFFF" w:themeFill="background1"/>
        <w:jc w:val="both"/>
        <w:rPr>
          <w:rFonts w:ascii="Arial" w:hAnsi="Arial" w:cs="Arial"/>
        </w:rPr>
      </w:pPr>
    </w:p>
    <w:p w14:paraId="79F758E0" w14:textId="77777777" w:rsidR="00DB1EF1" w:rsidRPr="00940A7E" w:rsidRDefault="00DB1EF1" w:rsidP="00DB1EF1">
      <w:pPr>
        <w:shd w:val="clear" w:color="auto" w:fill="FFFFFF" w:themeFill="background1"/>
        <w:jc w:val="both"/>
        <w:rPr>
          <w:rFonts w:ascii="Arial" w:hAnsi="Arial" w:cs="Arial"/>
        </w:rPr>
      </w:pPr>
      <w:r w:rsidRPr="00940A7E">
        <w:rPr>
          <w:rFonts w:ascii="Arial" w:hAnsi="Arial" w:cs="Arial"/>
        </w:rPr>
        <w:t xml:space="preserve">The City received the JDAP application for Lot 142 and 141 (21 – 23) Louise Street, Nedlands on </w:t>
      </w:r>
      <w:r>
        <w:rPr>
          <w:rFonts w:ascii="Arial" w:hAnsi="Arial" w:cs="Arial"/>
        </w:rPr>
        <w:t>4</w:t>
      </w:r>
      <w:r w:rsidRPr="00940A7E">
        <w:rPr>
          <w:rFonts w:ascii="Arial" w:hAnsi="Arial" w:cs="Arial"/>
        </w:rPr>
        <w:t xml:space="preserve"> May 2020. The subject lot is zoned ‘Residential’ and has a density code of R60. </w:t>
      </w:r>
    </w:p>
    <w:p w14:paraId="2119811D" w14:textId="77777777" w:rsidR="00DB1EF1" w:rsidRPr="00940A7E" w:rsidRDefault="00DB1EF1" w:rsidP="00DB1EF1">
      <w:pPr>
        <w:shd w:val="clear" w:color="auto" w:fill="FFFFFF" w:themeFill="background1"/>
        <w:jc w:val="both"/>
        <w:rPr>
          <w:rFonts w:ascii="Arial" w:hAnsi="Arial" w:cs="Arial"/>
        </w:rPr>
      </w:pPr>
    </w:p>
    <w:p w14:paraId="6A7AF333" w14:textId="77777777" w:rsidR="00DB1EF1" w:rsidRPr="00940A7E" w:rsidRDefault="00DB1EF1" w:rsidP="00DB1EF1">
      <w:pPr>
        <w:shd w:val="clear" w:color="auto" w:fill="FFFFFF" w:themeFill="background1"/>
        <w:jc w:val="both"/>
        <w:rPr>
          <w:rFonts w:ascii="Arial" w:hAnsi="Arial" w:cs="Arial"/>
        </w:rPr>
      </w:pPr>
      <w:r w:rsidRPr="00940A7E">
        <w:rPr>
          <w:rFonts w:ascii="Arial" w:hAnsi="Arial" w:cs="Arial"/>
        </w:rPr>
        <w:t xml:space="preserve">During the assessment period, Administration raised issues/requested further information regarding </w:t>
      </w:r>
      <w:proofErr w:type="gramStart"/>
      <w:r w:rsidRPr="00940A7E">
        <w:rPr>
          <w:rFonts w:ascii="Arial" w:hAnsi="Arial" w:cs="Arial"/>
        </w:rPr>
        <w:t>a number of</w:t>
      </w:r>
      <w:proofErr w:type="gramEnd"/>
      <w:r w:rsidRPr="00940A7E">
        <w:rPr>
          <w:rFonts w:ascii="Arial" w:hAnsi="Arial" w:cs="Arial"/>
        </w:rPr>
        <w:t xml:space="preserve"> issues. The applicant prepared amended plans and revised technical documents, which were provided on </w:t>
      </w:r>
      <w:r>
        <w:rPr>
          <w:rFonts w:ascii="Arial" w:hAnsi="Arial" w:cs="Arial"/>
        </w:rPr>
        <w:t>26 August</w:t>
      </w:r>
      <w:r w:rsidRPr="00940A7E">
        <w:rPr>
          <w:rFonts w:ascii="Arial" w:hAnsi="Arial" w:cs="Arial"/>
        </w:rPr>
        <w:t xml:space="preserve"> 2020.</w:t>
      </w:r>
    </w:p>
    <w:p w14:paraId="09D0D82D" w14:textId="77777777" w:rsidR="00DB1EF1" w:rsidRPr="00940A7E" w:rsidRDefault="00DB1EF1" w:rsidP="00DB1EF1">
      <w:pPr>
        <w:shd w:val="clear" w:color="auto" w:fill="FFFFFF" w:themeFill="background1"/>
        <w:jc w:val="both"/>
        <w:rPr>
          <w:rFonts w:ascii="Arial" w:hAnsi="Arial" w:cs="Arial"/>
        </w:rPr>
      </w:pPr>
    </w:p>
    <w:p w14:paraId="2C01F85C" w14:textId="77777777" w:rsidR="00DB1EF1" w:rsidRPr="00940A7E" w:rsidRDefault="00DB1EF1" w:rsidP="00DB1EF1">
      <w:pPr>
        <w:shd w:val="clear" w:color="auto" w:fill="FFFFFF" w:themeFill="background1"/>
        <w:jc w:val="both"/>
        <w:rPr>
          <w:rFonts w:ascii="Arial" w:hAnsi="Arial" w:cs="Arial"/>
        </w:rPr>
      </w:pPr>
      <w:r w:rsidRPr="00940A7E">
        <w:rPr>
          <w:rFonts w:ascii="Arial" w:hAnsi="Arial" w:cs="Arial"/>
        </w:rPr>
        <w:t xml:space="preserve">The City submitted the RAR on the 10 September 2020, recommending that the JDAP </w:t>
      </w:r>
      <w:r>
        <w:rPr>
          <w:rFonts w:ascii="Arial" w:hAnsi="Arial" w:cs="Arial"/>
        </w:rPr>
        <w:t>defer</w:t>
      </w:r>
      <w:r w:rsidRPr="00940A7E">
        <w:rPr>
          <w:rFonts w:ascii="Arial" w:hAnsi="Arial" w:cs="Arial"/>
        </w:rPr>
        <w:t xml:space="preserve"> the application. A copy of the RAR and revised plans are attached to this report for your reference.</w:t>
      </w:r>
    </w:p>
    <w:p w14:paraId="62A1BC3C" w14:textId="35F1D1AC" w:rsidR="00DB1EF1" w:rsidRDefault="00DB1EF1" w:rsidP="00DB1EF1">
      <w:pPr>
        <w:shd w:val="clear" w:color="auto" w:fill="FFFFFF" w:themeFill="background1"/>
        <w:jc w:val="both"/>
        <w:rPr>
          <w:rFonts w:ascii="Arial" w:hAnsi="Arial" w:cs="Arial"/>
        </w:rPr>
      </w:pPr>
    </w:p>
    <w:p w14:paraId="19058CF4" w14:textId="77777777" w:rsidR="006F7934" w:rsidRPr="00940A7E" w:rsidRDefault="006F7934" w:rsidP="00DB1EF1">
      <w:pPr>
        <w:shd w:val="clear" w:color="auto" w:fill="FFFFFF" w:themeFill="background1"/>
        <w:jc w:val="both"/>
        <w:rPr>
          <w:rFonts w:ascii="Arial" w:hAnsi="Arial" w:cs="Arial"/>
        </w:rPr>
      </w:pPr>
    </w:p>
    <w:p w14:paraId="71BF2954" w14:textId="77777777" w:rsidR="00DB1EF1" w:rsidRPr="00940A7E" w:rsidRDefault="00DB1EF1" w:rsidP="00DB1EF1">
      <w:pPr>
        <w:pStyle w:val="ListParagraph"/>
        <w:numPr>
          <w:ilvl w:val="0"/>
          <w:numId w:val="52"/>
        </w:numPr>
        <w:ind w:hanging="720"/>
        <w:contextualSpacing/>
        <w:jc w:val="both"/>
        <w:rPr>
          <w:rFonts w:ascii="Arial" w:hAnsi="Arial" w:cs="Arial"/>
          <w:b/>
          <w:color w:val="000000" w:themeColor="text1"/>
          <w:sz w:val="28"/>
          <w:szCs w:val="28"/>
        </w:rPr>
      </w:pPr>
      <w:r w:rsidRPr="00940A7E">
        <w:rPr>
          <w:rFonts w:ascii="Arial" w:hAnsi="Arial" w:cs="Arial"/>
          <w:b/>
          <w:color w:val="000000" w:themeColor="text1"/>
          <w:sz w:val="28"/>
          <w:szCs w:val="28"/>
        </w:rPr>
        <w:t>Application Details</w:t>
      </w:r>
    </w:p>
    <w:p w14:paraId="4DA16C0F" w14:textId="77777777" w:rsidR="00DB1EF1" w:rsidRDefault="00DB1EF1" w:rsidP="00DB1EF1">
      <w:pPr>
        <w:jc w:val="both"/>
        <w:rPr>
          <w:rFonts w:ascii="Arial" w:hAnsi="Arial" w:cs="Arial"/>
          <w:color w:val="000000" w:themeColor="text1"/>
        </w:rPr>
      </w:pPr>
    </w:p>
    <w:p w14:paraId="44BB4EB2" w14:textId="77777777" w:rsidR="00DB1EF1" w:rsidRPr="00254C10" w:rsidRDefault="00DB1EF1" w:rsidP="00DB1EF1">
      <w:pPr>
        <w:jc w:val="both"/>
        <w:rPr>
          <w:rFonts w:ascii="Arial" w:hAnsi="Arial" w:cs="Arial"/>
        </w:rPr>
      </w:pPr>
      <w:r w:rsidRPr="00254C10">
        <w:rPr>
          <w:rFonts w:ascii="Arial" w:hAnsi="Arial" w:cs="Arial"/>
        </w:rPr>
        <w:t>Apartments</w:t>
      </w:r>
    </w:p>
    <w:p w14:paraId="60C6D4EF" w14:textId="77777777" w:rsidR="00DB1EF1" w:rsidRPr="002F453D" w:rsidRDefault="00DB1EF1" w:rsidP="00DB1EF1">
      <w:pPr>
        <w:jc w:val="both"/>
        <w:rPr>
          <w:rFonts w:ascii="Arial" w:hAnsi="Arial" w:cs="Arial"/>
        </w:rPr>
      </w:pPr>
    </w:p>
    <w:p w14:paraId="46E3BF99"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 xml:space="preserve">Located to the north of the site, with frontage to Louise </w:t>
      </w:r>
      <w:proofErr w:type="gramStart"/>
      <w:r w:rsidRPr="002F453D">
        <w:rPr>
          <w:rFonts w:ascii="Arial" w:hAnsi="Arial" w:cs="Arial"/>
          <w:sz w:val="24"/>
          <w:szCs w:val="24"/>
        </w:rPr>
        <w:t>Street;</w:t>
      </w:r>
      <w:proofErr w:type="gramEnd"/>
    </w:p>
    <w:p w14:paraId="2A3A2434"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 xml:space="preserve">Three storeys in </w:t>
      </w:r>
      <w:proofErr w:type="gramStart"/>
      <w:r w:rsidRPr="002F453D">
        <w:rPr>
          <w:rFonts w:ascii="Arial" w:hAnsi="Arial" w:cs="Arial"/>
          <w:sz w:val="24"/>
          <w:szCs w:val="24"/>
        </w:rPr>
        <w:t>height;</w:t>
      </w:r>
      <w:proofErr w:type="gramEnd"/>
    </w:p>
    <w:p w14:paraId="138BADA5"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 xml:space="preserve">6 three-bedroom </w:t>
      </w:r>
      <w:proofErr w:type="gramStart"/>
      <w:r w:rsidRPr="002F453D">
        <w:rPr>
          <w:rFonts w:ascii="Arial" w:hAnsi="Arial" w:cs="Arial"/>
          <w:sz w:val="24"/>
          <w:szCs w:val="24"/>
        </w:rPr>
        <w:t>dwellings;</w:t>
      </w:r>
      <w:proofErr w:type="gramEnd"/>
    </w:p>
    <w:p w14:paraId="709142BE"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 xml:space="preserve">14 resident car parking bays at basement </w:t>
      </w:r>
      <w:proofErr w:type="gramStart"/>
      <w:r w:rsidRPr="002F453D">
        <w:rPr>
          <w:rFonts w:ascii="Arial" w:hAnsi="Arial" w:cs="Arial"/>
          <w:sz w:val="24"/>
          <w:szCs w:val="24"/>
        </w:rPr>
        <w:t>level;</w:t>
      </w:r>
      <w:proofErr w:type="gramEnd"/>
    </w:p>
    <w:p w14:paraId="0FBA6EE2"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2 visitor car parking bays within the basement (shared with grouped dwellings</w:t>
      </w:r>
      <w:proofErr w:type="gramStart"/>
      <w:r w:rsidRPr="002F453D">
        <w:rPr>
          <w:rFonts w:ascii="Arial" w:hAnsi="Arial" w:cs="Arial"/>
          <w:sz w:val="24"/>
          <w:szCs w:val="24"/>
        </w:rPr>
        <w:t>);</w:t>
      </w:r>
      <w:proofErr w:type="gramEnd"/>
    </w:p>
    <w:p w14:paraId="7E3C9151"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 xml:space="preserve">Bin store located at ground level, with bin collection from Louise Street; and </w:t>
      </w:r>
    </w:p>
    <w:p w14:paraId="749FB99F"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 xml:space="preserve">Deep soil planting at ground level and on-structure planting for upper levels. </w:t>
      </w:r>
    </w:p>
    <w:p w14:paraId="2EA109DD" w14:textId="77777777" w:rsidR="00DB1EF1" w:rsidRPr="002F453D" w:rsidRDefault="00DB1EF1" w:rsidP="00DB1EF1">
      <w:pPr>
        <w:jc w:val="both"/>
        <w:rPr>
          <w:rFonts w:ascii="Arial" w:hAnsi="Arial" w:cs="Arial"/>
        </w:rPr>
      </w:pPr>
    </w:p>
    <w:p w14:paraId="73043BEC" w14:textId="77777777" w:rsidR="00DB1EF1" w:rsidRPr="00254C10" w:rsidRDefault="00DB1EF1" w:rsidP="00DB1EF1">
      <w:pPr>
        <w:jc w:val="both"/>
        <w:rPr>
          <w:rFonts w:ascii="Arial" w:hAnsi="Arial" w:cs="Arial"/>
        </w:rPr>
      </w:pPr>
      <w:r w:rsidRPr="00254C10">
        <w:rPr>
          <w:rFonts w:ascii="Arial" w:hAnsi="Arial" w:cs="Arial"/>
        </w:rPr>
        <w:t>Grouped Dwellings</w:t>
      </w:r>
    </w:p>
    <w:p w14:paraId="047BC85F" w14:textId="77777777" w:rsidR="00DB1EF1" w:rsidRPr="002F453D" w:rsidRDefault="00DB1EF1" w:rsidP="00DB1EF1">
      <w:pPr>
        <w:jc w:val="both"/>
        <w:rPr>
          <w:rFonts w:ascii="Arial" w:hAnsi="Arial" w:cs="Arial"/>
        </w:rPr>
      </w:pPr>
    </w:p>
    <w:p w14:paraId="1BC28CE7"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 xml:space="preserve">Located to the south of the site, with frontage to Jenkins </w:t>
      </w:r>
      <w:proofErr w:type="gramStart"/>
      <w:r w:rsidRPr="002F453D">
        <w:rPr>
          <w:rFonts w:ascii="Arial" w:hAnsi="Arial" w:cs="Arial"/>
          <w:sz w:val="24"/>
          <w:szCs w:val="24"/>
        </w:rPr>
        <w:t>Avenue;</w:t>
      </w:r>
      <w:proofErr w:type="gramEnd"/>
    </w:p>
    <w:p w14:paraId="11A429BA"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 xml:space="preserve">Two storeys in </w:t>
      </w:r>
      <w:proofErr w:type="gramStart"/>
      <w:r w:rsidRPr="002F453D">
        <w:rPr>
          <w:rFonts w:ascii="Arial" w:hAnsi="Arial" w:cs="Arial"/>
          <w:sz w:val="24"/>
          <w:szCs w:val="24"/>
        </w:rPr>
        <w:t>height;</w:t>
      </w:r>
      <w:proofErr w:type="gramEnd"/>
    </w:p>
    <w:p w14:paraId="61E173B3"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 xml:space="preserve">7 three-bedroom </w:t>
      </w:r>
      <w:proofErr w:type="gramStart"/>
      <w:r w:rsidRPr="002F453D">
        <w:rPr>
          <w:rFonts w:ascii="Arial" w:hAnsi="Arial" w:cs="Arial"/>
          <w:sz w:val="24"/>
          <w:szCs w:val="24"/>
        </w:rPr>
        <w:t>dwellings;</w:t>
      </w:r>
      <w:proofErr w:type="gramEnd"/>
    </w:p>
    <w:p w14:paraId="21207D89"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 xml:space="preserve">14 resident car parking bays at basement </w:t>
      </w:r>
      <w:proofErr w:type="gramStart"/>
      <w:r w:rsidRPr="002F453D">
        <w:rPr>
          <w:rFonts w:ascii="Arial" w:hAnsi="Arial" w:cs="Arial"/>
          <w:sz w:val="24"/>
          <w:szCs w:val="24"/>
        </w:rPr>
        <w:t>level;</w:t>
      </w:r>
      <w:proofErr w:type="gramEnd"/>
    </w:p>
    <w:p w14:paraId="767CACA2"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2 visitor car parking bays within the basement (shared with apartments</w:t>
      </w:r>
      <w:proofErr w:type="gramStart"/>
      <w:r w:rsidRPr="002F453D">
        <w:rPr>
          <w:rFonts w:ascii="Arial" w:hAnsi="Arial" w:cs="Arial"/>
          <w:sz w:val="24"/>
          <w:szCs w:val="24"/>
        </w:rPr>
        <w:t>);</w:t>
      </w:r>
      <w:proofErr w:type="gramEnd"/>
    </w:p>
    <w:p w14:paraId="27F7C813"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Individual bin stores provided for each unit at ground level, with bin collection from Louise Street; and</w:t>
      </w:r>
    </w:p>
    <w:p w14:paraId="67C3593E" w14:textId="77777777" w:rsidR="00DB1EF1" w:rsidRPr="002F453D" w:rsidRDefault="00DB1EF1" w:rsidP="00DB1EF1">
      <w:pPr>
        <w:pStyle w:val="ListParagraph"/>
        <w:numPr>
          <w:ilvl w:val="0"/>
          <w:numId w:val="69"/>
        </w:numPr>
        <w:ind w:left="567" w:hanging="567"/>
        <w:contextualSpacing/>
        <w:jc w:val="both"/>
        <w:rPr>
          <w:rFonts w:ascii="Arial" w:hAnsi="Arial" w:cs="Arial"/>
          <w:sz w:val="24"/>
          <w:szCs w:val="24"/>
        </w:rPr>
      </w:pPr>
      <w:r w:rsidRPr="002F453D">
        <w:rPr>
          <w:rFonts w:ascii="Arial" w:hAnsi="Arial" w:cs="Arial"/>
          <w:sz w:val="24"/>
          <w:szCs w:val="24"/>
        </w:rPr>
        <w:t xml:space="preserve">Landscaping provided at ground and upper levels. </w:t>
      </w:r>
    </w:p>
    <w:p w14:paraId="4C437F48" w14:textId="77777777" w:rsidR="00DB1EF1" w:rsidRPr="002F453D" w:rsidRDefault="00DB1EF1" w:rsidP="00DB1EF1">
      <w:pPr>
        <w:jc w:val="both"/>
        <w:rPr>
          <w:rFonts w:ascii="Arial" w:hAnsi="Arial" w:cs="Arial"/>
        </w:rPr>
      </w:pPr>
    </w:p>
    <w:p w14:paraId="5476CC3D" w14:textId="77777777" w:rsidR="00DB1EF1" w:rsidRPr="002F453D" w:rsidRDefault="00DB1EF1" w:rsidP="00DB1EF1">
      <w:pPr>
        <w:jc w:val="both"/>
        <w:rPr>
          <w:rFonts w:ascii="Arial" w:hAnsi="Arial" w:cs="Arial"/>
        </w:rPr>
      </w:pPr>
      <w:r w:rsidRPr="002F453D">
        <w:rPr>
          <w:rFonts w:ascii="Arial" w:hAnsi="Arial" w:cs="Arial"/>
        </w:rPr>
        <w:t xml:space="preserve">Vehicle access to the subject site is proposed to be via Jenkins Avenue to a basement parking level, which is shared between the apartments and grouped dwellings.  </w:t>
      </w:r>
    </w:p>
    <w:p w14:paraId="6C862D41" w14:textId="77777777" w:rsidR="00DB1EF1" w:rsidRDefault="00DB1EF1" w:rsidP="00DB1EF1">
      <w:pPr>
        <w:jc w:val="both"/>
        <w:rPr>
          <w:rFonts w:ascii="Arial" w:hAnsi="Arial" w:cs="Arial"/>
          <w:sz w:val="22"/>
          <w:szCs w:val="22"/>
        </w:rPr>
      </w:pPr>
    </w:p>
    <w:p w14:paraId="7283026F" w14:textId="77777777" w:rsidR="00DB1EF1" w:rsidRDefault="00DB1EF1" w:rsidP="00DB1EF1">
      <w:pPr>
        <w:jc w:val="both"/>
        <w:rPr>
          <w:rFonts w:ascii="Arial" w:hAnsi="Arial" w:cs="Arial"/>
          <w:sz w:val="22"/>
          <w:szCs w:val="22"/>
        </w:rPr>
      </w:pPr>
    </w:p>
    <w:p w14:paraId="270144DA" w14:textId="508E385A" w:rsidR="00DB1EF1" w:rsidRDefault="00DB1EF1" w:rsidP="00DB1EF1">
      <w:pPr>
        <w:jc w:val="both"/>
        <w:rPr>
          <w:rFonts w:ascii="Arial" w:hAnsi="Arial" w:cs="Arial"/>
          <w:sz w:val="22"/>
          <w:szCs w:val="22"/>
        </w:rPr>
      </w:pPr>
    </w:p>
    <w:p w14:paraId="7B14A5D7" w14:textId="77777777" w:rsidR="00290AE9" w:rsidRPr="00940A7E" w:rsidRDefault="00290AE9" w:rsidP="00DB1EF1">
      <w:pPr>
        <w:jc w:val="both"/>
        <w:rPr>
          <w:rFonts w:ascii="Arial" w:hAnsi="Arial" w:cs="Arial"/>
          <w:sz w:val="22"/>
          <w:szCs w:val="22"/>
        </w:rPr>
      </w:pPr>
    </w:p>
    <w:p w14:paraId="76BB21A7" w14:textId="77777777" w:rsidR="00DB1EF1" w:rsidRPr="00940A7E" w:rsidRDefault="00DB1EF1" w:rsidP="00DB1EF1">
      <w:pPr>
        <w:pStyle w:val="ListParagraph"/>
        <w:numPr>
          <w:ilvl w:val="0"/>
          <w:numId w:val="52"/>
        </w:numPr>
        <w:ind w:hanging="720"/>
        <w:contextualSpacing/>
        <w:jc w:val="both"/>
        <w:rPr>
          <w:rFonts w:ascii="Arial" w:hAnsi="Arial" w:cs="Arial"/>
          <w:b/>
          <w:color w:val="000000" w:themeColor="text1"/>
          <w:sz w:val="28"/>
          <w:szCs w:val="28"/>
        </w:rPr>
      </w:pPr>
      <w:r w:rsidRPr="00940A7E">
        <w:rPr>
          <w:rFonts w:ascii="Arial" w:hAnsi="Arial" w:cs="Arial"/>
          <w:b/>
          <w:color w:val="000000" w:themeColor="text1"/>
          <w:sz w:val="28"/>
          <w:szCs w:val="32"/>
        </w:rPr>
        <w:t>Consultation</w:t>
      </w:r>
    </w:p>
    <w:p w14:paraId="0407084C" w14:textId="77777777" w:rsidR="00DB1EF1" w:rsidRDefault="00DB1EF1" w:rsidP="00DB1EF1">
      <w:pPr>
        <w:jc w:val="both"/>
        <w:rPr>
          <w:rFonts w:ascii="Arial" w:hAnsi="Arial" w:cs="Arial"/>
          <w:b/>
          <w:color w:val="000000" w:themeColor="text1"/>
          <w:sz w:val="28"/>
          <w:szCs w:val="28"/>
        </w:rPr>
      </w:pPr>
    </w:p>
    <w:p w14:paraId="1CD5EC35" w14:textId="77777777" w:rsidR="00DB1EF1" w:rsidRPr="00940A7E" w:rsidRDefault="00DB1EF1" w:rsidP="00DB1EF1">
      <w:pPr>
        <w:jc w:val="both"/>
        <w:rPr>
          <w:rFonts w:ascii="Arial" w:hAnsi="Arial" w:cs="Arial"/>
        </w:rPr>
      </w:pPr>
      <w:r w:rsidRPr="00940A7E">
        <w:rPr>
          <w:rFonts w:ascii="Arial" w:hAnsi="Arial" w:cs="Arial"/>
        </w:rPr>
        <w:t xml:space="preserve">The City’s Local Planning Policy – Consultation of Planning Proposals (Consultation LPP) states that the development proposal for multiple dwellings is classified as a Complex Application. </w:t>
      </w:r>
    </w:p>
    <w:p w14:paraId="55D36141" w14:textId="77777777" w:rsidR="00DB1EF1" w:rsidRPr="00940A7E" w:rsidRDefault="00DB1EF1" w:rsidP="00DB1EF1">
      <w:pPr>
        <w:jc w:val="both"/>
        <w:rPr>
          <w:rFonts w:ascii="Arial" w:hAnsi="Arial" w:cs="Arial"/>
        </w:rPr>
      </w:pPr>
    </w:p>
    <w:p w14:paraId="2946D6B4" w14:textId="77777777" w:rsidR="00DB1EF1" w:rsidRDefault="00DB1EF1" w:rsidP="00DB1EF1">
      <w:pPr>
        <w:jc w:val="both"/>
        <w:rPr>
          <w:rFonts w:ascii="Arial" w:hAnsi="Arial" w:cs="Arial"/>
        </w:rPr>
      </w:pPr>
      <w:r w:rsidRPr="00940A7E">
        <w:rPr>
          <w:rFonts w:ascii="Arial" w:hAnsi="Arial" w:cs="Arial"/>
        </w:rPr>
        <w:t xml:space="preserve">In accordance with the Consultation LPP, the application was advertised for a period of 21 days, commencing on 13 June </w:t>
      </w:r>
      <w:proofErr w:type="gramStart"/>
      <w:r w:rsidRPr="00940A7E">
        <w:rPr>
          <w:rFonts w:ascii="Arial" w:hAnsi="Arial" w:cs="Arial"/>
        </w:rPr>
        <w:t>2020</w:t>
      </w:r>
      <w:proofErr w:type="gramEnd"/>
      <w:r w:rsidRPr="00940A7E">
        <w:rPr>
          <w:rFonts w:ascii="Arial" w:hAnsi="Arial" w:cs="Arial"/>
        </w:rPr>
        <w:t xml:space="preserve"> and concluding 4 July 2020 and included the following forms of notification:</w:t>
      </w:r>
    </w:p>
    <w:p w14:paraId="1DA773EF" w14:textId="77777777" w:rsidR="00DB1EF1" w:rsidRPr="00940A7E" w:rsidRDefault="00DB1EF1" w:rsidP="00DB1EF1">
      <w:pPr>
        <w:jc w:val="both"/>
        <w:rPr>
          <w:rFonts w:ascii="Arial" w:hAnsi="Arial" w:cs="Arial"/>
          <w:color w:val="000000"/>
        </w:rPr>
      </w:pPr>
    </w:p>
    <w:p w14:paraId="3C1768AC" w14:textId="77777777" w:rsidR="00DB1EF1" w:rsidRPr="00940A7E" w:rsidRDefault="00DB1EF1" w:rsidP="00DB1EF1">
      <w:pPr>
        <w:numPr>
          <w:ilvl w:val="0"/>
          <w:numId w:val="29"/>
        </w:numPr>
        <w:ind w:left="567" w:hanging="567"/>
        <w:jc w:val="both"/>
        <w:rPr>
          <w:rFonts w:ascii="Arial" w:hAnsi="Arial" w:cs="Arial"/>
        </w:rPr>
      </w:pPr>
      <w:r w:rsidRPr="00940A7E">
        <w:rPr>
          <w:rFonts w:ascii="Arial" w:hAnsi="Arial" w:cs="Arial"/>
        </w:rPr>
        <w:t xml:space="preserve">124 letters were sent to City of Nedlands landowners and occupiers within a 200m radius of the </w:t>
      </w:r>
      <w:proofErr w:type="gramStart"/>
      <w:r w:rsidRPr="00940A7E">
        <w:rPr>
          <w:rFonts w:ascii="Arial" w:hAnsi="Arial" w:cs="Arial"/>
        </w:rPr>
        <w:t>site;</w:t>
      </w:r>
      <w:proofErr w:type="gramEnd"/>
      <w:r w:rsidRPr="00940A7E">
        <w:rPr>
          <w:rFonts w:ascii="Arial" w:hAnsi="Arial" w:cs="Arial"/>
        </w:rPr>
        <w:t xml:space="preserve"> </w:t>
      </w:r>
    </w:p>
    <w:p w14:paraId="691767F2" w14:textId="77777777" w:rsidR="00DB1EF1" w:rsidRPr="00940A7E" w:rsidRDefault="00DB1EF1" w:rsidP="00DB1EF1">
      <w:pPr>
        <w:numPr>
          <w:ilvl w:val="0"/>
          <w:numId w:val="29"/>
        </w:numPr>
        <w:ind w:left="567" w:hanging="567"/>
        <w:jc w:val="both"/>
        <w:rPr>
          <w:rFonts w:ascii="Arial" w:hAnsi="Arial" w:cs="Arial"/>
        </w:rPr>
      </w:pPr>
      <w:r w:rsidRPr="00940A7E">
        <w:rPr>
          <w:rFonts w:ascii="Arial" w:hAnsi="Arial" w:cs="Arial"/>
        </w:rPr>
        <w:t xml:space="preserve">A sign on site was installed on the frontage of the </w:t>
      </w:r>
      <w:proofErr w:type="gramStart"/>
      <w:r w:rsidRPr="00940A7E">
        <w:rPr>
          <w:rFonts w:ascii="Arial" w:hAnsi="Arial" w:cs="Arial"/>
        </w:rPr>
        <w:t>site;</w:t>
      </w:r>
      <w:proofErr w:type="gramEnd"/>
      <w:r w:rsidRPr="00940A7E">
        <w:rPr>
          <w:rFonts w:ascii="Arial" w:hAnsi="Arial" w:cs="Arial"/>
        </w:rPr>
        <w:t xml:space="preserve"> </w:t>
      </w:r>
    </w:p>
    <w:p w14:paraId="41FBAA79" w14:textId="77777777" w:rsidR="00DB1EF1" w:rsidRPr="00940A7E" w:rsidRDefault="00DB1EF1" w:rsidP="00DB1EF1">
      <w:pPr>
        <w:numPr>
          <w:ilvl w:val="0"/>
          <w:numId w:val="29"/>
        </w:numPr>
        <w:ind w:left="567" w:hanging="567"/>
        <w:jc w:val="both"/>
        <w:rPr>
          <w:rFonts w:ascii="Arial" w:hAnsi="Arial" w:cs="Arial"/>
        </w:rPr>
      </w:pPr>
      <w:r w:rsidRPr="00940A7E">
        <w:rPr>
          <w:rFonts w:ascii="Arial" w:hAnsi="Arial" w:cs="Arial"/>
        </w:rPr>
        <w:t xml:space="preserve">An advertisement was uploaded to the City’s website with all documents relevant to the application made available for viewing during the advertising </w:t>
      </w:r>
      <w:proofErr w:type="gramStart"/>
      <w:r w:rsidRPr="00940A7E">
        <w:rPr>
          <w:rFonts w:ascii="Arial" w:hAnsi="Arial" w:cs="Arial"/>
        </w:rPr>
        <w:t>period;</w:t>
      </w:r>
      <w:proofErr w:type="gramEnd"/>
      <w:r w:rsidRPr="00940A7E">
        <w:rPr>
          <w:rFonts w:ascii="Arial" w:hAnsi="Arial" w:cs="Arial"/>
        </w:rPr>
        <w:t xml:space="preserve"> </w:t>
      </w:r>
    </w:p>
    <w:p w14:paraId="6EC7AB96" w14:textId="77777777" w:rsidR="00DB1EF1" w:rsidRPr="00940A7E" w:rsidRDefault="00DB1EF1" w:rsidP="00DB1EF1">
      <w:pPr>
        <w:numPr>
          <w:ilvl w:val="0"/>
          <w:numId w:val="29"/>
        </w:numPr>
        <w:ind w:left="567" w:hanging="567"/>
        <w:jc w:val="both"/>
        <w:rPr>
          <w:rFonts w:ascii="Arial" w:hAnsi="Arial" w:cs="Arial"/>
        </w:rPr>
      </w:pPr>
      <w:r w:rsidRPr="00940A7E">
        <w:rPr>
          <w:rFonts w:ascii="Arial" w:hAnsi="Arial" w:cs="Arial"/>
        </w:rPr>
        <w:t xml:space="preserve">An advertisement was placed in the Post </w:t>
      </w:r>
      <w:proofErr w:type="gramStart"/>
      <w:r w:rsidRPr="00940A7E">
        <w:rPr>
          <w:rFonts w:ascii="Arial" w:hAnsi="Arial" w:cs="Arial"/>
        </w:rPr>
        <w:t>newspaper;</w:t>
      </w:r>
      <w:proofErr w:type="gramEnd"/>
      <w:r w:rsidRPr="00940A7E">
        <w:rPr>
          <w:rFonts w:ascii="Arial" w:hAnsi="Arial" w:cs="Arial"/>
        </w:rPr>
        <w:t xml:space="preserve"> </w:t>
      </w:r>
    </w:p>
    <w:p w14:paraId="7D0E8C34" w14:textId="77777777" w:rsidR="00DB1EF1" w:rsidRPr="00940A7E" w:rsidRDefault="00DB1EF1" w:rsidP="00DB1EF1">
      <w:pPr>
        <w:numPr>
          <w:ilvl w:val="0"/>
          <w:numId w:val="29"/>
        </w:numPr>
        <w:ind w:left="567" w:hanging="567"/>
        <w:jc w:val="both"/>
        <w:rPr>
          <w:rFonts w:ascii="Arial" w:hAnsi="Arial" w:cs="Arial"/>
        </w:rPr>
      </w:pPr>
      <w:r w:rsidRPr="00940A7E">
        <w:rPr>
          <w:rFonts w:ascii="Arial" w:hAnsi="Arial" w:cs="Arial"/>
        </w:rPr>
        <w:t xml:space="preserve">Social media post on the City’s Social Media </w:t>
      </w:r>
      <w:proofErr w:type="gramStart"/>
      <w:r w:rsidRPr="00940A7E">
        <w:rPr>
          <w:rFonts w:ascii="Arial" w:hAnsi="Arial" w:cs="Arial"/>
        </w:rPr>
        <w:t>platforms;</w:t>
      </w:r>
      <w:proofErr w:type="gramEnd"/>
      <w:r w:rsidRPr="00940A7E">
        <w:rPr>
          <w:rFonts w:ascii="Arial" w:hAnsi="Arial" w:cs="Arial"/>
        </w:rPr>
        <w:t xml:space="preserve"> </w:t>
      </w:r>
    </w:p>
    <w:p w14:paraId="3225AAB1" w14:textId="77777777" w:rsidR="00DB1EF1" w:rsidRPr="00940A7E" w:rsidRDefault="00DB1EF1" w:rsidP="00DB1EF1">
      <w:pPr>
        <w:numPr>
          <w:ilvl w:val="0"/>
          <w:numId w:val="29"/>
        </w:numPr>
        <w:ind w:left="567" w:hanging="567"/>
        <w:jc w:val="both"/>
        <w:rPr>
          <w:rFonts w:ascii="Arial" w:hAnsi="Arial" w:cs="Arial"/>
        </w:rPr>
      </w:pPr>
      <w:r w:rsidRPr="00940A7E">
        <w:rPr>
          <w:rFonts w:ascii="Arial" w:hAnsi="Arial" w:cs="Arial"/>
        </w:rPr>
        <w:t xml:space="preserve">A notice was affixed to the City’s Noticeboard at the City’s Administration Offices; and </w:t>
      </w:r>
    </w:p>
    <w:p w14:paraId="6A120F41" w14:textId="77777777" w:rsidR="00DB1EF1" w:rsidRPr="00940A7E" w:rsidRDefault="00DB1EF1" w:rsidP="00DB1EF1">
      <w:pPr>
        <w:numPr>
          <w:ilvl w:val="0"/>
          <w:numId w:val="29"/>
        </w:numPr>
        <w:ind w:left="567" w:hanging="567"/>
        <w:jc w:val="both"/>
        <w:rPr>
          <w:rFonts w:ascii="Arial" w:hAnsi="Arial" w:cs="Arial"/>
        </w:rPr>
      </w:pPr>
      <w:r w:rsidRPr="00940A7E">
        <w:rPr>
          <w:rFonts w:ascii="Arial" w:hAnsi="Arial" w:cs="Arial"/>
        </w:rPr>
        <w:t xml:space="preserve">An in-person community information session was held at Council Chambers on 22 June 2020. </w:t>
      </w:r>
    </w:p>
    <w:p w14:paraId="51E03157" w14:textId="77777777" w:rsidR="00DB1EF1" w:rsidRPr="00940A7E" w:rsidRDefault="00DB1EF1" w:rsidP="00DB1EF1">
      <w:pPr>
        <w:jc w:val="both"/>
        <w:rPr>
          <w:rFonts w:ascii="Arial" w:hAnsi="Arial" w:cs="Arial"/>
          <w:color w:val="000000"/>
        </w:rPr>
      </w:pPr>
    </w:p>
    <w:p w14:paraId="20D1B2B2" w14:textId="77777777" w:rsidR="00DB1EF1" w:rsidRPr="00940A7E" w:rsidRDefault="00DB1EF1" w:rsidP="00DB1EF1">
      <w:pPr>
        <w:jc w:val="both"/>
        <w:rPr>
          <w:rFonts w:ascii="Arial" w:hAnsi="Arial" w:cs="Arial"/>
          <w:bCs/>
          <w:color w:val="000000" w:themeColor="text1"/>
        </w:rPr>
      </w:pPr>
      <w:r w:rsidRPr="00940A7E">
        <w:rPr>
          <w:rFonts w:ascii="Arial" w:hAnsi="Arial" w:cs="Arial"/>
          <w:color w:val="000000"/>
        </w:rPr>
        <w:t>At the conclusion of advertising, the City received 80 submissions on the proposal, 73 submissions objecting to the proposal and 7 in support.</w:t>
      </w:r>
      <w:r>
        <w:rPr>
          <w:rFonts w:ascii="Arial" w:hAnsi="Arial" w:cs="Arial"/>
          <w:color w:val="000000"/>
        </w:rPr>
        <w:t xml:space="preserve"> A summary of the submissions is included in Attachment 1. </w:t>
      </w:r>
    </w:p>
    <w:p w14:paraId="4474DFB1" w14:textId="77777777" w:rsidR="006F7934" w:rsidRPr="00940A7E" w:rsidRDefault="006F7934" w:rsidP="00DB1EF1">
      <w:pPr>
        <w:jc w:val="both"/>
        <w:rPr>
          <w:rFonts w:ascii="Arial" w:hAnsi="Arial" w:cs="Arial"/>
          <w:color w:val="000000" w:themeColor="text1"/>
        </w:rPr>
      </w:pPr>
    </w:p>
    <w:p w14:paraId="350AA91A" w14:textId="77777777" w:rsidR="00DB1EF1" w:rsidRPr="00940A7E" w:rsidRDefault="00DB1EF1" w:rsidP="00DB1EF1">
      <w:pPr>
        <w:pStyle w:val="ListParagraph"/>
        <w:numPr>
          <w:ilvl w:val="0"/>
          <w:numId w:val="52"/>
        </w:numPr>
        <w:ind w:hanging="720"/>
        <w:contextualSpacing/>
        <w:jc w:val="both"/>
        <w:rPr>
          <w:rFonts w:ascii="Arial" w:hAnsi="Arial" w:cs="Arial"/>
          <w:b/>
          <w:color w:val="000000" w:themeColor="text1"/>
          <w:sz w:val="28"/>
          <w:szCs w:val="28"/>
        </w:rPr>
      </w:pPr>
      <w:r w:rsidRPr="00940A7E">
        <w:rPr>
          <w:rFonts w:ascii="Arial" w:hAnsi="Arial" w:cs="Arial"/>
          <w:b/>
          <w:color w:val="000000" w:themeColor="text1"/>
          <w:sz w:val="28"/>
          <w:szCs w:val="28"/>
        </w:rPr>
        <w:t>Recommendation to JDAP</w:t>
      </w:r>
    </w:p>
    <w:p w14:paraId="750623E8" w14:textId="77777777" w:rsidR="00DB1EF1" w:rsidRPr="00940A7E" w:rsidRDefault="00DB1EF1" w:rsidP="00DB1EF1">
      <w:pPr>
        <w:shd w:val="clear" w:color="auto" w:fill="FFFFFF" w:themeFill="background1"/>
        <w:jc w:val="both"/>
        <w:rPr>
          <w:rFonts w:ascii="Arial" w:hAnsi="Arial" w:cs="Arial"/>
          <w:sz w:val="22"/>
          <w:szCs w:val="22"/>
        </w:rPr>
      </w:pPr>
    </w:p>
    <w:p w14:paraId="079C76D7" w14:textId="77777777" w:rsidR="00DB1EF1" w:rsidRPr="00A07205" w:rsidRDefault="00DB1EF1" w:rsidP="00DB1EF1">
      <w:pPr>
        <w:jc w:val="both"/>
        <w:textAlignment w:val="baseline"/>
        <w:rPr>
          <w:rFonts w:ascii="Arial" w:hAnsi="Arial" w:cs="Arial"/>
          <w:sz w:val="28"/>
          <w:szCs w:val="28"/>
        </w:rPr>
      </w:pPr>
      <w:r w:rsidRPr="00A07205">
        <w:rPr>
          <w:rFonts w:ascii="Arial" w:hAnsi="Arial" w:cs="Arial"/>
          <w:color w:val="000000"/>
        </w:rPr>
        <w:t>There are</w:t>
      </w:r>
      <w:r>
        <w:rPr>
          <w:rFonts w:ascii="Arial" w:hAnsi="Arial" w:cs="Arial"/>
          <w:color w:val="000000"/>
        </w:rPr>
        <w:t xml:space="preserve"> </w:t>
      </w:r>
      <w:r w:rsidRPr="00A07205">
        <w:rPr>
          <w:rFonts w:ascii="Arial" w:hAnsi="Arial" w:cs="Arial"/>
          <w:color w:val="000000"/>
        </w:rPr>
        <w:t xml:space="preserve">several issues that remain outstanding with the internal amenity of the development, namely relating to solar access, visual privacy, </w:t>
      </w:r>
      <w:proofErr w:type="gramStart"/>
      <w:r w:rsidRPr="00A07205">
        <w:rPr>
          <w:rFonts w:ascii="Arial" w:hAnsi="Arial" w:cs="Arial"/>
          <w:color w:val="000000"/>
        </w:rPr>
        <w:t>outlook</w:t>
      </w:r>
      <w:proofErr w:type="gramEnd"/>
      <w:r w:rsidRPr="00A07205">
        <w:rPr>
          <w:rFonts w:ascii="Arial" w:hAnsi="Arial" w:cs="Arial"/>
          <w:color w:val="000000"/>
        </w:rPr>
        <w:t xml:space="preserve"> and pedestrian access. </w:t>
      </w:r>
      <w:r>
        <w:rPr>
          <w:rFonts w:ascii="Arial" w:hAnsi="Arial" w:cs="Arial"/>
          <w:color w:val="000000"/>
        </w:rPr>
        <w:t xml:space="preserve">On this basis, the RAR recommends that the application is deferred for a period of 60 days to allow the applicant to make further amendments to the proposal to address these issues. </w:t>
      </w:r>
    </w:p>
    <w:p w14:paraId="2B3BC046" w14:textId="77777777" w:rsidR="00290AE9" w:rsidRDefault="00290AE9" w:rsidP="00DB1EF1">
      <w:pPr>
        <w:jc w:val="both"/>
        <w:rPr>
          <w:rFonts w:ascii="Arial" w:hAnsi="Arial" w:cs="Arial"/>
          <w:b/>
          <w:color w:val="000000" w:themeColor="text1"/>
        </w:rPr>
      </w:pPr>
    </w:p>
    <w:p w14:paraId="2F5547E2" w14:textId="77777777" w:rsidR="00DB1EF1" w:rsidRPr="00940A7E" w:rsidRDefault="00DB1EF1" w:rsidP="00DB1EF1">
      <w:pPr>
        <w:pStyle w:val="ListParagraph"/>
        <w:numPr>
          <w:ilvl w:val="0"/>
          <w:numId w:val="52"/>
        </w:numPr>
        <w:ind w:hanging="720"/>
        <w:contextualSpacing/>
        <w:jc w:val="both"/>
        <w:rPr>
          <w:rFonts w:ascii="Arial" w:hAnsi="Arial" w:cs="Arial"/>
          <w:b/>
          <w:color w:val="000000" w:themeColor="text1"/>
          <w:sz w:val="28"/>
          <w:szCs w:val="28"/>
        </w:rPr>
      </w:pPr>
      <w:r w:rsidRPr="00940A7E">
        <w:rPr>
          <w:rFonts w:ascii="Arial" w:hAnsi="Arial" w:cs="Arial"/>
          <w:b/>
          <w:color w:val="000000" w:themeColor="text1"/>
          <w:sz w:val="28"/>
          <w:szCs w:val="28"/>
        </w:rPr>
        <w:t>Conclusion</w:t>
      </w:r>
    </w:p>
    <w:p w14:paraId="75B38257" w14:textId="77777777" w:rsidR="00DB1EF1" w:rsidRPr="00940A7E" w:rsidRDefault="00DB1EF1" w:rsidP="00DB1EF1">
      <w:pPr>
        <w:jc w:val="both"/>
        <w:rPr>
          <w:rFonts w:ascii="Arial" w:hAnsi="Arial" w:cs="Arial"/>
          <w:b/>
          <w:color w:val="000000" w:themeColor="text1"/>
          <w:szCs w:val="28"/>
        </w:rPr>
      </w:pPr>
    </w:p>
    <w:p w14:paraId="029C2A43" w14:textId="77777777" w:rsidR="00DB1EF1" w:rsidRPr="00A07205" w:rsidRDefault="00DB1EF1" w:rsidP="00DB1EF1">
      <w:pPr>
        <w:jc w:val="both"/>
        <w:textAlignment w:val="baseline"/>
        <w:rPr>
          <w:rFonts w:ascii="Arial" w:hAnsi="Arial" w:cs="Arial"/>
          <w:sz w:val="20"/>
        </w:rPr>
      </w:pPr>
      <w:r w:rsidRPr="00A07205">
        <w:rPr>
          <w:rFonts w:ascii="Arial" w:hAnsi="Arial" w:cs="Arial"/>
          <w:color w:val="000000"/>
        </w:rPr>
        <w:t xml:space="preserve">The subject site forms an important role in transitioning the built form down from the anticipated mixed-use high-density development along Stirling Highway.  The proposal successfully mitigates potential conflicts in land use and built form within this transition area and is considered to contribute positively to the public realm. </w:t>
      </w:r>
    </w:p>
    <w:p w14:paraId="3C0DFA1F" w14:textId="77777777" w:rsidR="00DB1EF1" w:rsidRDefault="00DB1EF1" w:rsidP="00DB1EF1">
      <w:pPr>
        <w:rPr>
          <w:rFonts w:ascii="Arial" w:hAnsi="Arial" w:cs="Arial"/>
          <w:color w:val="000000"/>
        </w:rPr>
      </w:pPr>
    </w:p>
    <w:p w14:paraId="002BC01C" w14:textId="05BCC462" w:rsidR="00992866" w:rsidRDefault="00DB1EF1" w:rsidP="00CE15A4">
      <w:pPr>
        <w:jc w:val="both"/>
        <w:rPr>
          <w:rFonts w:ascii="Arial" w:hAnsi="Arial" w:cs="Arial"/>
          <w:b/>
          <w:kern w:val="28"/>
          <w:szCs w:val="24"/>
        </w:rPr>
      </w:pPr>
      <w:r>
        <w:rPr>
          <w:rFonts w:ascii="Arial" w:hAnsi="Arial" w:cs="Arial"/>
          <w:color w:val="000000"/>
        </w:rPr>
        <w:t xml:space="preserve">Notwithstanding the merits of the development from the public realm and surrounding properties, there are </w:t>
      </w:r>
      <w:r w:rsidRPr="00A07205">
        <w:rPr>
          <w:rFonts w:ascii="Arial" w:hAnsi="Arial" w:cs="Arial"/>
          <w:color w:val="000000"/>
        </w:rPr>
        <w:t>several issues that remain outstanding with the internal amenity of the development</w:t>
      </w:r>
      <w:r>
        <w:rPr>
          <w:rFonts w:ascii="Arial" w:hAnsi="Arial" w:cs="Arial"/>
          <w:color w:val="000000"/>
        </w:rPr>
        <w:t xml:space="preserve">. </w:t>
      </w:r>
      <w:r w:rsidRPr="00A07205">
        <w:rPr>
          <w:rFonts w:ascii="Arial" w:hAnsi="Arial" w:cs="Arial"/>
          <w:color w:val="000000"/>
        </w:rPr>
        <w:t xml:space="preserve">If the development were to be amended to address these issues, </w:t>
      </w:r>
      <w:r>
        <w:rPr>
          <w:rFonts w:ascii="Arial" w:hAnsi="Arial" w:cs="Arial"/>
          <w:color w:val="000000"/>
        </w:rPr>
        <w:t>Administration</w:t>
      </w:r>
      <w:r w:rsidRPr="00A07205">
        <w:rPr>
          <w:rFonts w:ascii="Arial" w:hAnsi="Arial" w:cs="Arial"/>
          <w:color w:val="000000"/>
        </w:rPr>
        <w:t xml:space="preserve"> considers that it would be a positive addition to housing diversity within the locality.</w:t>
      </w:r>
      <w:r>
        <w:rPr>
          <w:rFonts w:ascii="Arial" w:hAnsi="Arial" w:cs="Arial"/>
          <w:color w:val="000000"/>
        </w:rPr>
        <w:t xml:space="preserve"> </w:t>
      </w:r>
      <w:r w:rsidR="00992866">
        <w:rPr>
          <w:rFonts w:ascii="Arial" w:hAnsi="Arial" w:cs="Arial"/>
          <w:caps/>
          <w:szCs w:val="24"/>
        </w:rPr>
        <w:br w:type="page"/>
      </w:r>
    </w:p>
    <w:p w14:paraId="49C764D8" w14:textId="548EAA65" w:rsidR="00D05D60" w:rsidRPr="00180419" w:rsidRDefault="00A53BD3" w:rsidP="001E3D1E">
      <w:pPr>
        <w:pStyle w:val="Heading1"/>
        <w:numPr>
          <w:ilvl w:val="0"/>
          <w:numId w:val="0"/>
        </w:numPr>
        <w:spacing w:before="0" w:after="0"/>
        <w:ind w:left="-851"/>
        <w:rPr>
          <w:rFonts w:ascii="Arial" w:hAnsi="Arial" w:cs="Arial"/>
          <w:sz w:val="24"/>
          <w:szCs w:val="24"/>
          <w:u w:val="none"/>
        </w:rPr>
      </w:pPr>
      <w:bookmarkStart w:id="16" w:name="_Toc50408748"/>
      <w:bookmarkStart w:id="17" w:name="_Toc50733371"/>
      <w:r w:rsidRPr="00180419">
        <w:rPr>
          <w:rFonts w:ascii="Arial" w:hAnsi="Arial" w:cs="Arial"/>
          <w:caps w:val="0"/>
          <w:sz w:val="24"/>
          <w:szCs w:val="24"/>
          <w:u w:val="none"/>
        </w:rPr>
        <w:t>Declaration of Closure</w:t>
      </w:r>
      <w:bookmarkEnd w:id="16"/>
      <w:bookmarkEnd w:id="17"/>
    </w:p>
    <w:p w14:paraId="49C764D9" w14:textId="77777777" w:rsidR="00D05D60" w:rsidRPr="00180419" w:rsidRDefault="00D05D60" w:rsidP="001E3D1E">
      <w:pPr>
        <w:ind w:left="-851"/>
        <w:jc w:val="both"/>
        <w:rPr>
          <w:rFonts w:ascii="Arial" w:hAnsi="Arial" w:cs="Arial"/>
          <w:szCs w:val="24"/>
        </w:rPr>
      </w:pPr>
    </w:p>
    <w:p w14:paraId="49C764DA" w14:textId="4106200F" w:rsidR="00B60CB0" w:rsidRPr="00180419" w:rsidRDefault="00D05D60" w:rsidP="001E3D1E">
      <w:pPr>
        <w:ind w:left="-851"/>
        <w:jc w:val="both"/>
        <w:rPr>
          <w:rFonts w:ascii="Arial" w:hAnsi="Arial" w:cs="Arial"/>
          <w:szCs w:val="24"/>
        </w:rPr>
      </w:pPr>
      <w:r w:rsidRPr="00180419">
        <w:rPr>
          <w:rFonts w:ascii="Arial" w:hAnsi="Arial" w:cs="Arial"/>
          <w:szCs w:val="24"/>
        </w:rPr>
        <w:t>There being no further business, the Presiding Member declare</w:t>
      </w:r>
      <w:r w:rsidR="00245B71">
        <w:rPr>
          <w:rFonts w:ascii="Arial" w:hAnsi="Arial" w:cs="Arial"/>
          <w:szCs w:val="24"/>
        </w:rPr>
        <w:t>d</w:t>
      </w:r>
      <w:r w:rsidRPr="00180419">
        <w:rPr>
          <w:rFonts w:ascii="Arial" w:hAnsi="Arial" w:cs="Arial"/>
          <w:szCs w:val="24"/>
        </w:rPr>
        <w:t xml:space="preserve"> the meeting closed</w:t>
      </w:r>
      <w:r w:rsidR="00245B71">
        <w:rPr>
          <w:rFonts w:ascii="Arial" w:hAnsi="Arial" w:cs="Arial"/>
          <w:szCs w:val="24"/>
        </w:rPr>
        <w:t xml:space="preserve"> at </w:t>
      </w:r>
      <w:r w:rsidR="008C68BA">
        <w:rPr>
          <w:rFonts w:ascii="Arial" w:hAnsi="Arial" w:cs="Arial"/>
          <w:szCs w:val="24"/>
        </w:rPr>
        <w:t>6.18</w:t>
      </w:r>
      <w:r w:rsidR="00245B71">
        <w:rPr>
          <w:rFonts w:ascii="Arial" w:hAnsi="Arial" w:cs="Arial"/>
          <w:szCs w:val="24"/>
        </w:rPr>
        <w:t xml:space="preserve"> pm.</w:t>
      </w:r>
    </w:p>
    <w:sectPr w:rsidR="00B60CB0" w:rsidRPr="00180419" w:rsidSect="00F47226">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7AA7A" w14:textId="77777777" w:rsidR="00F23DFB" w:rsidRDefault="00F23DFB" w:rsidP="00D05D60">
      <w:pPr>
        <w:pStyle w:val="TOC3"/>
      </w:pPr>
      <w:r>
        <w:separator/>
      </w:r>
    </w:p>
  </w:endnote>
  <w:endnote w:type="continuationSeparator" w:id="0">
    <w:p w14:paraId="4844CED1" w14:textId="77777777" w:rsidR="00F23DFB" w:rsidRDefault="00F23DFB" w:rsidP="00D05D60">
      <w:pPr>
        <w:pStyle w:val="TOC3"/>
      </w:pPr>
      <w:r>
        <w:continuationSeparator/>
      </w:r>
    </w:p>
  </w:endnote>
  <w:endnote w:type="continuationNotice" w:id="1">
    <w:p w14:paraId="5D7D19EB" w14:textId="77777777" w:rsidR="00466591" w:rsidRDefault="0046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3930" w14:textId="77777777" w:rsidR="00F23DFB" w:rsidRDefault="00F23DFB" w:rsidP="00D05D60">
      <w:pPr>
        <w:pStyle w:val="TOC3"/>
      </w:pPr>
      <w:r>
        <w:separator/>
      </w:r>
    </w:p>
  </w:footnote>
  <w:footnote w:type="continuationSeparator" w:id="0">
    <w:p w14:paraId="4126E7C2" w14:textId="77777777" w:rsidR="00F23DFB" w:rsidRDefault="00F23DFB" w:rsidP="00D05D60">
      <w:pPr>
        <w:pStyle w:val="TOC3"/>
      </w:pPr>
      <w:r>
        <w:continuationSeparator/>
      </w:r>
    </w:p>
  </w:footnote>
  <w:footnote w:type="continuationNotice" w:id="1">
    <w:p w14:paraId="688715E1" w14:textId="77777777" w:rsidR="00466591" w:rsidRDefault="0046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D" w14:textId="1233852F"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 xml:space="preserve">Council </w:t>
    </w:r>
    <w:r w:rsidR="004B1E7B">
      <w:rPr>
        <w:rFonts w:ascii="Arial" w:hAnsi="Arial"/>
        <w:sz w:val="22"/>
      </w:rPr>
      <w:t>Minutes</w:t>
    </w:r>
    <w:r w:rsidR="00714DCA">
      <w:rPr>
        <w:rFonts w:ascii="Arial" w:hAnsi="Arial"/>
        <w:sz w:val="22"/>
      </w:rPr>
      <w:t xml:space="preserve"> </w:t>
    </w:r>
    <w:r w:rsidR="0099176A">
      <w:rPr>
        <w:rFonts w:ascii="Arial" w:hAnsi="Arial"/>
        <w:sz w:val="22"/>
      </w:rPr>
      <w:t>15</w:t>
    </w:r>
    <w:r w:rsidR="00E95DEE">
      <w:rPr>
        <w:rFonts w:ascii="Arial" w:hAnsi="Arial"/>
        <w:sz w:val="22"/>
      </w:rPr>
      <w:t xml:space="preserve"> September 2020</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9E2"/>
    <w:multiLevelType w:val="hybridMultilevel"/>
    <w:tmpl w:val="98D47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6409F"/>
    <w:multiLevelType w:val="hybridMultilevel"/>
    <w:tmpl w:val="B3BCD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D565E0"/>
    <w:multiLevelType w:val="hybridMultilevel"/>
    <w:tmpl w:val="C0ECB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2B268D"/>
    <w:multiLevelType w:val="hybridMultilevel"/>
    <w:tmpl w:val="F25E96E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6E158C"/>
    <w:multiLevelType w:val="hybridMultilevel"/>
    <w:tmpl w:val="41F8532E"/>
    <w:lvl w:ilvl="0" w:tplc="4FC8036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C607CD8"/>
    <w:multiLevelType w:val="hybridMultilevel"/>
    <w:tmpl w:val="62D4EB7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CD4A4B"/>
    <w:multiLevelType w:val="hybridMultilevel"/>
    <w:tmpl w:val="B2166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225E75"/>
    <w:multiLevelType w:val="hybridMultilevel"/>
    <w:tmpl w:val="CEF6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15ACC"/>
    <w:multiLevelType w:val="hybridMultilevel"/>
    <w:tmpl w:val="715C35E0"/>
    <w:lvl w:ilvl="0" w:tplc="0C090011">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15:restartNumberingAfterBreak="0">
    <w:nsid w:val="15D70E79"/>
    <w:multiLevelType w:val="hybridMultilevel"/>
    <w:tmpl w:val="CD40BC02"/>
    <w:lvl w:ilvl="0" w:tplc="0C09000F">
      <w:start w:val="1"/>
      <w:numFmt w:val="decimal"/>
      <w:lvlText w:val="%1."/>
      <w:lvlJc w:val="left"/>
      <w:pPr>
        <w:ind w:left="360" w:hanging="360"/>
      </w:pPr>
    </w:lvl>
    <w:lvl w:ilvl="1" w:tplc="09B81B44">
      <w:start w:val="1"/>
      <w:numFmt w:val="lowerLetter"/>
      <w:lvlText w:val="%2)"/>
      <w:lvlJc w:val="left"/>
      <w:pPr>
        <w:ind w:left="1440" w:hanging="360"/>
      </w:pPr>
      <w:rPr>
        <w:rFonts w:ascii="Arial" w:hAnsi="Arial" w:cs="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E06AAB"/>
    <w:multiLevelType w:val="hybridMultilevel"/>
    <w:tmpl w:val="7EE2070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60D2257"/>
    <w:multiLevelType w:val="hybridMultilevel"/>
    <w:tmpl w:val="1690D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E167CF"/>
    <w:multiLevelType w:val="hybridMultilevel"/>
    <w:tmpl w:val="91A27176"/>
    <w:lvl w:ilvl="0" w:tplc="0C090017">
      <w:start w:val="1"/>
      <w:numFmt w:val="lowerLetter"/>
      <w:lvlText w:val="%1)"/>
      <w:lvlJc w:val="left"/>
      <w:pPr>
        <w:ind w:left="1440" w:hanging="360"/>
      </w:pPr>
    </w:lvl>
    <w:lvl w:ilvl="1" w:tplc="9F60C38E">
      <w:start w:val="1"/>
      <w:numFmt w:val="bullet"/>
      <w:lvlText w:val="•"/>
      <w:lvlJc w:val="left"/>
      <w:pPr>
        <w:ind w:left="1778" w:hanging="360"/>
      </w:pPr>
      <w:rPr>
        <w:rFonts w:ascii="Arial" w:eastAsia="Calibri" w:hAnsi="Arial" w:cs="Arial" w:hint="default"/>
      </w:rPr>
    </w:lvl>
    <w:lvl w:ilvl="2" w:tplc="0C090017">
      <w:start w:val="1"/>
      <w:numFmt w:val="lowerLetter"/>
      <w:lvlText w:val="%3)"/>
      <w:lvlJc w:val="left"/>
      <w:pPr>
        <w:ind w:left="606"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9575C3D"/>
    <w:multiLevelType w:val="hybridMultilevel"/>
    <w:tmpl w:val="AA86479E"/>
    <w:lvl w:ilvl="0" w:tplc="8CEE2D3C">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4" w15:restartNumberingAfterBreak="0">
    <w:nsid w:val="19D77EFB"/>
    <w:multiLevelType w:val="hybridMultilevel"/>
    <w:tmpl w:val="D4CA0276"/>
    <w:lvl w:ilvl="0" w:tplc="0C090017">
      <w:start w:val="1"/>
      <w:numFmt w:val="lowerLetter"/>
      <w:lvlText w:val="%1)"/>
      <w:lvlJc w:val="left"/>
      <w:pPr>
        <w:ind w:left="1455" w:hanging="360"/>
      </w:pPr>
      <w:rPr>
        <w:rFonts w:hint="default"/>
      </w:r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15" w15:restartNumberingAfterBreak="0">
    <w:nsid w:val="1A1A1F11"/>
    <w:multiLevelType w:val="hybridMultilevel"/>
    <w:tmpl w:val="E9D084FA"/>
    <w:lvl w:ilvl="0" w:tplc="8EFCC7E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C192F77"/>
    <w:multiLevelType w:val="hybridMultilevel"/>
    <w:tmpl w:val="B922D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0BF7968"/>
    <w:multiLevelType w:val="hybridMultilevel"/>
    <w:tmpl w:val="C9707FFC"/>
    <w:lvl w:ilvl="0" w:tplc="2BE2D06E">
      <w:start w:val="1"/>
      <w:numFmt w:val="decimal"/>
      <w:lvlText w:val="%1."/>
      <w:lvlJc w:val="left"/>
      <w:pPr>
        <w:ind w:left="824" w:hanging="360"/>
      </w:pPr>
      <w:rPr>
        <w:rFonts w:hint="default"/>
      </w:rPr>
    </w:lvl>
    <w:lvl w:ilvl="1" w:tplc="0C090019" w:tentative="1">
      <w:start w:val="1"/>
      <w:numFmt w:val="lowerLetter"/>
      <w:lvlText w:val="%2."/>
      <w:lvlJc w:val="left"/>
      <w:pPr>
        <w:ind w:left="1544" w:hanging="360"/>
      </w:pPr>
    </w:lvl>
    <w:lvl w:ilvl="2" w:tplc="0C09001B" w:tentative="1">
      <w:start w:val="1"/>
      <w:numFmt w:val="lowerRoman"/>
      <w:lvlText w:val="%3."/>
      <w:lvlJc w:val="right"/>
      <w:pPr>
        <w:ind w:left="2264" w:hanging="180"/>
      </w:pPr>
    </w:lvl>
    <w:lvl w:ilvl="3" w:tplc="0C09000F" w:tentative="1">
      <w:start w:val="1"/>
      <w:numFmt w:val="decimal"/>
      <w:lvlText w:val="%4."/>
      <w:lvlJc w:val="left"/>
      <w:pPr>
        <w:ind w:left="2984" w:hanging="360"/>
      </w:pPr>
    </w:lvl>
    <w:lvl w:ilvl="4" w:tplc="0C090019" w:tentative="1">
      <w:start w:val="1"/>
      <w:numFmt w:val="lowerLetter"/>
      <w:lvlText w:val="%5."/>
      <w:lvlJc w:val="left"/>
      <w:pPr>
        <w:ind w:left="3704" w:hanging="360"/>
      </w:pPr>
    </w:lvl>
    <w:lvl w:ilvl="5" w:tplc="0C09001B" w:tentative="1">
      <w:start w:val="1"/>
      <w:numFmt w:val="lowerRoman"/>
      <w:lvlText w:val="%6."/>
      <w:lvlJc w:val="right"/>
      <w:pPr>
        <w:ind w:left="4424" w:hanging="180"/>
      </w:pPr>
    </w:lvl>
    <w:lvl w:ilvl="6" w:tplc="0C09000F" w:tentative="1">
      <w:start w:val="1"/>
      <w:numFmt w:val="decimal"/>
      <w:lvlText w:val="%7."/>
      <w:lvlJc w:val="left"/>
      <w:pPr>
        <w:ind w:left="5144" w:hanging="360"/>
      </w:pPr>
    </w:lvl>
    <w:lvl w:ilvl="7" w:tplc="0C090019" w:tentative="1">
      <w:start w:val="1"/>
      <w:numFmt w:val="lowerLetter"/>
      <w:lvlText w:val="%8."/>
      <w:lvlJc w:val="left"/>
      <w:pPr>
        <w:ind w:left="5864" w:hanging="360"/>
      </w:pPr>
    </w:lvl>
    <w:lvl w:ilvl="8" w:tplc="0C09001B" w:tentative="1">
      <w:start w:val="1"/>
      <w:numFmt w:val="lowerRoman"/>
      <w:lvlText w:val="%9."/>
      <w:lvlJc w:val="right"/>
      <w:pPr>
        <w:ind w:left="6584" w:hanging="180"/>
      </w:pPr>
    </w:lvl>
  </w:abstractNum>
  <w:abstractNum w:abstractNumId="18" w15:restartNumberingAfterBreak="0">
    <w:nsid w:val="23484B30"/>
    <w:multiLevelType w:val="hybridMultilevel"/>
    <w:tmpl w:val="E7C402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7B2B21"/>
    <w:multiLevelType w:val="hybridMultilevel"/>
    <w:tmpl w:val="8FCAAB98"/>
    <w:lvl w:ilvl="0" w:tplc="8EFCC7EA">
      <w:start w:val="1"/>
      <w:numFmt w:val="lowerRoman"/>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20" w15:restartNumberingAfterBreak="0">
    <w:nsid w:val="25060B70"/>
    <w:multiLevelType w:val="hybridMultilevel"/>
    <w:tmpl w:val="6466F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787A3E"/>
    <w:multiLevelType w:val="hybridMultilevel"/>
    <w:tmpl w:val="2A648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336C6D32"/>
    <w:multiLevelType w:val="hybridMultilevel"/>
    <w:tmpl w:val="B45A5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4" w15:restartNumberingAfterBreak="0">
    <w:nsid w:val="34D461BD"/>
    <w:multiLevelType w:val="hybridMultilevel"/>
    <w:tmpl w:val="BA1EB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2A1E51"/>
    <w:multiLevelType w:val="hybridMultilevel"/>
    <w:tmpl w:val="6B041A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471225"/>
    <w:multiLevelType w:val="hybridMultilevel"/>
    <w:tmpl w:val="9008F2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7E4B7B"/>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20D2EC2"/>
    <w:multiLevelType w:val="hybridMultilevel"/>
    <w:tmpl w:val="F3E43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8B2FDE"/>
    <w:multiLevelType w:val="hybridMultilevel"/>
    <w:tmpl w:val="287A1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15:restartNumberingAfterBreak="0">
    <w:nsid w:val="4CEE1E1A"/>
    <w:multiLevelType w:val="hybridMultilevel"/>
    <w:tmpl w:val="0ABC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821EBB"/>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5" w15:restartNumberingAfterBreak="0">
    <w:nsid w:val="56E5577B"/>
    <w:multiLevelType w:val="hybridMultilevel"/>
    <w:tmpl w:val="8C0068B4"/>
    <w:styleLink w:val="Headingnumbers"/>
    <w:lvl w:ilvl="0" w:tplc="29B20716">
      <w:start w:val="1"/>
      <w:numFmt w:val="bullet"/>
      <w:lvlText w:val=""/>
      <w:lvlJc w:val="left"/>
      <w:pPr>
        <w:ind w:left="720" w:hanging="360"/>
      </w:pPr>
      <w:rPr>
        <w:rFonts w:ascii="Symbol" w:hAnsi="Symbol" w:hint="default"/>
      </w:rPr>
    </w:lvl>
    <w:lvl w:ilvl="1" w:tplc="38A0E3A0">
      <w:start w:val="1"/>
      <w:numFmt w:val="bullet"/>
      <w:lvlText w:val="o"/>
      <w:lvlJc w:val="left"/>
      <w:pPr>
        <w:ind w:left="1440" w:hanging="360"/>
      </w:pPr>
      <w:rPr>
        <w:rFonts w:ascii="Courier New" w:hAnsi="Courier New" w:hint="default"/>
      </w:rPr>
    </w:lvl>
    <w:lvl w:ilvl="2" w:tplc="288E41DC">
      <w:start w:val="1"/>
      <w:numFmt w:val="bullet"/>
      <w:lvlText w:val=""/>
      <w:lvlJc w:val="left"/>
      <w:pPr>
        <w:ind w:left="2160" w:hanging="360"/>
      </w:pPr>
      <w:rPr>
        <w:rFonts w:ascii="Wingdings" w:hAnsi="Wingdings" w:hint="default"/>
      </w:rPr>
    </w:lvl>
    <w:lvl w:ilvl="3" w:tplc="DED664D8">
      <w:start w:val="1"/>
      <w:numFmt w:val="bullet"/>
      <w:lvlText w:val=""/>
      <w:lvlJc w:val="left"/>
      <w:pPr>
        <w:ind w:left="2880" w:hanging="360"/>
      </w:pPr>
      <w:rPr>
        <w:rFonts w:ascii="Symbol" w:hAnsi="Symbol" w:hint="default"/>
      </w:rPr>
    </w:lvl>
    <w:lvl w:ilvl="4" w:tplc="0A14EA70">
      <w:start w:val="1"/>
      <w:numFmt w:val="bullet"/>
      <w:lvlText w:val="o"/>
      <w:lvlJc w:val="left"/>
      <w:pPr>
        <w:ind w:left="3600" w:hanging="360"/>
      </w:pPr>
      <w:rPr>
        <w:rFonts w:ascii="Courier New" w:hAnsi="Courier New" w:hint="default"/>
      </w:rPr>
    </w:lvl>
    <w:lvl w:ilvl="5" w:tplc="7E98E9EC">
      <w:start w:val="1"/>
      <w:numFmt w:val="bullet"/>
      <w:lvlText w:val=""/>
      <w:lvlJc w:val="left"/>
      <w:pPr>
        <w:ind w:left="4320" w:hanging="360"/>
      </w:pPr>
      <w:rPr>
        <w:rFonts w:ascii="Wingdings" w:hAnsi="Wingdings" w:hint="default"/>
      </w:rPr>
    </w:lvl>
    <w:lvl w:ilvl="6" w:tplc="88C8F0A0">
      <w:start w:val="1"/>
      <w:numFmt w:val="bullet"/>
      <w:lvlText w:val=""/>
      <w:lvlJc w:val="left"/>
      <w:pPr>
        <w:ind w:left="5040" w:hanging="360"/>
      </w:pPr>
      <w:rPr>
        <w:rFonts w:ascii="Symbol" w:hAnsi="Symbol" w:hint="default"/>
      </w:rPr>
    </w:lvl>
    <w:lvl w:ilvl="7" w:tplc="DB7A9112">
      <w:start w:val="1"/>
      <w:numFmt w:val="bullet"/>
      <w:lvlText w:val="o"/>
      <w:lvlJc w:val="left"/>
      <w:pPr>
        <w:ind w:left="5760" w:hanging="360"/>
      </w:pPr>
      <w:rPr>
        <w:rFonts w:ascii="Courier New" w:hAnsi="Courier New" w:hint="default"/>
      </w:rPr>
    </w:lvl>
    <w:lvl w:ilvl="8" w:tplc="E06AF9CA">
      <w:start w:val="1"/>
      <w:numFmt w:val="bullet"/>
      <w:lvlText w:val=""/>
      <w:lvlJc w:val="left"/>
      <w:pPr>
        <w:ind w:left="6480" w:hanging="360"/>
      </w:pPr>
      <w:rPr>
        <w:rFonts w:ascii="Wingdings" w:hAnsi="Wingdings" w:hint="default"/>
      </w:rPr>
    </w:lvl>
  </w:abstractNum>
  <w:abstractNum w:abstractNumId="36" w15:restartNumberingAfterBreak="0">
    <w:nsid w:val="59E74EFE"/>
    <w:multiLevelType w:val="hybridMultilevel"/>
    <w:tmpl w:val="5A248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F54511"/>
    <w:multiLevelType w:val="hybridMultilevel"/>
    <w:tmpl w:val="A0EE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2D3618"/>
    <w:multiLevelType w:val="hybridMultilevel"/>
    <w:tmpl w:val="C0ECB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5C751B"/>
    <w:multiLevelType w:val="hybridMultilevel"/>
    <w:tmpl w:val="0F58F958"/>
    <w:lvl w:ilvl="0" w:tplc="4EE62734">
      <w:start w:val="1"/>
      <w:numFmt w:val="decimal"/>
      <w:lvlText w:val="%1."/>
      <w:lvlJc w:val="left"/>
      <w:pPr>
        <w:ind w:left="720" w:hanging="360"/>
      </w:pPr>
    </w:lvl>
    <w:lvl w:ilvl="1" w:tplc="7EDAFB4E">
      <w:start w:val="5"/>
      <w:numFmt w:val="decimal"/>
      <w:isLgl/>
      <w:lvlText w:val="%1.%2"/>
      <w:lvlJc w:val="left"/>
      <w:pPr>
        <w:ind w:left="1080" w:hanging="720"/>
      </w:pPr>
      <w:rPr>
        <w:rFonts w:hint="default"/>
      </w:rPr>
    </w:lvl>
    <w:lvl w:ilvl="2" w:tplc="8DA09B96">
      <w:start w:val="1"/>
      <w:numFmt w:val="decimal"/>
      <w:isLgl/>
      <w:lvlText w:val="%1.%2.%3"/>
      <w:lvlJc w:val="left"/>
      <w:pPr>
        <w:ind w:left="1080" w:hanging="720"/>
      </w:pPr>
      <w:rPr>
        <w:rFonts w:hint="default"/>
      </w:rPr>
    </w:lvl>
    <w:lvl w:ilvl="3" w:tplc="60E4736E">
      <w:start w:val="1"/>
      <w:numFmt w:val="decimal"/>
      <w:isLgl/>
      <w:lvlText w:val="%1.%2.%3.%4"/>
      <w:lvlJc w:val="left"/>
      <w:pPr>
        <w:ind w:left="1440" w:hanging="1080"/>
      </w:pPr>
      <w:rPr>
        <w:rFonts w:hint="default"/>
      </w:rPr>
    </w:lvl>
    <w:lvl w:ilvl="4" w:tplc="A3B87858">
      <w:start w:val="1"/>
      <w:numFmt w:val="decimal"/>
      <w:isLgl/>
      <w:lvlText w:val="%1.%2.%3.%4.%5"/>
      <w:lvlJc w:val="left"/>
      <w:pPr>
        <w:ind w:left="1440" w:hanging="1080"/>
      </w:pPr>
      <w:rPr>
        <w:rFonts w:hint="default"/>
      </w:rPr>
    </w:lvl>
    <w:lvl w:ilvl="5" w:tplc="6540A304">
      <w:start w:val="1"/>
      <w:numFmt w:val="decimal"/>
      <w:isLgl/>
      <w:lvlText w:val="%1.%2.%3.%4.%5.%6"/>
      <w:lvlJc w:val="left"/>
      <w:pPr>
        <w:ind w:left="1800" w:hanging="1440"/>
      </w:pPr>
      <w:rPr>
        <w:rFonts w:hint="default"/>
      </w:rPr>
    </w:lvl>
    <w:lvl w:ilvl="6" w:tplc="3BB61706">
      <w:start w:val="1"/>
      <w:numFmt w:val="decimal"/>
      <w:isLgl/>
      <w:lvlText w:val="%1.%2.%3.%4.%5.%6.%7"/>
      <w:lvlJc w:val="left"/>
      <w:pPr>
        <w:ind w:left="1800" w:hanging="1440"/>
      </w:pPr>
      <w:rPr>
        <w:rFonts w:hint="default"/>
      </w:rPr>
    </w:lvl>
    <w:lvl w:ilvl="7" w:tplc="B6F8F322">
      <w:start w:val="1"/>
      <w:numFmt w:val="decimal"/>
      <w:isLgl/>
      <w:lvlText w:val="%1.%2.%3.%4.%5.%6.%7.%8"/>
      <w:lvlJc w:val="left"/>
      <w:pPr>
        <w:ind w:left="2160" w:hanging="1800"/>
      </w:pPr>
      <w:rPr>
        <w:rFonts w:hint="default"/>
      </w:rPr>
    </w:lvl>
    <w:lvl w:ilvl="8" w:tplc="F8AC8282">
      <w:start w:val="1"/>
      <w:numFmt w:val="decimal"/>
      <w:isLgl/>
      <w:lvlText w:val="%1.%2.%3.%4.%5.%6.%7.%8.%9"/>
      <w:lvlJc w:val="left"/>
      <w:pPr>
        <w:ind w:left="2160" w:hanging="1800"/>
      </w:pPr>
      <w:rPr>
        <w:rFonts w:hint="default"/>
      </w:rPr>
    </w:lvl>
  </w:abstractNum>
  <w:abstractNum w:abstractNumId="41" w15:restartNumberingAfterBreak="0">
    <w:nsid w:val="61ED178C"/>
    <w:multiLevelType w:val="hybridMultilevel"/>
    <w:tmpl w:val="65781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1D32D4"/>
    <w:multiLevelType w:val="hybridMultilevel"/>
    <w:tmpl w:val="EF3A3B3E"/>
    <w:lvl w:ilvl="0" w:tplc="01DA4AE6">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2B62666"/>
    <w:multiLevelType w:val="hybridMultilevel"/>
    <w:tmpl w:val="8C2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1740EC"/>
    <w:multiLevelType w:val="hybridMultilevel"/>
    <w:tmpl w:val="A434F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33F445E"/>
    <w:multiLevelType w:val="hybridMultilevel"/>
    <w:tmpl w:val="3E56CC14"/>
    <w:lvl w:ilvl="0" w:tplc="C40E058E">
      <w:start w:val="4"/>
      <w:numFmt w:val="decimal"/>
      <w:lvlText w:val="%1"/>
      <w:lvlJc w:val="left"/>
      <w:pPr>
        <w:ind w:left="525" w:hanging="525"/>
      </w:pPr>
      <w:rPr>
        <w:rFonts w:hint="default"/>
      </w:rPr>
    </w:lvl>
    <w:lvl w:ilvl="1" w:tplc="8794BD6E">
      <w:start w:val="2"/>
      <w:numFmt w:val="decimal"/>
      <w:lvlText w:val="%1.%2"/>
      <w:lvlJc w:val="left"/>
      <w:pPr>
        <w:ind w:left="525" w:hanging="525"/>
      </w:pPr>
      <w:rPr>
        <w:rFonts w:hint="default"/>
      </w:rPr>
    </w:lvl>
    <w:lvl w:ilvl="2" w:tplc="D974D6C4">
      <w:start w:val="1"/>
      <w:numFmt w:val="decimal"/>
      <w:lvlText w:val="%1.%2.%3"/>
      <w:lvlJc w:val="left"/>
      <w:pPr>
        <w:ind w:left="720" w:hanging="720"/>
      </w:pPr>
      <w:rPr>
        <w:rFonts w:hint="default"/>
      </w:rPr>
    </w:lvl>
    <w:lvl w:ilvl="3" w:tplc="9D16D2CA">
      <w:start w:val="1"/>
      <w:numFmt w:val="decimal"/>
      <w:lvlText w:val="%1.%2.%3.%4"/>
      <w:lvlJc w:val="left"/>
      <w:pPr>
        <w:ind w:left="1080" w:hanging="1080"/>
      </w:pPr>
      <w:rPr>
        <w:rFonts w:hint="default"/>
      </w:rPr>
    </w:lvl>
    <w:lvl w:ilvl="4" w:tplc="2194B3E0">
      <w:start w:val="1"/>
      <w:numFmt w:val="decimal"/>
      <w:lvlText w:val="%1.%2.%3.%4.%5"/>
      <w:lvlJc w:val="left"/>
      <w:pPr>
        <w:ind w:left="1080" w:hanging="1080"/>
      </w:pPr>
      <w:rPr>
        <w:rFonts w:hint="default"/>
      </w:rPr>
    </w:lvl>
    <w:lvl w:ilvl="5" w:tplc="351A77B4">
      <w:start w:val="1"/>
      <w:numFmt w:val="decimal"/>
      <w:lvlText w:val="%1.%2.%3.%4.%5.%6"/>
      <w:lvlJc w:val="left"/>
      <w:pPr>
        <w:ind w:left="1440" w:hanging="1440"/>
      </w:pPr>
      <w:rPr>
        <w:rFonts w:hint="default"/>
      </w:rPr>
    </w:lvl>
    <w:lvl w:ilvl="6" w:tplc="A0601FDA">
      <w:start w:val="1"/>
      <w:numFmt w:val="decimal"/>
      <w:lvlText w:val="%1.%2.%3.%4.%5.%6.%7"/>
      <w:lvlJc w:val="left"/>
      <w:pPr>
        <w:ind w:left="1440" w:hanging="1440"/>
      </w:pPr>
      <w:rPr>
        <w:rFonts w:hint="default"/>
      </w:rPr>
    </w:lvl>
    <w:lvl w:ilvl="7" w:tplc="363E4908">
      <w:start w:val="1"/>
      <w:numFmt w:val="decimal"/>
      <w:lvlText w:val="%1.%2.%3.%4.%5.%6.%7.%8"/>
      <w:lvlJc w:val="left"/>
      <w:pPr>
        <w:ind w:left="1800" w:hanging="1800"/>
      </w:pPr>
      <w:rPr>
        <w:rFonts w:hint="default"/>
      </w:rPr>
    </w:lvl>
    <w:lvl w:ilvl="8" w:tplc="34CA77E0">
      <w:start w:val="1"/>
      <w:numFmt w:val="decimal"/>
      <w:lvlText w:val="%1.%2.%3.%4.%5.%6.%7.%8.%9"/>
      <w:lvlJc w:val="left"/>
      <w:pPr>
        <w:ind w:left="1800" w:hanging="1800"/>
      </w:pPr>
      <w:rPr>
        <w:rFonts w:hint="default"/>
      </w:rPr>
    </w:lvl>
  </w:abstractNum>
  <w:abstractNum w:abstractNumId="46" w15:restartNumberingAfterBreak="0">
    <w:nsid w:val="63A16AAD"/>
    <w:multiLevelType w:val="hybridMultilevel"/>
    <w:tmpl w:val="5CF49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64E32329"/>
    <w:multiLevelType w:val="hybridMultilevel"/>
    <w:tmpl w:val="1696C0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8" w15:restartNumberingAfterBreak="0">
    <w:nsid w:val="65E124F8"/>
    <w:multiLevelType w:val="hybridMultilevel"/>
    <w:tmpl w:val="2F4E34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6A0457C3"/>
    <w:multiLevelType w:val="hybridMultilevel"/>
    <w:tmpl w:val="3B9073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A657337"/>
    <w:multiLevelType w:val="hybridMultilevel"/>
    <w:tmpl w:val="A6B4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AD3DB7"/>
    <w:multiLevelType w:val="hybridMultilevel"/>
    <w:tmpl w:val="BDB0A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DE5F50"/>
    <w:multiLevelType w:val="hybridMultilevel"/>
    <w:tmpl w:val="96FE2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3" w15:restartNumberingAfterBreak="0">
    <w:nsid w:val="6D4F2F12"/>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E9100B9"/>
    <w:multiLevelType w:val="hybridMultilevel"/>
    <w:tmpl w:val="E12E35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6F9F7001"/>
    <w:multiLevelType w:val="hybridMultilevel"/>
    <w:tmpl w:val="675A6148"/>
    <w:lvl w:ilvl="0" w:tplc="190066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1A80E52"/>
    <w:multiLevelType w:val="hybridMultilevel"/>
    <w:tmpl w:val="2B468DD0"/>
    <w:lvl w:ilvl="0" w:tplc="0A024208">
      <w:start w:val="1"/>
      <w:numFmt w:val="decimal"/>
      <w:lvlText w:val="%1."/>
      <w:lvlJc w:val="left"/>
      <w:pPr>
        <w:ind w:left="720" w:hanging="360"/>
      </w:pPr>
    </w:lvl>
    <w:lvl w:ilvl="1" w:tplc="7B9A5258">
      <w:start w:val="1"/>
      <w:numFmt w:val="lowerLetter"/>
      <w:lvlText w:val="%2."/>
      <w:lvlJc w:val="left"/>
      <w:pPr>
        <w:ind w:left="1440" w:hanging="360"/>
      </w:pPr>
    </w:lvl>
    <w:lvl w:ilvl="2" w:tplc="89E22CE6">
      <w:start w:val="1"/>
      <w:numFmt w:val="lowerRoman"/>
      <w:lvlText w:val="%3."/>
      <w:lvlJc w:val="right"/>
      <w:pPr>
        <w:ind w:left="2160" w:hanging="180"/>
      </w:pPr>
    </w:lvl>
    <w:lvl w:ilvl="3" w:tplc="CB3EBDC6">
      <w:start w:val="1"/>
      <w:numFmt w:val="decimal"/>
      <w:lvlText w:val="%4."/>
      <w:lvlJc w:val="left"/>
      <w:pPr>
        <w:ind w:left="2880" w:hanging="360"/>
      </w:pPr>
    </w:lvl>
    <w:lvl w:ilvl="4" w:tplc="E8B60FB6">
      <w:start w:val="1"/>
      <w:numFmt w:val="lowerLetter"/>
      <w:lvlText w:val="%5."/>
      <w:lvlJc w:val="left"/>
      <w:pPr>
        <w:ind w:left="3600" w:hanging="360"/>
      </w:pPr>
    </w:lvl>
    <w:lvl w:ilvl="5" w:tplc="291EDE78">
      <w:start w:val="1"/>
      <w:numFmt w:val="lowerRoman"/>
      <w:lvlText w:val="%6."/>
      <w:lvlJc w:val="right"/>
      <w:pPr>
        <w:ind w:left="4320" w:hanging="180"/>
      </w:pPr>
    </w:lvl>
    <w:lvl w:ilvl="6" w:tplc="5BBEEF8E">
      <w:start w:val="1"/>
      <w:numFmt w:val="decimal"/>
      <w:lvlText w:val="%7."/>
      <w:lvlJc w:val="left"/>
      <w:pPr>
        <w:ind w:left="5040" w:hanging="360"/>
      </w:pPr>
    </w:lvl>
    <w:lvl w:ilvl="7" w:tplc="C21890E0">
      <w:start w:val="1"/>
      <w:numFmt w:val="lowerLetter"/>
      <w:lvlText w:val="%8."/>
      <w:lvlJc w:val="left"/>
      <w:pPr>
        <w:ind w:left="5760" w:hanging="360"/>
      </w:pPr>
    </w:lvl>
    <w:lvl w:ilvl="8" w:tplc="7CA6941A">
      <w:start w:val="1"/>
      <w:numFmt w:val="lowerRoman"/>
      <w:lvlText w:val="%9."/>
      <w:lvlJc w:val="right"/>
      <w:pPr>
        <w:ind w:left="6480" w:hanging="180"/>
      </w:pPr>
    </w:lvl>
  </w:abstractNum>
  <w:abstractNum w:abstractNumId="58" w15:restartNumberingAfterBreak="0">
    <w:nsid w:val="72B15322"/>
    <w:multiLevelType w:val="hybridMultilevel"/>
    <w:tmpl w:val="8C0068B4"/>
    <w:numStyleLink w:val="Headingnumbers"/>
  </w:abstractNum>
  <w:abstractNum w:abstractNumId="59" w15:restartNumberingAfterBreak="0">
    <w:nsid w:val="73112A27"/>
    <w:multiLevelType w:val="hybridMultilevel"/>
    <w:tmpl w:val="F25E96E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3206100"/>
    <w:multiLevelType w:val="hybridMultilevel"/>
    <w:tmpl w:val="C53AF4B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7158E15C">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560980"/>
    <w:multiLevelType w:val="hybridMultilevel"/>
    <w:tmpl w:val="37425214"/>
    <w:lvl w:ilvl="0" w:tplc="4FC803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74D55FD6"/>
    <w:multiLevelType w:val="multilevel"/>
    <w:tmpl w:val="B84CD62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6737178"/>
    <w:multiLevelType w:val="hybridMultilevel"/>
    <w:tmpl w:val="310E34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4" w15:restartNumberingAfterBreak="0">
    <w:nsid w:val="77111024"/>
    <w:multiLevelType w:val="multilevel"/>
    <w:tmpl w:val="34B0A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80D55E0"/>
    <w:multiLevelType w:val="hybridMultilevel"/>
    <w:tmpl w:val="675A6148"/>
    <w:lvl w:ilvl="0" w:tplc="190066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965781F"/>
    <w:multiLevelType w:val="hybridMultilevel"/>
    <w:tmpl w:val="4086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BB4CF2"/>
    <w:multiLevelType w:val="multilevel"/>
    <w:tmpl w:val="34B0A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C8373DA"/>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D4812AC"/>
    <w:multiLevelType w:val="hybridMultilevel"/>
    <w:tmpl w:val="A2843410"/>
    <w:lvl w:ilvl="0" w:tplc="0C09000F">
      <w:start w:val="1"/>
      <w:numFmt w:val="decimal"/>
      <w:lvlText w:val="%1."/>
      <w:lvlJc w:val="left"/>
      <w:pPr>
        <w:ind w:left="720" w:hanging="360"/>
      </w:pPr>
    </w:lvl>
    <w:lvl w:ilvl="1" w:tplc="5150DC78">
      <w:start w:val="1"/>
      <w:numFmt w:val="decimal"/>
      <w:lvlText w:val="%2."/>
      <w:lvlJc w:val="left"/>
      <w:pPr>
        <w:ind w:left="502" w:hanging="360"/>
      </w:pPr>
      <w:rPr>
        <w:rFonts w:hint="default"/>
      </w:rPr>
    </w:lvl>
    <w:lvl w:ilvl="2" w:tplc="1E0868CC">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DB304F0"/>
    <w:multiLevelType w:val="hybridMultilevel"/>
    <w:tmpl w:val="CD40BC02"/>
    <w:lvl w:ilvl="0" w:tplc="0C09000F">
      <w:start w:val="1"/>
      <w:numFmt w:val="decimal"/>
      <w:lvlText w:val="%1."/>
      <w:lvlJc w:val="left"/>
      <w:pPr>
        <w:ind w:left="360" w:hanging="360"/>
      </w:pPr>
    </w:lvl>
    <w:lvl w:ilvl="1" w:tplc="09B81B44">
      <w:start w:val="1"/>
      <w:numFmt w:val="lowerLetter"/>
      <w:lvlText w:val="%2)"/>
      <w:lvlJc w:val="left"/>
      <w:pPr>
        <w:ind w:left="1440" w:hanging="360"/>
      </w:pPr>
      <w:rPr>
        <w:rFonts w:ascii="Arial" w:hAnsi="Arial" w:cs="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E8B7EE5"/>
    <w:multiLevelType w:val="hybridMultilevel"/>
    <w:tmpl w:val="E9609318"/>
    <w:lvl w:ilvl="0" w:tplc="8B3ABF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34"/>
  </w:num>
  <w:num w:numId="3">
    <w:abstractNumId w:val="22"/>
  </w:num>
  <w:num w:numId="4">
    <w:abstractNumId w:val="55"/>
  </w:num>
  <w:num w:numId="5">
    <w:abstractNumId w:val="48"/>
  </w:num>
  <w:num w:numId="6">
    <w:abstractNumId w:val="2"/>
  </w:num>
  <w:num w:numId="7">
    <w:abstractNumId w:val="1"/>
  </w:num>
  <w:num w:numId="8">
    <w:abstractNumId w:val="67"/>
  </w:num>
  <w:num w:numId="9">
    <w:abstractNumId w:val="32"/>
  </w:num>
  <w:num w:numId="10">
    <w:abstractNumId w:val="53"/>
  </w:num>
  <w:num w:numId="11">
    <w:abstractNumId w:val="57"/>
  </w:num>
  <w:num w:numId="12">
    <w:abstractNumId w:val="64"/>
  </w:num>
  <w:num w:numId="13">
    <w:abstractNumId w:val="68"/>
  </w:num>
  <w:num w:numId="14">
    <w:abstractNumId w:val="28"/>
  </w:num>
  <w:num w:numId="15">
    <w:abstractNumId w:val="37"/>
  </w:num>
  <w:num w:numId="16">
    <w:abstractNumId w:val="29"/>
  </w:num>
  <w:num w:numId="17">
    <w:abstractNumId w:val="44"/>
  </w:num>
  <w:num w:numId="18">
    <w:abstractNumId w:val="54"/>
  </w:num>
  <w:num w:numId="19">
    <w:abstractNumId w:val="71"/>
  </w:num>
  <w:num w:numId="20">
    <w:abstractNumId w:val="20"/>
  </w:num>
  <w:num w:numId="21">
    <w:abstractNumId w:val="69"/>
  </w:num>
  <w:num w:numId="22">
    <w:abstractNumId w:val="12"/>
  </w:num>
  <w:num w:numId="23">
    <w:abstractNumId w:val="9"/>
  </w:num>
  <w:num w:numId="24">
    <w:abstractNumId w:val="59"/>
  </w:num>
  <w:num w:numId="25">
    <w:abstractNumId w:val="14"/>
  </w:num>
  <w:num w:numId="26">
    <w:abstractNumId w:val="70"/>
  </w:num>
  <w:num w:numId="27">
    <w:abstractNumId w:val="16"/>
  </w:num>
  <w:num w:numId="28">
    <w:abstractNumId w:val="50"/>
  </w:num>
  <w:num w:numId="29">
    <w:abstractNumId w:val="66"/>
  </w:num>
  <w:num w:numId="30">
    <w:abstractNumId w:val="10"/>
  </w:num>
  <w:num w:numId="31">
    <w:abstractNumId w:val="27"/>
  </w:num>
  <w:num w:numId="32">
    <w:abstractNumId w:val="18"/>
  </w:num>
  <w:num w:numId="33">
    <w:abstractNumId w:val="35"/>
  </w:num>
  <w:num w:numId="34">
    <w:abstractNumId w:val="25"/>
  </w:num>
  <w:num w:numId="35">
    <w:abstractNumId w:val="15"/>
  </w:num>
  <w:num w:numId="36">
    <w:abstractNumId w:val="4"/>
  </w:num>
  <w:num w:numId="37">
    <w:abstractNumId w:val="63"/>
  </w:num>
  <w:num w:numId="38">
    <w:abstractNumId w:val="58"/>
    <w:lvlOverride w:ilvl="0">
      <w:lvl w:ilvl="0" w:tplc="2DB24D7C">
        <w:start w:val="1"/>
        <w:numFmt w:val="decimal"/>
        <w:lvlText w:val="%1.0"/>
        <w:lvlJc w:val="left"/>
        <w:pPr>
          <w:tabs>
            <w:tab w:val="num" w:pos="567"/>
          </w:tabs>
          <w:ind w:left="567" w:hanging="567"/>
        </w:pPr>
        <w:rPr>
          <w:b/>
          <w:bCs/>
          <w:sz w:val="24"/>
        </w:rPr>
      </w:lvl>
    </w:lvlOverride>
  </w:num>
  <w:num w:numId="39">
    <w:abstractNumId w:val="0"/>
  </w:num>
  <w:num w:numId="40">
    <w:abstractNumId w:val="6"/>
  </w:num>
  <w:num w:numId="41">
    <w:abstractNumId w:val="23"/>
  </w:num>
  <w:num w:numId="42">
    <w:abstractNumId w:val="52"/>
  </w:num>
  <w:num w:numId="43">
    <w:abstractNumId w:val="46"/>
  </w:num>
  <w:num w:numId="44">
    <w:abstractNumId w:val="45"/>
  </w:num>
  <w:num w:numId="45">
    <w:abstractNumId w:val="61"/>
  </w:num>
  <w:num w:numId="46">
    <w:abstractNumId w:val="8"/>
  </w:num>
  <w:num w:numId="47">
    <w:abstractNumId w:val="19"/>
  </w:num>
  <w:num w:numId="48">
    <w:abstractNumId w:val="31"/>
  </w:num>
  <w:num w:numId="49">
    <w:abstractNumId w:val="21"/>
  </w:num>
  <w:num w:numId="50">
    <w:abstractNumId w:val="40"/>
  </w:num>
  <w:num w:numId="51">
    <w:abstractNumId w:val="33"/>
  </w:num>
  <w:num w:numId="52">
    <w:abstractNumId w:val="39"/>
  </w:num>
  <w:num w:numId="53">
    <w:abstractNumId w:val="7"/>
  </w:num>
  <w:num w:numId="54">
    <w:abstractNumId w:val="5"/>
  </w:num>
  <w:num w:numId="55">
    <w:abstractNumId w:val="41"/>
  </w:num>
  <w:num w:numId="56">
    <w:abstractNumId w:val="60"/>
  </w:num>
  <w:num w:numId="57">
    <w:abstractNumId w:val="65"/>
  </w:num>
  <w:num w:numId="58">
    <w:abstractNumId w:val="56"/>
  </w:num>
  <w:num w:numId="59">
    <w:abstractNumId w:val="26"/>
  </w:num>
  <w:num w:numId="60">
    <w:abstractNumId w:val="51"/>
  </w:num>
  <w:num w:numId="61">
    <w:abstractNumId w:val="36"/>
  </w:num>
  <w:num w:numId="62">
    <w:abstractNumId w:val="47"/>
  </w:num>
  <w:num w:numId="63">
    <w:abstractNumId w:val="24"/>
  </w:num>
  <w:num w:numId="64">
    <w:abstractNumId w:val="11"/>
  </w:num>
  <w:num w:numId="65">
    <w:abstractNumId w:val="38"/>
  </w:num>
  <w:num w:numId="66">
    <w:abstractNumId w:val="42"/>
  </w:num>
  <w:num w:numId="67">
    <w:abstractNumId w:val="17"/>
  </w:num>
  <w:num w:numId="68">
    <w:abstractNumId w:val="3"/>
  </w:num>
  <w:num w:numId="69">
    <w:abstractNumId w:val="43"/>
  </w:num>
  <w:num w:numId="70">
    <w:abstractNumId w:val="62"/>
  </w:num>
  <w:num w:numId="71">
    <w:abstractNumId w:val="13"/>
  </w:num>
  <w:num w:numId="72">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4buKJANtvz1HEhK1+sUsr9yaArwKPE+kmmzHH/A25DltlM9ehj1VBi6DCxsya7SV0o+5BgKkYABLV0A3VKTpFA==" w:salt="P0cMTB1fUvXF9SbaLLmrIg=="/>
  <w:defaultTabStop w:val="720"/>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0FF4"/>
    <w:rsid w:val="00033B05"/>
    <w:rsid w:val="00050CA8"/>
    <w:rsid w:val="000624A0"/>
    <w:rsid w:val="00072E17"/>
    <w:rsid w:val="000776BD"/>
    <w:rsid w:val="0008122D"/>
    <w:rsid w:val="0008578D"/>
    <w:rsid w:val="00085B7F"/>
    <w:rsid w:val="000A64DA"/>
    <w:rsid w:val="000B309E"/>
    <w:rsid w:val="000C0BA5"/>
    <w:rsid w:val="000C677E"/>
    <w:rsid w:val="000D520A"/>
    <w:rsid w:val="000D645D"/>
    <w:rsid w:val="000E0501"/>
    <w:rsid w:val="000E6876"/>
    <w:rsid w:val="00103AF2"/>
    <w:rsid w:val="001126B8"/>
    <w:rsid w:val="00113ABF"/>
    <w:rsid w:val="00123883"/>
    <w:rsid w:val="00124B02"/>
    <w:rsid w:val="001319E0"/>
    <w:rsid w:val="00132787"/>
    <w:rsid w:val="00146D00"/>
    <w:rsid w:val="0015665C"/>
    <w:rsid w:val="00180419"/>
    <w:rsid w:val="00182CC1"/>
    <w:rsid w:val="00186FC0"/>
    <w:rsid w:val="001B0C54"/>
    <w:rsid w:val="001B7B4C"/>
    <w:rsid w:val="001D31BD"/>
    <w:rsid w:val="001E15D2"/>
    <w:rsid w:val="001E3D1E"/>
    <w:rsid w:val="001E6B89"/>
    <w:rsid w:val="001F537A"/>
    <w:rsid w:val="0020318E"/>
    <w:rsid w:val="00230060"/>
    <w:rsid w:val="0023480C"/>
    <w:rsid w:val="00245B71"/>
    <w:rsid w:val="00247C56"/>
    <w:rsid w:val="00250D0E"/>
    <w:rsid w:val="00257F09"/>
    <w:rsid w:val="002630AD"/>
    <w:rsid w:val="00271E71"/>
    <w:rsid w:val="00272A75"/>
    <w:rsid w:val="00273AB0"/>
    <w:rsid w:val="0028582C"/>
    <w:rsid w:val="002871B2"/>
    <w:rsid w:val="00290AE9"/>
    <w:rsid w:val="00290CC8"/>
    <w:rsid w:val="002A173F"/>
    <w:rsid w:val="002B5049"/>
    <w:rsid w:val="002C0898"/>
    <w:rsid w:val="002D0BB5"/>
    <w:rsid w:val="00314D57"/>
    <w:rsid w:val="00325264"/>
    <w:rsid w:val="003311C9"/>
    <w:rsid w:val="00340097"/>
    <w:rsid w:val="00353D64"/>
    <w:rsid w:val="00355804"/>
    <w:rsid w:val="003573CF"/>
    <w:rsid w:val="003757D2"/>
    <w:rsid w:val="003B65B2"/>
    <w:rsid w:val="003B70A7"/>
    <w:rsid w:val="003D10A2"/>
    <w:rsid w:val="003D1B7D"/>
    <w:rsid w:val="003E516E"/>
    <w:rsid w:val="003F4684"/>
    <w:rsid w:val="00403CB7"/>
    <w:rsid w:val="00405E79"/>
    <w:rsid w:val="00414CEC"/>
    <w:rsid w:val="00416505"/>
    <w:rsid w:val="0044714C"/>
    <w:rsid w:val="00450344"/>
    <w:rsid w:val="004527E4"/>
    <w:rsid w:val="00465129"/>
    <w:rsid w:val="00465A04"/>
    <w:rsid w:val="00466591"/>
    <w:rsid w:val="00473D32"/>
    <w:rsid w:val="00477C38"/>
    <w:rsid w:val="00483116"/>
    <w:rsid w:val="00496BE7"/>
    <w:rsid w:val="004A39E6"/>
    <w:rsid w:val="004B084C"/>
    <w:rsid w:val="004B1E7B"/>
    <w:rsid w:val="004B2700"/>
    <w:rsid w:val="004B3173"/>
    <w:rsid w:val="004C5F20"/>
    <w:rsid w:val="004D3392"/>
    <w:rsid w:val="004D4709"/>
    <w:rsid w:val="004E515B"/>
    <w:rsid w:val="00516A8D"/>
    <w:rsid w:val="00521E8D"/>
    <w:rsid w:val="00522C7E"/>
    <w:rsid w:val="005306E8"/>
    <w:rsid w:val="00550A22"/>
    <w:rsid w:val="00551112"/>
    <w:rsid w:val="005607FB"/>
    <w:rsid w:val="00562866"/>
    <w:rsid w:val="005750DC"/>
    <w:rsid w:val="0058576F"/>
    <w:rsid w:val="005A2DF4"/>
    <w:rsid w:val="005B6BE0"/>
    <w:rsid w:val="005C2EC4"/>
    <w:rsid w:val="005E403B"/>
    <w:rsid w:val="005E64EB"/>
    <w:rsid w:val="005F0903"/>
    <w:rsid w:val="005F69E7"/>
    <w:rsid w:val="006017CD"/>
    <w:rsid w:val="00604237"/>
    <w:rsid w:val="006164F4"/>
    <w:rsid w:val="006176FF"/>
    <w:rsid w:val="006230C9"/>
    <w:rsid w:val="00640032"/>
    <w:rsid w:val="00654AF0"/>
    <w:rsid w:val="0065736E"/>
    <w:rsid w:val="00683A50"/>
    <w:rsid w:val="0069583A"/>
    <w:rsid w:val="0069679E"/>
    <w:rsid w:val="00696E5B"/>
    <w:rsid w:val="006A5425"/>
    <w:rsid w:val="006B3A9E"/>
    <w:rsid w:val="006E448C"/>
    <w:rsid w:val="006F7934"/>
    <w:rsid w:val="006F7F5A"/>
    <w:rsid w:val="0070410F"/>
    <w:rsid w:val="00707B35"/>
    <w:rsid w:val="0071406B"/>
    <w:rsid w:val="00714DCA"/>
    <w:rsid w:val="007501E3"/>
    <w:rsid w:val="00751290"/>
    <w:rsid w:val="007553D0"/>
    <w:rsid w:val="0076164C"/>
    <w:rsid w:val="00765E9D"/>
    <w:rsid w:val="00775549"/>
    <w:rsid w:val="00793FC2"/>
    <w:rsid w:val="00794FB9"/>
    <w:rsid w:val="007B2AD2"/>
    <w:rsid w:val="007C3F81"/>
    <w:rsid w:val="007C5065"/>
    <w:rsid w:val="007C6069"/>
    <w:rsid w:val="007D162E"/>
    <w:rsid w:val="007F6E91"/>
    <w:rsid w:val="00821AA1"/>
    <w:rsid w:val="008313F0"/>
    <w:rsid w:val="008326C6"/>
    <w:rsid w:val="00855BAA"/>
    <w:rsid w:val="0086268C"/>
    <w:rsid w:val="00873E17"/>
    <w:rsid w:val="008766D4"/>
    <w:rsid w:val="008841A4"/>
    <w:rsid w:val="008C1AD8"/>
    <w:rsid w:val="008C2D19"/>
    <w:rsid w:val="008C3B2B"/>
    <w:rsid w:val="008C68BA"/>
    <w:rsid w:val="008D5762"/>
    <w:rsid w:val="008D5B76"/>
    <w:rsid w:val="008E5A62"/>
    <w:rsid w:val="008F70AF"/>
    <w:rsid w:val="0090346F"/>
    <w:rsid w:val="00914900"/>
    <w:rsid w:val="00921075"/>
    <w:rsid w:val="00927A88"/>
    <w:rsid w:val="00933277"/>
    <w:rsid w:val="009368F4"/>
    <w:rsid w:val="009447D5"/>
    <w:rsid w:val="0095033D"/>
    <w:rsid w:val="009507BB"/>
    <w:rsid w:val="00957DF9"/>
    <w:rsid w:val="00961F86"/>
    <w:rsid w:val="00977FCC"/>
    <w:rsid w:val="00980917"/>
    <w:rsid w:val="00982AEF"/>
    <w:rsid w:val="00982C76"/>
    <w:rsid w:val="0098368E"/>
    <w:rsid w:val="00986267"/>
    <w:rsid w:val="0099176A"/>
    <w:rsid w:val="00992866"/>
    <w:rsid w:val="009B622B"/>
    <w:rsid w:val="009C5DFD"/>
    <w:rsid w:val="009D18B9"/>
    <w:rsid w:val="009E06F9"/>
    <w:rsid w:val="009E2251"/>
    <w:rsid w:val="009E2D4C"/>
    <w:rsid w:val="009F05B8"/>
    <w:rsid w:val="009F19DE"/>
    <w:rsid w:val="00A0022A"/>
    <w:rsid w:val="00A02F32"/>
    <w:rsid w:val="00A20576"/>
    <w:rsid w:val="00A32667"/>
    <w:rsid w:val="00A37D8B"/>
    <w:rsid w:val="00A53261"/>
    <w:rsid w:val="00A53BD3"/>
    <w:rsid w:val="00A637AB"/>
    <w:rsid w:val="00A773D3"/>
    <w:rsid w:val="00AB0BEB"/>
    <w:rsid w:val="00AB6F26"/>
    <w:rsid w:val="00AD1A48"/>
    <w:rsid w:val="00AD2628"/>
    <w:rsid w:val="00AE25CC"/>
    <w:rsid w:val="00AE4443"/>
    <w:rsid w:val="00AE4E86"/>
    <w:rsid w:val="00AE59BD"/>
    <w:rsid w:val="00B1257B"/>
    <w:rsid w:val="00B244DC"/>
    <w:rsid w:val="00B60CB0"/>
    <w:rsid w:val="00B61974"/>
    <w:rsid w:val="00B67E3A"/>
    <w:rsid w:val="00B82A6C"/>
    <w:rsid w:val="00B97F5E"/>
    <w:rsid w:val="00BB10FC"/>
    <w:rsid w:val="00BB7A76"/>
    <w:rsid w:val="00BE05E8"/>
    <w:rsid w:val="00BF6EE6"/>
    <w:rsid w:val="00BF7E41"/>
    <w:rsid w:val="00C00873"/>
    <w:rsid w:val="00C03AF2"/>
    <w:rsid w:val="00C05035"/>
    <w:rsid w:val="00C06047"/>
    <w:rsid w:val="00C06371"/>
    <w:rsid w:val="00C24ED0"/>
    <w:rsid w:val="00C60EC7"/>
    <w:rsid w:val="00C60F0F"/>
    <w:rsid w:val="00C6315F"/>
    <w:rsid w:val="00C66BB9"/>
    <w:rsid w:val="00C67F18"/>
    <w:rsid w:val="00C7260B"/>
    <w:rsid w:val="00C72A55"/>
    <w:rsid w:val="00C7367D"/>
    <w:rsid w:val="00CC1393"/>
    <w:rsid w:val="00CC3989"/>
    <w:rsid w:val="00CD6331"/>
    <w:rsid w:val="00CE15A4"/>
    <w:rsid w:val="00CE76CD"/>
    <w:rsid w:val="00CF59B8"/>
    <w:rsid w:val="00D02FFC"/>
    <w:rsid w:val="00D05D60"/>
    <w:rsid w:val="00D37C48"/>
    <w:rsid w:val="00D808C2"/>
    <w:rsid w:val="00D8130D"/>
    <w:rsid w:val="00D82BEC"/>
    <w:rsid w:val="00D94F94"/>
    <w:rsid w:val="00DA33AE"/>
    <w:rsid w:val="00DB1EF1"/>
    <w:rsid w:val="00DC420F"/>
    <w:rsid w:val="00DE23BF"/>
    <w:rsid w:val="00DE66D0"/>
    <w:rsid w:val="00DF34AC"/>
    <w:rsid w:val="00DF52BD"/>
    <w:rsid w:val="00E118F1"/>
    <w:rsid w:val="00E17F12"/>
    <w:rsid w:val="00E22202"/>
    <w:rsid w:val="00E37FFC"/>
    <w:rsid w:val="00E40455"/>
    <w:rsid w:val="00E63F37"/>
    <w:rsid w:val="00E77B8E"/>
    <w:rsid w:val="00E80087"/>
    <w:rsid w:val="00E8543C"/>
    <w:rsid w:val="00E8689B"/>
    <w:rsid w:val="00E9360C"/>
    <w:rsid w:val="00E95DEE"/>
    <w:rsid w:val="00EB3FD9"/>
    <w:rsid w:val="00ED2D4F"/>
    <w:rsid w:val="00ED780C"/>
    <w:rsid w:val="00EE0522"/>
    <w:rsid w:val="00EE7BA8"/>
    <w:rsid w:val="00F03255"/>
    <w:rsid w:val="00F0374C"/>
    <w:rsid w:val="00F100D8"/>
    <w:rsid w:val="00F23DFB"/>
    <w:rsid w:val="00F24CE3"/>
    <w:rsid w:val="00F25375"/>
    <w:rsid w:val="00F270DA"/>
    <w:rsid w:val="00F45D16"/>
    <w:rsid w:val="00F47226"/>
    <w:rsid w:val="00F547FF"/>
    <w:rsid w:val="00F56265"/>
    <w:rsid w:val="00F66E8D"/>
    <w:rsid w:val="00F844FE"/>
    <w:rsid w:val="00F868F0"/>
    <w:rsid w:val="00F90ED0"/>
    <w:rsid w:val="00FA0336"/>
    <w:rsid w:val="00FA16F1"/>
    <w:rsid w:val="00FB157E"/>
    <w:rsid w:val="00FB2F01"/>
    <w:rsid w:val="00FC5414"/>
    <w:rsid w:val="00FE5471"/>
    <w:rsid w:val="00FF1565"/>
    <w:rsid w:val="00FF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outlineLvl w:val="1"/>
    </w:pPr>
    <w:rPr>
      <w:caps w:val="0"/>
    </w:rPr>
  </w:style>
  <w:style w:type="paragraph" w:styleId="Heading3">
    <w:name w:val="heading 3"/>
    <w:basedOn w:val="Normal"/>
    <w:next w:val="Normal"/>
    <w:link w:val="Heading3Char"/>
    <w:autoRedefine/>
    <w:uiPriority w:val="9"/>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uiPriority w:val="9"/>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styleId="BalloonText">
    <w:name w:val="Balloon Text"/>
    <w:basedOn w:val="Normal"/>
    <w:link w:val="BalloonTextChar"/>
    <w:uiPriority w:val="99"/>
    <w:semiHidden/>
    <w:unhideWhenUsed/>
    <w:rsid w:val="00081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22D"/>
    <w:rPr>
      <w:rFonts w:ascii="Segoe UI" w:hAnsi="Segoe UI" w:cs="Segoe UI"/>
      <w:sz w:val="18"/>
      <w:szCs w:val="18"/>
      <w:lang w:val="en-AU" w:eastAsia="en-US"/>
    </w:rPr>
  </w:style>
  <w:style w:type="paragraph" w:customStyle="1" w:styleId="paragraph">
    <w:name w:val="paragraph"/>
    <w:basedOn w:val="Normal"/>
    <w:rsid w:val="00340097"/>
    <w:pPr>
      <w:spacing w:before="100" w:beforeAutospacing="1" w:after="100" w:afterAutospacing="1"/>
    </w:pPr>
    <w:rPr>
      <w:szCs w:val="24"/>
      <w:lang w:eastAsia="en-AU"/>
    </w:rPr>
  </w:style>
  <w:style w:type="character" w:customStyle="1" w:styleId="normaltextrun">
    <w:name w:val="normaltextrun"/>
    <w:rsid w:val="00340097"/>
  </w:style>
  <w:style w:type="character" w:customStyle="1" w:styleId="eop">
    <w:name w:val="eop"/>
    <w:rsid w:val="00340097"/>
  </w:style>
  <w:style w:type="paragraph" w:styleId="ListParagraph">
    <w:name w:val="List Paragraph"/>
    <w:aliases w:val="Bulleted List"/>
    <w:basedOn w:val="Normal"/>
    <w:link w:val="ListParagraphChar"/>
    <w:uiPriority w:val="34"/>
    <w:qFormat/>
    <w:rsid w:val="00132787"/>
    <w:pPr>
      <w:ind w:left="720"/>
    </w:pPr>
    <w:rPr>
      <w:rFonts w:ascii="Calibri" w:eastAsiaTheme="minorHAnsi" w:hAnsi="Calibri" w:cs="Calibri"/>
      <w:sz w:val="22"/>
      <w:szCs w:val="22"/>
    </w:rPr>
  </w:style>
  <w:style w:type="paragraph" w:styleId="NormalWeb">
    <w:name w:val="Normal (Web)"/>
    <w:basedOn w:val="Normal"/>
    <w:uiPriority w:val="99"/>
    <w:semiHidden/>
    <w:unhideWhenUsed/>
    <w:rsid w:val="001F537A"/>
    <w:pPr>
      <w:spacing w:before="100" w:beforeAutospacing="1" w:after="100" w:afterAutospacing="1"/>
    </w:pPr>
    <w:rPr>
      <w:szCs w:val="24"/>
      <w:lang w:eastAsia="en-AU"/>
    </w:rPr>
  </w:style>
  <w:style w:type="table" w:styleId="TableGrid">
    <w:name w:val="Table Grid"/>
    <w:basedOn w:val="TableNormal"/>
    <w:uiPriority w:val="39"/>
    <w:rsid w:val="001F537A"/>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1F537A"/>
    <w:pPr>
      <w:spacing w:after="160" w:line="252" w:lineRule="auto"/>
      <w:ind w:left="720"/>
    </w:pPr>
    <w:rPr>
      <w:rFonts w:ascii="Calibri" w:eastAsiaTheme="minorHAnsi" w:hAnsi="Calibri" w:cs="Calibri"/>
      <w:sz w:val="22"/>
      <w:szCs w:val="22"/>
      <w:lang w:eastAsia="en-AU"/>
    </w:rPr>
  </w:style>
  <w:style w:type="table" w:customStyle="1" w:styleId="TableGrid1">
    <w:name w:val="Table Grid1"/>
    <w:basedOn w:val="TableNormal"/>
    <w:next w:val="TableGrid"/>
    <w:uiPriority w:val="39"/>
    <w:rsid w:val="00D37C48"/>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AE25CC"/>
  </w:style>
  <w:style w:type="character" w:customStyle="1" w:styleId="ListParagraphChar">
    <w:name w:val="List Paragraph Char"/>
    <w:aliases w:val="Bulleted List Char"/>
    <w:basedOn w:val="DefaultParagraphFont"/>
    <w:link w:val="ListParagraph"/>
    <w:uiPriority w:val="34"/>
    <w:locked/>
    <w:rsid w:val="00AE25CC"/>
    <w:rPr>
      <w:rFonts w:ascii="Calibri" w:eastAsiaTheme="minorHAnsi" w:hAnsi="Calibri" w:cs="Calibri"/>
      <w:sz w:val="22"/>
      <w:szCs w:val="22"/>
      <w:lang w:val="en-AU" w:eastAsia="en-US"/>
    </w:rPr>
  </w:style>
  <w:style w:type="table" w:customStyle="1" w:styleId="PolicyTablestyle1">
    <w:name w:val="Policy Table style1"/>
    <w:basedOn w:val="TableNormal"/>
    <w:next w:val="TableGrid"/>
    <w:rsid w:val="00C06371"/>
    <w:rPr>
      <w:rFonts w:ascii="Calibri" w:eastAsia="Calibri" w:hAnsi="Calibri"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numbers">
    <w:name w:val="Heading numbers"/>
    <w:basedOn w:val="NoList"/>
    <w:uiPriority w:val="99"/>
    <w:rsid w:val="00C06371"/>
    <w:pPr>
      <w:numPr>
        <w:numId w:val="33"/>
      </w:numPr>
    </w:pPr>
  </w:style>
  <w:style w:type="numbering" w:customStyle="1" w:styleId="NoList1">
    <w:name w:val="No List1"/>
    <w:next w:val="NoList"/>
    <w:uiPriority w:val="99"/>
    <w:semiHidden/>
    <w:unhideWhenUsed/>
    <w:rsid w:val="003B70A7"/>
  </w:style>
  <w:style w:type="character" w:customStyle="1" w:styleId="Heading2Char">
    <w:name w:val="Heading 2 Char"/>
    <w:basedOn w:val="DefaultParagraphFont"/>
    <w:link w:val="Heading2"/>
    <w:rsid w:val="003B70A7"/>
    <w:rPr>
      <w:b/>
      <w:kern w:val="28"/>
      <w:sz w:val="28"/>
      <w:u w:val="single"/>
      <w:lang w:val="en-AU" w:eastAsia="en-US"/>
    </w:rPr>
  </w:style>
  <w:style w:type="character" w:customStyle="1" w:styleId="Heading3Char">
    <w:name w:val="Heading 3 Char"/>
    <w:basedOn w:val="DefaultParagraphFont"/>
    <w:link w:val="Heading3"/>
    <w:uiPriority w:val="9"/>
    <w:rsid w:val="003B70A7"/>
    <w:rPr>
      <w:rFonts w:ascii="Arial" w:hAnsi="Arial"/>
      <w:b/>
      <w:i/>
      <w:sz w:val="24"/>
      <w:lang w:val="en-AU" w:eastAsia="en-US"/>
    </w:rPr>
  </w:style>
  <w:style w:type="table" w:customStyle="1" w:styleId="TableGrid2">
    <w:name w:val="Table Grid2"/>
    <w:basedOn w:val="TableNormal"/>
    <w:next w:val="TableGrid"/>
    <w:uiPriority w:val="59"/>
    <w:rsid w:val="003B70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0A7"/>
    <w:pPr>
      <w:autoSpaceDE w:val="0"/>
      <w:autoSpaceDN w:val="0"/>
      <w:adjustRightInd w:val="0"/>
    </w:pPr>
    <w:rPr>
      <w:rFonts w:ascii="Arial" w:eastAsia="Calibri" w:hAnsi="Arial" w:cs="Arial"/>
      <w:color w:val="000000"/>
      <w:sz w:val="24"/>
      <w:szCs w:val="24"/>
      <w:lang w:val="en-AU" w:eastAsia="en-AU"/>
    </w:rPr>
  </w:style>
  <w:style w:type="paragraph" w:styleId="CommentText">
    <w:name w:val="annotation text"/>
    <w:basedOn w:val="Normal"/>
    <w:link w:val="CommentTextChar"/>
    <w:uiPriority w:val="99"/>
    <w:semiHidden/>
    <w:unhideWhenUsed/>
    <w:rsid w:val="003B70A7"/>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3B70A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B70A7"/>
    <w:rPr>
      <w:b/>
      <w:bCs/>
    </w:rPr>
  </w:style>
  <w:style w:type="character" w:customStyle="1" w:styleId="CommentSubjectChar">
    <w:name w:val="Comment Subject Char"/>
    <w:basedOn w:val="CommentTextChar"/>
    <w:link w:val="CommentSubject"/>
    <w:uiPriority w:val="99"/>
    <w:semiHidden/>
    <w:rsid w:val="003B70A7"/>
    <w:rPr>
      <w:rFonts w:asciiTheme="minorHAnsi" w:eastAsiaTheme="minorHAnsi" w:hAnsiTheme="minorHAnsi" w:cstheme="minorBidi"/>
      <w:b/>
      <w:bCs/>
      <w:lang w:eastAsia="en-US"/>
    </w:rPr>
  </w:style>
  <w:style w:type="paragraph" w:styleId="TOCHeading">
    <w:name w:val="TOC Heading"/>
    <w:basedOn w:val="Heading1"/>
    <w:next w:val="Normal"/>
    <w:uiPriority w:val="39"/>
    <w:unhideWhenUsed/>
    <w:qFormat/>
    <w:rsid w:val="00A2057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15512">
      <w:bodyDiv w:val="1"/>
      <w:marLeft w:val="0"/>
      <w:marRight w:val="0"/>
      <w:marTop w:val="0"/>
      <w:marBottom w:val="0"/>
      <w:divBdr>
        <w:top w:val="none" w:sz="0" w:space="0" w:color="auto"/>
        <w:left w:val="none" w:sz="0" w:space="0" w:color="auto"/>
        <w:bottom w:val="none" w:sz="0" w:space="0" w:color="auto"/>
        <w:right w:val="none" w:sz="0" w:space="0" w:color="auto"/>
      </w:divBdr>
    </w:div>
    <w:div w:id="1150708693">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plh.wa.gov.au/about/development-assessment-panels/daps-agendas-and-minute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ORGN-317801165-7452</_dlc_DocId>
    <_dlc_DocIdUrl xmlns="02b462e0-950b-4d18-8f56-efe6ec8fd98e">
      <Url>https://nedlands365.sharepoint.com/sites/organisation/council/_layouts/15/DocIdRedir.aspx?ID=ORGN-317801165-7452</Url>
      <Description>ORGN-317801165-7452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6C23A3C0-10B7-4721-AB15-9813D7C71C59}">
  <ds:schemaRefs>
    <ds:schemaRef ds:uri="http://schemas.microsoft.com/office/2006/documentManagement/types"/>
    <ds:schemaRef ds:uri="02b462e0-950b-4d18-8f56-efe6ec8fd98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b3dba301-5620-44c7-a8fe-21bd50c42e00"/>
    <ds:schemaRef ds:uri="http://purl.org/dc/elements/1.1/"/>
    <ds:schemaRef ds:uri="http://schemas.microsoft.com/sharepoint/v3"/>
    <ds:schemaRef ds:uri="a4569545-3f5c-4d76-b5ef-e21c01e673e6"/>
    <ds:schemaRef ds:uri="99f90307-c380-4349-a4d3-52955e408d9d"/>
    <ds:schemaRef ds:uri="82dc8473-40ba-4f11-b935-f34260e482de"/>
    <ds:schemaRef ds:uri="7dce4f99-cff1-4fd8-801c-290f26aab7b1"/>
    <ds:schemaRef ds:uri="http://purl.org/dc/dcmitype/"/>
    <ds:schemaRef ds:uri="http://purl.org/dc/terms/"/>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092C135F-C3B5-47D0-9CF5-D28519E4A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2416</Words>
  <Characters>13799</Characters>
  <Application>Microsoft Office Word</Application>
  <DocSecurity>8</DocSecurity>
  <Lines>492</Lines>
  <Paragraphs>207</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1899-12-31T16:00:00Z</cp:lastPrinted>
  <dcterms:created xsi:type="dcterms:W3CDTF">2020-09-18T09:42:00Z</dcterms:created>
  <dcterms:modified xsi:type="dcterms:W3CDTF">2020-09-18T09:43:00Z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89e0ccd5-95c6-4c8e-bf55-253908b886be</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