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2F4D46" w:rsidRDefault="00DF4B00" w:rsidP="00EA432A">
      <w:pPr>
        <w:ind w:left="-1134" w:right="471"/>
        <w:rPr>
          <w:rFonts w:ascii="Arial" w:hAnsi="Arial" w:cs="Arial"/>
          <w:bCs/>
          <w:color w:val="003876"/>
          <w:sz w:val="72"/>
          <w:szCs w:val="160"/>
          <w:lang w:val="en-GB" w:eastAsia="en-GB"/>
        </w:rPr>
      </w:pPr>
    </w:p>
    <w:p w14:paraId="49C7646D" w14:textId="2E3C039E" w:rsidR="00180419" w:rsidRPr="00046B3A" w:rsidRDefault="00180419" w:rsidP="00EA432A">
      <w:pPr>
        <w:ind w:left="-1134" w:right="471"/>
        <w:rPr>
          <w:rFonts w:ascii="Arial" w:hAnsi="Arial" w:cs="Arial"/>
          <w:b/>
          <w:color w:val="003876"/>
          <w:sz w:val="72"/>
          <w:szCs w:val="160"/>
          <w:lang w:val="en-GB" w:eastAsia="en-GB"/>
        </w:rPr>
      </w:pPr>
      <w:r w:rsidRPr="00046B3A">
        <w:rPr>
          <w:rFonts w:ascii="Arial" w:hAnsi="Arial" w:cs="Arial"/>
          <w:b/>
          <w:color w:val="003876"/>
          <w:sz w:val="72"/>
          <w:szCs w:val="160"/>
          <w:lang w:val="en-GB" w:eastAsia="en-GB"/>
        </w:rPr>
        <w:t>Agenda</w:t>
      </w:r>
    </w:p>
    <w:p w14:paraId="49C7646E" w14:textId="77777777" w:rsidR="00180419" w:rsidRPr="00046B3A" w:rsidRDefault="00180419" w:rsidP="00EA432A">
      <w:pPr>
        <w:tabs>
          <w:tab w:val="left" w:pos="720"/>
          <w:tab w:val="left" w:pos="1440"/>
          <w:tab w:val="left" w:pos="2410"/>
          <w:tab w:val="left" w:pos="2977"/>
          <w:tab w:val="right" w:pos="8335"/>
          <w:tab w:val="right" w:pos="8505"/>
        </w:tabs>
        <w:ind w:left="-1134" w:right="471"/>
        <w:rPr>
          <w:rFonts w:ascii="Arial" w:hAnsi="Arial" w:cs="Arial"/>
          <w:b/>
          <w:color w:val="003876"/>
          <w:sz w:val="72"/>
          <w:szCs w:val="160"/>
          <w:lang w:val="en-GB" w:eastAsia="en-GB"/>
        </w:rPr>
      </w:pPr>
    </w:p>
    <w:p w14:paraId="6A6F1FC2" w14:textId="77777777" w:rsidR="00E413BC" w:rsidRPr="00046B3A" w:rsidRDefault="00E413BC" w:rsidP="00EA432A">
      <w:pPr>
        <w:tabs>
          <w:tab w:val="left" w:pos="720"/>
          <w:tab w:val="left" w:pos="1440"/>
          <w:tab w:val="left" w:pos="2410"/>
          <w:tab w:val="left" w:pos="2977"/>
          <w:tab w:val="right" w:pos="8335"/>
          <w:tab w:val="right" w:pos="8505"/>
        </w:tabs>
        <w:ind w:left="-1134" w:right="471"/>
        <w:rPr>
          <w:rFonts w:ascii="Arial" w:hAnsi="Arial" w:cs="Arial"/>
          <w:b/>
          <w:color w:val="003876"/>
          <w:sz w:val="36"/>
          <w:szCs w:val="52"/>
          <w:lang w:val="en-GB" w:eastAsia="en-GB"/>
        </w:rPr>
      </w:pPr>
    </w:p>
    <w:p w14:paraId="70D10D53" w14:textId="77777777" w:rsidR="00E413BC" w:rsidRPr="00046B3A" w:rsidRDefault="00E413BC" w:rsidP="00EA432A">
      <w:pPr>
        <w:tabs>
          <w:tab w:val="left" w:pos="720"/>
          <w:tab w:val="left" w:pos="1440"/>
          <w:tab w:val="left" w:pos="2410"/>
          <w:tab w:val="left" w:pos="2977"/>
          <w:tab w:val="right" w:pos="8335"/>
          <w:tab w:val="right" w:pos="8505"/>
        </w:tabs>
        <w:ind w:left="-1134" w:right="471"/>
        <w:rPr>
          <w:rFonts w:ascii="Arial" w:hAnsi="Arial" w:cs="Arial"/>
          <w:b/>
          <w:color w:val="003876"/>
          <w:sz w:val="36"/>
          <w:szCs w:val="52"/>
          <w:lang w:val="en-GB" w:eastAsia="en-GB"/>
        </w:rPr>
      </w:pPr>
    </w:p>
    <w:p w14:paraId="49C7646F" w14:textId="44223ED3" w:rsidR="00180419" w:rsidRPr="00046B3A" w:rsidRDefault="003D10A2" w:rsidP="00EA432A">
      <w:pPr>
        <w:tabs>
          <w:tab w:val="left" w:pos="720"/>
          <w:tab w:val="left" w:pos="1440"/>
          <w:tab w:val="left" w:pos="2410"/>
          <w:tab w:val="left" w:pos="2977"/>
          <w:tab w:val="right" w:pos="8335"/>
          <w:tab w:val="right" w:pos="8505"/>
        </w:tabs>
        <w:ind w:left="-1134" w:right="471"/>
        <w:rPr>
          <w:rFonts w:ascii="Arial" w:hAnsi="Arial" w:cs="Arial"/>
          <w:b/>
          <w:color w:val="003876"/>
          <w:sz w:val="40"/>
          <w:szCs w:val="56"/>
          <w:lang w:val="en-GB" w:eastAsia="en-GB"/>
        </w:rPr>
      </w:pPr>
      <w:r w:rsidRPr="00046B3A">
        <w:rPr>
          <w:rFonts w:ascii="Arial" w:hAnsi="Arial" w:cs="Arial"/>
          <w:b/>
          <w:color w:val="003876"/>
          <w:sz w:val="40"/>
          <w:szCs w:val="56"/>
          <w:lang w:val="en-GB" w:eastAsia="en-GB"/>
        </w:rPr>
        <w:t xml:space="preserve">Special </w:t>
      </w:r>
      <w:r w:rsidR="00180419" w:rsidRPr="00046B3A">
        <w:rPr>
          <w:rFonts w:ascii="Arial" w:hAnsi="Arial" w:cs="Arial"/>
          <w:b/>
          <w:color w:val="003876"/>
          <w:sz w:val="40"/>
          <w:szCs w:val="56"/>
          <w:lang w:val="en-GB" w:eastAsia="en-GB"/>
        </w:rPr>
        <w:t>Council Meeting</w:t>
      </w:r>
    </w:p>
    <w:p w14:paraId="49C76471" w14:textId="6A0AA99D" w:rsidR="00180419" w:rsidRPr="00046B3A" w:rsidRDefault="00D54444" w:rsidP="00EA432A">
      <w:pPr>
        <w:tabs>
          <w:tab w:val="left" w:pos="720"/>
          <w:tab w:val="left" w:pos="1440"/>
          <w:tab w:val="left" w:pos="2410"/>
          <w:tab w:val="left" w:pos="2977"/>
          <w:tab w:val="right" w:pos="8335"/>
          <w:tab w:val="right" w:pos="8505"/>
        </w:tabs>
        <w:ind w:left="-1134" w:right="471"/>
        <w:rPr>
          <w:rFonts w:ascii="Arial" w:hAnsi="Arial" w:cs="Arial"/>
          <w:b/>
          <w:color w:val="003876"/>
          <w:sz w:val="40"/>
          <w:szCs w:val="56"/>
          <w:lang w:val="en-GB" w:eastAsia="en-GB"/>
        </w:rPr>
      </w:pPr>
      <w:r>
        <w:rPr>
          <w:rFonts w:ascii="Arial" w:hAnsi="Arial" w:cs="Arial"/>
          <w:b/>
          <w:color w:val="003876"/>
          <w:sz w:val="40"/>
          <w:szCs w:val="56"/>
          <w:lang w:val="en-GB" w:eastAsia="en-GB"/>
        </w:rPr>
        <w:t xml:space="preserve">29 </w:t>
      </w:r>
      <w:r w:rsidR="0080654E">
        <w:rPr>
          <w:rFonts w:ascii="Arial" w:hAnsi="Arial" w:cs="Arial"/>
          <w:b/>
          <w:color w:val="003876"/>
          <w:sz w:val="40"/>
          <w:szCs w:val="56"/>
          <w:lang w:val="en-GB" w:eastAsia="en-GB"/>
        </w:rPr>
        <w:t>March 2022</w:t>
      </w:r>
    </w:p>
    <w:p w14:paraId="49C76472" w14:textId="77777777" w:rsidR="00180419" w:rsidRPr="00046B3A" w:rsidRDefault="00180419" w:rsidP="00EA432A">
      <w:pPr>
        <w:tabs>
          <w:tab w:val="left" w:pos="720"/>
          <w:tab w:val="left" w:pos="1440"/>
          <w:tab w:val="left" w:pos="2410"/>
          <w:tab w:val="left" w:pos="2977"/>
          <w:tab w:val="right" w:pos="8335"/>
          <w:tab w:val="right" w:pos="8505"/>
        </w:tabs>
        <w:ind w:left="-1134" w:right="471"/>
        <w:jc w:val="center"/>
        <w:rPr>
          <w:rFonts w:ascii="Arial" w:hAnsi="Arial" w:cs="Arial"/>
          <w:b/>
          <w:u w:val="single"/>
        </w:rPr>
      </w:pPr>
    </w:p>
    <w:p w14:paraId="49C76473" w14:textId="77777777" w:rsidR="00180419" w:rsidRPr="00046B3A" w:rsidRDefault="00180419" w:rsidP="00EA432A">
      <w:pPr>
        <w:tabs>
          <w:tab w:val="left" w:pos="720"/>
          <w:tab w:val="left" w:pos="1440"/>
          <w:tab w:val="left" w:pos="2410"/>
          <w:tab w:val="left" w:pos="2977"/>
          <w:tab w:val="right" w:pos="8335"/>
          <w:tab w:val="right" w:pos="8505"/>
        </w:tabs>
        <w:ind w:left="-1134" w:right="471"/>
        <w:rPr>
          <w:rFonts w:ascii="Arial" w:hAnsi="Arial" w:cs="Arial"/>
        </w:rPr>
      </w:pPr>
    </w:p>
    <w:p w14:paraId="49C76474" w14:textId="77777777" w:rsidR="00180419" w:rsidRPr="00046B3A" w:rsidRDefault="00180419" w:rsidP="00EA432A">
      <w:pPr>
        <w:tabs>
          <w:tab w:val="left" w:pos="720"/>
          <w:tab w:val="left" w:pos="1440"/>
          <w:tab w:val="left" w:pos="2410"/>
          <w:tab w:val="left" w:pos="2977"/>
          <w:tab w:val="right" w:pos="8335"/>
          <w:tab w:val="right" w:pos="8505"/>
        </w:tabs>
        <w:ind w:left="-1134" w:right="471"/>
        <w:rPr>
          <w:rFonts w:ascii="Arial" w:hAnsi="Arial" w:cs="Arial"/>
        </w:rPr>
      </w:pPr>
    </w:p>
    <w:p w14:paraId="56474A27" w14:textId="77777777" w:rsidR="00E413BC" w:rsidRPr="00046B3A" w:rsidRDefault="00E413BC" w:rsidP="00EA432A">
      <w:pPr>
        <w:tabs>
          <w:tab w:val="left" w:pos="720"/>
          <w:tab w:val="left" w:pos="1440"/>
          <w:tab w:val="left" w:pos="2410"/>
          <w:tab w:val="left" w:pos="2977"/>
          <w:tab w:val="right" w:pos="8335"/>
          <w:tab w:val="right" w:pos="8505"/>
        </w:tabs>
        <w:ind w:left="-1134" w:right="471"/>
        <w:rPr>
          <w:rFonts w:ascii="Arial" w:hAnsi="Arial" w:cs="Arial"/>
          <w:b/>
          <w:bCs/>
        </w:rPr>
      </w:pPr>
    </w:p>
    <w:p w14:paraId="4BDCDDA3" w14:textId="77777777" w:rsidR="00E413BC" w:rsidRPr="00046B3A" w:rsidRDefault="00E413BC" w:rsidP="00EA432A">
      <w:pPr>
        <w:tabs>
          <w:tab w:val="left" w:pos="720"/>
          <w:tab w:val="left" w:pos="1440"/>
          <w:tab w:val="left" w:pos="2410"/>
          <w:tab w:val="left" w:pos="2977"/>
          <w:tab w:val="right" w:pos="8335"/>
          <w:tab w:val="right" w:pos="8505"/>
        </w:tabs>
        <w:ind w:left="-1134" w:right="471"/>
        <w:rPr>
          <w:rFonts w:ascii="Arial" w:hAnsi="Arial" w:cs="Arial"/>
          <w:b/>
          <w:bCs/>
        </w:rPr>
      </w:pPr>
    </w:p>
    <w:p w14:paraId="02741DBD" w14:textId="77777777" w:rsidR="00E413BC" w:rsidRPr="00046B3A" w:rsidRDefault="00E413BC" w:rsidP="00EA432A">
      <w:pPr>
        <w:tabs>
          <w:tab w:val="left" w:pos="720"/>
          <w:tab w:val="left" w:pos="1440"/>
          <w:tab w:val="left" w:pos="2410"/>
          <w:tab w:val="left" w:pos="2977"/>
          <w:tab w:val="right" w:pos="8335"/>
          <w:tab w:val="right" w:pos="8505"/>
        </w:tabs>
        <w:ind w:left="-1134" w:right="471"/>
        <w:rPr>
          <w:rFonts w:ascii="Arial" w:hAnsi="Arial" w:cs="Arial"/>
          <w:b/>
          <w:bCs/>
        </w:rPr>
      </w:pPr>
    </w:p>
    <w:p w14:paraId="5657A715" w14:textId="77777777" w:rsidR="00E413BC" w:rsidRPr="00046B3A" w:rsidRDefault="00E413BC" w:rsidP="00EA432A">
      <w:pPr>
        <w:tabs>
          <w:tab w:val="left" w:pos="720"/>
          <w:tab w:val="left" w:pos="1440"/>
          <w:tab w:val="left" w:pos="2410"/>
          <w:tab w:val="left" w:pos="2977"/>
          <w:tab w:val="right" w:pos="8335"/>
          <w:tab w:val="right" w:pos="8505"/>
        </w:tabs>
        <w:ind w:left="-1134" w:right="471"/>
        <w:rPr>
          <w:rFonts w:ascii="Arial" w:hAnsi="Arial" w:cs="Arial"/>
          <w:b/>
          <w:bCs/>
        </w:rPr>
      </w:pPr>
    </w:p>
    <w:p w14:paraId="6B415F9D" w14:textId="77777777" w:rsidR="00E413BC" w:rsidRPr="00046B3A" w:rsidRDefault="00E413BC" w:rsidP="00EA432A">
      <w:pPr>
        <w:tabs>
          <w:tab w:val="left" w:pos="720"/>
          <w:tab w:val="left" w:pos="1440"/>
          <w:tab w:val="left" w:pos="2410"/>
          <w:tab w:val="left" w:pos="2977"/>
          <w:tab w:val="right" w:pos="8335"/>
          <w:tab w:val="right" w:pos="8505"/>
        </w:tabs>
        <w:ind w:left="-1134" w:right="471"/>
        <w:rPr>
          <w:rFonts w:ascii="Arial" w:hAnsi="Arial" w:cs="Arial"/>
          <w:b/>
          <w:bCs/>
          <w:color w:val="17365D"/>
        </w:rPr>
      </w:pPr>
    </w:p>
    <w:p w14:paraId="49C76476" w14:textId="7BB1B388" w:rsidR="00180419" w:rsidRPr="00046B3A" w:rsidRDefault="006D3A2F" w:rsidP="00EA432A">
      <w:pPr>
        <w:tabs>
          <w:tab w:val="left" w:pos="720"/>
          <w:tab w:val="left" w:pos="1440"/>
          <w:tab w:val="left" w:pos="2410"/>
          <w:tab w:val="left" w:pos="2977"/>
          <w:tab w:val="right" w:pos="8335"/>
          <w:tab w:val="right" w:pos="8505"/>
        </w:tabs>
        <w:ind w:left="-1134" w:right="471"/>
        <w:rPr>
          <w:rFonts w:ascii="Arial" w:hAnsi="Arial" w:cs="Arial"/>
          <w:b/>
          <w:bCs/>
          <w:color w:val="17365D"/>
          <w:sz w:val="28"/>
          <w:szCs w:val="22"/>
        </w:rPr>
      </w:pPr>
      <w:r w:rsidRPr="00046B3A">
        <w:rPr>
          <w:rFonts w:ascii="Arial" w:hAnsi="Arial" w:cs="Arial"/>
          <w:b/>
          <w:bCs/>
          <w:color w:val="17365D"/>
          <w:sz w:val="28"/>
          <w:szCs w:val="22"/>
        </w:rPr>
        <w:t>Notice of Meeting</w:t>
      </w:r>
    </w:p>
    <w:p w14:paraId="08458E58" w14:textId="6F727CAA" w:rsidR="006D3A2F" w:rsidRPr="00046B3A" w:rsidRDefault="006D3A2F" w:rsidP="00EA432A">
      <w:pPr>
        <w:tabs>
          <w:tab w:val="left" w:pos="720"/>
          <w:tab w:val="left" w:pos="1440"/>
          <w:tab w:val="left" w:pos="2410"/>
          <w:tab w:val="left" w:pos="2977"/>
          <w:tab w:val="right" w:pos="8335"/>
          <w:tab w:val="right" w:pos="8505"/>
        </w:tabs>
        <w:ind w:left="-1134" w:right="471"/>
        <w:rPr>
          <w:rFonts w:ascii="Arial" w:hAnsi="Arial" w:cs="Arial"/>
          <w:color w:val="17365D"/>
          <w:sz w:val="28"/>
          <w:szCs w:val="22"/>
        </w:rPr>
      </w:pPr>
    </w:p>
    <w:p w14:paraId="16258207" w14:textId="5CFE2ABC" w:rsidR="006D3A2F" w:rsidRPr="00046B3A" w:rsidRDefault="006D3A2F" w:rsidP="00EA432A">
      <w:pPr>
        <w:tabs>
          <w:tab w:val="left" w:pos="720"/>
          <w:tab w:val="left" w:pos="1440"/>
          <w:tab w:val="left" w:pos="2410"/>
          <w:tab w:val="left" w:pos="2977"/>
          <w:tab w:val="right" w:pos="8335"/>
          <w:tab w:val="right" w:pos="8505"/>
        </w:tabs>
        <w:ind w:left="-1134" w:right="471"/>
        <w:rPr>
          <w:rFonts w:ascii="Arial" w:hAnsi="Arial" w:cs="Arial"/>
          <w:b/>
          <w:bCs/>
          <w:color w:val="17365D"/>
          <w:sz w:val="28"/>
          <w:szCs w:val="22"/>
        </w:rPr>
      </w:pPr>
      <w:r w:rsidRPr="00046B3A">
        <w:rPr>
          <w:rFonts w:ascii="Arial" w:hAnsi="Arial" w:cs="Arial"/>
          <w:b/>
          <w:bCs/>
          <w:color w:val="17365D"/>
          <w:sz w:val="28"/>
          <w:szCs w:val="22"/>
        </w:rPr>
        <w:t>To Mayor &amp; Councillors</w:t>
      </w:r>
    </w:p>
    <w:p w14:paraId="49C76477" w14:textId="77777777" w:rsidR="00180419" w:rsidRPr="00046B3A" w:rsidRDefault="00180419" w:rsidP="00EA432A">
      <w:pPr>
        <w:tabs>
          <w:tab w:val="left" w:pos="720"/>
          <w:tab w:val="left" w:pos="1440"/>
          <w:tab w:val="left" w:pos="2410"/>
          <w:tab w:val="left" w:pos="2977"/>
          <w:tab w:val="right" w:pos="8335"/>
          <w:tab w:val="right" w:pos="8505"/>
        </w:tabs>
        <w:ind w:left="-1134" w:right="471"/>
        <w:rPr>
          <w:rFonts w:ascii="Arial" w:hAnsi="Arial" w:cs="Arial"/>
          <w:color w:val="17365D"/>
          <w:sz w:val="28"/>
          <w:szCs w:val="22"/>
        </w:rPr>
      </w:pPr>
    </w:p>
    <w:p w14:paraId="6AFB360F" w14:textId="77777777" w:rsidR="00DF12D1" w:rsidRPr="00DF12D1" w:rsidRDefault="003D10A2" w:rsidP="00DF12D1">
      <w:pPr>
        <w:tabs>
          <w:tab w:val="left" w:pos="720"/>
          <w:tab w:val="left" w:pos="1440"/>
          <w:tab w:val="left" w:pos="2410"/>
          <w:tab w:val="left" w:pos="2977"/>
          <w:tab w:val="right" w:pos="8335"/>
          <w:tab w:val="right" w:pos="8505"/>
        </w:tabs>
        <w:ind w:left="-1134" w:right="471"/>
        <w:jc w:val="both"/>
        <w:rPr>
          <w:rFonts w:ascii="Arial" w:hAnsi="Arial" w:cs="Arial"/>
          <w:color w:val="17365D"/>
          <w:sz w:val="28"/>
          <w:szCs w:val="22"/>
        </w:rPr>
      </w:pPr>
      <w:r w:rsidRPr="00046B3A">
        <w:rPr>
          <w:rFonts w:ascii="Arial" w:hAnsi="Arial" w:cs="Arial"/>
          <w:color w:val="17365D"/>
          <w:sz w:val="28"/>
          <w:szCs w:val="22"/>
        </w:rPr>
        <w:t xml:space="preserve">A Special Meeting of the City of Nedlands is to be held </w:t>
      </w:r>
      <w:r w:rsidR="003E516E" w:rsidRPr="00046B3A">
        <w:rPr>
          <w:rFonts w:ascii="Arial" w:hAnsi="Arial" w:cs="Arial"/>
          <w:color w:val="17365D"/>
          <w:sz w:val="28"/>
          <w:szCs w:val="22"/>
        </w:rPr>
        <w:t xml:space="preserve">on </w:t>
      </w:r>
      <w:r w:rsidR="0080654E">
        <w:rPr>
          <w:rFonts w:ascii="Arial" w:hAnsi="Arial" w:cs="Arial"/>
          <w:color w:val="17365D"/>
          <w:sz w:val="28"/>
          <w:szCs w:val="22"/>
        </w:rPr>
        <w:t>Tuesday, 29 March 2022</w:t>
      </w:r>
      <w:r w:rsidR="003E516E" w:rsidRPr="00046B3A">
        <w:rPr>
          <w:rFonts w:ascii="Arial" w:hAnsi="Arial" w:cs="Arial"/>
          <w:color w:val="17365D"/>
          <w:sz w:val="28"/>
          <w:szCs w:val="22"/>
        </w:rPr>
        <w:t xml:space="preserve"> in the Council chambers at 71 Stirling Highway Nedlands commencing at </w:t>
      </w:r>
      <w:r w:rsidR="00E10583">
        <w:rPr>
          <w:rFonts w:ascii="Arial" w:hAnsi="Arial" w:cs="Arial"/>
          <w:color w:val="17365D"/>
          <w:sz w:val="28"/>
          <w:szCs w:val="22"/>
        </w:rPr>
        <w:t>6.00 pm</w:t>
      </w:r>
      <w:r w:rsidR="003E516E" w:rsidRPr="00046B3A">
        <w:rPr>
          <w:rFonts w:ascii="Arial" w:hAnsi="Arial" w:cs="Arial"/>
          <w:color w:val="17365D"/>
          <w:sz w:val="28"/>
          <w:szCs w:val="22"/>
        </w:rPr>
        <w:t xml:space="preserve"> </w:t>
      </w:r>
      <w:r w:rsidRPr="00046B3A">
        <w:rPr>
          <w:rFonts w:ascii="Arial" w:hAnsi="Arial" w:cs="Arial"/>
          <w:color w:val="17365D"/>
          <w:sz w:val="28"/>
          <w:szCs w:val="22"/>
        </w:rPr>
        <w:t xml:space="preserve">for the purpose of </w:t>
      </w:r>
      <w:r w:rsidR="00DF12D1" w:rsidRPr="00DF12D1">
        <w:rPr>
          <w:rFonts w:ascii="Arial" w:hAnsi="Arial" w:cs="Arial"/>
          <w:color w:val="17365D"/>
          <w:sz w:val="28"/>
          <w:szCs w:val="22"/>
        </w:rPr>
        <w:t>considering the following:</w:t>
      </w:r>
    </w:p>
    <w:p w14:paraId="4255DD6D" w14:textId="77777777" w:rsidR="00DF12D1" w:rsidRPr="00DF12D1" w:rsidRDefault="00DF12D1" w:rsidP="00DF12D1">
      <w:pPr>
        <w:tabs>
          <w:tab w:val="left" w:pos="720"/>
          <w:tab w:val="left" w:pos="1440"/>
          <w:tab w:val="left" w:pos="2410"/>
          <w:tab w:val="left" w:pos="2977"/>
          <w:tab w:val="right" w:pos="8335"/>
          <w:tab w:val="right" w:pos="8505"/>
        </w:tabs>
        <w:ind w:left="-1134" w:right="471"/>
        <w:jc w:val="both"/>
        <w:rPr>
          <w:rFonts w:ascii="Arial" w:hAnsi="Arial" w:cs="Arial"/>
          <w:color w:val="17365D"/>
          <w:sz w:val="28"/>
          <w:szCs w:val="22"/>
        </w:rPr>
      </w:pPr>
    </w:p>
    <w:p w14:paraId="4531AAA9" w14:textId="75847096" w:rsidR="00DF12D1" w:rsidRPr="00C4195E" w:rsidRDefault="00DF12D1" w:rsidP="00EB6F95">
      <w:pPr>
        <w:pStyle w:val="ListParagraph"/>
        <w:numPr>
          <w:ilvl w:val="0"/>
          <w:numId w:val="31"/>
        </w:numPr>
        <w:tabs>
          <w:tab w:val="left" w:pos="-284"/>
          <w:tab w:val="left" w:pos="1440"/>
          <w:tab w:val="left" w:pos="2410"/>
          <w:tab w:val="left" w:pos="2977"/>
          <w:tab w:val="right" w:pos="8335"/>
          <w:tab w:val="right" w:pos="8505"/>
        </w:tabs>
        <w:ind w:right="471"/>
        <w:jc w:val="both"/>
        <w:rPr>
          <w:rFonts w:ascii="Arial" w:hAnsi="Arial" w:cs="Arial"/>
          <w:color w:val="17365D"/>
          <w:sz w:val="28"/>
        </w:rPr>
      </w:pPr>
      <w:r w:rsidRPr="00C4195E">
        <w:rPr>
          <w:rFonts w:ascii="Arial" w:hAnsi="Arial" w:cs="Arial"/>
          <w:color w:val="17365D"/>
          <w:sz w:val="28"/>
        </w:rPr>
        <w:t>Lease and Sublease of Lot 502 on Deposited Plan 418496 (‘</w:t>
      </w:r>
      <w:proofErr w:type="spellStart"/>
      <w:r w:rsidRPr="00C4195E">
        <w:rPr>
          <w:rFonts w:ascii="Arial" w:hAnsi="Arial" w:cs="Arial"/>
          <w:color w:val="17365D"/>
          <w:sz w:val="28"/>
        </w:rPr>
        <w:t>Tawarri</w:t>
      </w:r>
      <w:proofErr w:type="spellEnd"/>
      <w:r w:rsidRPr="00C4195E">
        <w:rPr>
          <w:rFonts w:ascii="Arial" w:hAnsi="Arial" w:cs="Arial"/>
          <w:color w:val="17365D"/>
          <w:sz w:val="28"/>
        </w:rPr>
        <w:t>’); and</w:t>
      </w:r>
    </w:p>
    <w:p w14:paraId="49C76478" w14:textId="5DF96F5A" w:rsidR="003E516E" w:rsidRPr="00046B3A" w:rsidRDefault="00DF12D1" w:rsidP="00DF12D1">
      <w:pPr>
        <w:tabs>
          <w:tab w:val="left" w:pos="-284"/>
          <w:tab w:val="left" w:pos="1440"/>
          <w:tab w:val="left" w:pos="2410"/>
          <w:tab w:val="left" w:pos="2977"/>
          <w:tab w:val="right" w:pos="8335"/>
          <w:tab w:val="right" w:pos="8505"/>
        </w:tabs>
        <w:ind w:left="-284" w:right="471" w:hanging="850"/>
        <w:jc w:val="both"/>
        <w:rPr>
          <w:rFonts w:ascii="Arial" w:hAnsi="Arial" w:cs="Arial"/>
          <w:color w:val="17365D"/>
          <w:sz w:val="28"/>
          <w:szCs w:val="22"/>
        </w:rPr>
      </w:pPr>
      <w:r w:rsidRPr="00DF12D1">
        <w:rPr>
          <w:rFonts w:ascii="Arial" w:hAnsi="Arial" w:cs="Arial"/>
          <w:color w:val="17365D"/>
          <w:sz w:val="28"/>
          <w:szCs w:val="22"/>
        </w:rPr>
        <w:t xml:space="preserve">2. </w:t>
      </w:r>
      <w:r>
        <w:rPr>
          <w:rFonts w:ascii="Arial" w:hAnsi="Arial" w:cs="Arial"/>
          <w:color w:val="17365D"/>
          <w:sz w:val="28"/>
          <w:szCs w:val="22"/>
        </w:rPr>
        <w:tab/>
      </w:r>
      <w:r w:rsidRPr="00DF12D1">
        <w:rPr>
          <w:rFonts w:ascii="Arial" w:hAnsi="Arial" w:cs="Arial"/>
          <w:color w:val="17365D"/>
          <w:sz w:val="28"/>
          <w:szCs w:val="22"/>
        </w:rPr>
        <w:t xml:space="preserve">Comment to State Development Assessment Unit (SDAU) for </w:t>
      </w:r>
      <w:proofErr w:type="spellStart"/>
      <w:r w:rsidRPr="00DF12D1">
        <w:rPr>
          <w:rFonts w:ascii="Arial" w:hAnsi="Arial" w:cs="Arial"/>
          <w:color w:val="17365D"/>
          <w:sz w:val="28"/>
          <w:szCs w:val="22"/>
        </w:rPr>
        <w:t>Tawarri</w:t>
      </w:r>
      <w:proofErr w:type="spellEnd"/>
      <w:r w:rsidRPr="00DF12D1">
        <w:rPr>
          <w:rFonts w:ascii="Arial" w:hAnsi="Arial" w:cs="Arial"/>
          <w:color w:val="17365D"/>
          <w:sz w:val="28"/>
          <w:szCs w:val="22"/>
        </w:rPr>
        <w:t xml:space="preserve"> Hot Springs Development Application.</w:t>
      </w:r>
    </w:p>
    <w:p w14:paraId="49C76479" w14:textId="77777777" w:rsidR="003E516E" w:rsidRPr="00046B3A" w:rsidRDefault="003E516E" w:rsidP="00EA432A">
      <w:pPr>
        <w:tabs>
          <w:tab w:val="left" w:pos="720"/>
          <w:tab w:val="left" w:pos="1440"/>
          <w:tab w:val="left" w:pos="2410"/>
          <w:tab w:val="left" w:pos="2977"/>
          <w:tab w:val="right" w:pos="8335"/>
          <w:tab w:val="right" w:pos="8505"/>
        </w:tabs>
        <w:ind w:left="-1134" w:right="471"/>
        <w:rPr>
          <w:rFonts w:ascii="Arial" w:hAnsi="Arial" w:cs="Arial"/>
          <w:color w:val="17365D"/>
          <w:sz w:val="28"/>
          <w:szCs w:val="22"/>
        </w:rPr>
      </w:pPr>
    </w:p>
    <w:p w14:paraId="49C7647A" w14:textId="77777777" w:rsidR="00180419" w:rsidRPr="00046B3A" w:rsidRDefault="00180419" w:rsidP="00EA432A">
      <w:pPr>
        <w:tabs>
          <w:tab w:val="left" w:pos="720"/>
          <w:tab w:val="left" w:pos="1440"/>
          <w:tab w:val="left" w:pos="2410"/>
          <w:tab w:val="left" w:pos="2977"/>
          <w:tab w:val="right" w:pos="8335"/>
          <w:tab w:val="right" w:pos="8505"/>
        </w:tabs>
        <w:ind w:left="-1134" w:right="471"/>
        <w:jc w:val="both"/>
        <w:rPr>
          <w:rFonts w:ascii="Arial" w:hAnsi="Arial" w:cs="Arial"/>
          <w:color w:val="17365D"/>
          <w:sz w:val="28"/>
          <w:szCs w:val="22"/>
        </w:rPr>
      </w:pPr>
    </w:p>
    <w:p w14:paraId="1DD66982" w14:textId="459A6AEE" w:rsidR="00DF12D1" w:rsidRDefault="00DF12D1" w:rsidP="00EA432A">
      <w:pPr>
        <w:tabs>
          <w:tab w:val="left" w:pos="720"/>
          <w:tab w:val="left" w:pos="1440"/>
          <w:tab w:val="left" w:pos="2410"/>
          <w:tab w:val="left" w:pos="2977"/>
          <w:tab w:val="right" w:pos="8335"/>
          <w:tab w:val="right" w:pos="8505"/>
        </w:tabs>
        <w:ind w:left="-1134" w:right="471"/>
        <w:jc w:val="both"/>
        <w:rPr>
          <w:rFonts w:ascii="Arial" w:hAnsi="Arial" w:cs="Arial"/>
          <w:color w:val="17365D"/>
          <w:sz w:val="28"/>
          <w:szCs w:val="22"/>
        </w:rPr>
      </w:pPr>
    </w:p>
    <w:p w14:paraId="500509F9" w14:textId="41CC16AA" w:rsidR="00DF12D1" w:rsidRPr="00046B3A" w:rsidRDefault="006875D2" w:rsidP="00EA432A">
      <w:pPr>
        <w:tabs>
          <w:tab w:val="left" w:pos="720"/>
          <w:tab w:val="left" w:pos="1440"/>
          <w:tab w:val="left" w:pos="2410"/>
          <w:tab w:val="left" w:pos="2977"/>
          <w:tab w:val="right" w:pos="8335"/>
          <w:tab w:val="right" w:pos="8505"/>
        </w:tabs>
        <w:ind w:left="-1134" w:right="471"/>
        <w:jc w:val="both"/>
        <w:rPr>
          <w:rFonts w:ascii="Arial" w:hAnsi="Arial" w:cs="Arial"/>
          <w:color w:val="17365D"/>
          <w:sz w:val="28"/>
          <w:szCs w:val="22"/>
        </w:rPr>
      </w:pPr>
      <w:r>
        <w:rPr>
          <w:noProof/>
        </w:rPr>
        <w:drawing>
          <wp:inline distT="0" distB="0" distL="0" distR="0" wp14:anchorId="4D8E5F9C" wp14:editId="69F6B411">
            <wp:extent cx="1574298" cy="723669"/>
            <wp:effectExtent l="0" t="0" r="6985" b="635"/>
            <wp:docPr id="2" name="Picture 2" descr="P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27#yIS1"/>
                    <pic:cNvPicPr/>
                  </pic:nvPicPr>
                  <pic:blipFill>
                    <a:blip r:embed="rId12"/>
                    <a:stretch>
                      <a:fillRect/>
                    </a:stretch>
                  </pic:blipFill>
                  <pic:spPr>
                    <a:xfrm>
                      <a:off x="0" y="0"/>
                      <a:ext cx="1586781" cy="729407"/>
                    </a:xfrm>
                    <a:prstGeom prst="rect">
                      <a:avLst/>
                    </a:prstGeom>
                  </pic:spPr>
                </pic:pic>
              </a:graphicData>
            </a:graphic>
          </wp:inline>
        </w:drawing>
      </w:r>
    </w:p>
    <w:p w14:paraId="49C7647D" w14:textId="1B47046D" w:rsidR="00180419" w:rsidRPr="00046B3A" w:rsidRDefault="00DF12D1" w:rsidP="00EA432A">
      <w:pPr>
        <w:tabs>
          <w:tab w:val="left" w:pos="720"/>
          <w:tab w:val="left" w:pos="1440"/>
          <w:tab w:val="left" w:pos="2410"/>
          <w:tab w:val="left" w:pos="2977"/>
          <w:tab w:val="right" w:pos="8335"/>
          <w:tab w:val="right" w:pos="8505"/>
        </w:tabs>
        <w:ind w:left="-1134" w:right="471"/>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046B3A" w:rsidRDefault="00180419" w:rsidP="00EA432A">
      <w:pPr>
        <w:tabs>
          <w:tab w:val="left" w:pos="720"/>
          <w:tab w:val="left" w:pos="1440"/>
          <w:tab w:val="left" w:pos="2410"/>
          <w:tab w:val="left" w:pos="2977"/>
          <w:tab w:val="right" w:pos="8335"/>
          <w:tab w:val="right" w:pos="8505"/>
        </w:tabs>
        <w:ind w:left="-1134" w:right="471"/>
        <w:jc w:val="both"/>
        <w:rPr>
          <w:rFonts w:ascii="Arial" w:hAnsi="Arial" w:cs="Arial"/>
          <w:color w:val="17365D"/>
          <w:sz w:val="28"/>
          <w:szCs w:val="22"/>
        </w:rPr>
      </w:pPr>
      <w:r w:rsidRPr="00046B3A">
        <w:rPr>
          <w:rFonts w:ascii="Arial" w:hAnsi="Arial" w:cs="Arial"/>
          <w:color w:val="17365D"/>
          <w:sz w:val="28"/>
          <w:szCs w:val="22"/>
        </w:rPr>
        <w:t>Chief Executive Officer</w:t>
      </w:r>
    </w:p>
    <w:p w14:paraId="49C7647F" w14:textId="77FDF4CE" w:rsidR="00180419" w:rsidRPr="00046B3A" w:rsidRDefault="00DF12D1" w:rsidP="00EA432A">
      <w:pPr>
        <w:tabs>
          <w:tab w:val="left" w:pos="720"/>
          <w:tab w:val="left" w:pos="1440"/>
          <w:tab w:val="left" w:pos="2410"/>
          <w:tab w:val="left" w:pos="2977"/>
          <w:tab w:val="right" w:pos="8335"/>
          <w:tab w:val="right" w:pos="8505"/>
        </w:tabs>
        <w:ind w:left="-1134" w:right="471"/>
        <w:jc w:val="both"/>
        <w:rPr>
          <w:rFonts w:ascii="Arial" w:hAnsi="Arial" w:cs="Arial"/>
          <w:color w:val="17365D"/>
          <w:sz w:val="28"/>
          <w:szCs w:val="22"/>
        </w:rPr>
      </w:pPr>
      <w:r>
        <w:rPr>
          <w:rFonts w:ascii="Arial" w:hAnsi="Arial" w:cs="Arial"/>
          <w:color w:val="17365D"/>
          <w:sz w:val="28"/>
          <w:szCs w:val="22"/>
        </w:rPr>
        <w:t>22 March 2022</w:t>
      </w:r>
    </w:p>
    <w:p w14:paraId="415EDCED" w14:textId="4FB06B4A" w:rsidR="008E4E99" w:rsidRPr="00CA5D45" w:rsidRDefault="00180419" w:rsidP="00AA39E3">
      <w:pPr>
        <w:ind w:left="-1134"/>
        <w:jc w:val="both"/>
        <w:rPr>
          <w:rFonts w:ascii="Arial" w:hAnsi="Arial" w:cs="Arial"/>
          <w:b/>
          <w:color w:val="17365D"/>
          <w:sz w:val="32"/>
          <w:szCs w:val="24"/>
        </w:rPr>
      </w:pPr>
      <w:r w:rsidRPr="00046B3A">
        <w:rPr>
          <w:rFonts w:ascii="Arial" w:hAnsi="Arial" w:cs="Arial"/>
          <w:b/>
          <w:u w:val="single"/>
        </w:rPr>
        <w:br w:type="page"/>
      </w:r>
      <w:r w:rsidR="00AA39E3" w:rsidRPr="00CA5D45">
        <w:rPr>
          <w:rFonts w:ascii="Arial" w:hAnsi="Arial" w:cs="Arial"/>
          <w:b/>
          <w:color w:val="17365D"/>
          <w:sz w:val="32"/>
          <w:szCs w:val="24"/>
        </w:rPr>
        <w:lastRenderedPageBreak/>
        <w:t>Information</w:t>
      </w:r>
    </w:p>
    <w:p w14:paraId="3E10E6A6" w14:textId="2E7C4F8E" w:rsidR="00FF352A" w:rsidRPr="00CA5D45" w:rsidRDefault="00FF352A" w:rsidP="00AA39E3">
      <w:pPr>
        <w:ind w:left="-1134"/>
        <w:jc w:val="both"/>
        <w:rPr>
          <w:rFonts w:ascii="Arial" w:hAnsi="Arial" w:cs="Arial"/>
          <w:b/>
          <w:color w:val="17365D"/>
        </w:rPr>
      </w:pPr>
    </w:p>
    <w:p w14:paraId="0788EA73" w14:textId="3C540E29" w:rsidR="00AA39E3" w:rsidRPr="00046B3A" w:rsidRDefault="00707012" w:rsidP="002B6245">
      <w:pPr>
        <w:ind w:left="-1134"/>
        <w:jc w:val="both"/>
        <w:rPr>
          <w:rFonts w:ascii="Arial" w:hAnsi="Arial" w:cs="Arial"/>
          <w:bCs/>
        </w:rPr>
      </w:pPr>
      <w:r w:rsidRPr="00046B3A">
        <w:rPr>
          <w:rFonts w:ascii="Arial" w:hAnsi="Arial" w:cs="Arial"/>
          <w:bCs/>
        </w:rPr>
        <w:t xml:space="preserve">Special Council </w:t>
      </w:r>
      <w:r w:rsidR="00BD577A" w:rsidRPr="00046B3A">
        <w:rPr>
          <w:rFonts w:ascii="Arial" w:hAnsi="Arial" w:cs="Arial"/>
          <w:bCs/>
        </w:rPr>
        <w:t>Meetings are run in accordance with the City of Nedlands Standing Orders Local Law</w:t>
      </w:r>
      <w:r w:rsidRPr="00046B3A">
        <w:rPr>
          <w:rFonts w:ascii="Arial" w:hAnsi="Arial" w:cs="Arial"/>
          <w:bCs/>
        </w:rPr>
        <w:t xml:space="preserve">. </w:t>
      </w:r>
      <w:r w:rsidR="00806BE0" w:rsidRPr="00046B3A">
        <w:rPr>
          <w:rFonts w:ascii="Arial" w:hAnsi="Arial" w:cs="Arial"/>
          <w:bCs/>
        </w:rPr>
        <w:t>I</w:t>
      </w:r>
      <w:r w:rsidR="00BC5123" w:rsidRPr="00046B3A">
        <w:rPr>
          <w:rFonts w:ascii="Arial" w:hAnsi="Arial" w:cs="Arial"/>
          <w:bCs/>
        </w:rPr>
        <w:t>f you have any questions in relation to items on the agenda, procedural matters</w:t>
      </w:r>
      <w:r w:rsidR="001D0611" w:rsidRPr="00046B3A">
        <w:rPr>
          <w:rFonts w:ascii="Arial" w:hAnsi="Arial" w:cs="Arial"/>
          <w:bCs/>
        </w:rPr>
        <w:t>,</w:t>
      </w:r>
      <w:r w:rsidR="00BC5123" w:rsidRPr="00046B3A">
        <w:rPr>
          <w:rFonts w:ascii="Arial" w:hAnsi="Arial" w:cs="Arial"/>
          <w:bCs/>
        </w:rPr>
        <w:t xml:space="preserve"> </w:t>
      </w:r>
      <w:r w:rsidR="00A11DC0" w:rsidRPr="00046B3A">
        <w:rPr>
          <w:rFonts w:ascii="Arial" w:hAnsi="Arial" w:cs="Arial"/>
          <w:bCs/>
        </w:rPr>
        <w:t xml:space="preserve">public question time, addressing Council </w:t>
      </w:r>
      <w:r w:rsidR="00BC5123" w:rsidRPr="00046B3A">
        <w:rPr>
          <w:rFonts w:ascii="Arial" w:hAnsi="Arial" w:cs="Arial"/>
          <w:bCs/>
        </w:rPr>
        <w:t xml:space="preserve">or attending meetings please contact </w:t>
      </w:r>
      <w:r w:rsidR="00171DAC" w:rsidRPr="00046B3A">
        <w:rPr>
          <w:rFonts w:ascii="Arial" w:hAnsi="Arial" w:cs="Arial"/>
          <w:bCs/>
        </w:rPr>
        <w:t xml:space="preserve">the Executive Officer on 9273 3500 or </w:t>
      </w:r>
      <w:hyperlink r:id="rId13" w:history="1">
        <w:r w:rsidR="00171DAC" w:rsidRPr="00CA5D45">
          <w:rPr>
            <w:rStyle w:val="Hyperlink"/>
            <w:rFonts w:ascii="Arial" w:hAnsi="Arial" w:cs="Arial"/>
            <w:bCs/>
            <w:color w:val="548DD4"/>
          </w:rPr>
          <w:t>council@nedlands.wa.gov.au</w:t>
        </w:r>
      </w:hyperlink>
      <w:r w:rsidR="00171DAC" w:rsidRPr="00046B3A">
        <w:rPr>
          <w:rFonts w:ascii="Arial" w:hAnsi="Arial" w:cs="Arial"/>
          <w:bCs/>
        </w:rPr>
        <w:t xml:space="preserve"> </w:t>
      </w:r>
    </w:p>
    <w:p w14:paraId="498518FD" w14:textId="2E64D699" w:rsidR="002B6245" w:rsidRPr="00CA5D45" w:rsidRDefault="002B6245" w:rsidP="002B6245">
      <w:pPr>
        <w:ind w:left="-1134"/>
        <w:jc w:val="both"/>
        <w:rPr>
          <w:rFonts w:ascii="Arial" w:hAnsi="Arial" w:cs="Arial"/>
          <w:bCs/>
          <w:color w:val="17365D"/>
        </w:rPr>
      </w:pPr>
    </w:p>
    <w:p w14:paraId="68967400" w14:textId="1DC9E515" w:rsidR="002B6245" w:rsidRPr="00CA5D45" w:rsidRDefault="002B6245" w:rsidP="002B6245">
      <w:pPr>
        <w:ind w:left="-1134"/>
        <w:jc w:val="both"/>
        <w:rPr>
          <w:rFonts w:ascii="Arial" w:hAnsi="Arial" w:cs="Arial"/>
          <w:b/>
          <w:color w:val="17365D"/>
        </w:rPr>
      </w:pPr>
      <w:r w:rsidRPr="00CA5D45">
        <w:rPr>
          <w:rFonts w:ascii="Arial" w:hAnsi="Arial" w:cs="Arial"/>
          <w:b/>
          <w:color w:val="17365D"/>
          <w:sz w:val="28"/>
          <w:szCs w:val="22"/>
        </w:rPr>
        <w:t>Public Question Time</w:t>
      </w:r>
    </w:p>
    <w:p w14:paraId="6566200F" w14:textId="19E8B997" w:rsidR="002B6245" w:rsidRPr="00CA5D45" w:rsidRDefault="002B6245" w:rsidP="002B6245">
      <w:pPr>
        <w:ind w:left="-1134"/>
        <w:jc w:val="both"/>
        <w:rPr>
          <w:rFonts w:ascii="Arial" w:hAnsi="Arial" w:cs="Arial"/>
          <w:bCs/>
          <w:color w:val="17365D"/>
        </w:rPr>
      </w:pPr>
    </w:p>
    <w:p w14:paraId="0C27BA5B" w14:textId="3D0FC540" w:rsidR="00FE5F6F" w:rsidRPr="00046B3A" w:rsidRDefault="008A07B0" w:rsidP="00FE5F6F">
      <w:pPr>
        <w:ind w:left="-1134"/>
        <w:jc w:val="both"/>
        <w:rPr>
          <w:rFonts w:ascii="Arial" w:hAnsi="Arial" w:cs="Arial"/>
          <w:bCs/>
        </w:rPr>
      </w:pPr>
      <w:r w:rsidRPr="00046B3A">
        <w:rPr>
          <w:rFonts w:ascii="Arial" w:hAnsi="Arial" w:cs="Arial"/>
          <w:bCs/>
        </w:rPr>
        <w:t>Public question time</w:t>
      </w:r>
      <w:r w:rsidR="004B7518" w:rsidRPr="00046B3A">
        <w:rPr>
          <w:rFonts w:ascii="Arial" w:hAnsi="Arial" w:cs="Arial"/>
          <w:bCs/>
        </w:rPr>
        <w:t xml:space="preserve"> at a Special Council</w:t>
      </w:r>
      <w:r w:rsidR="00C341E0" w:rsidRPr="00046B3A">
        <w:rPr>
          <w:rFonts w:ascii="Arial" w:hAnsi="Arial" w:cs="Arial"/>
          <w:bCs/>
        </w:rPr>
        <w:t xml:space="preserve"> Meeting</w:t>
      </w:r>
      <w:r w:rsidRPr="00046B3A">
        <w:rPr>
          <w:rFonts w:ascii="Arial" w:hAnsi="Arial" w:cs="Arial"/>
          <w:bCs/>
        </w:rPr>
        <w:t xml:space="preserve"> is available </w:t>
      </w:r>
      <w:r w:rsidR="004B7518" w:rsidRPr="00046B3A">
        <w:rPr>
          <w:rFonts w:ascii="Arial" w:hAnsi="Arial" w:cs="Arial"/>
          <w:bCs/>
        </w:rPr>
        <w:t>for members of the public to ask a question about items on the agenda</w:t>
      </w:r>
      <w:r w:rsidR="00FE5F6F" w:rsidRPr="00046B3A">
        <w:rPr>
          <w:rFonts w:ascii="Arial" w:hAnsi="Arial" w:cs="Arial"/>
          <w:bCs/>
        </w:rPr>
        <w:t>. Questions asked by members of the public are not to be accompanied by any statement reflecting adversely upon any Council Member or Employee.</w:t>
      </w:r>
    </w:p>
    <w:p w14:paraId="35E81C65" w14:textId="24962490" w:rsidR="00FE5F6F" w:rsidRPr="00046B3A" w:rsidRDefault="00FE5F6F" w:rsidP="00FE5F6F">
      <w:pPr>
        <w:ind w:left="-1134"/>
        <w:jc w:val="both"/>
        <w:rPr>
          <w:rFonts w:ascii="Arial" w:hAnsi="Arial" w:cs="Arial"/>
          <w:bCs/>
        </w:rPr>
      </w:pPr>
    </w:p>
    <w:p w14:paraId="53FD52CD" w14:textId="4D9E8520" w:rsidR="00FD2268" w:rsidRPr="00046B3A" w:rsidRDefault="00FE5F6F" w:rsidP="00FD2268">
      <w:pPr>
        <w:ind w:left="-1134"/>
        <w:jc w:val="both"/>
        <w:rPr>
          <w:rFonts w:ascii="Arial" w:hAnsi="Arial" w:cs="Arial"/>
          <w:bCs/>
          <w:color w:val="1F497D"/>
        </w:rPr>
      </w:pPr>
      <w:r w:rsidRPr="00046B3A">
        <w:rPr>
          <w:rFonts w:ascii="Arial" w:hAnsi="Arial" w:cs="Arial"/>
          <w:bCs/>
        </w:rPr>
        <w:t>Questions should be submitted as early as possible</w:t>
      </w:r>
      <w:r w:rsidR="00FD2268" w:rsidRPr="00046B3A">
        <w:rPr>
          <w:rFonts w:ascii="Arial" w:hAnsi="Arial" w:cs="Arial"/>
          <w:bCs/>
        </w:rPr>
        <w:t xml:space="preserve"> via the online form available on the City’s website:</w:t>
      </w:r>
      <w:r w:rsidR="00CF228D" w:rsidRPr="00046B3A">
        <w:rPr>
          <w:rFonts w:ascii="Arial" w:hAnsi="Arial" w:cs="Arial"/>
          <w:bCs/>
        </w:rPr>
        <w:t xml:space="preserve"> </w:t>
      </w:r>
      <w:hyperlink r:id="rId14" w:history="1">
        <w:r w:rsidR="00FD2268" w:rsidRPr="00046B3A">
          <w:rPr>
            <w:rStyle w:val="Hyperlink"/>
            <w:rFonts w:ascii="Arial" w:hAnsi="Arial" w:cs="Arial"/>
            <w:color w:val="1F497D"/>
          </w:rPr>
          <w:t>Public question time | City of Nedlands</w:t>
        </w:r>
      </w:hyperlink>
    </w:p>
    <w:p w14:paraId="1E786BCA" w14:textId="77777777" w:rsidR="00FD2268" w:rsidRPr="00046B3A" w:rsidRDefault="00FD2268" w:rsidP="00FE5F6F">
      <w:pPr>
        <w:ind w:left="-1134"/>
        <w:jc w:val="both"/>
        <w:rPr>
          <w:rFonts w:ascii="Arial" w:hAnsi="Arial" w:cs="Arial"/>
          <w:bCs/>
        </w:rPr>
      </w:pPr>
    </w:p>
    <w:p w14:paraId="2F0561EF" w14:textId="291987E1" w:rsidR="00FE5F6F" w:rsidRPr="00046B3A" w:rsidRDefault="00A85F23" w:rsidP="00FE5F6F">
      <w:pPr>
        <w:ind w:left="-1134"/>
        <w:jc w:val="both"/>
        <w:rPr>
          <w:rFonts w:ascii="Arial" w:hAnsi="Arial" w:cs="Arial"/>
          <w:bCs/>
        </w:rPr>
      </w:pPr>
      <w:r w:rsidRPr="00046B3A">
        <w:rPr>
          <w:rFonts w:ascii="Arial" w:hAnsi="Arial" w:cs="Arial"/>
          <w:bCs/>
        </w:rPr>
        <w:t xml:space="preserve">Questions may be taken on notice to allow adequate time to </w:t>
      </w:r>
      <w:r w:rsidR="008C3B1E" w:rsidRPr="00046B3A">
        <w:rPr>
          <w:rFonts w:ascii="Arial" w:hAnsi="Arial" w:cs="Arial"/>
          <w:bCs/>
        </w:rPr>
        <w:t>prepare a response and all answers will be published in the minutes of the meeting.</w:t>
      </w:r>
    </w:p>
    <w:p w14:paraId="62702386" w14:textId="45ABC77F" w:rsidR="008A07B0" w:rsidRPr="00046B3A" w:rsidRDefault="008A07B0" w:rsidP="002B6245">
      <w:pPr>
        <w:ind w:left="-1134"/>
        <w:jc w:val="both"/>
        <w:rPr>
          <w:rFonts w:ascii="Arial" w:hAnsi="Arial" w:cs="Arial"/>
          <w:bCs/>
        </w:rPr>
      </w:pPr>
    </w:p>
    <w:p w14:paraId="65A9EADB" w14:textId="1848D71A" w:rsidR="002B6245" w:rsidRPr="00CA5D45" w:rsidRDefault="002B6245" w:rsidP="002B6245">
      <w:pPr>
        <w:ind w:left="-1134"/>
        <w:jc w:val="both"/>
        <w:rPr>
          <w:rFonts w:ascii="Arial" w:hAnsi="Arial" w:cs="Arial"/>
          <w:b/>
          <w:color w:val="17365D"/>
          <w:sz w:val="28"/>
          <w:szCs w:val="22"/>
        </w:rPr>
      </w:pPr>
      <w:r w:rsidRPr="00CA5D45">
        <w:rPr>
          <w:rFonts w:ascii="Arial" w:hAnsi="Arial" w:cs="Arial"/>
          <w:b/>
          <w:color w:val="17365D"/>
          <w:sz w:val="28"/>
          <w:szCs w:val="22"/>
        </w:rPr>
        <w:t xml:space="preserve">Addresses by </w:t>
      </w:r>
      <w:r w:rsidR="00636FDA" w:rsidRPr="00CA5D45">
        <w:rPr>
          <w:rFonts w:ascii="Arial" w:hAnsi="Arial" w:cs="Arial"/>
          <w:b/>
          <w:color w:val="17365D"/>
          <w:sz w:val="28"/>
          <w:szCs w:val="22"/>
        </w:rPr>
        <w:t>Members of the Public</w:t>
      </w:r>
    </w:p>
    <w:p w14:paraId="3D70B7BE" w14:textId="2B9350C4" w:rsidR="00636FDA" w:rsidRPr="00CA5D45" w:rsidRDefault="00636FDA" w:rsidP="002B6245">
      <w:pPr>
        <w:ind w:left="-1134"/>
        <w:jc w:val="both"/>
        <w:rPr>
          <w:rFonts w:ascii="Arial" w:hAnsi="Arial" w:cs="Arial"/>
          <w:b/>
          <w:color w:val="17365D"/>
          <w:sz w:val="28"/>
          <w:szCs w:val="22"/>
        </w:rPr>
      </w:pPr>
    </w:p>
    <w:p w14:paraId="1DE9BF64" w14:textId="0E49BEF4" w:rsidR="00E22F52" w:rsidRPr="00CA5D45" w:rsidRDefault="0033529B" w:rsidP="002B6245">
      <w:pPr>
        <w:ind w:left="-1134"/>
        <w:jc w:val="both"/>
        <w:rPr>
          <w:rFonts w:ascii="Arial" w:hAnsi="Arial" w:cs="Arial"/>
          <w:b/>
          <w:color w:val="1F497D"/>
          <w:sz w:val="28"/>
          <w:szCs w:val="22"/>
        </w:rPr>
      </w:pPr>
      <w:r w:rsidRPr="00046B3A">
        <w:rPr>
          <w:rFonts w:ascii="Arial" w:hAnsi="Arial" w:cs="Arial"/>
          <w:bCs/>
        </w:rPr>
        <w:t xml:space="preserve">Members of the public wishing to address Council </w:t>
      </w:r>
      <w:r w:rsidR="00E948FE" w:rsidRPr="00046B3A">
        <w:rPr>
          <w:rFonts w:ascii="Arial" w:hAnsi="Arial" w:cs="Arial"/>
          <w:bCs/>
        </w:rPr>
        <w:t>in relation to an item on t</w:t>
      </w:r>
      <w:r w:rsidR="00E567FC" w:rsidRPr="00046B3A">
        <w:rPr>
          <w:rFonts w:ascii="Arial" w:hAnsi="Arial" w:cs="Arial"/>
          <w:bCs/>
        </w:rPr>
        <w:t xml:space="preserve">he agenda </w:t>
      </w:r>
      <w:r w:rsidR="005A213C" w:rsidRPr="00046B3A">
        <w:rPr>
          <w:rFonts w:ascii="Arial" w:hAnsi="Arial" w:cs="Arial"/>
          <w:bCs/>
        </w:rPr>
        <w:t>must complete the online registration form available on the City’s website:</w:t>
      </w:r>
      <w:r w:rsidR="00CF228D" w:rsidRPr="00046B3A">
        <w:rPr>
          <w:rFonts w:ascii="Arial" w:hAnsi="Arial" w:cs="Arial"/>
          <w:bCs/>
        </w:rPr>
        <w:t xml:space="preserve"> </w:t>
      </w:r>
      <w:hyperlink r:id="rId15" w:history="1">
        <w:r w:rsidR="00E22F52" w:rsidRPr="00CA5D45">
          <w:rPr>
            <w:rStyle w:val="Hyperlink"/>
            <w:rFonts w:ascii="Arial" w:hAnsi="Arial" w:cs="Arial"/>
            <w:color w:val="1F497D"/>
          </w:rPr>
          <w:t>Public Address Registration Form | City of Nedlands</w:t>
        </w:r>
      </w:hyperlink>
    </w:p>
    <w:p w14:paraId="19422599" w14:textId="17D4883C" w:rsidR="00636FDA" w:rsidRPr="00CA5D45" w:rsidRDefault="00636FDA" w:rsidP="002B6245">
      <w:pPr>
        <w:ind w:left="-1134"/>
        <w:jc w:val="both"/>
        <w:rPr>
          <w:rFonts w:ascii="Arial" w:hAnsi="Arial" w:cs="Arial"/>
          <w:b/>
          <w:color w:val="17365D"/>
          <w:sz w:val="28"/>
          <w:szCs w:val="22"/>
        </w:rPr>
      </w:pPr>
    </w:p>
    <w:p w14:paraId="4F7B17C6" w14:textId="38A752B4" w:rsidR="00AB71CA" w:rsidRPr="00046B3A" w:rsidRDefault="00AB71CA" w:rsidP="002B6245">
      <w:pPr>
        <w:ind w:left="-1134"/>
        <w:jc w:val="both"/>
        <w:rPr>
          <w:rFonts w:ascii="Arial" w:hAnsi="Arial" w:cs="Arial"/>
          <w:bCs/>
        </w:rPr>
      </w:pPr>
      <w:r w:rsidRPr="00046B3A">
        <w:rPr>
          <w:rFonts w:ascii="Arial" w:hAnsi="Arial" w:cs="Arial"/>
          <w:bCs/>
        </w:rPr>
        <w:t xml:space="preserve">The Presiding Member will determine the order of speakers to address the Council and the number of speakers is to be limited to 2 in support and 2 against any </w:t>
      </w:r>
      <w:proofErr w:type="gramStart"/>
      <w:r w:rsidRPr="00046B3A">
        <w:rPr>
          <w:rFonts w:ascii="Arial" w:hAnsi="Arial" w:cs="Arial"/>
          <w:bCs/>
        </w:rPr>
        <w:t>particular item</w:t>
      </w:r>
      <w:proofErr w:type="gramEnd"/>
      <w:r w:rsidRPr="00046B3A">
        <w:rPr>
          <w:rFonts w:ascii="Arial" w:hAnsi="Arial" w:cs="Arial"/>
          <w:bCs/>
        </w:rPr>
        <w:t xml:space="preserve"> on </w:t>
      </w:r>
      <w:r w:rsidR="0049617C" w:rsidRPr="00046B3A">
        <w:rPr>
          <w:rFonts w:ascii="Arial" w:hAnsi="Arial" w:cs="Arial"/>
          <w:bCs/>
        </w:rPr>
        <w:t>a</w:t>
      </w:r>
      <w:r w:rsidRPr="00046B3A">
        <w:rPr>
          <w:rFonts w:ascii="Arial" w:hAnsi="Arial" w:cs="Arial"/>
          <w:bCs/>
        </w:rPr>
        <w:t xml:space="preserve"> </w:t>
      </w:r>
      <w:r w:rsidR="0049617C" w:rsidRPr="00046B3A">
        <w:rPr>
          <w:rFonts w:ascii="Arial" w:hAnsi="Arial" w:cs="Arial"/>
          <w:bCs/>
        </w:rPr>
        <w:t>Special Council Meeting Agenda. The Public address session will be restricted to 15 minutes unless the Council, by resolution decides otherwise.</w:t>
      </w:r>
    </w:p>
    <w:p w14:paraId="3CBE6740" w14:textId="41C09314" w:rsidR="0049617C" w:rsidRPr="00046B3A" w:rsidRDefault="0049617C" w:rsidP="002B6245">
      <w:pPr>
        <w:ind w:left="-1134"/>
        <w:jc w:val="both"/>
        <w:rPr>
          <w:rFonts w:ascii="Arial" w:hAnsi="Arial" w:cs="Arial"/>
          <w:bCs/>
        </w:rPr>
      </w:pPr>
    </w:p>
    <w:p w14:paraId="13D74CD8" w14:textId="77777777" w:rsidR="0068513C" w:rsidRPr="00046B3A" w:rsidRDefault="0068513C" w:rsidP="002B6245">
      <w:pPr>
        <w:ind w:left="-1134"/>
        <w:jc w:val="both"/>
        <w:rPr>
          <w:rFonts w:ascii="Arial" w:hAnsi="Arial" w:cs="Arial"/>
          <w:bCs/>
        </w:rPr>
      </w:pPr>
    </w:p>
    <w:p w14:paraId="259B2AB8" w14:textId="77777777" w:rsidR="00636FDA" w:rsidRPr="00CA5D45" w:rsidRDefault="00636FDA" w:rsidP="00636FDA">
      <w:pPr>
        <w:numPr>
          <w:ilvl w:val="12"/>
          <w:numId w:val="0"/>
        </w:numPr>
        <w:tabs>
          <w:tab w:val="left" w:pos="720"/>
          <w:tab w:val="left" w:pos="1440"/>
          <w:tab w:val="left" w:pos="2410"/>
          <w:tab w:val="left" w:pos="2977"/>
          <w:tab w:val="right" w:pos="8335"/>
          <w:tab w:val="right" w:pos="8505"/>
        </w:tabs>
        <w:ind w:left="-1134"/>
        <w:jc w:val="both"/>
        <w:rPr>
          <w:rFonts w:ascii="Arial" w:hAnsi="Arial" w:cs="Arial"/>
          <w:b/>
          <w:color w:val="17365D"/>
          <w:sz w:val="28"/>
          <w:szCs w:val="28"/>
        </w:rPr>
      </w:pPr>
      <w:r w:rsidRPr="00CA5D45">
        <w:rPr>
          <w:rFonts w:ascii="Arial" w:hAnsi="Arial" w:cs="Arial"/>
          <w:b/>
          <w:color w:val="17365D"/>
          <w:sz w:val="28"/>
          <w:szCs w:val="28"/>
        </w:rPr>
        <w:t>Disclaimer</w:t>
      </w:r>
    </w:p>
    <w:p w14:paraId="4CC2A22B" w14:textId="77777777" w:rsidR="00636FDA" w:rsidRPr="00046B3A" w:rsidRDefault="00636FDA" w:rsidP="00636FDA">
      <w:pPr>
        <w:pStyle w:val="BodyText"/>
        <w:ind w:left="-1134"/>
        <w:rPr>
          <w:rFonts w:ascii="Arial" w:hAnsi="Arial" w:cs="Arial"/>
          <w:sz w:val="22"/>
          <w:szCs w:val="24"/>
        </w:rPr>
      </w:pPr>
    </w:p>
    <w:p w14:paraId="61D436D7" w14:textId="77777777" w:rsidR="00636FDA" w:rsidRPr="00046B3A" w:rsidRDefault="00636FDA" w:rsidP="00636FDA">
      <w:pPr>
        <w:pStyle w:val="BodyText2"/>
        <w:ind w:left="-1134"/>
        <w:rPr>
          <w:rFonts w:ascii="Arial" w:hAnsi="Arial" w:cs="Arial"/>
          <w:i w:val="0"/>
          <w:szCs w:val="28"/>
        </w:rPr>
      </w:pPr>
      <w:r w:rsidRPr="00046B3A">
        <w:rPr>
          <w:rFonts w:ascii="Arial" w:hAnsi="Arial" w:cs="Arial"/>
          <w:i w:val="0"/>
          <w:szCs w:val="28"/>
        </w:rPr>
        <w:t xml:space="preserve">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2548D38A" w14:textId="77777777" w:rsidR="00636FDA" w:rsidRPr="00046B3A" w:rsidRDefault="00636FDA" w:rsidP="00636FDA">
      <w:pPr>
        <w:pStyle w:val="BodyText2"/>
        <w:ind w:left="-1134"/>
        <w:rPr>
          <w:rFonts w:ascii="Arial" w:hAnsi="Arial" w:cs="Arial"/>
          <w:i w:val="0"/>
          <w:szCs w:val="28"/>
        </w:rPr>
      </w:pPr>
    </w:p>
    <w:p w14:paraId="75E80B27" w14:textId="77777777" w:rsidR="00636FDA" w:rsidRPr="00046B3A" w:rsidRDefault="00636FDA" w:rsidP="00636FDA">
      <w:pPr>
        <w:pStyle w:val="BodyText2"/>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77777777" w:rsidR="00636FDA" w:rsidRPr="00CA5D45" w:rsidRDefault="00636FDA" w:rsidP="002B6245">
      <w:pPr>
        <w:ind w:left="-1134"/>
        <w:jc w:val="both"/>
        <w:rPr>
          <w:rFonts w:ascii="Arial" w:hAnsi="Arial" w:cs="Arial"/>
          <w:b/>
          <w:color w:val="17365D"/>
          <w:sz w:val="28"/>
          <w:szCs w:val="22"/>
        </w:rPr>
      </w:pPr>
    </w:p>
    <w:p w14:paraId="49C76481" w14:textId="4D795C6F" w:rsidR="00180419" w:rsidRPr="00CA5D45" w:rsidRDefault="00AA39E3" w:rsidP="00AA39E3">
      <w:pPr>
        <w:tabs>
          <w:tab w:val="left" w:pos="720"/>
          <w:tab w:val="left" w:pos="1440"/>
          <w:tab w:val="left" w:pos="2410"/>
          <w:tab w:val="left" w:pos="2977"/>
          <w:tab w:val="right" w:pos="8335"/>
          <w:tab w:val="right" w:pos="8505"/>
        </w:tabs>
        <w:ind w:left="-1134"/>
        <w:jc w:val="center"/>
        <w:rPr>
          <w:rFonts w:ascii="Arial" w:hAnsi="Arial" w:cs="Arial"/>
          <w:b/>
          <w:color w:val="17365D"/>
        </w:rPr>
      </w:pPr>
      <w:r w:rsidRPr="00046B3A">
        <w:rPr>
          <w:rFonts w:ascii="Arial" w:hAnsi="Arial" w:cs="Arial"/>
          <w:b/>
          <w:color w:val="1F497D"/>
        </w:rPr>
        <w:br w:type="page"/>
      </w:r>
      <w:r w:rsidR="00180419" w:rsidRPr="00CA5D45">
        <w:rPr>
          <w:rFonts w:ascii="Arial" w:hAnsi="Arial" w:cs="Arial"/>
          <w:b/>
          <w:color w:val="17365D"/>
          <w:sz w:val="28"/>
          <w:szCs w:val="22"/>
        </w:rPr>
        <w:lastRenderedPageBreak/>
        <w:t>Table of Contents</w:t>
      </w:r>
    </w:p>
    <w:p w14:paraId="49C76482" w14:textId="77777777" w:rsidR="00180419" w:rsidRPr="00046B3A" w:rsidRDefault="00180419" w:rsidP="00562866">
      <w:pPr>
        <w:tabs>
          <w:tab w:val="left" w:pos="720"/>
          <w:tab w:val="left" w:pos="1440"/>
          <w:tab w:val="left" w:pos="2410"/>
          <w:tab w:val="left" w:pos="2977"/>
          <w:tab w:val="right" w:pos="8335"/>
          <w:tab w:val="right" w:pos="8505"/>
        </w:tabs>
        <w:rPr>
          <w:rFonts w:ascii="Arial" w:hAnsi="Arial" w:cs="Arial"/>
        </w:rPr>
      </w:pPr>
    </w:p>
    <w:sdt>
      <w:sdtPr>
        <w:rPr>
          <w:rFonts w:ascii="Times New Roman" w:eastAsia="Times New Roman" w:hAnsi="Times New Roman" w:cs="Times New Roman"/>
          <w:color w:val="auto"/>
          <w:sz w:val="24"/>
          <w:szCs w:val="20"/>
          <w:lang w:val="en-AU"/>
        </w:rPr>
        <w:id w:val="197132328"/>
        <w:docPartObj>
          <w:docPartGallery w:val="Table of Contents"/>
          <w:docPartUnique/>
        </w:docPartObj>
      </w:sdtPr>
      <w:sdtEndPr>
        <w:rPr>
          <w:b/>
          <w:bCs/>
          <w:noProof/>
        </w:rPr>
      </w:sdtEndPr>
      <w:sdtContent>
        <w:p w14:paraId="5C60F149" w14:textId="670039ED" w:rsidR="0015500F" w:rsidRPr="0015500F" w:rsidRDefault="0015500F">
          <w:pPr>
            <w:pStyle w:val="TOCHeading"/>
            <w:rPr>
              <w:sz w:val="2"/>
              <w:szCs w:val="2"/>
            </w:rPr>
          </w:pPr>
        </w:p>
        <w:p w14:paraId="7F0D304F" w14:textId="770902AD" w:rsidR="0015500F" w:rsidRPr="0015500F" w:rsidRDefault="0015500F" w:rsidP="0015500F">
          <w:pPr>
            <w:pStyle w:val="TOC2"/>
            <w:tabs>
              <w:tab w:val="clear" w:pos="8222"/>
              <w:tab w:val="right" w:leader="dot" w:pos="9356"/>
            </w:tabs>
            <w:ind w:left="0" w:right="187"/>
            <w:rPr>
              <w:rFonts w:ascii="Arial" w:eastAsiaTheme="minorEastAsia" w:hAnsi="Arial" w:cs="Arial"/>
              <w:sz w:val="22"/>
              <w:szCs w:val="22"/>
              <w:lang w:eastAsia="en-AU"/>
            </w:rPr>
          </w:pPr>
          <w:r>
            <w:fldChar w:fldCharType="begin"/>
          </w:r>
          <w:r>
            <w:instrText xml:space="preserve"> TOC \o "1-3" \h \z \u </w:instrText>
          </w:r>
          <w:r>
            <w:fldChar w:fldCharType="separate"/>
          </w:r>
          <w:hyperlink w:anchor="_Toc98796131" w:history="1">
            <w:r w:rsidRPr="0015500F">
              <w:rPr>
                <w:rStyle w:val="Hyperlink"/>
                <w:rFonts w:ascii="Arial" w:hAnsi="Arial" w:cs="Arial"/>
              </w:rPr>
              <w:t>1.</w:t>
            </w:r>
            <w:r w:rsidRPr="0015500F">
              <w:rPr>
                <w:rFonts w:ascii="Arial" w:eastAsiaTheme="minorEastAsia" w:hAnsi="Arial" w:cs="Arial"/>
                <w:sz w:val="22"/>
                <w:szCs w:val="22"/>
                <w:lang w:eastAsia="en-AU"/>
              </w:rPr>
              <w:tab/>
            </w:r>
            <w:r w:rsidRPr="0015500F">
              <w:rPr>
                <w:rStyle w:val="Hyperlink"/>
                <w:rFonts w:ascii="Arial" w:hAnsi="Arial" w:cs="Arial"/>
              </w:rPr>
              <w:t>Declaration of Opening</w:t>
            </w:r>
            <w:r w:rsidRPr="0015500F">
              <w:rPr>
                <w:rFonts w:ascii="Arial" w:hAnsi="Arial" w:cs="Arial"/>
                <w:webHidden/>
              </w:rPr>
              <w:tab/>
            </w:r>
            <w:r w:rsidRPr="0015500F">
              <w:rPr>
                <w:rFonts w:ascii="Arial" w:hAnsi="Arial" w:cs="Arial"/>
                <w:webHidden/>
              </w:rPr>
              <w:fldChar w:fldCharType="begin"/>
            </w:r>
            <w:r w:rsidRPr="0015500F">
              <w:rPr>
                <w:rFonts w:ascii="Arial" w:hAnsi="Arial" w:cs="Arial"/>
                <w:webHidden/>
              </w:rPr>
              <w:instrText xml:space="preserve"> PAGEREF _Toc98796131 \h </w:instrText>
            </w:r>
            <w:r w:rsidRPr="0015500F">
              <w:rPr>
                <w:rFonts w:ascii="Arial" w:hAnsi="Arial" w:cs="Arial"/>
                <w:webHidden/>
              </w:rPr>
            </w:r>
            <w:r w:rsidRPr="0015500F">
              <w:rPr>
                <w:rFonts w:ascii="Arial" w:hAnsi="Arial" w:cs="Arial"/>
                <w:webHidden/>
              </w:rPr>
              <w:fldChar w:fldCharType="separate"/>
            </w:r>
            <w:r w:rsidR="00EB6F95">
              <w:rPr>
                <w:rFonts w:ascii="Arial" w:hAnsi="Arial" w:cs="Arial"/>
                <w:webHidden/>
              </w:rPr>
              <w:t>4</w:t>
            </w:r>
            <w:r w:rsidRPr="0015500F">
              <w:rPr>
                <w:rFonts w:ascii="Arial" w:hAnsi="Arial" w:cs="Arial"/>
                <w:webHidden/>
              </w:rPr>
              <w:fldChar w:fldCharType="end"/>
            </w:r>
          </w:hyperlink>
        </w:p>
        <w:p w14:paraId="38034F98" w14:textId="4AB5E57C" w:rsidR="0015500F" w:rsidRPr="0015500F" w:rsidRDefault="00855D3A" w:rsidP="0015500F">
          <w:pPr>
            <w:pStyle w:val="TOC2"/>
            <w:tabs>
              <w:tab w:val="clear" w:pos="8222"/>
              <w:tab w:val="right" w:leader="dot" w:pos="9356"/>
            </w:tabs>
            <w:ind w:left="0" w:right="187"/>
            <w:rPr>
              <w:rFonts w:ascii="Arial" w:eastAsiaTheme="minorEastAsia" w:hAnsi="Arial" w:cs="Arial"/>
              <w:sz w:val="22"/>
              <w:szCs w:val="22"/>
              <w:lang w:eastAsia="en-AU"/>
            </w:rPr>
          </w:pPr>
          <w:hyperlink w:anchor="_Toc98796132" w:history="1">
            <w:r w:rsidR="0015500F" w:rsidRPr="0015500F">
              <w:rPr>
                <w:rStyle w:val="Hyperlink"/>
                <w:rFonts w:ascii="Arial" w:hAnsi="Arial" w:cs="Arial"/>
              </w:rPr>
              <w:t>2.</w:t>
            </w:r>
            <w:r w:rsidR="0015500F" w:rsidRPr="0015500F">
              <w:rPr>
                <w:rFonts w:ascii="Arial" w:eastAsiaTheme="minorEastAsia" w:hAnsi="Arial" w:cs="Arial"/>
                <w:sz w:val="22"/>
                <w:szCs w:val="22"/>
                <w:lang w:eastAsia="en-AU"/>
              </w:rPr>
              <w:tab/>
            </w:r>
            <w:r w:rsidR="0015500F" w:rsidRPr="0015500F">
              <w:rPr>
                <w:rStyle w:val="Hyperlink"/>
                <w:rFonts w:ascii="Arial" w:hAnsi="Arial" w:cs="Arial"/>
              </w:rPr>
              <w:t>Present and Apologies and Leave of Absence (Previously Approved)</w:t>
            </w:r>
            <w:r w:rsidR="0015500F" w:rsidRPr="0015500F">
              <w:rPr>
                <w:rFonts w:ascii="Arial" w:hAnsi="Arial" w:cs="Arial"/>
                <w:webHidden/>
              </w:rPr>
              <w:tab/>
            </w:r>
            <w:r w:rsidR="0015500F" w:rsidRPr="0015500F">
              <w:rPr>
                <w:rFonts w:ascii="Arial" w:hAnsi="Arial" w:cs="Arial"/>
                <w:webHidden/>
              </w:rPr>
              <w:fldChar w:fldCharType="begin"/>
            </w:r>
            <w:r w:rsidR="0015500F" w:rsidRPr="0015500F">
              <w:rPr>
                <w:rFonts w:ascii="Arial" w:hAnsi="Arial" w:cs="Arial"/>
                <w:webHidden/>
              </w:rPr>
              <w:instrText xml:space="preserve"> PAGEREF _Toc98796132 \h </w:instrText>
            </w:r>
            <w:r w:rsidR="0015500F" w:rsidRPr="0015500F">
              <w:rPr>
                <w:rFonts w:ascii="Arial" w:hAnsi="Arial" w:cs="Arial"/>
                <w:webHidden/>
              </w:rPr>
            </w:r>
            <w:r w:rsidR="0015500F" w:rsidRPr="0015500F">
              <w:rPr>
                <w:rFonts w:ascii="Arial" w:hAnsi="Arial" w:cs="Arial"/>
                <w:webHidden/>
              </w:rPr>
              <w:fldChar w:fldCharType="separate"/>
            </w:r>
            <w:r w:rsidR="00EB6F95">
              <w:rPr>
                <w:rFonts w:ascii="Arial" w:hAnsi="Arial" w:cs="Arial"/>
                <w:webHidden/>
              </w:rPr>
              <w:t>4</w:t>
            </w:r>
            <w:r w:rsidR="0015500F" w:rsidRPr="0015500F">
              <w:rPr>
                <w:rFonts w:ascii="Arial" w:hAnsi="Arial" w:cs="Arial"/>
                <w:webHidden/>
              </w:rPr>
              <w:fldChar w:fldCharType="end"/>
            </w:r>
          </w:hyperlink>
        </w:p>
        <w:p w14:paraId="72114EA9" w14:textId="6E931057" w:rsidR="0015500F" w:rsidRPr="0015500F" w:rsidRDefault="00855D3A" w:rsidP="0015500F">
          <w:pPr>
            <w:pStyle w:val="TOC2"/>
            <w:tabs>
              <w:tab w:val="clear" w:pos="8222"/>
              <w:tab w:val="right" w:leader="dot" w:pos="9356"/>
            </w:tabs>
            <w:ind w:left="0" w:right="187"/>
            <w:rPr>
              <w:rFonts w:ascii="Arial" w:eastAsiaTheme="minorEastAsia" w:hAnsi="Arial" w:cs="Arial"/>
              <w:sz w:val="22"/>
              <w:szCs w:val="22"/>
              <w:lang w:eastAsia="en-AU"/>
            </w:rPr>
          </w:pPr>
          <w:hyperlink w:anchor="_Toc98796133" w:history="1">
            <w:r w:rsidR="0015500F" w:rsidRPr="0015500F">
              <w:rPr>
                <w:rStyle w:val="Hyperlink"/>
                <w:rFonts w:ascii="Arial" w:hAnsi="Arial" w:cs="Arial"/>
              </w:rPr>
              <w:t>3.</w:t>
            </w:r>
            <w:r w:rsidR="0015500F" w:rsidRPr="0015500F">
              <w:rPr>
                <w:rFonts w:ascii="Arial" w:eastAsiaTheme="minorEastAsia" w:hAnsi="Arial" w:cs="Arial"/>
                <w:sz w:val="22"/>
                <w:szCs w:val="22"/>
                <w:lang w:eastAsia="en-AU"/>
              </w:rPr>
              <w:tab/>
            </w:r>
            <w:r w:rsidR="0015500F" w:rsidRPr="0015500F">
              <w:rPr>
                <w:rStyle w:val="Hyperlink"/>
                <w:rFonts w:ascii="Arial" w:hAnsi="Arial" w:cs="Arial"/>
              </w:rPr>
              <w:t>Public Question Time</w:t>
            </w:r>
            <w:r w:rsidR="0015500F" w:rsidRPr="0015500F">
              <w:rPr>
                <w:rFonts w:ascii="Arial" w:hAnsi="Arial" w:cs="Arial"/>
                <w:webHidden/>
              </w:rPr>
              <w:tab/>
            </w:r>
            <w:r w:rsidR="0015500F" w:rsidRPr="0015500F">
              <w:rPr>
                <w:rFonts w:ascii="Arial" w:hAnsi="Arial" w:cs="Arial"/>
                <w:webHidden/>
              </w:rPr>
              <w:fldChar w:fldCharType="begin"/>
            </w:r>
            <w:r w:rsidR="0015500F" w:rsidRPr="0015500F">
              <w:rPr>
                <w:rFonts w:ascii="Arial" w:hAnsi="Arial" w:cs="Arial"/>
                <w:webHidden/>
              </w:rPr>
              <w:instrText xml:space="preserve"> PAGEREF _Toc98796133 \h </w:instrText>
            </w:r>
            <w:r w:rsidR="0015500F" w:rsidRPr="0015500F">
              <w:rPr>
                <w:rFonts w:ascii="Arial" w:hAnsi="Arial" w:cs="Arial"/>
                <w:webHidden/>
              </w:rPr>
            </w:r>
            <w:r w:rsidR="0015500F" w:rsidRPr="0015500F">
              <w:rPr>
                <w:rFonts w:ascii="Arial" w:hAnsi="Arial" w:cs="Arial"/>
                <w:webHidden/>
              </w:rPr>
              <w:fldChar w:fldCharType="separate"/>
            </w:r>
            <w:r w:rsidR="00EB6F95">
              <w:rPr>
                <w:rFonts w:ascii="Arial" w:hAnsi="Arial" w:cs="Arial"/>
                <w:webHidden/>
              </w:rPr>
              <w:t>4</w:t>
            </w:r>
            <w:r w:rsidR="0015500F" w:rsidRPr="0015500F">
              <w:rPr>
                <w:rFonts w:ascii="Arial" w:hAnsi="Arial" w:cs="Arial"/>
                <w:webHidden/>
              </w:rPr>
              <w:fldChar w:fldCharType="end"/>
            </w:r>
          </w:hyperlink>
        </w:p>
        <w:p w14:paraId="1D039E6F" w14:textId="236D00E6" w:rsidR="0015500F" w:rsidRPr="0015500F" w:rsidRDefault="00855D3A" w:rsidP="0015500F">
          <w:pPr>
            <w:pStyle w:val="TOC2"/>
            <w:tabs>
              <w:tab w:val="clear" w:pos="8222"/>
              <w:tab w:val="right" w:leader="dot" w:pos="9356"/>
            </w:tabs>
            <w:ind w:left="0" w:right="187"/>
            <w:rPr>
              <w:rFonts w:ascii="Arial" w:eastAsiaTheme="minorEastAsia" w:hAnsi="Arial" w:cs="Arial"/>
              <w:sz w:val="22"/>
              <w:szCs w:val="22"/>
              <w:lang w:eastAsia="en-AU"/>
            </w:rPr>
          </w:pPr>
          <w:hyperlink w:anchor="_Toc98796134" w:history="1">
            <w:r w:rsidR="0015500F" w:rsidRPr="0015500F">
              <w:rPr>
                <w:rStyle w:val="Hyperlink"/>
                <w:rFonts w:ascii="Arial" w:hAnsi="Arial" w:cs="Arial"/>
              </w:rPr>
              <w:t>4.</w:t>
            </w:r>
            <w:r w:rsidR="0015500F" w:rsidRPr="0015500F">
              <w:rPr>
                <w:rFonts w:ascii="Arial" w:eastAsiaTheme="minorEastAsia" w:hAnsi="Arial" w:cs="Arial"/>
                <w:sz w:val="22"/>
                <w:szCs w:val="22"/>
                <w:lang w:eastAsia="en-AU"/>
              </w:rPr>
              <w:tab/>
            </w:r>
            <w:r w:rsidR="0015500F" w:rsidRPr="0015500F">
              <w:rPr>
                <w:rStyle w:val="Hyperlink"/>
                <w:rFonts w:ascii="Arial" w:hAnsi="Arial" w:cs="Arial"/>
              </w:rPr>
              <w:t>Addresses by Members of the Public</w:t>
            </w:r>
            <w:r w:rsidR="0015500F" w:rsidRPr="0015500F">
              <w:rPr>
                <w:rFonts w:ascii="Arial" w:hAnsi="Arial" w:cs="Arial"/>
                <w:webHidden/>
              </w:rPr>
              <w:tab/>
            </w:r>
            <w:r w:rsidR="0015500F" w:rsidRPr="0015500F">
              <w:rPr>
                <w:rFonts w:ascii="Arial" w:hAnsi="Arial" w:cs="Arial"/>
                <w:webHidden/>
              </w:rPr>
              <w:fldChar w:fldCharType="begin"/>
            </w:r>
            <w:r w:rsidR="0015500F" w:rsidRPr="0015500F">
              <w:rPr>
                <w:rFonts w:ascii="Arial" w:hAnsi="Arial" w:cs="Arial"/>
                <w:webHidden/>
              </w:rPr>
              <w:instrText xml:space="preserve"> PAGEREF _Toc98796134 \h </w:instrText>
            </w:r>
            <w:r w:rsidR="0015500F" w:rsidRPr="0015500F">
              <w:rPr>
                <w:rFonts w:ascii="Arial" w:hAnsi="Arial" w:cs="Arial"/>
                <w:webHidden/>
              </w:rPr>
            </w:r>
            <w:r w:rsidR="0015500F" w:rsidRPr="0015500F">
              <w:rPr>
                <w:rFonts w:ascii="Arial" w:hAnsi="Arial" w:cs="Arial"/>
                <w:webHidden/>
              </w:rPr>
              <w:fldChar w:fldCharType="separate"/>
            </w:r>
            <w:r w:rsidR="00EB6F95">
              <w:rPr>
                <w:rFonts w:ascii="Arial" w:hAnsi="Arial" w:cs="Arial"/>
                <w:webHidden/>
              </w:rPr>
              <w:t>4</w:t>
            </w:r>
            <w:r w:rsidR="0015500F" w:rsidRPr="0015500F">
              <w:rPr>
                <w:rFonts w:ascii="Arial" w:hAnsi="Arial" w:cs="Arial"/>
                <w:webHidden/>
              </w:rPr>
              <w:fldChar w:fldCharType="end"/>
            </w:r>
          </w:hyperlink>
        </w:p>
        <w:p w14:paraId="2EE1D7AD" w14:textId="4871DDAF" w:rsidR="0015500F" w:rsidRPr="0015500F" w:rsidRDefault="00855D3A" w:rsidP="0015500F">
          <w:pPr>
            <w:pStyle w:val="TOC2"/>
            <w:tabs>
              <w:tab w:val="clear" w:pos="8222"/>
              <w:tab w:val="right" w:leader="dot" w:pos="9356"/>
            </w:tabs>
            <w:ind w:left="0" w:right="187"/>
            <w:rPr>
              <w:rFonts w:ascii="Arial" w:eastAsiaTheme="minorEastAsia" w:hAnsi="Arial" w:cs="Arial"/>
              <w:sz w:val="22"/>
              <w:szCs w:val="22"/>
              <w:lang w:eastAsia="en-AU"/>
            </w:rPr>
          </w:pPr>
          <w:hyperlink w:anchor="_Toc98796135" w:history="1">
            <w:r w:rsidR="0015500F" w:rsidRPr="0015500F">
              <w:rPr>
                <w:rStyle w:val="Hyperlink"/>
                <w:rFonts w:ascii="Arial" w:hAnsi="Arial" w:cs="Arial"/>
              </w:rPr>
              <w:t>5.</w:t>
            </w:r>
            <w:r w:rsidR="0015500F" w:rsidRPr="0015500F">
              <w:rPr>
                <w:rFonts w:ascii="Arial" w:eastAsiaTheme="minorEastAsia" w:hAnsi="Arial" w:cs="Arial"/>
                <w:sz w:val="22"/>
                <w:szCs w:val="22"/>
                <w:lang w:eastAsia="en-AU"/>
              </w:rPr>
              <w:tab/>
            </w:r>
            <w:r w:rsidR="0015500F" w:rsidRPr="0015500F">
              <w:rPr>
                <w:rStyle w:val="Hyperlink"/>
                <w:rFonts w:ascii="Arial" w:hAnsi="Arial" w:cs="Arial"/>
              </w:rPr>
              <w:t>Disclosures of Financial Interest</w:t>
            </w:r>
            <w:r w:rsidR="0015500F" w:rsidRPr="0015500F">
              <w:rPr>
                <w:rFonts w:ascii="Arial" w:hAnsi="Arial" w:cs="Arial"/>
                <w:webHidden/>
              </w:rPr>
              <w:tab/>
            </w:r>
            <w:r w:rsidR="0015500F" w:rsidRPr="0015500F">
              <w:rPr>
                <w:rFonts w:ascii="Arial" w:hAnsi="Arial" w:cs="Arial"/>
                <w:webHidden/>
              </w:rPr>
              <w:fldChar w:fldCharType="begin"/>
            </w:r>
            <w:r w:rsidR="0015500F" w:rsidRPr="0015500F">
              <w:rPr>
                <w:rFonts w:ascii="Arial" w:hAnsi="Arial" w:cs="Arial"/>
                <w:webHidden/>
              </w:rPr>
              <w:instrText xml:space="preserve"> PAGEREF _Toc98796135 \h </w:instrText>
            </w:r>
            <w:r w:rsidR="0015500F" w:rsidRPr="0015500F">
              <w:rPr>
                <w:rFonts w:ascii="Arial" w:hAnsi="Arial" w:cs="Arial"/>
                <w:webHidden/>
              </w:rPr>
            </w:r>
            <w:r w:rsidR="0015500F" w:rsidRPr="0015500F">
              <w:rPr>
                <w:rFonts w:ascii="Arial" w:hAnsi="Arial" w:cs="Arial"/>
                <w:webHidden/>
              </w:rPr>
              <w:fldChar w:fldCharType="separate"/>
            </w:r>
            <w:r w:rsidR="00EB6F95">
              <w:rPr>
                <w:rFonts w:ascii="Arial" w:hAnsi="Arial" w:cs="Arial"/>
                <w:webHidden/>
              </w:rPr>
              <w:t>4</w:t>
            </w:r>
            <w:r w:rsidR="0015500F" w:rsidRPr="0015500F">
              <w:rPr>
                <w:rFonts w:ascii="Arial" w:hAnsi="Arial" w:cs="Arial"/>
                <w:webHidden/>
              </w:rPr>
              <w:fldChar w:fldCharType="end"/>
            </w:r>
          </w:hyperlink>
        </w:p>
        <w:p w14:paraId="291BC909" w14:textId="1CA41E2B" w:rsidR="0015500F" w:rsidRPr="0015500F" w:rsidRDefault="00855D3A" w:rsidP="0015500F">
          <w:pPr>
            <w:pStyle w:val="TOC2"/>
            <w:tabs>
              <w:tab w:val="clear" w:pos="8222"/>
              <w:tab w:val="right" w:leader="dot" w:pos="9356"/>
            </w:tabs>
            <w:ind w:left="0" w:right="187"/>
            <w:rPr>
              <w:rFonts w:ascii="Arial" w:eastAsiaTheme="minorEastAsia" w:hAnsi="Arial" w:cs="Arial"/>
              <w:sz w:val="22"/>
              <w:szCs w:val="22"/>
              <w:lang w:eastAsia="en-AU"/>
            </w:rPr>
          </w:pPr>
          <w:hyperlink w:anchor="_Toc98796136" w:history="1">
            <w:r w:rsidR="0015500F" w:rsidRPr="0015500F">
              <w:rPr>
                <w:rStyle w:val="Hyperlink"/>
                <w:rFonts w:ascii="Arial" w:hAnsi="Arial" w:cs="Arial"/>
              </w:rPr>
              <w:t>6.</w:t>
            </w:r>
            <w:r w:rsidR="0015500F" w:rsidRPr="0015500F">
              <w:rPr>
                <w:rFonts w:ascii="Arial" w:eastAsiaTheme="minorEastAsia" w:hAnsi="Arial" w:cs="Arial"/>
                <w:sz w:val="22"/>
                <w:szCs w:val="22"/>
                <w:lang w:eastAsia="en-AU"/>
              </w:rPr>
              <w:tab/>
            </w:r>
            <w:r w:rsidR="0015500F" w:rsidRPr="0015500F">
              <w:rPr>
                <w:rStyle w:val="Hyperlink"/>
                <w:rFonts w:ascii="Arial" w:hAnsi="Arial" w:cs="Arial"/>
              </w:rPr>
              <w:t>Disclosures of Interests Affecting Impartiality</w:t>
            </w:r>
            <w:r w:rsidR="0015500F" w:rsidRPr="0015500F">
              <w:rPr>
                <w:rFonts w:ascii="Arial" w:hAnsi="Arial" w:cs="Arial"/>
                <w:webHidden/>
              </w:rPr>
              <w:tab/>
            </w:r>
            <w:r w:rsidR="0015500F" w:rsidRPr="0015500F">
              <w:rPr>
                <w:rFonts w:ascii="Arial" w:hAnsi="Arial" w:cs="Arial"/>
                <w:webHidden/>
              </w:rPr>
              <w:fldChar w:fldCharType="begin"/>
            </w:r>
            <w:r w:rsidR="0015500F" w:rsidRPr="0015500F">
              <w:rPr>
                <w:rFonts w:ascii="Arial" w:hAnsi="Arial" w:cs="Arial"/>
                <w:webHidden/>
              </w:rPr>
              <w:instrText xml:space="preserve"> PAGEREF _Toc98796136 \h </w:instrText>
            </w:r>
            <w:r w:rsidR="0015500F" w:rsidRPr="0015500F">
              <w:rPr>
                <w:rFonts w:ascii="Arial" w:hAnsi="Arial" w:cs="Arial"/>
                <w:webHidden/>
              </w:rPr>
            </w:r>
            <w:r w:rsidR="0015500F" w:rsidRPr="0015500F">
              <w:rPr>
                <w:rFonts w:ascii="Arial" w:hAnsi="Arial" w:cs="Arial"/>
                <w:webHidden/>
              </w:rPr>
              <w:fldChar w:fldCharType="separate"/>
            </w:r>
            <w:r w:rsidR="00EB6F95">
              <w:rPr>
                <w:rFonts w:ascii="Arial" w:hAnsi="Arial" w:cs="Arial"/>
                <w:webHidden/>
              </w:rPr>
              <w:t>5</w:t>
            </w:r>
            <w:r w:rsidR="0015500F" w:rsidRPr="0015500F">
              <w:rPr>
                <w:rFonts w:ascii="Arial" w:hAnsi="Arial" w:cs="Arial"/>
                <w:webHidden/>
              </w:rPr>
              <w:fldChar w:fldCharType="end"/>
            </w:r>
          </w:hyperlink>
        </w:p>
        <w:p w14:paraId="29FC3929" w14:textId="55C03EFF" w:rsidR="0015500F" w:rsidRPr="0015500F" w:rsidRDefault="00855D3A" w:rsidP="0015500F">
          <w:pPr>
            <w:pStyle w:val="TOC2"/>
            <w:tabs>
              <w:tab w:val="clear" w:pos="8222"/>
              <w:tab w:val="right" w:leader="dot" w:pos="9356"/>
            </w:tabs>
            <w:ind w:left="0" w:right="187"/>
            <w:rPr>
              <w:rFonts w:ascii="Arial" w:eastAsiaTheme="minorEastAsia" w:hAnsi="Arial" w:cs="Arial"/>
              <w:sz w:val="22"/>
              <w:szCs w:val="22"/>
              <w:lang w:eastAsia="en-AU"/>
            </w:rPr>
          </w:pPr>
          <w:hyperlink w:anchor="_Toc98796137" w:history="1">
            <w:r w:rsidR="0015500F" w:rsidRPr="0015500F">
              <w:rPr>
                <w:rStyle w:val="Hyperlink"/>
                <w:rFonts w:ascii="Arial" w:hAnsi="Arial" w:cs="Arial"/>
              </w:rPr>
              <w:t>7.</w:t>
            </w:r>
            <w:r w:rsidR="0015500F" w:rsidRPr="0015500F">
              <w:rPr>
                <w:rFonts w:ascii="Arial" w:eastAsiaTheme="minorEastAsia" w:hAnsi="Arial" w:cs="Arial"/>
                <w:sz w:val="22"/>
                <w:szCs w:val="22"/>
                <w:lang w:eastAsia="en-AU"/>
              </w:rPr>
              <w:tab/>
            </w:r>
            <w:r w:rsidR="0015500F" w:rsidRPr="0015500F">
              <w:rPr>
                <w:rStyle w:val="Hyperlink"/>
                <w:rFonts w:ascii="Arial" w:hAnsi="Arial" w:cs="Arial"/>
              </w:rPr>
              <w:t>Declarations by Members That They Have Not Given Due Consideration to Papers</w:t>
            </w:r>
            <w:r w:rsidR="0015500F" w:rsidRPr="0015500F">
              <w:rPr>
                <w:rFonts w:ascii="Arial" w:hAnsi="Arial" w:cs="Arial"/>
                <w:webHidden/>
              </w:rPr>
              <w:tab/>
            </w:r>
            <w:r w:rsidR="0015500F" w:rsidRPr="0015500F">
              <w:rPr>
                <w:rFonts w:ascii="Arial" w:hAnsi="Arial" w:cs="Arial"/>
                <w:webHidden/>
              </w:rPr>
              <w:fldChar w:fldCharType="begin"/>
            </w:r>
            <w:r w:rsidR="0015500F" w:rsidRPr="0015500F">
              <w:rPr>
                <w:rFonts w:ascii="Arial" w:hAnsi="Arial" w:cs="Arial"/>
                <w:webHidden/>
              </w:rPr>
              <w:instrText xml:space="preserve"> PAGEREF _Toc98796137 \h </w:instrText>
            </w:r>
            <w:r w:rsidR="0015500F" w:rsidRPr="0015500F">
              <w:rPr>
                <w:rFonts w:ascii="Arial" w:hAnsi="Arial" w:cs="Arial"/>
                <w:webHidden/>
              </w:rPr>
            </w:r>
            <w:r w:rsidR="0015500F" w:rsidRPr="0015500F">
              <w:rPr>
                <w:rFonts w:ascii="Arial" w:hAnsi="Arial" w:cs="Arial"/>
                <w:webHidden/>
              </w:rPr>
              <w:fldChar w:fldCharType="separate"/>
            </w:r>
            <w:r w:rsidR="00EB6F95">
              <w:rPr>
                <w:rFonts w:ascii="Arial" w:hAnsi="Arial" w:cs="Arial"/>
                <w:webHidden/>
              </w:rPr>
              <w:t>5</w:t>
            </w:r>
            <w:r w:rsidR="0015500F" w:rsidRPr="0015500F">
              <w:rPr>
                <w:rFonts w:ascii="Arial" w:hAnsi="Arial" w:cs="Arial"/>
                <w:webHidden/>
              </w:rPr>
              <w:fldChar w:fldCharType="end"/>
            </w:r>
          </w:hyperlink>
        </w:p>
        <w:p w14:paraId="4C299A08" w14:textId="17941789" w:rsidR="0015500F" w:rsidRPr="0015500F" w:rsidRDefault="00855D3A" w:rsidP="0015500F">
          <w:pPr>
            <w:pStyle w:val="TOC2"/>
            <w:tabs>
              <w:tab w:val="clear" w:pos="8222"/>
              <w:tab w:val="right" w:leader="dot" w:pos="9356"/>
            </w:tabs>
            <w:ind w:left="0" w:right="187"/>
            <w:rPr>
              <w:rFonts w:ascii="Arial" w:eastAsiaTheme="minorEastAsia" w:hAnsi="Arial" w:cs="Arial"/>
              <w:sz w:val="22"/>
              <w:szCs w:val="22"/>
              <w:lang w:eastAsia="en-AU"/>
            </w:rPr>
          </w:pPr>
          <w:hyperlink w:anchor="_Toc98796138" w:history="1">
            <w:r w:rsidR="0015500F" w:rsidRPr="0015500F">
              <w:rPr>
                <w:rStyle w:val="Hyperlink"/>
                <w:rFonts w:ascii="Arial" w:hAnsi="Arial" w:cs="Arial"/>
              </w:rPr>
              <w:t>8.</w:t>
            </w:r>
            <w:r w:rsidR="0015500F" w:rsidRPr="0015500F">
              <w:rPr>
                <w:rFonts w:ascii="Arial" w:eastAsiaTheme="minorEastAsia" w:hAnsi="Arial" w:cs="Arial"/>
                <w:sz w:val="22"/>
                <w:szCs w:val="22"/>
                <w:lang w:eastAsia="en-AU"/>
              </w:rPr>
              <w:tab/>
            </w:r>
            <w:r w:rsidR="0015500F" w:rsidRPr="0015500F">
              <w:rPr>
                <w:rStyle w:val="Hyperlink"/>
                <w:rFonts w:ascii="Arial" w:hAnsi="Arial" w:cs="Arial"/>
              </w:rPr>
              <w:t>CPS12.03.22 Lease and Sublease of Lot 502 on Deposited Plan 418496 (‘Tawarri’)</w:t>
            </w:r>
            <w:r w:rsidR="0015500F" w:rsidRPr="0015500F">
              <w:rPr>
                <w:rFonts w:ascii="Arial" w:hAnsi="Arial" w:cs="Arial"/>
                <w:webHidden/>
              </w:rPr>
              <w:tab/>
            </w:r>
            <w:r w:rsidR="0015500F" w:rsidRPr="0015500F">
              <w:rPr>
                <w:rFonts w:ascii="Arial" w:hAnsi="Arial" w:cs="Arial"/>
                <w:webHidden/>
              </w:rPr>
              <w:fldChar w:fldCharType="begin"/>
            </w:r>
            <w:r w:rsidR="0015500F" w:rsidRPr="0015500F">
              <w:rPr>
                <w:rFonts w:ascii="Arial" w:hAnsi="Arial" w:cs="Arial"/>
                <w:webHidden/>
              </w:rPr>
              <w:instrText xml:space="preserve"> PAGEREF _Toc98796138 \h </w:instrText>
            </w:r>
            <w:r w:rsidR="0015500F" w:rsidRPr="0015500F">
              <w:rPr>
                <w:rFonts w:ascii="Arial" w:hAnsi="Arial" w:cs="Arial"/>
                <w:webHidden/>
              </w:rPr>
            </w:r>
            <w:r w:rsidR="0015500F" w:rsidRPr="0015500F">
              <w:rPr>
                <w:rFonts w:ascii="Arial" w:hAnsi="Arial" w:cs="Arial"/>
                <w:webHidden/>
              </w:rPr>
              <w:fldChar w:fldCharType="separate"/>
            </w:r>
            <w:r w:rsidR="00EB6F95">
              <w:rPr>
                <w:rFonts w:ascii="Arial" w:hAnsi="Arial" w:cs="Arial"/>
                <w:webHidden/>
              </w:rPr>
              <w:t>6</w:t>
            </w:r>
            <w:r w:rsidR="0015500F" w:rsidRPr="0015500F">
              <w:rPr>
                <w:rFonts w:ascii="Arial" w:hAnsi="Arial" w:cs="Arial"/>
                <w:webHidden/>
              </w:rPr>
              <w:fldChar w:fldCharType="end"/>
            </w:r>
          </w:hyperlink>
        </w:p>
        <w:p w14:paraId="73071153" w14:textId="66511EE0" w:rsidR="0015500F" w:rsidRPr="0015500F" w:rsidRDefault="00855D3A" w:rsidP="0015500F">
          <w:pPr>
            <w:pStyle w:val="TOC2"/>
            <w:tabs>
              <w:tab w:val="clear" w:pos="8222"/>
              <w:tab w:val="right" w:leader="dot" w:pos="9356"/>
            </w:tabs>
            <w:ind w:left="0" w:right="187"/>
            <w:rPr>
              <w:rFonts w:ascii="Arial" w:eastAsiaTheme="minorEastAsia" w:hAnsi="Arial" w:cs="Arial"/>
              <w:sz w:val="22"/>
              <w:szCs w:val="22"/>
              <w:lang w:eastAsia="en-AU"/>
            </w:rPr>
          </w:pPr>
          <w:hyperlink w:anchor="_Toc98796139" w:history="1">
            <w:r w:rsidR="0015500F" w:rsidRPr="0015500F">
              <w:rPr>
                <w:rStyle w:val="Hyperlink"/>
                <w:rFonts w:ascii="Arial" w:hAnsi="Arial" w:cs="Arial"/>
              </w:rPr>
              <w:t>9.</w:t>
            </w:r>
            <w:r w:rsidR="0015500F" w:rsidRPr="0015500F">
              <w:rPr>
                <w:rFonts w:ascii="Arial" w:eastAsiaTheme="minorEastAsia" w:hAnsi="Arial" w:cs="Arial"/>
                <w:sz w:val="22"/>
                <w:szCs w:val="22"/>
                <w:lang w:eastAsia="en-AU"/>
              </w:rPr>
              <w:tab/>
            </w:r>
            <w:r w:rsidR="0015500F" w:rsidRPr="0015500F">
              <w:rPr>
                <w:rStyle w:val="Hyperlink"/>
                <w:rFonts w:ascii="Arial" w:hAnsi="Arial" w:cs="Arial"/>
              </w:rPr>
              <w:t>PD17.03.22 Comment on State Development Assessment Unit Application for Tawarri Hot Springs Development at 120 Esplanade, Dalkeith</w:t>
            </w:r>
            <w:r w:rsidR="0015500F" w:rsidRPr="0015500F">
              <w:rPr>
                <w:rFonts w:ascii="Arial" w:hAnsi="Arial" w:cs="Arial"/>
                <w:webHidden/>
              </w:rPr>
              <w:tab/>
            </w:r>
            <w:r w:rsidR="0015500F" w:rsidRPr="0015500F">
              <w:rPr>
                <w:rFonts w:ascii="Arial" w:hAnsi="Arial" w:cs="Arial"/>
                <w:webHidden/>
              </w:rPr>
              <w:fldChar w:fldCharType="begin"/>
            </w:r>
            <w:r w:rsidR="0015500F" w:rsidRPr="0015500F">
              <w:rPr>
                <w:rFonts w:ascii="Arial" w:hAnsi="Arial" w:cs="Arial"/>
                <w:webHidden/>
              </w:rPr>
              <w:instrText xml:space="preserve"> PAGEREF _Toc98796139 \h </w:instrText>
            </w:r>
            <w:r w:rsidR="0015500F" w:rsidRPr="0015500F">
              <w:rPr>
                <w:rFonts w:ascii="Arial" w:hAnsi="Arial" w:cs="Arial"/>
                <w:webHidden/>
              </w:rPr>
            </w:r>
            <w:r w:rsidR="0015500F" w:rsidRPr="0015500F">
              <w:rPr>
                <w:rFonts w:ascii="Arial" w:hAnsi="Arial" w:cs="Arial"/>
                <w:webHidden/>
              </w:rPr>
              <w:fldChar w:fldCharType="separate"/>
            </w:r>
            <w:r w:rsidR="00EB6F95">
              <w:rPr>
                <w:rFonts w:ascii="Arial" w:hAnsi="Arial" w:cs="Arial"/>
                <w:webHidden/>
              </w:rPr>
              <w:t>31</w:t>
            </w:r>
            <w:r w:rsidR="0015500F" w:rsidRPr="0015500F">
              <w:rPr>
                <w:rFonts w:ascii="Arial" w:hAnsi="Arial" w:cs="Arial"/>
                <w:webHidden/>
              </w:rPr>
              <w:fldChar w:fldCharType="end"/>
            </w:r>
          </w:hyperlink>
        </w:p>
        <w:p w14:paraId="713096FC" w14:textId="7D117577" w:rsidR="0015500F" w:rsidRPr="0015500F" w:rsidRDefault="00855D3A" w:rsidP="0015500F">
          <w:pPr>
            <w:pStyle w:val="TOC2"/>
            <w:tabs>
              <w:tab w:val="clear" w:pos="8222"/>
              <w:tab w:val="right" w:leader="dot" w:pos="9356"/>
            </w:tabs>
            <w:ind w:left="0" w:right="187"/>
            <w:rPr>
              <w:rFonts w:ascii="Arial" w:eastAsiaTheme="minorEastAsia" w:hAnsi="Arial" w:cs="Arial"/>
              <w:sz w:val="22"/>
              <w:szCs w:val="22"/>
              <w:lang w:eastAsia="en-AU"/>
            </w:rPr>
          </w:pPr>
          <w:hyperlink w:anchor="_Toc98796140" w:history="1">
            <w:r w:rsidR="0015500F" w:rsidRPr="0015500F">
              <w:rPr>
                <w:rStyle w:val="Hyperlink"/>
                <w:rFonts w:ascii="Arial" w:hAnsi="Arial" w:cs="Arial"/>
              </w:rPr>
              <w:t>10.</w:t>
            </w:r>
            <w:r w:rsidR="0015500F" w:rsidRPr="0015500F">
              <w:rPr>
                <w:rFonts w:ascii="Arial" w:eastAsiaTheme="minorEastAsia" w:hAnsi="Arial" w:cs="Arial"/>
                <w:sz w:val="22"/>
                <w:szCs w:val="22"/>
                <w:lang w:eastAsia="en-AU"/>
              </w:rPr>
              <w:tab/>
            </w:r>
            <w:r w:rsidR="0015500F" w:rsidRPr="0015500F">
              <w:rPr>
                <w:rStyle w:val="Hyperlink"/>
                <w:rFonts w:ascii="Arial" w:hAnsi="Arial" w:cs="Arial"/>
              </w:rPr>
              <w:t>Declaration of Closure</w:t>
            </w:r>
            <w:r w:rsidR="0015500F" w:rsidRPr="0015500F">
              <w:rPr>
                <w:rFonts w:ascii="Arial" w:hAnsi="Arial" w:cs="Arial"/>
                <w:webHidden/>
              </w:rPr>
              <w:tab/>
            </w:r>
            <w:r w:rsidR="0015500F" w:rsidRPr="0015500F">
              <w:rPr>
                <w:rFonts w:ascii="Arial" w:hAnsi="Arial" w:cs="Arial"/>
                <w:webHidden/>
              </w:rPr>
              <w:fldChar w:fldCharType="begin"/>
            </w:r>
            <w:r w:rsidR="0015500F" w:rsidRPr="0015500F">
              <w:rPr>
                <w:rFonts w:ascii="Arial" w:hAnsi="Arial" w:cs="Arial"/>
                <w:webHidden/>
              </w:rPr>
              <w:instrText xml:space="preserve"> PAGEREF _Toc98796140 \h </w:instrText>
            </w:r>
            <w:r w:rsidR="0015500F" w:rsidRPr="0015500F">
              <w:rPr>
                <w:rFonts w:ascii="Arial" w:hAnsi="Arial" w:cs="Arial"/>
                <w:webHidden/>
              </w:rPr>
            </w:r>
            <w:r w:rsidR="0015500F" w:rsidRPr="0015500F">
              <w:rPr>
                <w:rFonts w:ascii="Arial" w:hAnsi="Arial" w:cs="Arial"/>
                <w:webHidden/>
              </w:rPr>
              <w:fldChar w:fldCharType="separate"/>
            </w:r>
            <w:r w:rsidR="00EB6F95">
              <w:rPr>
                <w:rFonts w:ascii="Arial" w:hAnsi="Arial" w:cs="Arial"/>
                <w:webHidden/>
              </w:rPr>
              <w:t>40</w:t>
            </w:r>
            <w:r w:rsidR="0015500F" w:rsidRPr="0015500F">
              <w:rPr>
                <w:rFonts w:ascii="Arial" w:hAnsi="Arial" w:cs="Arial"/>
                <w:webHidden/>
              </w:rPr>
              <w:fldChar w:fldCharType="end"/>
            </w:r>
          </w:hyperlink>
        </w:p>
        <w:p w14:paraId="0E156BD1" w14:textId="70C13DDD" w:rsidR="0015500F" w:rsidRDefault="0015500F">
          <w:r>
            <w:rPr>
              <w:b/>
              <w:bCs/>
              <w:noProof/>
            </w:rPr>
            <w:fldChar w:fldCharType="end"/>
          </w:r>
        </w:p>
      </w:sdtContent>
    </w:sdt>
    <w:p w14:paraId="49C76484" w14:textId="77777777" w:rsidR="00180419" w:rsidRPr="00046B3A"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49C76485" w14:textId="77777777" w:rsidR="00180419" w:rsidRPr="00046B3A" w:rsidRDefault="00180419" w:rsidP="00562866">
      <w:pPr>
        <w:pStyle w:val="TOC2"/>
        <w:ind w:left="0" w:firstLine="0"/>
        <w:rPr>
          <w:rFonts w:ascii="Arial" w:hAnsi="Arial" w:cs="Arial"/>
        </w:rPr>
      </w:pPr>
    </w:p>
    <w:p w14:paraId="49C76486" w14:textId="77777777" w:rsidR="00180419" w:rsidRPr="00046B3A"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49C76487" w14:textId="77777777" w:rsidR="00180419" w:rsidRPr="00046B3A" w:rsidRDefault="00180419" w:rsidP="00562866">
      <w:pPr>
        <w:tabs>
          <w:tab w:val="left" w:pos="720"/>
          <w:tab w:val="left" w:pos="1440"/>
          <w:tab w:val="left" w:pos="2410"/>
          <w:tab w:val="left" w:pos="2977"/>
          <w:tab w:val="right" w:pos="8335"/>
          <w:tab w:val="right" w:pos="8505"/>
        </w:tabs>
        <w:rPr>
          <w:rFonts w:ascii="Arial" w:hAnsi="Arial" w:cs="Arial"/>
        </w:rPr>
      </w:pPr>
    </w:p>
    <w:p w14:paraId="49C76488" w14:textId="77777777" w:rsidR="00180419" w:rsidRPr="00046B3A" w:rsidRDefault="00180419" w:rsidP="00562866">
      <w:pPr>
        <w:tabs>
          <w:tab w:val="left" w:pos="720"/>
          <w:tab w:val="left" w:pos="1440"/>
          <w:tab w:val="left" w:pos="2410"/>
          <w:tab w:val="left" w:pos="2977"/>
          <w:tab w:val="right" w:pos="8335"/>
          <w:tab w:val="right" w:pos="8505"/>
        </w:tabs>
        <w:rPr>
          <w:rFonts w:ascii="Arial" w:hAnsi="Arial" w:cs="Arial"/>
        </w:rPr>
      </w:pPr>
    </w:p>
    <w:p w14:paraId="49C76489" w14:textId="77777777" w:rsidR="00180419" w:rsidRPr="00046B3A" w:rsidRDefault="00180419" w:rsidP="00562866">
      <w:pPr>
        <w:tabs>
          <w:tab w:val="left" w:pos="720"/>
          <w:tab w:val="left" w:pos="1440"/>
          <w:tab w:val="left" w:pos="2410"/>
          <w:tab w:val="left" w:pos="2977"/>
          <w:tab w:val="right" w:pos="8335"/>
          <w:tab w:val="right" w:pos="8505"/>
        </w:tabs>
        <w:rPr>
          <w:rFonts w:ascii="Arial" w:hAnsi="Arial" w:cs="Arial"/>
        </w:rPr>
        <w:sectPr w:rsidR="00180419" w:rsidRPr="00046B3A" w:rsidSect="008E4E99">
          <w:headerReference w:type="even" r:id="rId16"/>
          <w:headerReference w:type="default" r:id="rId17"/>
          <w:footerReference w:type="even" r:id="rId18"/>
          <w:footerReference w:type="default" r:id="rId19"/>
          <w:headerReference w:type="first" r:id="rId20"/>
          <w:footerReference w:type="first" r:id="rId21"/>
          <w:pgSz w:w="11907" w:h="16840" w:code="9"/>
          <w:pgMar w:top="1440" w:right="567" w:bottom="1440" w:left="1797" w:header="8" w:footer="720" w:gutter="0"/>
          <w:cols w:space="720"/>
          <w:titlePg/>
          <w:docGrid w:linePitch="326"/>
        </w:sectPr>
      </w:pPr>
    </w:p>
    <w:p w14:paraId="49C76492" w14:textId="4DB26619" w:rsidR="00683A50" w:rsidRPr="00666355" w:rsidRDefault="00562866" w:rsidP="005D5CB9">
      <w:pPr>
        <w:pStyle w:val="Heading1"/>
        <w:numPr>
          <w:ilvl w:val="0"/>
          <w:numId w:val="1"/>
        </w:numPr>
        <w:tabs>
          <w:tab w:val="clear" w:pos="720"/>
          <w:tab w:val="clear" w:pos="2410"/>
          <w:tab w:val="clear" w:pos="2977"/>
          <w:tab w:val="clear" w:pos="8335"/>
          <w:tab w:val="clear" w:pos="8505"/>
          <w:tab w:val="left" w:pos="-284"/>
        </w:tabs>
        <w:spacing w:before="0" w:after="0"/>
        <w:ind w:left="-284" w:hanging="850"/>
        <w:rPr>
          <w:rFonts w:ascii="Arial" w:hAnsi="Arial" w:cs="Arial"/>
          <w:color w:val="17365D"/>
          <w:szCs w:val="28"/>
          <w:u w:val="none"/>
        </w:rPr>
      </w:pPr>
      <w:bookmarkStart w:id="0" w:name="_Toc98796131"/>
      <w:r w:rsidRPr="00666355">
        <w:rPr>
          <w:rFonts w:ascii="Arial" w:hAnsi="Arial" w:cs="Arial"/>
          <w:caps w:val="0"/>
          <w:color w:val="17365D"/>
          <w:szCs w:val="28"/>
          <w:u w:val="none"/>
        </w:rPr>
        <w:t>Declaration o</w:t>
      </w:r>
      <w:r w:rsidR="00180419" w:rsidRPr="00666355">
        <w:rPr>
          <w:rFonts w:ascii="Arial" w:hAnsi="Arial" w:cs="Arial"/>
          <w:caps w:val="0"/>
          <w:color w:val="17365D"/>
          <w:szCs w:val="28"/>
          <w:u w:val="none"/>
        </w:rPr>
        <w:t>f Opening</w:t>
      </w:r>
      <w:bookmarkEnd w:id="0"/>
    </w:p>
    <w:p w14:paraId="49C76493" w14:textId="77777777" w:rsidR="00683A50" w:rsidRPr="00046B3A" w:rsidRDefault="00683A50" w:rsidP="008F51F1">
      <w:pPr>
        <w:tabs>
          <w:tab w:val="left" w:pos="720"/>
          <w:tab w:val="left" w:pos="1440"/>
          <w:tab w:val="left" w:pos="2410"/>
          <w:tab w:val="left" w:pos="2977"/>
          <w:tab w:val="right" w:pos="8335"/>
          <w:tab w:val="right" w:pos="8505"/>
        </w:tabs>
        <w:ind w:left="-1134"/>
        <w:jc w:val="both"/>
        <w:rPr>
          <w:rFonts w:ascii="Arial" w:hAnsi="Arial" w:cs="Arial"/>
          <w:b/>
          <w:szCs w:val="24"/>
        </w:rPr>
      </w:pPr>
    </w:p>
    <w:p w14:paraId="49C76494" w14:textId="5D9B514B" w:rsidR="00683A50" w:rsidRPr="00046B3A" w:rsidRDefault="00683A50" w:rsidP="005D5CB9">
      <w:pPr>
        <w:tabs>
          <w:tab w:val="left" w:pos="720"/>
          <w:tab w:val="left" w:pos="1440"/>
          <w:tab w:val="left" w:pos="2410"/>
          <w:tab w:val="left" w:pos="2977"/>
          <w:tab w:val="right" w:pos="8335"/>
          <w:tab w:val="right" w:pos="8505"/>
        </w:tabs>
        <w:ind w:left="-284"/>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B21095">
        <w:rPr>
          <w:rFonts w:ascii="Arial" w:hAnsi="Arial" w:cs="Arial"/>
          <w:szCs w:val="24"/>
        </w:rPr>
        <w:t>6.00pm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disclaimer below.</w:t>
      </w:r>
    </w:p>
    <w:p w14:paraId="49C76495" w14:textId="04F2423E" w:rsidR="00562866" w:rsidRPr="00046B3A" w:rsidRDefault="00562866" w:rsidP="008F51F1">
      <w:pPr>
        <w:tabs>
          <w:tab w:val="left" w:pos="720"/>
          <w:tab w:val="left" w:pos="1440"/>
          <w:tab w:val="left" w:pos="2410"/>
          <w:tab w:val="left" w:pos="2977"/>
          <w:tab w:val="right" w:pos="8335"/>
          <w:tab w:val="right" w:pos="8505"/>
        </w:tabs>
        <w:ind w:left="-1134"/>
        <w:jc w:val="both"/>
        <w:rPr>
          <w:rFonts w:ascii="Arial" w:hAnsi="Arial" w:cs="Arial"/>
          <w:sz w:val="22"/>
        </w:rPr>
      </w:pPr>
    </w:p>
    <w:p w14:paraId="5CE3F108" w14:textId="77777777" w:rsidR="0020090F" w:rsidRPr="00046B3A" w:rsidRDefault="0020090F" w:rsidP="008F51F1">
      <w:pPr>
        <w:tabs>
          <w:tab w:val="left" w:pos="720"/>
          <w:tab w:val="left" w:pos="1440"/>
          <w:tab w:val="left" w:pos="2410"/>
          <w:tab w:val="left" w:pos="2977"/>
          <w:tab w:val="right" w:pos="8335"/>
          <w:tab w:val="right" w:pos="8505"/>
        </w:tabs>
        <w:ind w:left="-1134"/>
        <w:jc w:val="both"/>
        <w:rPr>
          <w:rFonts w:ascii="Arial" w:hAnsi="Arial" w:cs="Arial"/>
          <w:sz w:val="22"/>
        </w:rPr>
      </w:pPr>
    </w:p>
    <w:p w14:paraId="49C76498" w14:textId="2535DEC7" w:rsidR="00D05D60" w:rsidRPr="00666355" w:rsidRDefault="00562866" w:rsidP="005D5CB9">
      <w:pPr>
        <w:pStyle w:val="Heading1"/>
        <w:numPr>
          <w:ilvl w:val="0"/>
          <w:numId w:val="1"/>
        </w:numPr>
        <w:tabs>
          <w:tab w:val="clear" w:pos="720"/>
          <w:tab w:val="clear" w:pos="2410"/>
          <w:tab w:val="clear" w:pos="2977"/>
          <w:tab w:val="clear" w:pos="8335"/>
          <w:tab w:val="clear" w:pos="8505"/>
          <w:tab w:val="left" w:pos="-284"/>
        </w:tabs>
        <w:spacing w:before="0" w:after="0"/>
        <w:ind w:left="-284" w:hanging="850"/>
        <w:rPr>
          <w:rFonts w:ascii="Arial" w:hAnsi="Arial" w:cs="Arial"/>
          <w:color w:val="17365D"/>
          <w:szCs w:val="28"/>
          <w:u w:val="none"/>
        </w:rPr>
      </w:pPr>
      <w:bookmarkStart w:id="1" w:name="_Toc98796132"/>
      <w:r w:rsidRPr="00666355">
        <w:rPr>
          <w:rFonts w:ascii="Arial" w:hAnsi="Arial" w:cs="Arial"/>
          <w:caps w:val="0"/>
          <w:color w:val="17365D"/>
          <w:szCs w:val="28"/>
          <w:u w:val="none"/>
        </w:rPr>
        <w:t>Present and Apologies a</w:t>
      </w:r>
      <w:r w:rsidR="00180419" w:rsidRPr="00666355">
        <w:rPr>
          <w:rFonts w:ascii="Arial" w:hAnsi="Arial" w:cs="Arial"/>
          <w:caps w:val="0"/>
          <w:color w:val="17365D"/>
          <w:szCs w:val="28"/>
          <w:u w:val="none"/>
        </w:rPr>
        <w:t xml:space="preserve">nd Leave </w:t>
      </w:r>
      <w:r w:rsidR="00DA3A87" w:rsidRPr="00666355">
        <w:rPr>
          <w:rFonts w:ascii="Arial" w:hAnsi="Arial" w:cs="Arial"/>
          <w:caps w:val="0"/>
          <w:color w:val="17365D"/>
          <w:szCs w:val="28"/>
          <w:u w:val="none"/>
        </w:rPr>
        <w:t>o</w:t>
      </w:r>
      <w:r w:rsidR="00180419" w:rsidRPr="00666355">
        <w:rPr>
          <w:rFonts w:ascii="Arial" w:hAnsi="Arial" w:cs="Arial"/>
          <w:caps w:val="0"/>
          <w:color w:val="17365D"/>
          <w:szCs w:val="28"/>
          <w:u w:val="none"/>
        </w:rPr>
        <w:t>f Absence (Previously Approved)</w:t>
      </w:r>
      <w:bookmarkEnd w:id="1"/>
    </w:p>
    <w:p w14:paraId="49C76499" w14:textId="77777777" w:rsidR="00D05D60" w:rsidRPr="00046B3A" w:rsidRDefault="00D05D60" w:rsidP="008F51F1">
      <w:pPr>
        <w:numPr>
          <w:ilvl w:val="12"/>
          <w:numId w:val="0"/>
        </w:numPr>
        <w:tabs>
          <w:tab w:val="left" w:pos="720"/>
          <w:tab w:val="left" w:pos="1440"/>
          <w:tab w:val="left" w:pos="2410"/>
          <w:tab w:val="left" w:pos="2977"/>
          <w:tab w:val="right" w:pos="8335"/>
          <w:tab w:val="right" w:pos="8505"/>
        </w:tabs>
        <w:ind w:left="-1134"/>
        <w:jc w:val="both"/>
        <w:rPr>
          <w:rFonts w:ascii="Arial" w:hAnsi="Arial" w:cs="Arial"/>
          <w:szCs w:val="24"/>
        </w:rPr>
      </w:pPr>
    </w:p>
    <w:p w14:paraId="49C7649A" w14:textId="46ABC4FE" w:rsidR="00180419" w:rsidRPr="00046B3A" w:rsidRDefault="00180419" w:rsidP="005D5CB9">
      <w:pPr>
        <w:numPr>
          <w:ilvl w:val="12"/>
          <w:numId w:val="0"/>
        </w:numPr>
        <w:tabs>
          <w:tab w:val="left" w:pos="720"/>
          <w:tab w:val="left" w:pos="1440"/>
          <w:tab w:val="left" w:pos="1985"/>
          <w:tab w:val="left" w:pos="2410"/>
          <w:tab w:val="left" w:pos="2977"/>
          <w:tab w:val="right" w:pos="8335"/>
          <w:tab w:val="right" w:pos="8505"/>
        </w:tabs>
        <w:ind w:left="-284"/>
        <w:jc w:val="both"/>
        <w:rPr>
          <w:rFonts w:ascii="Arial" w:hAnsi="Arial" w:cs="Arial"/>
        </w:rPr>
      </w:pPr>
      <w:r w:rsidRPr="00046B3A">
        <w:rPr>
          <w:rFonts w:ascii="Arial" w:hAnsi="Arial" w:cs="Arial"/>
          <w:b/>
        </w:rPr>
        <w:t>Leave of Absence</w:t>
      </w:r>
      <w:r w:rsidR="00562866" w:rsidRPr="00046B3A">
        <w:rPr>
          <w:rFonts w:ascii="Arial" w:hAnsi="Arial" w:cs="Arial"/>
        </w:rPr>
        <w:tab/>
      </w:r>
      <w:r w:rsidR="00562866" w:rsidRPr="00046B3A">
        <w:rPr>
          <w:rFonts w:ascii="Arial" w:hAnsi="Arial" w:cs="Arial"/>
        </w:rPr>
        <w:tab/>
      </w:r>
      <w:r w:rsidR="00B21095">
        <w:rPr>
          <w:rFonts w:ascii="Arial" w:hAnsi="Arial" w:cs="Arial"/>
        </w:rPr>
        <w:t>None.</w:t>
      </w:r>
    </w:p>
    <w:p w14:paraId="49C7649B" w14:textId="77777777" w:rsidR="00180419" w:rsidRPr="00046B3A" w:rsidRDefault="00180419" w:rsidP="005D5CB9">
      <w:pPr>
        <w:numPr>
          <w:ilvl w:val="12"/>
          <w:numId w:val="0"/>
        </w:numPr>
        <w:tabs>
          <w:tab w:val="left" w:pos="720"/>
          <w:tab w:val="left" w:pos="1440"/>
          <w:tab w:val="left" w:pos="1985"/>
          <w:tab w:val="left" w:pos="2410"/>
          <w:tab w:val="left" w:pos="2977"/>
          <w:tab w:val="right" w:pos="8335"/>
          <w:tab w:val="right" w:pos="8505"/>
        </w:tabs>
        <w:ind w:left="-284"/>
        <w:jc w:val="both"/>
        <w:rPr>
          <w:rFonts w:ascii="Arial" w:hAnsi="Arial" w:cs="Arial"/>
          <w:b/>
          <w:sz w:val="22"/>
        </w:rPr>
      </w:pPr>
      <w:r w:rsidRPr="00046B3A">
        <w:rPr>
          <w:rFonts w:ascii="Arial" w:hAnsi="Arial" w:cs="Arial"/>
          <w:b/>
          <w:sz w:val="22"/>
        </w:rPr>
        <w:t>(Previously Approved)</w:t>
      </w:r>
    </w:p>
    <w:p w14:paraId="49C7649C" w14:textId="77777777" w:rsidR="00180419" w:rsidRPr="00046B3A" w:rsidRDefault="00180419" w:rsidP="005D5CB9">
      <w:pPr>
        <w:numPr>
          <w:ilvl w:val="12"/>
          <w:numId w:val="0"/>
        </w:numPr>
        <w:tabs>
          <w:tab w:val="left" w:pos="720"/>
          <w:tab w:val="left" w:pos="1440"/>
          <w:tab w:val="left" w:pos="1985"/>
          <w:tab w:val="left" w:pos="2410"/>
          <w:tab w:val="left" w:pos="2977"/>
          <w:tab w:val="right" w:pos="8335"/>
          <w:tab w:val="right" w:pos="8505"/>
        </w:tabs>
        <w:ind w:left="-284"/>
        <w:jc w:val="both"/>
        <w:rPr>
          <w:rFonts w:ascii="Arial" w:hAnsi="Arial" w:cs="Arial"/>
          <w:b/>
          <w:i/>
        </w:rPr>
      </w:pPr>
    </w:p>
    <w:p w14:paraId="49C7649D" w14:textId="05FBDF8C" w:rsidR="00180419" w:rsidRPr="00046B3A" w:rsidRDefault="00180419" w:rsidP="005D5CB9">
      <w:pPr>
        <w:numPr>
          <w:ilvl w:val="12"/>
          <w:numId w:val="0"/>
        </w:numPr>
        <w:tabs>
          <w:tab w:val="left" w:pos="720"/>
          <w:tab w:val="left" w:pos="1440"/>
          <w:tab w:val="left" w:pos="1985"/>
          <w:tab w:val="left" w:pos="2410"/>
          <w:tab w:val="left" w:pos="2977"/>
          <w:tab w:val="right" w:pos="8335"/>
          <w:tab w:val="right" w:pos="8505"/>
        </w:tabs>
        <w:ind w:left="-284"/>
        <w:jc w:val="both"/>
        <w:rPr>
          <w:rFonts w:ascii="Arial" w:hAnsi="Arial" w:cs="Arial"/>
        </w:rPr>
      </w:pPr>
      <w:r w:rsidRPr="00046B3A">
        <w:rPr>
          <w:rFonts w:ascii="Arial" w:hAnsi="Arial" w:cs="Arial"/>
          <w:b/>
        </w:rPr>
        <w:t>Apologies</w:t>
      </w:r>
      <w:r w:rsidRPr="00046B3A">
        <w:rPr>
          <w:rFonts w:ascii="Arial" w:hAnsi="Arial" w:cs="Arial"/>
        </w:rPr>
        <w:tab/>
      </w:r>
      <w:r w:rsidRPr="00046B3A">
        <w:rPr>
          <w:rFonts w:ascii="Arial" w:hAnsi="Arial" w:cs="Arial"/>
        </w:rPr>
        <w:tab/>
        <w:t>None as at distribution of this agenda</w:t>
      </w:r>
      <w:r w:rsidR="00B21095">
        <w:rPr>
          <w:rFonts w:ascii="Arial" w:hAnsi="Arial" w:cs="Arial"/>
          <w:noProof/>
        </w:rPr>
        <w:t>.</w:t>
      </w:r>
    </w:p>
    <w:p w14:paraId="49C7649E" w14:textId="77777777" w:rsidR="00180419" w:rsidRPr="00046B3A" w:rsidRDefault="00180419" w:rsidP="008F51F1">
      <w:pPr>
        <w:tabs>
          <w:tab w:val="left" w:pos="720"/>
          <w:tab w:val="left" w:pos="1440"/>
          <w:tab w:val="left" w:pos="1985"/>
          <w:tab w:val="left" w:pos="2410"/>
          <w:tab w:val="left" w:pos="2977"/>
          <w:tab w:val="right" w:pos="8335"/>
          <w:tab w:val="right" w:pos="8505"/>
        </w:tabs>
        <w:ind w:left="-1134"/>
        <w:jc w:val="both"/>
        <w:rPr>
          <w:rFonts w:ascii="Arial" w:hAnsi="Arial" w:cs="Arial"/>
          <w:i/>
        </w:rPr>
      </w:pPr>
    </w:p>
    <w:p w14:paraId="49C764A6" w14:textId="77777777" w:rsidR="00D05D60" w:rsidRPr="00046B3A" w:rsidRDefault="00D05D60" w:rsidP="008F51F1">
      <w:pPr>
        <w:tabs>
          <w:tab w:val="left" w:pos="720"/>
          <w:tab w:val="left" w:pos="1440"/>
          <w:tab w:val="left" w:pos="2410"/>
          <w:tab w:val="left" w:pos="2977"/>
          <w:tab w:val="right" w:pos="8335"/>
          <w:tab w:val="right" w:pos="8505"/>
        </w:tabs>
        <w:ind w:left="-1134"/>
        <w:jc w:val="both"/>
        <w:rPr>
          <w:rFonts w:ascii="Arial" w:hAnsi="Arial" w:cs="Arial"/>
          <w:szCs w:val="24"/>
        </w:rPr>
      </w:pPr>
    </w:p>
    <w:p w14:paraId="49C764A7" w14:textId="77777777" w:rsidR="00683A50" w:rsidRPr="00CA5D45" w:rsidRDefault="00562866" w:rsidP="005D5CB9">
      <w:pPr>
        <w:pStyle w:val="Heading1"/>
        <w:numPr>
          <w:ilvl w:val="0"/>
          <w:numId w:val="1"/>
        </w:numPr>
        <w:tabs>
          <w:tab w:val="clear" w:pos="720"/>
          <w:tab w:val="clear" w:pos="2410"/>
          <w:tab w:val="clear" w:pos="2977"/>
          <w:tab w:val="clear" w:pos="8335"/>
          <w:tab w:val="clear" w:pos="8505"/>
          <w:tab w:val="left" w:pos="-284"/>
        </w:tabs>
        <w:spacing w:before="0" w:after="0"/>
        <w:ind w:left="-284" w:hanging="850"/>
        <w:rPr>
          <w:rFonts w:ascii="Arial" w:hAnsi="Arial" w:cs="Arial"/>
          <w:color w:val="17365D"/>
          <w:sz w:val="24"/>
          <w:szCs w:val="24"/>
          <w:u w:val="none"/>
        </w:rPr>
      </w:pPr>
      <w:bookmarkStart w:id="2" w:name="_Toc98796133"/>
      <w:r w:rsidRPr="00666355">
        <w:rPr>
          <w:rFonts w:ascii="Arial" w:hAnsi="Arial" w:cs="Arial"/>
          <w:caps w:val="0"/>
          <w:color w:val="17365D"/>
          <w:szCs w:val="28"/>
          <w:u w:val="none"/>
        </w:rPr>
        <w:t>Public Question Time</w:t>
      </w:r>
      <w:bookmarkEnd w:id="2"/>
    </w:p>
    <w:p w14:paraId="49C764A8" w14:textId="0AF6E939" w:rsidR="00683A50" w:rsidRPr="00046B3A" w:rsidRDefault="00683A50" w:rsidP="008F51F1">
      <w:pPr>
        <w:tabs>
          <w:tab w:val="left" w:pos="1440"/>
          <w:tab w:val="left" w:pos="2410"/>
          <w:tab w:val="left" w:pos="2977"/>
          <w:tab w:val="right" w:pos="8505"/>
        </w:tabs>
        <w:ind w:left="-1134"/>
        <w:jc w:val="both"/>
        <w:rPr>
          <w:rFonts w:ascii="Arial" w:hAnsi="Arial" w:cs="Arial"/>
          <w:szCs w:val="24"/>
        </w:rPr>
      </w:pPr>
    </w:p>
    <w:p w14:paraId="3D5DED4C" w14:textId="3593856A" w:rsidR="00C531A6" w:rsidRPr="00046B3A" w:rsidRDefault="00C531A6" w:rsidP="005D5CB9">
      <w:pPr>
        <w:ind w:left="-284"/>
        <w:jc w:val="both"/>
        <w:rPr>
          <w:rFonts w:ascii="Arial" w:hAnsi="Arial" w:cs="Arial"/>
          <w:szCs w:val="24"/>
        </w:rPr>
      </w:pPr>
      <w:r w:rsidRPr="00046B3A">
        <w:rPr>
          <w:rFonts w:ascii="Arial" w:hAnsi="Arial" w:cs="Arial"/>
          <w:szCs w:val="24"/>
        </w:rPr>
        <w:t>Public questions sub</w:t>
      </w:r>
      <w:r w:rsidR="00452F7E" w:rsidRPr="00046B3A">
        <w:rPr>
          <w:rFonts w:ascii="Arial" w:hAnsi="Arial" w:cs="Arial"/>
          <w:szCs w:val="24"/>
        </w:rPr>
        <w:t xml:space="preserve">mitted to be </w:t>
      </w:r>
      <w:r w:rsidR="00021070" w:rsidRPr="00046B3A">
        <w:rPr>
          <w:rFonts w:ascii="Arial" w:hAnsi="Arial" w:cs="Arial"/>
          <w:szCs w:val="24"/>
        </w:rPr>
        <w:t>read at this point.</w:t>
      </w:r>
    </w:p>
    <w:p w14:paraId="21CFE1A7" w14:textId="3F108142" w:rsidR="00452F7E" w:rsidRPr="00046B3A" w:rsidRDefault="00452F7E" w:rsidP="00C531A6">
      <w:pPr>
        <w:ind w:left="-709"/>
        <w:jc w:val="both"/>
        <w:rPr>
          <w:rFonts w:ascii="Arial" w:hAnsi="Arial" w:cs="Arial"/>
          <w:szCs w:val="24"/>
        </w:rPr>
      </w:pPr>
    </w:p>
    <w:p w14:paraId="773BA6A7" w14:textId="77777777" w:rsidR="00452F7E" w:rsidRPr="00046B3A" w:rsidRDefault="00452F7E" w:rsidP="00C531A6">
      <w:pPr>
        <w:ind w:left="-709"/>
        <w:jc w:val="both"/>
        <w:rPr>
          <w:rFonts w:ascii="Arial" w:hAnsi="Arial" w:cs="Arial"/>
          <w:szCs w:val="24"/>
        </w:rPr>
      </w:pPr>
    </w:p>
    <w:p w14:paraId="49C764AE" w14:textId="77777777" w:rsidR="00683A50" w:rsidRPr="00666355" w:rsidRDefault="00562866" w:rsidP="005D5CB9">
      <w:pPr>
        <w:pStyle w:val="Heading1"/>
        <w:numPr>
          <w:ilvl w:val="0"/>
          <w:numId w:val="1"/>
        </w:numPr>
        <w:tabs>
          <w:tab w:val="clear" w:pos="720"/>
          <w:tab w:val="clear" w:pos="2410"/>
          <w:tab w:val="clear" w:pos="2977"/>
          <w:tab w:val="clear" w:pos="8335"/>
          <w:tab w:val="clear" w:pos="8505"/>
          <w:tab w:val="left" w:pos="-284"/>
        </w:tabs>
        <w:spacing w:before="0" w:after="0"/>
        <w:ind w:left="-284" w:hanging="850"/>
        <w:rPr>
          <w:rFonts w:ascii="Arial" w:hAnsi="Arial" w:cs="Arial"/>
          <w:color w:val="17365D"/>
          <w:szCs w:val="28"/>
          <w:u w:val="none"/>
        </w:rPr>
      </w:pPr>
      <w:bookmarkStart w:id="3" w:name="_Toc98796134"/>
      <w:r w:rsidRPr="00666355">
        <w:rPr>
          <w:rFonts w:ascii="Arial" w:hAnsi="Arial" w:cs="Arial"/>
          <w:caps w:val="0"/>
          <w:color w:val="17365D"/>
          <w:szCs w:val="28"/>
          <w:u w:val="none"/>
        </w:rPr>
        <w:t>Add</w:t>
      </w:r>
      <w:r w:rsidR="00355804" w:rsidRPr="00666355">
        <w:rPr>
          <w:rFonts w:ascii="Arial" w:hAnsi="Arial" w:cs="Arial"/>
          <w:caps w:val="0"/>
          <w:color w:val="17365D"/>
          <w:szCs w:val="28"/>
          <w:u w:val="none"/>
        </w:rPr>
        <w:t>resses by Members of the Public</w:t>
      </w:r>
      <w:bookmarkEnd w:id="3"/>
      <w:r w:rsidRPr="00666355">
        <w:rPr>
          <w:rFonts w:ascii="Arial" w:hAnsi="Arial" w:cs="Arial"/>
          <w:caps w:val="0"/>
          <w:color w:val="17365D"/>
          <w:szCs w:val="28"/>
          <w:u w:val="none"/>
        </w:rPr>
        <w:t xml:space="preserve"> </w:t>
      </w:r>
    </w:p>
    <w:p w14:paraId="49C764AF" w14:textId="77777777" w:rsidR="00683A50" w:rsidRPr="00046B3A" w:rsidRDefault="00683A50" w:rsidP="008F51F1">
      <w:pPr>
        <w:tabs>
          <w:tab w:val="left" w:pos="720"/>
          <w:tab w:val="left" w:pos="1440"/>
          <w:tab w:val="left" w:pos="2410"/>
          <w:tab w:val="left" w:pos="2977"/>
          <w:tab w:val="right" w:pos="8505"/>
        </w:tabs>
        <w:ind w:left="-1134"/>
        <w:jc w:val="both"/>
        <w:rPr>
          <w:rFonts w:ascii="Arial" w:hAnsi="Arial" w:cs="Arial"/>
          <w:szCs w:val="24"/>
        </w:rPr>
      </w:pPr>
    </w:p>
    <w:p w14:paraId="49C764B0" w14:textId="47D5E7F1" w:rsidR="00355804" w:rsidRPr="00046B3A" w:rsidRDefault="00355804" w:rsidP="005D5CB9">
      <w:pPr>
        <w:numPr>
          <w:ilvl w:val="12"/>
          <w:numId w:val="0"/>
        </w:numPr>
        <w:tabs>
          <w:tab w:val="left" w:pos="1440"/>
          <w:tab w:val="left" w:pos="2410"/>
          <w:tab w:val="left" w:pos="2977"/>
          <w:tab w:val="right" w:pos="8335"/>
          <w:tab w:val="right" w:pos="8505"/>
        </w:tabs>
        <w:ind w:left="-284" w:hanging="11"/>
        <w:jc w:val="both"/>
        <w:rPr>
          <w:rFonts w:ascii="Arial" w:hAnsi="Arial" w:cs="Arial"/>
        </w:rPr>
      </w:pPr>
      <w:r w:rsidRPr="00046B3A">
        <w:rPr>
          <w:rFonts w:ascii="Arial" w:hAnsi="Arial" w:cs="Arial"/>
        </w:rPr>
        <w:t xml:space="preserve">Addresses by members of the public who have completed Public Address </w:t>
      </w:r>
      <w:r w:rsidR="00452F7E" w:rsidRPr="00046B3A">
        <w:rPr>
          <w:rFonts w:ascii="Arial" w:hAnsi="Arial" w:cs="Arial"/>
        </w:rPr>
        <w:t xml:space="preserve">Registration </w:t>
      </w:r>
      <w:r w:rsidRPr="00046B3A">
        <w:rPr>
          <w:rFonts w:ascii="Arial" w:hAnsi="Arial" w:cs="Arial"/>
        </w:rPr>
        <w:t xml:space="preserve">Forms to be made at this point. </w:t>
      </w:r>
    </w:p>
    <w:p w14:paraId="49C764B1" w14:textId="77777777" w:rsidR="00562866" w:rsidRPr="00046B3A" w:rsidRDefault="00562866" w:rsidP="008F51F1">
      <w:pPr>
        <w:numPr>
          <w:ilvl w:val="12"/>
          <w:numId w:val="0"/>
        </w:numPr>
        <w:tabs>
          <w:tab w:val="left" w:pos="720"/>
          <w:tab w:val="left" w:pos="1440"/>
          <w:tab w:val="left" w:pos="2410"/>
          <w:tab w:val="left" w:pos="2977"/>
          <w:tab w:val="right" w:pos="8335"/>
          <w:tab w:val="right" w:pos="8505"/>
        </w:tabs>
        <w:ind w:left="-1134"/>
        <w:jc w:val="both"/>
        <w:rPr>
          <w:rFonts w:ascii="Arial" w:hAnsi="Arial" w:cs="Arial"/>
          <w:szCs w:val="24"/>
        </w:rPr>
      </w:pPr>
    </w:p>
    <w:p w14:paraId="49C764B2" w14:textId="77777777" w:rsidR="00355804" w:rsidRPr="00046B3A" w:rsidRDefault="00355804" w:rsidP="008F51F1">
      <w:pPr>
        <w:tabs>
          <w:tab w:val="left" w:pos="720"/>
          <w:tab w:val="left" w:pos="1440"/>
          <w:tab w:val="left" w:pos="2410"/>
          <w:tab w:val="left" w:pos="2977"/>
          <w:tab w:val="right" w:pos="8335"/>
          <w:tab w:val="right" w:pos="8505"/>
        </w:tabs>
        <w:ind w:left="-1134"/>
        <w:jc w:val="both"/>
        <w:rPr>
          <w:rFonts w:ascii="Arial" w:hAnsi="Arial" w:cs="Arial"/>
          <w:szCs w:val="24"/>
        </w:rPr>
      </w:pPr>
    </w:p>
    <w:p w14:paraId="49C764B3" w14:textId="77777777" w:rsidR="00D05D60" w:rsidRPr="00666355" w:rsidRDefault="00562866" w:rsidP="005D5CB9">
      <w:pPr>
        <w:pStyle w:val="Heading1"/>
        <w:numPr>
          <w:ilvl w:val="0"/>
          <w:numId w:val="1"/>
        </w:numPr>
        <w:tabs>
          <w:tab w:val="clear" w:pos="720"/>
          <w:tab w:val="clear" w:pos="2410"/>
          <w:tab w:val="clear" w:pos="2977"/>
          <w:tab w:val="clear" w:pos="8335"/>
          <w:tab w:val="clear" w:pos="8505"/>
          <w:tab w:val="left" w:pos="-284"/>
        </w:tabs>
        <w:spacing w:before="0" w:after="0"/>
        <w:ind w:left="-284" w:hanging="850"/>
        <w:rPr>
          <w:rFonts w:ascii="Arial" w:hAnsi="Arial" w:cs="Arial"/>
          <w:color w:val="17365D"/>
          <w:szCs w:val="28"/>
          <w:u w:val="none"/>
        </w:rPr>
      </w:pPr>
      <w:bookmarkStart w:id="4" w:name="_Toc98796135"/>
      <w:r w:rsidRPr="00666355">
        <w:rPr>
          <w:rFonts w:ascii="Arial" w:hAnsi="Arial" w:cs="Arial"/>
          <w:caps w:val="0"/>
          <w:color w:val="17365D"/>
          <w:szCs w:val="28"/>
          <w:u w:val="none"/>
        </w:rPr>
        <w:t>Disclosures of Financial Interest</w:t>
      </w:r>
      <w:bookmarkEnd w:id="4"/>
      <w:r w:rsidRPr="00666355">
        <w:rPr>
          <w:rFonts w:ascii="Arial" w:hAnsi="Arial" w:cs="Arial"/>
          <w:caps w:val="0"/>
          <w:color w:val="17365D"/>
          <w:szCs w:val="28"/>
          <w:u w:val="none"/>
        </w:rPr>
        <w:t xml:space="preserve"> </w:t>
      </w:r>
    </w:p>
    <w:p w14:paraId="49C764B4" w14:textId="77777777" w:rsidR="00D05D60" w:rsidRPr="00046B3A" w:rsidRDefault="00D05D60" w:rsidP="008F51F1">
      <w:pPr>
        <w:tabs>
          <w:tab w:val="left" w:pos="720"/>
          <w:tab w:val="left" w:pos="1440"/>
          <w:tab w:val="left" w:pos="2410"/>
          <w:tab w:val="left" w:pos="2977"/>
          <w:tab w:val="right" w:pos="8335"/>
          <w:tab w:val="right" w:pos="8505"/>
        </w:tabs>
        <w:ind w:left="-1134"/>
        <w:jc w:val="both"/>
        <w:rPr>
          <w:rFonts w:ascii="Arial" w:hAnsi="Arial" w:cs="Arial"/>
          <w:b/>
          <w:szCs w:val="24"/>
        </w:rPr>
      </w:pPr>
    </w:p>
    <w:p w14:paraId="49C764B5" w14:textId="1534C845" w:rsidR="00D05D60" w:rsidRPr="00046B3A" w:rsidRDefault="00D05D60" w:rsidP="005D5CB9">
      <w:pPr>
        <w:ind w:left="-284"/>
        <w:jc w:val="both"/>
        <w:rPr>
          <w:rFonts w:ascii="Arial" w:hAnsi="Arial" w:cs="Arial"/>
          <w:szCs w:val="24"/>
        </w:rPr>
      </w:pPr>
      <w:r w:rsidRPr="00046B3A">
        <w:rPr>
          <w:rFonts w:ascii="Arial" w:hAnsi="Arial" w:cs="Arial"/>
          <w:szCs w:val="24"/>
        </w:rPr>
        <w:t xml:space="preserve">The </w:t>
      </w:r>
      <w:r w:rsidRPr="00046B3A">
        <w:rPr>
          <w:rFonts w:ascii="Arial" w:hAnsi="Arial" w:cs="Arial"/>
          <w:noProof/>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046B3A">
        <w:rPr>
          <w:rFonts w:ascii="Arial" w:hAnsi="Arial" w:cs="Arial"/>
          <w:i/>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5D5CB9">
      <w:pPr>
        <w:pStyle w:val="BodyTextIndent"/>
        <w:ind w:left="-284"/>
        <w:rPr>
          <w:rFonts w:ascii="Arial" w:hAnsi="Arial" w:cs="Arial"/>
          <w:szCs w:val="24"/>
        </w:rPr>
      </w:pPr>
    </w:p>
    <w:p w14:paraId="49C764B7" w14:textId="4C2F9936" w:rsidR="00AE4443" w:rsidRPr="00046B3A" w:rsidRDefault="00AE4443" w:rsidP="005D5CB9">
      <w:pPr>
        <w:ind w:left="-284"/>
        <w:jc w:val="both"/>
        <w:rPr>
          <w:rFonts w:ascii="Arial" w:hAnsi="Arial" w:cs="Arial"/>
          <w:sz w:val="22"/>
          <w:szCs w:val="22"/>
        </w:rPr>
      </w:pPr>
      <w:r w:rsidRPr="00046B3A">
        <w:rPr>
          <w:rFonts w:ascii="Arial" w:hAnsi="Arial" w:cs="Arial"/>
          <w:sz w:val="22"/>
          <w:szCs w:val="22"/>
        </w:rPr>
        <w:t xml:space="preserve">A </w:t>
      </w:r>
      <w:r w:rsidRPr="00046B3A">
        <w:rPr>
          <w:rFonts w:ascii="Arial" w:hAnsi="Arial" w:cs="Arial"/>
          <w:noProof/>
          <w:sz w:val="22"/>
          <w:szCs w:val="22"/>
        </w:rPr>
        <w:t>declaration</w:t>
      </w:r>
      <w:r w:rsidRPr="00046B3A">
        <w:rPr>
          <w:rFonts w:ascii="Arial" w:hAnsi="Arial" w:cs="Arial"/>
          <w:sz w:val="22"/>
          <w:szCs w:val="22"/>
        </w:rPr>
        <w:t xml:space="preserve"> under this section requires that the nature of the interest must be disclosed.  Consequently</w:t>
      </w:r>
      <w:r w:rsidR="00E24F6A" w:rsidRPr="00046B3A">
        <w:rPr>
          <w:rFonts w:ascii="Arial" w:hAnsi="Arial" w:cs="Arial"/>
          <w:sz w:val="22"/>
          <w:szCs w:val="22"/>
        </w:rPr>
        <w:t>,</w:t>
      </w:r>
      <w:r w:rsidRPr="00046B3A">
        <w:rPr>
          <w:rFonts w:ascii="Arial" w:hAnsi="Arial" w:cs="Arial"/>
          <w:sz w:val="22"/>
          <w:szCs w:val="22"/>
        </w:rPr>
        <w:t xml:space="preserve"> a member who has made a declaration must not preside, participate in, or be present during any discussion or </w:t>
      </w:r>
      <w:r w:rsidR="002F18C7" w:rsidRPr="00046B3A">
        <w:rPr>
          <w:rFonts w:ascii="Arial" w:hAnsi="Arial" w:cs="Arial"/>
          <w:sz w:val="22"/>
          <w:szCs w:val="22"/>
        </w:rPr>
        <w:t>decision-making</w:t>
      </w:r>
      <w:r w:rsidRPr="00046B3A">
        <w:rPr>
          <w:rFonts w:ascii="Arial" w:hAnsi="Arial" w:cs="Arial"/>
          <w:sz w:val="22"/>
          <w:szCs w:val="22"/>
        </w:rPr>
        <w:t xml:space="preserve"> procedure relating to the matter the subject of the declaration.</w:t>
      </w:r>
    </w:p>
    <w:p w14:paraId="49C764B8" w14:textId="77777777" w:rsidR="00AE4443" w:rsidRPr="00046B3A" w:rsidRDefault="00AE4443" w:rsidP="005D5CB9">
      <w:pPr>
        <w:pStyle w:val="BodyTextIndent"/>
        <w:ind w:left="-284"/>
        <w:rPr>
          <w:rFonts w:ascii="Arial" w:hAnsi="Arial" w:cs="Arial"/>
          <w:sz w:val="22"/>
          <w:szCs w:val="22"/>
        </w:rPr>
      </w:pPr>
    </w:p>
    <w:p w14:paraId="49C764B9" w14:textId="77777777" w:rsidR="00562866" w:rsidRPr="00046B3A" w:rsidRDefault="00AE4443" w:rsidP="005D5CB9">
      <w:pPr>
        <w:ind w:left="-284"/>
        <w:jc w:val="both"/>
        <w:rPr>
          <w:rFonts w:ascii="Arial" w:hAnsi="Arial" w:cs="Arial"/>
          <w:sz w:val="22"/>
          <w:szCs w:val="22"/>
        </w:rPr>
      </w:pPr>
      <w:r w:rsidRPr="00046B3A">
        <w:rPr>
          <w:rFonts w:ascii="Arial" w:hAnsi="Arial" w:cs="Arial"/>
          <w:noProof/>
          <w:sz w:val="22"/>
          <w:szCs w:val="22"/>
        </w:rPr>
        <w:t>However</w:t>
      </w:r>
      <w:r w:rsidRPr="00046B3A">
        <w:rPr>
          <w:rFonts w:ascii="Arial" w:hAnsi="Arial" w:cs="Arial"/>
          <w:sz w:val="22"/>
          <w:szCs w:val="22"/>
        </w:rPr>
        <w:t>,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49C764BA" w14:textId="77777777" w:rsidR="003D10A2" w:rsidRPr="00046B3A" w:rsidRDefault="003D10A2" w:rsidP="008F51F1">
      <w:pPr>
        <w:pStyle w:val="BodyTextIndent"/>
        <w:ind w:left="-1134"/>
        <w:rPr>
          <w:rFonts w:ascii="Arial" w:hAnsi="Arial" w:cs="Arial"/>
          <w:szCs w:val="24"/>
        </w:rPr>
      </w:pPr>
    </w:p>
    <w:p w14:paraId="49C764BB" w14:textId="6D9CC3F8" w:rsidR="003D10A2" w:rsidRDefault="003D10A2" w:rsidP="008F51F1">
      <w:pPr>
        <w:pStyle w:val="BodyTextIndent"/>
        <w:ind w:left="-1134"/>
        <w:rPr>
          <w:rFonts w:ascii="Arial" w:hAnsi="Arial" w:cs="Arial"/>
          <w:b/>
          <w:i/>
          <w:szCs w:val="24"/>
        </w:rPr>
      </w:pPr>
    </w:p>
    <w:p w14:paraId="3216EAAB" w14:textId="3435796A" w:rsidR="00046B3A" w:rsidRDefault="00046B3A" w:rsidP="008F51F1">
      <w:pPr>
        <w:pStyle w:val="BodyTextIndent"/>
        <w:ind w:left="-1134"/>
        <w:rPr>
          <w:rFonts w:ascii="Arial" w:hAnsi="Arial" w:cs="Arial"/>
          <w:b/>
          <w:i/>
          <w:szCs w:val="24"/>
        </w:rPr>
      </w:pPr>
    </w:p>
    <w:p w14:paraId="027FA271" w14:textId="75876EBD" w:rsidR="00046B3A" w:rsidRDefault="00046B3A" w:rsidP="008F51F1">
      <w:pPr>
        <w:pStyle w:val="BodyTextIndent"/>
        <w:ind w:left="-1134"/>
        <w:rPr>
          <w:rFonts w:ascii="Arial" w:hAnsi="Arial" w:cs="Arial"/>
          <w:b/>
          <w:i/>
          <w:szCs w:val="24"/>
        </w:rPr>
      </w:pPr>
    </w:p>
    <w:p w14:paraId="67B03083" w14:textId="6D41F910" w:rsidR="00046B3A" w:rsidRDefault="00046B3A" w:rsidP="008F51F1">
      <w:pPr>
        <w:pStyle w:val="BodyTextIndent"/>
        <w:ind w:left="-1134"/>
        <w:rPr>
          <w:rFonts w:ascii="Arial" w:hAnsi="Arial" w:cs="Arial"/>
          <w:b/>
          <w:i/>
          <w:szCs w:val="24"/>
        </w:rPr>
      </w:pPr>
    </w:p>
    <w:p w14:paraId="16FCD519" w14:textId="7C87E457" w:rsidR="00046B3A" w:rsidRDefault="00046B3A" w:rsidP="008F51F1">
      <w:pPr>
        <w:pStyle w:val="BodyTextIndent"/>
        <w:ind w:left="-1134"/>
        <w:rPr>
          <w:rFonts w:ascii="Arial" w:hAnsi="Arial" w:cs="Arial"/>
          <w:b/>
          <w:i/>
          <w:szCs w:val="24"/>
        </w:rPr>
      </w:pPr>
    </w:p>
    <w:p w14:paraId="044FC9A8" w14:textId="77777777" w:rsidR="00046B3A" w:rsidRPr="00046B3A" w:rsidRDefault="00046B3A" w:rsidP="008F51F1">
      <w:pPr>
        <w:pStyle w:val="BodyTextIndent"/>
        <w:ind w:left="-1134"/>
        <w:rPr>
          <w:rFonts w:ascii="Arial" w:hAnsi="Arial" w:cs="Arial"/>
          <w:b/>
          <w:i/>
          <w:szCs w:val="24"/>
        </w:rPr>
      </w:pPr>
    </w:p>
    <w:p w14:paraId="55C10943" w14:textId="77777777" w:rsidR="00C30DD8" w:rsidRPr="00046B3A" w:rsidRDefault="00C30DD8" w:rsidP="008F51F1">
      <w:pPr>
        <w:pStyle w:val="BodyTextIndent"/>
        <w:ind w:left="-1134"/>
        <w:rPr>
          <w:rFonts w:ascii="Arial" w:hAnsi="Arial" w:cs="Arial"/>
          <w:b/>
          <w:i/>
          <w:szCs w:val="24"/>
        </w:rPr>
      </w:pPr>
    </w:p>
    <w:p w14:paraId="49C764BC" w14:textId="77777777" w:rsidR="00683A50" w:rsidRPr="00666355" w:rsidRDefault="00562866" w:rsidP="005D5CB9">
      <w:pPr>
        <w:pStyle w:val="Heading1"/>
        <w:numPr>
          <w:ilvl w:val="0"/>
          <w:numId w:val="1"/>
        </w:numPr>
        <w:tabs>
          <w:tab w:val="clear" w:pos="720"/>
          <w:tab w:val="clear" w:pos="2410"/>
          <w:tab w:val="clear" w:pos="2977"/>
          <w:tab w:val="clear" w:pos="8335"/>
          <w:tab w:val="clear" w:pos="8505"/>
          <w:tab w:val="left" w:pos="-284"/>
        </w:tabs>
        <w:spacing w:before="0" w:after="0"/>
        <w:ind w:left="-284" w:hanging="850"/>
        <w:rPr>
          <w:rFonts w:ascii="Arial" w:hAnsi="Arial" w:cs="Arial"/>
          <w:color w:val="17365D"/>
          <w:szCs w:val="28"/>
          <w:u w:val="none"/>
        </w:rPr>
      </w:pPr>
      <w:bookmarkStart w:id="5" w:name="_Toc98796136"/>
      <w:r w:rsidRPr="00666355">
        <w:rPr>
          <w:rFonts w:ascii="Arial" w:hAnsi="Arial" w:cs="Arial"/>
          <w:caps w:val="0"/>
          <w:color w:val="17365D"/>
          <w:szCs w:val="28"/>
          <w:u w:val="none"/>
        </w:rPr>
        <w:t>Disclosures of Interests Affecting Impartiality</w:t>
      </w:r>
      <w:bookmarkEnd w:id="5"/>
    </w:p>
    <w:p w14:paraId="49C764BD" w14:textId="77777777" w:rsidR="00D05D60" w:rsidRPr="00046B3A" w:rsidRDefault="00D05D60" w:rsidP="008F51F1">
      <w:pPr>
        <w:pStyle w:val="BodyTextIndent"/>
        <w:ind w:left="-1134"/>
        <w:rPr>
          <w:rFonts w:ascii="Arial" w:hAnsi="Arial" w:cs="Arial"/>
          <w:szCs w:val="24"/>
        </w:rPr>
      </w:pPr>
    </w:p>
    <w:p w14:paraId="18F930D4" w14:textId="41BDA8DA" w:rsidR="003757D2" w:rsidRPr="00046B3A" w:rsidRDefault="003757D2" w:rsidP="005D5CB9">
      <w:pPr>
        <w:ind w:left="-284"/>
        <w:jc w:val="both"/>
        <w:rPr>
          <w:rFonts w:ascii="Arial" w:hAnsi="Arial" w:cs="Arial"/>
          <w:szCs w:val="24"/>
        </w:rPr>
      </w:pPr>
      <w:r w:rsidRPr="00046B3A">
        <w:rPr>
          <w:rFonts w:ascii="Arial" w:hAnsi="Arial" w:cs="Arial"/>
          <w:noProof/>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046B3A">
        <w:rPr>
          <w:rFonts w:ascii="Arial" w:hAnsi="Arial" w:cs="Arial"/>
          <w:i/>
          <w:szCs w:val="24"/>
        </w:rPr>
        <w:t>Local Government Act</w:t>
      </w:r>
      <w:r w:rsidRPr="00046B3A">
        <w:rPr>
          <w:rFonts w:ascii="Arial" w:hAnsi="Arial" w:cs="Arial"/>
          <w:szCs w:val="24"/>
        </w:rPr>
        <w:t>.</w:t>
      </w:r>
    </w:p>
    <w:p w14:paraId="2AD2ED83" w14:textId="77777777" w:rsidR="003757D2" w:rsidRPr="00046B3A" w:rsidRDefault="003757D2" w:rsidP="005D5CB9">
      <w:pPr>
        <w:pStyle w:val="BodyTextIndent"/>
        <w:ind w:left="-284"/>
        <w:rPr>
          <w:rFonts w:ascii="Arial" w:hAnsi="Arial" w:cs="Arial"/>
          <w:sz w:val="20"/>
        </w:rPr>
      </w:pPr>
    </w:p>
    <w:p w14:paraId="78EE92C7" w14:textId="767255AD" w:rsidR="003757D2" w:rsidRPr="00046B3A" w:rsidRDefault="003757D2" w:rsidP="005D5CB9">
      <w:pPr>
        <w:ind w:left="-284"/>
        <w:jc w:val="both"/>
        <w:rPr>
          <w:rFonts w:ascii="Arial" w:hAnsi="Arial" w:cs="Arial"/>
          <w:sz w:val="22"/>
          <w:szCs w:val="22"/>
        </w:rPr>
      </w:pPr>
      <w:r w:rsidRPr="00046B3A">
        <w:rPr>
          <w:rFonts w:ascii="Arial" w:hAnsi="Arial" w:cs="Arial"/>
          <w:noProof/>
          <w:sz w:val="22"/>
          <w:szCs w:val="22"/>
        </w:rPr>
        <w:t>Council</w:t>
      </w:r>
      <w:r w:rsidR="00E24F6A" w:rsidRPr="00046B3A">
        <w:rPr>
          <w:rFonts w:ascii="Arial" w:hAnsi="Arial" w:cs="Arial"/>
          <w:noProof/>
          <w:sz w:val="22"/>
          <w:szCs w:val="22"/>
        </w:rPr>
        <w:t xml:space="preserve"> Members </w:t>
      </w:r>
      <w:r w:rsidRPr="00046B3A">
        <w:rPr>
          <w:rFonts w:ascii="Arial" w:hAnsi="Arial" w:cs="Arial"/>
          <w:noProof/>
          <w:sz w:val="22"/>
          <w:szCs w:val="22"/>
        </w:rPr>
        <w:t>and staff are required, in addition to declaring any financial</w:t>
      </w:r>
      <w:r w:rsidRPr="00046B3A">
        <w:rPr>
          <w:rFonts w:ascii="Arial" w:hAnsi="Arial" w:cs="Arial"/>
          <w:sz w:val="22"/>
          <w:szCs w:val="22"/>
        </w:rPr>
        <w:t xml:space="preserve"> interests to declare any interest that may affect their impartiality in considering a matter.  This declaration does not restrict any right to participate in or be present during the decision-making procedure.</w:t>
      </w:r>
    </w:p>
    <w:p w14:paraId="7381D47A" w14:textId="77777777" w:rsidR="003757D2" w:rsidRPr="00046B3A" w:rsidRDefault="003757D2" w:rsidP="005D5CB9">
      <w:pPr>
        <w:pStyle w:val="BodyTextIndent"/>
        <w:ind w:left="-284"/>
        <w:rPr>
          <w:rFonts w:ascii="Arial" w:hAnsi="Arial" w:cs="Arial"/>
          <w:sz w:val="22"/>
          <w:szCs w:val="22"/>
        </w:rPr>
      </w:pPr>
    </w:p>
    <w:p w14:paraId="56C133A5" w14:textId="77777777" w:rsidR="003757D2" w:rsidRPr="00046B3A" w:rsidRDefault="003757D2" w:rsidP="005D5CB9">
      <w:pPr>
        <w:ind w:left="-284"/>
        <w:jc w:val="both"/>
        <w:rPr>
          <w:rFonts w:ascii="Arial" w:hAnsi="Arial" w:cs="Arial"/>
          <w:sz w:val="22"/>
          <w:szCs w:val="22"/>
        </w:rPr>
      </w:pPr>
      <w:r w:rsidRPr="00046B3A">
        <w:rPr>
          <w:rFonts w:ascii="Arial" w:hAnsi="Arial" w:cs="Arial"/>
          <w:sz w:val="22"/>
          <w:szCs w:val="22"/>
        </w:rPr>
        <w:t>The following pro forma declaration is provided to assist in making the disclosure.</w:t>
      </w:r>
    </w:p>
    <w:p w14:paraId="4CE72D5D" w14:textId="77777777" w:rsidR="003757D2" w:rsidRPr="00046B3A" w:rsidRDefault="003757D2" w:rsidP="005D5CB9">
      <w:pPr>
        <w:pStyle w:val="BodyTextIndent"/>
        <w:ind w:left="-284"/>
        <w:rPr>
          <w:rFonts w:ascii="Arial" w:hAnsi="Arial" w:cs="Arial"/>
          <w:sz w:val="22"/>
          <w:szCs w:val="22"/>
        </w:rPr>
      </w:pPr>
    </w:p>
    <w:p w14:paraId="5BC41C41" w14:textId="77777777" w:rsidR="003757D2" w:rsidRPr="00046B3A" w:rsidRDefault="003757D2" w:rsidP="005D5CB9">
      <w:pPr>
        <w:ind w:left="-284"/>
        <w:jc w:val="both"/>
        <w:rPr>
          <w:rFonts w:ascii="Arial" w:hAnsi="Arial" w:cs="Arial"/>
          <w:sz w:val="22"/>
          <w:szCs w:val="22"/>
        </w:rPr>
      </w:pPr>
      <w:r w:rsidRPr="00046B3A">
        <w:rPr>
          <w:rFonts w:ascii="Arial" w:hAnsi="Arial" w:cs="Arial"/>
          <w:sz w:val="22"/>
          <w:szCs w:val="22"/>
        </w:rPr>
        <w:t>"With regard to the matter in item x ….. I disclose that I have an association with the applicant (or person seeking a decision). This association is ….. (nature of the interest).</w:t>
      </w:r>
    </w:p>
    <w:p w14:paraId="0D7CD0CB" w14:textId="77777777" w:rsidR="003757D2" w:rsidRPr="00046B3A" w:rsidRDefault="003757D2" w:rsidP="005D5CB9">
      <w:pPr>
        <w:pStyle w:val="BodyTextIndent"/>
        <w:ind w:left="-284"/>
        <w:rPr>
          <w:rFonts w:ascii="Arial" w:hAnsi="Arial" w:cs="Arial"/>
          <w:sz w:val="22"/>
          <w:szCs w:val="22"/>
        </w:rPr>
      </w:pPr>
      <w:r w:rsidRPr="00046B3A">
        <w:rPr>
          <w:rFonts w:ascii="Arial" w:hAnsi="Arial" w:cs="Arial"/>
          <w:sz w:val="22"/>
          <w:szCs w:val="22"/>
        </w:rPr>
        <w:t xml:space="preserve"> </w:t>
      </w:r>
    </w:p>
    <w:p w14:paraId="0862B3CC" w14:textId="77777777" w:rsidR="003757D2" w:rsidRPr="00046B3A" w:rsidRDefault="003757D2" w:rsidP="005D5CB9">
      <w:pPr>
        <w:ind w:left="-284"/>
        <w:jc w:val="both"/>
        <w:rPr>
          <w:rFonts w:ascii="Arial" w:hAnsi="Arial" w:cs="Arial"/>
          <w:sz w:val="22"/>
          <w:szCs w:val="22"/>
        </w:rPr>
      </w:pPr>
      <w:r w:rsidRPr="00046B3A">
        <w:rPr>
          <w:rFonts w:ascii="Arial" w:hAnsi="Arial" w:cs="Arial"/>
          <w:noProof/>
          <w:sz w:val="22"/>
          <w:szCs w:val="22"/>
        </w:rPr>
        <w:t>As a consequence, there may be a perception that my impartiality on</w:t>
      </w:r>
      <w:r w:rsidRPr="00046B3A">
        <w:rPr>
          <w:rFonts w:ascii="Arial" w:hAnsi="Arial" w:cs="Arial"/>
          <w:sz w:val="22"/>
          <w:szCs w:val="22"/>
        </w:rPr>
        <w:t xml:space="preserve"> the matter may be affected. I declare that I will consider this matter on its merits and vote accordingly."</w:t>
      </w:r>
    </w:p>
    <w:p w14:paraId="4D98477D" w14:textId="77777777" w:rsidR="003757D2" w:rsidRPr="00046B3A" w:rsidRDefault="003757D2" w:rsidP="005D5CB9">
      <w:pPr>
        <w:pStyle w:val="BodyTextIndent"/>
        <w:ind w:left="-284"/>
        <w:rPr>
          <w:rFonts w:ascii="Arial" w:hAnsi="Arial" w:cs="Arial"/>
          <w:sz w:val="22"/>
          <w:szCs w:val="22"/>
        </w:rPr>
      </w:pPr>
    </w:p>
    <w:p w14:paraId="65FB70F5" w14:textId="77777777" w:rsidR="003757D2" w:rsidRPr="00046B3A" w:rsidRDefault="003757D2" w:rsidP="005D5CB9">
      <w:pPr>
        <w:ind w:left="-284"/>
        <w:jc w:val="both"/>
        <w:rPr>
          <w:rFonts w:ascii="Arial" w:hAnsi="Arial" w:cs="Arial"/>
          <w:sz w:val="22"/>
          <w:szCs w:val="22"/>
        </w:rPr>
      </w:pPr>
      <w:r w:rsidRPr="00046B3A">
        <w:rPr>
          <w:rFonts w:ascii="Arial" w:hAnsi="Arial" w:cs="Arial"/>
          <w:sz w:val="22"/>
          <w:szCs w:val="22"/>
        </w:rPr>
        <w:t>The member or employee is encouraged to disclose the nature of the association.</w:t>
      </w:r>
    </w:p>
    <w:p w14:paraId="49C764C6" w14:textId="7F0CC434" w:rsidR="00D05D60" w:rsidRPr="00046B3A" w:rsidRDefault="00D05D60" w:rsidP="008F51F1">
      <w:pPr>
        <w:pStyle w:val="BodyTextIndent"/>
        <w:ind w:left="-1134"/>
        <w:rPr>
          <w:rFonts w:ascii="Arial" w:hAnsi="Arial" w:cs="Arial"/>
          <w:sz w:val="22"/>
          <w:szCs w:val="24"/>
        </w:rPr>
      </w:pPr>
    </w:p>
    <w:p w14:paraId="27D00D68" w14:textId="77777777" w:rsidR="00E24F6A" w:rsidRPr="00046B3A" w:rsidRDefault="00E24F6A" w:rsidP="008F51F1">
      <w:pPr>
        <w:pStyle w:val="BodyTextIndent"/>
        <w:ind w:left="-1134"/>
        <w:rPr>
          <w:rFonts w:ascii="Arial" w:hAnsi="Arial" w:cs="Arial"/>
          <w:sz w:val="22"/>
          <w:szCs w:val="24"/>
        </w:rPr>
      </w:pPr>
    </w:p>
    <w:p w14:paraId="49C764C9" w14:textId="2EA10391" w:rsidR="00D05D60" w:rsidRPr="00CA5D45" w:rsidRDefault="00562866" w:rsidP="00B21095">
      <w:pPr>
        <w:pStyle w:val="Heading1"/>
        <w:numPr>
          <w:ilvl w:val="0"/>
          <w:numId w:val="1"/>
        </w:numPr>
        <w:tabs>
          <w:tab w:val="clear" w:pos="720"/>
          <w:tab w:val="clear" w:pos="2410"/>
          <w:tab w:val="clear" w:pos="2977"/>
          <w:tab w:val="clear" w:pos="8335"/>
          <w:tab w:val="clear" w:pos="8505"/>
          <w:tab w:val="left" w:pos="-284"/>
        </w:tabs>
        <w:spacing w:before="0" w:after="0"/>
        <w:ind w:left="-284" w:hanging="850"/>
        <w:rPr>
          <w:rFonts w:ascii="Arial" w:hAnsi="Arial" w:cs="Arial"/>
          <w:color w:val="17365D"/>
          <w:sz w:val="24"/>
          <w:szCs w:val="24"/>
          <w:u w:val="none"/>
        </w:rPr>
      </w:pPr>
      <w:bookmarkStart w:id="6" w:name="_Toc98796137"/>
      <w:r w:rsidRPr="00666355">
        <w:rPr>
          <w:rFonts w:ascii="Arial" w:hAnsi="Arial" w:cs="Arial"/>
          <w:caps w:val="0"/>
          <w:color w:val="17365D"/>
          <w:szCs w:val="28"/>
          <w:u w:val="none"/>
        </w:rPr>
        <w:t>Declarations by Members That They Ha</w:t>
      </w:r>
      <w:r w:rsidR="00980917" w:rsidRPr="00666355">
        <w:rPr>
          <w:rFonts w:ascii="Arial" w:hAnsi="Arial" w:cs="Arial"/>
          <w:caps w:val="0"/>
          <w:color w:val="17365D"/>
          <w:szCs w:val="28"/>
          <w:u w:val="none"/>
        </w:rPr>
        <w:t>ve</w:t>
      </w:r>
      <w:r w:rsidRPr="00666355">
        <w:rPr>
          <w:rFonts w:ascii="Arial" w:hAnsi="Arial" w:cs="Arial"/>
          <w:caps w:val="0"/>
          <w:color w:val="17365D"/>
          <w:szCs w:val="28"/>
          <w:u w:val="none"/>
        </w:rPr>
        <w:t xml:space="preserve"> Not Given Due Consideration to Papers</w:t>
      </w:r>
      <w:bookmarkEnd w:id="6"/>
    </w:p>
    <w:p w14:paraId="49C764CA" w14:textId="77777777" w:rsidR="00D05D60" w:rsidRPr="00046B3A" w:rsidRDefault="00D05D60" w:rsidP="008F51F1">
      <w:pPr>
        <w:numPr>
          <w:ilvl w:val="12"/>
          <w:numId w:val="0"/>
        </w:numPr>
        <w:tabs>
          <w:tab w:val="left" w:pos="720"/>
          <w:tab w:val="left" w:pos="1440"/>
          <w:tab w:val="left" w:pos="2410"/>
          <w:tab w:val="left" w:pos="2977"/>
          <w:tab w:val="right" w:pos="8335"/>
          <w:tab w:val="right" w:pos="8505"/>
        </w:tabs>
        <w:ind w:left="-1134"/>
        <w:jc w:val="both"/>
        <w:rPr>
          <w:rFonts w:ascii="Arial" w:hAnsi="Arial" w:cs="Arial"/>
          <w:b/>
          <w:szCs w:val="24"/>
        </w:rPr>
      </w:pPr>
    </w:p>
    <w:p w14:paraId="49C764CB" w14:textId="77777777" w:rsidR="00D05D60" w:rsidRPr="00046B3A" w:rsidRDefault="009368F4" w:rsidP="00B21095">
      <w:pPr>
        <w:ind w:left="-284"/>
        <w:jc w:val="both"/>
        <w:rPr>
          <w:rFonts w:ascii="Arial" w:hAnsi="Arial" w:cs="Arial"/>
          <w:szCs w:val="24"/>
        </w:rPr>
      </w:pPr>
      <w:r w:rsidRPr="00046B3A">
        <w:rPr>
          <w:rFonts w:ascii="Arial" w:hAnsi="Arial" w:cs="Arial"/>
          <w:szCs w:val="24"/>
        </w:rPr>
        <w:t xml:space="preserve">Members </w:t>
      </w:r>
      <w:r w:rsidR="00D05D60" w:rsidRPr="00046B3A">
        <w:rPr>
          <w:rFonts w:ascii="Arial" w:hAnsi="Arial" w:cs="Arial"/>
          <w:szCs w:val="24"/>
        </w:rPr>
        <w:t>who have not read the business papers to make declaration</w:t>
      </w:r>
      <w:r w:rsidR="00257F09" w:rsidRPr="00046B3A">
        <w:rPr>
          <w:rFonts w:ascii="Arial" w:hAnsi="Arial" w:cs="Arial"/>
          <w:szCs w:val="24"/>
        </w:rPr>
        <w:t>s</w:t>
      </w:r>
      <w:r w:rsidR="00D05D60" w:rsidRPr="00046B3A">
        <w:rPr>
          <w:rFonts w:ascii="Arial" w:hAnsi="Arial" w:cs="Arial"/>
          <w:szCs w:val="24"/>
        </w:rPr>
        <w:t xml:space="preserve"> at this point.</w:t>
      </w:r>
    </w:p>
    <w:p w14:paraId="49C764CC" w14:textId="739F14D6" w:rsidR="00D05D60" w:rsidRPr="00046B3A" w:rsidRDefault="00D05D60" w:rsidP="008F51F1">
      <w:pPr>
        <w:numPr>
          <w:ilvl w:val="12"/>
          <w:numId w:val="0"/>
        </w:numPr>
        <w:tabs>
          <w:tab w:val="left" w:pos="720"/>
          <w:tab w:val="left" w:pos="1440"/>
          <w:tab w:val="left" w:pos="2410"/>
          <w:tab w:val="left" w:pos="2977"/>
          <w:tab w:val="right" w:pos="8335"/>
          <w:tab w:val="right" w:pos="8505"/>
        </w:tabs>
        <w:ind w:left="-1134"/>
        <w:jc w:val="both"/>
        <w:rPr>
          <w:rFonts w:ascii="Arial" w:hAnsi="Arial" w:cs="Arial"/>
          <w:szCs w:val="24"/>
        </w:rPr>
      </w:pPr>
    </w:p>
    <w:p w14:paraId="786548EA" w14:textId="77777777" w:rsidR="00E24F6A" w:rsidRPr="00046B3A" w:rsidRDefault="00E24F6A" w:rsidP="008F51F1">
      <w:pPr>
        <w:numPr>
          <w:ilvl w:val="12"/>
          <w:numId w:val="0"/>
        </w:numPr>
        <w:tabs>
          <w:tab w:val="left" w:pos="720"/>
          <w:tab w:val="left" w:pos="1440"/>
          <w:tab w:val="left" w:pos="2410"/>
          <w:tab w:val="left" w:pos="2977"/>
          <w:tab w:val="right" w:pos="8335"/>
          <w:tab w:val="right" w:pos="8505"/>
        </w:tabs>
        <w:ind w:left="-1134"/>
        <w:jc w:val="both"/>
        <w:rPr>
          <w:rFonts w:ascii="Arial" w:hAnsi="Arial" w:cs="Arial"/>
          <w:szCs w:val="24"/>
        </w:rPr>
      </w:pPr>
    </w:p>
    <w:p w14:paraId="3BAACA05" w14:textId="77777777" w:rsidR="00F31DDF" w:rsidRDefault="00F31DDF">
      <w:pPr>
        <w:rPr>
          <w:rFonts w:ascii="Arial" w:hAnsi="Arial" w:cs="Arial"/>
          <w:b/>
          <w:color w:val="17365D"/>
          <w:kern w:val="28"/>
          <w:sz w:val="28"/>
          <w:szCs w:val="28"/>
        </w:rPr>
      </w:pPr>
      <w:r>
        <w:rPr>
          <w:rFonts w:ascii="Arial" w:hAnsi="Arial" w:cs="Arial"/>
          <w:caps/>
          <w:color w:val="17365D"/>
          <w:szCs w:val="28"/>
        </w:rPr>
        <w:br w:type="page"/>
      </w:r>
    </w:p>
    <w:p w14:paraId="49C764CE" w14:textId="7F92BEB3" w:rsidR="00D05D60" w:rsidRPr="00666355" w:rsidRDefault="00B21095" w:rsidP="002E2257">
      <w:pPr>
        <w:pStyle w:val="Heading1"/>
        <w:numPr>
          <w:ilvl w:val="0"/>
          <w:numId w:val="1"/>
        </w:numPr>
        <w:tabs>
          <w:tab w:val="clear" w:pos="720"/>
          <w:tab w:val="clear" w:pos="2410"/>
          <w:tab w:val="clear" w:pos="2977"/>
          <w:tab w:val="clear" w:pos="8335"/>
          <w:tab w:val="clear" w:pos="8505"/>
        </w:tabs>
        <w:spacing w:before="0" w:after="0"/>
        <w:ind w:left="-284" w:right="-284" w:hanging="850"/>
        <w:rPr>
          <w:rFonts w:ascii="Arial" w:hAnsi="Arial" w:cs="Arial"/>
          <w:caps w:val="0"/>
          <w:color w:val="17365D"/>
          <w:szCs w:val="28"/>
          <w:u w:val="none"/>
        </w:rPr>
      </w:pPr>
      <w:bookmarkStart w:id="7" w:name="_Toc98796138"/>
      <w:r>
        <w:rPr>
          <w:rFonts w:ascii="Arial" w:hAnsi="Arial" w:cs="Arial"/>
          <w:caps w:val="0"/>
          <w:color w:val="17365D"/>
          <w:szCs w:val="28"/>
          <w:u w:val="none"/>
        </w:rPr>
        <w:t>CPS12.03.22 Lease and Sublease of Lot 502 on Deposited Plan 418496 (‘Tawarri’)</w:t>
      </w:r>
      <w:bookmarkEnd w:id="7"/>
    </w:p>
    <w:p w14:paraId="7F7FBBD6" w14:textId="77777777" w:rsidR="00F31DDF" w:rsidRPr="009B01CB" w:rsidRDefault="00F31DDF" w:rsidP="00F31DDF">
      <w:pPr>
        <w:ind w:right="-330"/>
        <w:jc w:val="both"/>
        <w:rPr>
          <w:rFonts w:ascii="Arial" w:hAnsi="Arial" w:cs="Arial"/>
          <w:szCs w:val="24"/>
        </w:rPr>
      </w:pPr>
    </w:p>
    <w:tbl>
      <w:tblPr>
        <w:tblStyle w:val="TableGrid"/>
        <w:tblW w:w="9640" w:type="dxa"/>
        <w:tblInd w:w="-289" w:type="dxa"/>
        <w:tblLook w:val="04A0" w:firstRow="1" w:lastRow="0" w:firstColumn="1" w:lastColumn="0" w:noHBand="0" w:noVBand="1"/>
      </w:tblPr>
      <w:tblGrid>
        <w:gridCol w:w="2978"/>
        <w:gridCol w:w="6662"/>
      </w:tblGrid>
      <w:tr w:rsidR="00F31DDF" w:rsidRPr="009B01CB" w14:paraId="4001A19E" w14:textId="77777777" w:rsidTr="002E2257">
        <w:tc>
          <w:tcPr>
            <w:tcW w:w="2978" w:type="dxa"/>
          </w:tcPr>
          <w:p w14:paraId="6255ED29" w14:textId="77777777" w:rsidR="00F31DDF" w:rsidRPr="009B01CB" w:rsidRDefault="00F31DDF" w:rsidP="0082205C">
            <w:pPr>
              <w:ind w:right="69"/>
              <w:jc w:val="both"/>
              <w:rPr>
                <w:rFonts w:ascii="Arial" w:hAnsi="Arial" w:cs="Arial"/>
                <w:b/>
                <w:color w:val="17365D" w:themeColor="text2" w:themeShade="BF"/>
                <w:szCs w:val="24"/>
                <w:lang w:val="en-AU"/>
              </w:rPr>
            </w:pPr>
            <w:r w:rsidRPr="009B01CB">
              <w:rPr>
                <w:rFonts w:ascii="Arial" w:hAnsi="Arial" w:cs="Arial"/>
                <w:b/>
                <w:color w:val="17365D" w:themeColor="text2" w:themeShade="BF"/>
                <w:szCs w:val="24"/>
                <w:lang w:val="en-AU"/>
              </w:rPr>
              <w:t>Meeting &amp; Date</w:t>
            </w:r>
          </w:p>
        </w:tc>
        <w:tc>
          <w:tcPr>
            <w:tcW w:w="6662" w:type="dxa"/>
          </w:tcPr>
          <w:p w14:paraId="157837CE" w14:textId="77777777" w:rsidR="00F31DDF" w:rsidRPr="009B01CB" w:rsidRDefault="00F31DDF" w:rsidP="0082205C">
            <w:pPr>
              <w:ind w:right="319"/>
              <w:jc w:val="both"/>
              <w:rPr>
                <w:rFonts w:ascii="Arial" w:hAnsi="Arial" w:cs="Arial"/>
                <w:szCs w:val="24"/>
                <w:lang w:val="en-AU"/>
              </w:rPr>
            </w:pPr>
            <w:r w:rsidRPr="009B01CB">
              <w:rPr>
                <w:rFonts w:ascii="Arial" w:hAnsi="Arial" w:cs="Arial"/>
                <w:szCs w:val="24"/>
                <w:lang w:val="en-AU"/>
              </w:rPr>
              <w:t>Special Council Meeting – 29 March 2022</w:t>
            </w:r>
          </w:p>
        </w:tc>
      </w:tr>
      <w:tr w:rsidR="00F31DDF" w:rsidRPr="009B01CB" w14:paraId="0354651E" w14:textId="77777777" w:rsidTr="002E2257">
        <w:tc>
          <w:tcPr>
            <w:tcW w:w="2978" w:type="dxa"/>
          </w:tcPr>
          <w:p w14:paraId="19A204B1" w14:textId="77777777" w:rsidR="00F31DDF" w:rsidRPr="009B01CB" w:rsidRDefault="00F31DDF" w:rsidP="0082205C">
            <w:pPr>
              <w:ind w:right="69"/>
              <w:jc w:val="both"/>
              <w:rPr>
                <w:rFonts w:ascii="Arial" w:hAnsi="Arial" w:cs="Arial"/>
                <w:b/>
                <w:color w:val="17365D" w:themeColor="text2" w:themeShade="BF"/>
                <w:szCs w:val="24"/>
                <w:lang w:val="en-AU"/>
              </w:rPr>
            </w:pPr>
            <w:r w:rsidRPr="009B01CB">
              <w:rPr>
                <w:rFonts w:ascii="Arial" w:hAnsi="Arial" w:cs="Arial"/>
                <w:b/>
                <w:color w:val="17365D" w:themeColor="text2" w:themeShade="BF"/>
                <w:szCs w:val="24"/>
                <w:lang w:val="en-AU"/>
              </w:rPr>
              <w:t>Applicant</w:t>
            </w:r>
          </w:p>
        </w:tc>
        <w:tc>
          <w:tcPr>
            <w:tcW w:w="6662" w:type="dxa"/>
          </w:tcPr>
          <w:p w14:paraId="779AA90E" w14:textId="77777777" w:rsidR="00F31DDF" w:rsidRPr="009B01CB" w:rsidRDefault="00F31DDF" w:rsidP="0082205C">
            <w:pPr>
              <w:ind w:right="319"/>
              <w:jc w:val="both"/>
              <w:rPr>
                <w:rFonts w:ascii="Arial" w:hAnsi="Arial" w:cs="Arial"/>
                <w:szCs w:val="24"/>
                <w:lang w:val="en-AU"/>
              </w:rPr>
            </w:pPr>
            <w:r w:rsidRPr="009B01CB">
              <w:rPr>
                <w:rFonts w:ascii="Arial" w:hAnsi="Arial" w:cs="Arial"/>
                <w:szCs w:val="24"/>
                <w:lang w:val="en-AU"/>
              </w:rPr>
              <w:t xml:space="preserve">City of Nedlands </w:t>
            </w:r>
          </w:p>
        </w:tc>
      </w:tr>
      <w:tr w:rsidR="00F31DDF" w:rsidRPr="009B01CB" w14:paraId="1298BFD0" w14:textId="77777777" w:rsidTr="002E2257">
        <w:tc>
          <w:tcPr>
            <w:tcW w:w="2978" w:type="dxa"/>
          </w:tcPr>
          <w:p w14:paraId="57B7DA15" w14:textId="77777777" w:rsidR="00F31DDF" w:rsidRPr="009B01CB" w:rsidRDefault="00F31DDF" w:rsidP="0082205C">
            <w:pPr>
              <w:ind w:right="69"/>
              <w:rPr>
                <w:rFonts w:ascii="Arial" w:hAnsi="Arial" w:cs="Arial"/>
                <w:b/>
                <w:bCs/>
                <w:color w:val="17365D" w:themeColor="text2" w:themeShade="BF"/>
                <w:szCs w:val="24"/>
                <w:lang w:val="en-AU"/>
              </w:rPr>
            </w:pPr>
            <w:r w:rsidRPr="009B01CB">
              <w:rPr>
                <w:rFonts w:ascii="Arial" w:hAnsi="Arial" w:cs="Arial"/>
                <w:b/>
                <w:bCs/>
                <w:color w:val="17365D" w:themeColor="text2" w:themeShade="BF"/>
                <w:szCs w:val="24"/>
                <w:lang w:val="en-AU"/>
              </w:rPr>
              <w:t xml:space="preserve">Employee Disclosure under section 5.70 Local Government Act 1995 </w:t>
            </w:r>
          </w:p>
        </w:tc>
        <w:tc>
          <w:tcPr>
            <w:tcW w:w="6662" w:type="dxa"/>
          </w:tcPr>
          <w:p w14:paraId="43363B96" w14:textId="77777777" w:rsidR="00F31DDF" w:rsidRPr="009B01CB" w:rsidRDefault="00F31DDF" w:rsidP="0082205C">
            <w:pPr>
              <w:pStyle w:val="Subsection"/>
              <w:tabs>
                <w:tab w:val="clear" w:pos="595"/>
                <w:tab w:val="clear" w:pos="879"/>
              </w:tabs>
              <w:spacing w:before="120"/>
              <w:ind w:left="0" w:right="319" w:firstLine="0"/>
              <w:rPr>
                <w:rFonts w:ascii="Arial" w:hAnsi="Arial" w:cs="Arial"/>
                <w:szCs w:val="24"/>
              </w:rPr>
            </w:pPr>
            <w:r w:rsidRPr="009B01CB">
              <w:rPr>
                <w:rFonts w:ascii="Arial" w:hAnsi="Arial" w:cs="Arial"/>
                <w:szCs w:val="24"/>
              </w:rPr>
              <w:t>Nil</w:t>
            </w:r>
          </w:p>
        </w:tc>
      </w:tr>
      <w:tr w:rsidR="00F31DDF" w:rsidRPr="009B01CB" w14:paraId="6BCFBABA" w14:textId="77777777" w:rsidTr="002E2257">
        <w:tc>
          <w:tcPr>
            <w:tcW w:w="2978" w:type="dxa"/>
          </w:tcPr>
          <w:p w14:paraId="09034BA2" w14:textId="77777777" w:rsidR="00F31DDF" w:rsidRPr="009B01CB" w:rsidRDefault="00F31DDF" w:rsidP="0082205C">
            <w:pPr>
              <w:ind w:right="69"/>
              <w:jc w:val="both"/>
              <w:rPr>
                <w:rFonts w:ascii="Arial" w:hAnsi="Arial" w:cs="Arial"/>
                <w:b/>
                <w:color w:val="17365D" w:themeColor="text2" w:themeShade="BF"/>
                <w:szCs w:val="24"/>
                <w:lang w:val="en-AU"/>
              </w:rPr>
            </w:pPr>
            <w:r w:rsidRPr="009B01CB">
              <w:rPr>
                <w:rFonts w:ascii="Arial" w:hAnsi="Arial" w:cs="Arial"/>
                <w:b/>
                <w:color w:val="17365D" w:themeColor="text2" w:themeShade="BF"/>
                <w:szCs w:val="24"/>
                <w:lang w:val="en-AU"/>
              </w:rPr>
              <w:t>Report Author</w:t>
            </w:r>
          </w:p>
        </w:tc>
        <w:tc>
          <w:tcPr>
            <w:tcW w:w="6662" w:type="dxa"/>
          </w:tcPr>
          <w:p w14:paraId="5E793AC0" w14:textId="77777777" w:rsidR="00F31DDF" w:rsidRPr="009B01CB" w:rsidRDefault="00F31DDF" w:rsidP="0082205C">
            <w:pPr>
              <w:ind w:right="319"/>
              <w:jc w:val="both"/>
              <w:rPr>
                <w:rFonts w:ascii="Arial" w:hAnsi="Arial" w:cs="Arial"/>
                <w:szCs w:val="24"/>
                <w:lang w:val="en-AU"/>
              </w:rPr>
            </w:pPr>
            <w:r w:rsidRPr="009B01CB">
              <w:rPr>
                <w:rFonts w:ascii="Arial" w:hAnsi="Arial" w:cs="Arial"/>
                <w:szCs w:val="24"/>
                <w:lang w:val="en-AU"/>
              </w:rPr>
              <w:t>David Thomason – Coordinator Land &amp; Property</w:t>
            </w:r>
          </w:p>
        </w:tc>
      </w:tr>
      <w:tr w:rsidR="00F31DDF" w:rsidRPr="009B01CB" w14:paraId="39CCE44A" w14:textId="77777777" w:rsidTr="002E2257">
        <w:tc>
          <w:tcPr>
            <w:tcW w:w="2978" w:type="dxa"/>
          </w:tcPr>
          <w:p w14:paraId="1B3B6FC1" w14:textId="77777777" w:rsidR="00F31DDF" w:rsidRPr="009B01CB" w:rsidRDefault="00F31DDF" w:rsidP="0082205C">
            <w:pPr>
              <w:ind w:right="69"/>
              <w:jc w:val="both"/>
              <w:rPr>
                <w:rFonts w:ascii="Arial" w:hAnsi="Arial" w:cs="Arial"/>
                <w:b/>
                <w:color w:val="17365D" w:themeColor="text2" w:themeShade="BF"/>
                <w:szCs w:val="24"/>
                <w:lang w:val="en-AU"/>
              </w:rPr>
            </w:pPr>
            <w:r w:rsidRPr="009B01CB">
              <w:rPr>
                <w:rFonts w:ascii="Arial" w:hAnsi="Arial" w:cs="Arial"/>
                <w:b/>
                <w:color w:val="17365D" w:themeColor="text2" w:themeShade="BF"/>
                <w:szCs w:val="24"/>
                <w:lang w:val="en-AU"/>
              </w:rPr>
              <w:t>Director/CEO</w:t>
            </w:r>
          </w:p>
        </w:tc>
        <w:tc>
          <w:tcPr>
            <w:tcW w:w="6662" w:type="dxa"/>
          </w:tcPr>
          <w:p w14:paraId="523AEE18" w14:textId="77777777" w:rsidR="00F31DDF" w:rsidRPr="009B01CB" w:rsidRDefault="00F31DDF" w:rsidP="0082205C">
            <w:pPr>
              <w:ind w:right="319"/>
              <w:jc w:val="both"/>
              <w:rPr>
                <w:rFonts w:ascii="Arial" w:hAnsi="Arial" w:cs="Arial"/>
                <w:szCs w:val="24"/>
                <w:lang w:val="en-AU"/>
              </w:rPr>
            </w:pPr>
            <w:r w:rsidRPr="009B01CB">
              <w:rPr>
                <w:rFonts w:ascii="Arial" w:hAnsi="Arial" w:cs="Arial"/>
                <w:szCs w:val="24"/>
                <w:lang w:val="en-AU"/>
              </w:rPr>
              <w:t>Mike Cole – Director Corporate &amp; Strategy</w:t>
            </w:r>
          </w:p>
        </w:tc>
      </w:tr>
      <w:tr w:rsidR="00F31DDF" w:rsidRPr="009B01CB" w14:paraId="40EAC1EF" w14:textId="77777777" w:rsidTr="002E2257">
        <w:tc>
          <w:tcPr>
            <w:tcW w:w="2978" w:type="dxa"/>
          </w:tcPr>
          <w:p w14:paraId="045EAEFF" w14:textId="77777777" w:rsidR="00F31DDF" w:rsidRPr="009B01CB" w:rsidRDefault="00F31DDF" w:rsidP="0082205C">
            <w:pPr>
              <w:ind w:right="69"/>
              <w:jc w:val="both"/>
              <w:rPr>
                <w:rFonts w:ascii="Arial" w:hAnsi="Arial" w:cs="Arial"/>
                <w:b/>
                <w:color w:val="17365D" w:themeColor="text2" w:themeShade="BF"/>
                <w:szCs w:val="24"/>
                <w:lang w:val="en-AU"/>
              </w:rPr>
            </w:pPr>
            <w:r w:rsidRPr="009B01CB">
              <w:rPr>
                <w:rFonts w:ascii="Arial" w:hAnsi="Arial" w:cs="Arial"/>
                <w:b/>
                <w:color w:val="17365D" w:themeColor="text2" w:themeShade="BF"/>
                <w:szCs w:val="24"/>
                <w:lang w:val="en-AU"/>
              </w:rPr>
              <w:t>Attachments</w:t>
            </w:r>
          </w:p>
        </w:tc>
        <w:tc>
          <w:tcPr>
            <w:tcW w:w="6662" w:type="dxa"/>
          </w:tcPr>
          <w:p w14:paraId="3F6C2462" w14:textId="77777777" w:rsidR="00F31DDF" w:rsidRPr="009B01CB" w:rsidRDefault="00F31DDF" w:rsidP="00B44FF9">
            <w:pPr>
              <w:pStyle w:val="ListParagraph"/>
              <w:numPr>
                <w:ilvl w:val="0"/>
                <w:numId w:val="9"/>
              </w:numPr>
              <w:spacing w:after="0" w:line="240" w:lineRule="auto"/>
              <w:ind w:left="453" w:right="319" w:hanging="426"/>
              <w:jc w:val="both"/>
              <w:rPr>
                <w:rFonts w:ascii="Arial" w:hAnsi="Arial" w:cs="Arial"/>
                <w:sz w:val="24"/>
                <w:szCs w:val="32"/>
                <w:lang w:val="en-US"/>
              </w:rPr>
            </w:pPr>
            <w:r w:rsidRPr="009B01CB">
              <w:rPr>
                <w:rFonts w:ascii="Arial" w:hAnsi="Arial" w:cs="Arial"/>
                <w:sz w:val="24"/>
                <w:szCs w:val="32"/>
                <w:lang w:val="en-US"/>
              </w:rPr>
              <w:t>Letter from Minister for Lands dated 25 October 2021</w:t>
            </w:r>
          </w:p>
          <w:p w14:paraId="32BCA2D6" w14:textId="77777777" w:rsidR="00F31DDF" w:rsidRPr="009B01CB" w:rsidRDefault="00F31DDF" w:rsidP="00B44FF9">
            <w:pPr>
              <w:pStyle w:val="ListParagraph"/>
              <w:numPr>
                <w:ilvl w:val="0"/>
                <w:numId w:val="9"/>
              </w:numPr>
              <w:spacing w:after="0" w:line="240" w:lineRule="auto"/>
              <w:ind w:left="453" w:right="319" w:hanging="426"/>
              <w:jc w:val="both"/>
              <w:rPr>
                <w:rFonts w:ascii="Arial" w:hAnsi="Arial" w:cs="Arial"/>
                <w:sz w:val="24"/>
                <w:szCs w:val="32"/>
                <w:lang w:val="en-US"/>
              </w:rPr>
            </w:pPr>
            <w:r w:rsidRPr="009B01CB">
              <w:rPr>
                <w:rFonts w:ascii="Arial" w:hAnsi="Arial" w:cs="Arial"/>
                <w:sz w:val="24"/>
                <w:szCs w:val="32"/>
                <w:lang w:val="en-US"/>
              </w:rPr>
              <w:t xml:space="preserve">Excerpt of Section 3.59 of the </w:t>
            </w:r>
            <w:r w:rsidRPr="009B01CB">
              <w:rPr>
                <w:rFonts w:ascii="Arial" w:hAnsi="Arial" w:cs="Arial"/>
                <w:i/>
                <w:iCs/>
                <w:sz w:val="24"/>
                <w:szCs w:val="32"/>
                <w:lang w:val="en-US"/>
              </w:rPr>
              <w:t>Local Government Act 1995</w:t>
            </w:r>
          </w:p>
          <w:p w14:paraId="09BFC06A" w14:textId="77777777" w:rsidR="00F31DDF" w:rsidRPr="009B01CB" w:rsidRDefault="00F31DDF" w:rsidP="00B44FF9">
            <w:pPr>
              <w:pStyle w:val="ListParagraph"/>
              <w:numPr>
                <w:ilvl w:val="0"/>
                <w:numId w:val="9"/>
              </w:numPr>
              <w:spacing w:after="0" w:line="240" w:lineRule="auto"/>
              <w:ind w:left="453" w:right="319" w:hanging="426"/>
              <w:jc w:val="both"/>
              <w:rPr>
                <w:rFonts w:ascii="Arial" w:hAnsi="Arial" w:cs="Arial"/>
                <w:sz w:val="24"/>
                <w:szCs w:val="32"/>
                <w:lang w:val="en-US"/>
              </w:rPr>
            </w:pPr>
            <w:r w:rsidRPr="009B01CB">
              <w:rPr>
                <w:rFonts w:ascii="Arial" w:hAnsi="Arial" w:cs="Arial"/>
                <w:sz w:val="24"/>
                <w:szCs w:val="32"/>
                <w:lang w:val="en-US"/>
              </w:rPr>
              <w:t>Copy of Publicly Advertised Business Plan – Major Land Transaction</w:t>
            </w:r>
          </w:p>
          <w:p w14:paraId="1C455FBA" w14:textId="77777777" w:rsidR="00F31DDF" w:rsidRPr="009B01CB" w:rsidRDefault="00F31DDF" w:rsidP="00B44FF9">
            <w:pPr>
              <w:pStyle w:val="ListParagraph"/>
              <w:numPr>
                <w:ilvl w:val="0"/>
                <w:numId w:val="9"/>
              </w:numPr>
              <w:spacing w:after="0" w:line="240" w:lineRule="auto"/>
              <w:ind w:left="453" w:right="319" w:hanging="426"/>
              <w:jc w:val="both"/>
              <w:rPr>
                <w:rFonts w:ascii="Arial" w:hAnsi="Arial" w:cs="Arial"/>
                <w:sz w:val="24"/>
                <w:szCs w:val="32"/>
                <w:lang w:val="en-US"/>
              </w:rPr>
            </w:pPr>
            <w:r w:rsidRPr="009B01CB">
              <w:rPr>
                <w:rFonts w:ascii="Arial" w:hAnsi="Arial" w:cs="Arial"/>
                <w:sz w:val="24"/>
                <w:szCs w:val="32"/>
                <w:lang w:val="en-US"/>
              </w:rPr>
              <w:t>Net Estimates – Tawarri Head Lease and Sublease Rental Projections over 42-years</w:t>
            </w:r>
          </w:p>
          <w:p w14:paraId="2C762568" w14:textId="77777777" w:rsidR="00F31DDF" w:rsidRPr="009B01CB" w:rsidRDefault="00F31DDF" w:rsidP="00B44FF9">
            <w:pPr>
              <w:pStyle w:val="ListParagraph"/>
              <w:numPr>
                <w:ilvl w:val="0"/>
                <w:numId w:val="9"/>
              </w:numPr>
              <w:spacing w:after="0" w:line="240" w:lineRule="auto"/>
              <w:ind w:left="453" w:right="319" w:hanging="426"/>
              <w:jc w:val="both"/>
              <w:rPr>
                <w:rFonts w:ascii="Arial" w:hAnsi="Arial" w:cs="Arial"/>
                <w:sz w:val="24"/>
                <w:szCs w:val="32"/>
                <w:lang w:val="en-US"/>
              </w:rPr>
            </w:pPr>
            <w:r w:rsidRPr="009B01CB">
              <w:rPr>
                <w:rFonts w:ascii="Arial" w:hAnsi="Arial" w:cs="Arial"/>
                <w:b/>
                <w:bCs/>
                <w:sz w:val="24"/>
                <w:szCs w:val="32"/>
                <w:lang w:val="en-US"/>
              </w:rPr>
              <w:t>CONFIDENTIAL</w:t>
            </w:r>
            <w:r w:rsidRPr="009B01CB">
              <w:rPr>
                <w:rFonts w:ascii="Arial" w:hAnsi="Arial" w:cs="Arial"/>
                <w:sz w:val="24"/>
                <w:szCs w:val="32"/>
                <w:lang w:val="en-US"/>
              </w:rPr>
              <w:t xml:space="preserve"> Draft Head Lease Agreement</w:t>
            </w:r>
          </w:p>
          <w:p w14:paraId="4B85E185" w14:textId="77777777" w:rsidR="00F31DDF" w:rsidRPr="009B01CB" w:rsidRDefault="00F31DDF" w:rsidP="00B44FF9">
            <w:pPr>
              <w:pStyle w:val="ListParagraph"/>
              <w:numPr>
                <w:ilvl w:val="0"/>
                <w:numId w:val="9"/>
              </w:numPr>
              <w:spacing w:after="0" w:line="240" w:lineRule="auto"/>
              <w:ind w:left="453" w:right="319" w:hanging="426"/>
              <w:jc w:val="both"/>
              <w:rPr>
                <w:rFonts w:ascii="Arial" w:hAnsi="Arial" w:cs="Arial"/>
                <w:sz w:val="24"/>
                <w:szCs w:val="32"/>
                <w:lang w:val="en-US"/>
              </w:rPr>
            </w:pPr>
            <w:r w:rsidRPr="009B01CB">
              <w:rPr>
                <w:rFonts w:ascii="Arial" w:hAnsi="Arial" w:cs="Arial"/>
                <w:b/>
                <w:bCs/>
                <w:sz w:val="24"/>
                <w:szCs w:val="32"/>
                <w:lang w:val="en-US"/>
              </w:rPr>
              <w:t>CONFIDENTIAL</w:t>
            </w:r>
            <w:r w:rsidRPr="009B01CB">
              <w:rPr>
                <w:rFonts w:ascii="Arial" w:hAnsi="Arial" w:cs="Arial"/>
                <w:sz w:val="24"/>
                <w:szCs w:val="32"/>
                <w:lang w:val="en-US"/>
              </w:rPr>
              <w:t xml:space="preserve"> Draft Sublease Agreement</w:t>
            </w:r>
          </w:p>
          <w:p w14:paraId="6A2983E1" w14:textId="77777777" w:rsidR="00F31DDF" w:rsidRPr="009B01CB" w:rsidRDefault="00F31DDF" w:rsidP="00B44FF9">
            <w:pPr>
              <w:pStyle w:val="ListParagraph"/>
              <w:numPr>
                <w:ilvl w:val="0"/>
                <w:numId w:val="9"/>
              </w:numPr>
              <w:spacing w:after="0" w:line="240" w:lineRule="auto"/>
              <w:ind w:left="453" w:right="319" w:hanging="426"/>
              <w:jc w:val="both"/>
              <w:rPr>
                <w:rFonts w:ascii="Arial" w:hAnsi="Arial" w:cs="Arial"/>
                <w:sz w:val="24"/>
                <w:szCs w:val="32"/>
                <w:lang w:val="en-US"/>
              </w:rPr>
            </w:pPr>
            <w:r w:rsidRPr="009B01CB">
              <w:rPr>
                <w:rFonts w:ascii="Arial" w:hAnsi="Arial" w:cs="Arial"/>
                <w:b/>
                <w:bCs/>
                <w:sz w:val="24"/>
                <w:szCs w:val="32"/>
                <w:lang w:val="en-US"/>
              </w:rPr>
              <w:t xml:space="preserve">CONFIDENTIAL </w:t>
            </w:r>
            <w:r w:rsidRPr="009B01CB">
              <w:rPr>
                <w:rFonts w:ascii="Arial" w:hAnsi="Arial" w:cs="Arial"/>
                <w:sz w:val="24"/>
                <w:szCs w:val="32"/>
                <w:lang w:val="en-US"/>
              </w:rPr>
              <w:t>Draft Limited Scope Financial Due Diligence of Tawarri Hot Springs – Moore Australia</w:t>
            </w:r>
          </w:p>
          <w:p w14:paraId="55B54367" w14:textId="77777777" w:rsidR="00F31DDF" w:rsidRPr="009B01CB" w:rsidRDefault="00F31DDF" w:rsidP="00B44FF9">
            <w:pPr>
              <w:pStyle w:val="ListParagraph"/>
              <w:numPr>
                <w:ilvl w:val="0"/>
                <w:numId w:val="9"/>
              </w:numPr>
              <w:spacing w:after="0" w:line="240" w:lineRule="auto"/>
              <w:ind w:left="453" w:right="319" w:hanging="426"/>
              <w:jc w:val="both"/>
              <w:rPr>
                <w:rFonts w:ascii="Arial" w:hAnsi="Arial" w:cs="Arial"/>
                <w:sz w:val="24"/>
                <w:szCs w:val="32"/>
                <w:lang w:val="en-US"/>
              </w:rPr>
            </w:pPr>
            <w:r w:rsidRPr="009B01CB">
              <w:rPr>
                <w:rFonts w:ascii="Arial" w:hAnsi="Arial" w:cs="Arial"/>
                <w:b/>
                <w:bCs/>
                <w:sz w:val="24"/>
                <w:szCs w:val="32"/>
                <w:lang w:val="en-US"/>
              </w:rPr>
              <w:t xml:space="preserve">CONFIDENTIAL </w:t>
            </w:r>
            <w:r w:rsidRPr="009B01CB">
              <w:rPr>
                <w:rFonts w:ascii="Arial" w:hAnsi="Arial" w:cs="Arial"/>
                <w:sz w:val="24"/>
                <w:szCs w:val="32"/>
                <w:lang w:val="en-US"/>
              </w:rPr>
              <w:t xml:space="preserve">Public Submissions – Collated </w:t>
            </w:r>
          </w:p>
          <w:p w14:paraId="25E79924" w14:textId="77777777" w:rsidR="00F31DDF" w:rsidRPr="009B01CB" w:rsidRDefault="00F31DDF" w:rsidP="00B44FF9">
            <w:pPr>
              <w:pStyle w:val="ListParagraph"/>
              <w:numPr>
                <w:ilvl w:val="0"/>
                <w:numId w:val="9"/>
              </w:numPr>
              <w:spacing w:after="0" w:line="240" w:lineRule="auto"/>
              <w:ind w:left="453" w:right="319" w:hanging="426"/>
              <w:jc w:val="both"/>
              <w:rPr>
                <w:rFonts w:ascii="Arial" w:hAnsi="Arial" w:cs="Arial"/>
                <w:sz w:val="24"/>
                <w:szCs w:val="32"/>
                <w:lang w:val="en-US"/>
              </w:rPr>
            </w:pPr>
            <w:r w:rsidRPr="009B01CB">
              <w:rPr>
                <w:rFonts w:ascii="Arial" w:hAnsi="Arial" w:cs="Arial"/>
                <w:b/>
                <w:bCs/>
                <w:sz w:val="24"/>
                <w:szCs w:val="32"/>
                <w:lang w:val="en-US"/>
              </w:rPr>
              <w:t xml:space="preserve">CONFIDENTIAL </w:t>
            </w:r>
            <w:r w:rsidRPr="009B01CB">
              <w:rPr>
                <w:rFonts w:ascii="Arial" w:hAnsi="Arial" w:cs="Arial"/>
                <w:sz w:val="24"/>
                <w:szCs w:val="32"/>
                <w:lang w:val="en-US"/>
              </w:rPr>
              <w:t>Secondary</w:t>
            </w:r>
            <w:r w:rsidRPr="009B01CB">
              <w:rPr>
                <w:rFonts w:ascii="Arial" w:hAnsi="Arial" w:cs="Arial"/>
                <w:b/>
                <w:bCs/>
                <w:sz w:val="24"/>
                <w:szCs w:val="32"/>
                <w:lang w:val="en-US"/>
              </w:rPr>
              <w:t xml:space="preserve"> </w:t>
            </w:r>
            <w:r w:rsidRPr="009B01CB">
              <w:rPr>
                <w:rFonts w:ascii="Arial" w:hAnsi="Arial" w:cs="Arial"/>
                <w:sz w:val="24"/>
                <w:szCs w:val="32"/>
                <w:lang w:val="en-US"/>
              </w:rPr>
              <w:t>Legal Advice – Requests for Further Information</w:t>
            </w:r>
          </w:p>
        </w:tc>
      </w:tr>
    </w:tbl>
    <w:p w14:paraId="091ECF16" w14:textId="77777777" w:rsidR="00F31DDF" w:rsidRPr="009B01CB" w:rsidRDefault="00F31DDF" w:rsidP="00F31DDF">
      <w:pPr>
        <w:ind w:right="-330"/>
        <w:jc w:val="both"/>
        <w:rPr>
          <w:rFonts w:ascii="Arial" w:hAnsi="Arial" w:cs="Arial"/>
          <w:b/>
          <w:szCs w:val="32"/>
          <w:lang w:val="en-US"/>
        </w:rPr>
      </w:pPr>
    </w:p>
    <w:p w14:paraId="7DFB299F" w14:textId="77777777" w:rsidR="00F31DDF" w:rsidRPr="009B01CB" w:rsidRDefault="00F31DDF" w:rsidP="002E2257">
      <w:pPr>
        <w:ind w:left="-284" w:right="-330"/>
        <w:jc w:val="both"/>
        <w:rPr>
          <w:rFonts w:ascii="Arial" w:hAnsi="Arial" w:cs="Arial"/>
          <w:b/>
          <w:color w:val="17365D" w:themeColor="text2" w:themeShade="BF"/>
          <w:sz w:val="28"/>
          <w:szCs w:val="32"/>
          <w:lang w:val="en-US"/>
        </w:rPr>
      </w:pPr>
      <w:r w:rsidRPr="009B01CB">
        <w:rPr>
          <w:rFonts w:ascii="Arial" w:hAnsi="Arial" w:cs="Arial"/>
          <w:b/>
          <w:color w:val="17365D" w:themeColor="text2" w:themeShade="BF"/>
          <w:sz w:val="28"/>
          <w:szCs w:val="32"/>
          <w:lang w:val="en-US"/>
        </w:rPr>
        <w:t>Purpose</w:t>
      </w:r>
    </w:p>
    <w:p w14:paraId="2778C687" w14:textId="77777777" w:rsidR="00F31DDF" w:rsidRPr="009B01CB" w:rsidRDefault="00F31DDF" w:rsidP="002E2257">
      <w:pPr>
        <w:ind w:left="-284" w:right="-330"/>
        <w:jc w:val="both"/>
        <w:rPr>
          <w:rFonts w:ascii="Arial" w:hAnsi="Arial" w:cs="Arial"/>
          <w:b/>
          <w:szCs w:val="32"/>
          <w:lang w:val="en-US"/>
        </w:rPr>
      </w:pPr>
    </w:p>
    <w:p w14:paraId="5F64F5FE" w14:textId="77777777" w:rsidR="00F31DDF" w:rsidRPr="009B01CB" w:rsidRDefault="00F31DDF" w:rsidP="002E2257">
      <w:pPr>
        <w:ind w:left="-284" w:right="-330"/>
        <w:jc w:val="both"/>
        <w:rPr>
          <w:rFonts w:ascii="Arial" w:hAnsi="Arial" w:cs="Arial"/>
          <w:b/>
          <w:szCs w:val="32"/>
          <w:lang w:val="en-US"/>
        </w:rPr>
      </w:pPr>
      <w:r w:rsidRPr="009B01CB">
        <w:rPr>
          <w:rFonts w:ascii="Arial" w:hAnsi="Arial" w:cs="Arial"/>
          <w:szCs w:val="32"/>
          <w:lang w:val="en-US"/>
        </w:rPr>
        <w:t>Following Council’s previous resolution on this matter on 21 April 2021, this report is presented so elected members can consider the public submissions received relating to the proposed major land transaction and to therefore make a final decision on whether the City will proceed with the transaction as proposed.</w:t>
      </w:r>
    </w:p>
    <w:p w14:paraId="3F3E0005" w14:textId="3B49350C" w:rsidR="00F31DDF" w:rsidRDefault="00F31DDF" w:rsidP="00F31DDF">
      <w:pPr>
        <w:ind w:left="-567" w:right="-330"/>
        <w:jc w:val="both"/>
        <w:rPr>
          <w:rFonts w:ascii="Arial" w:hAnsi="Arial" w:cs="Arial"/>
          <w:b/>
          <w:szCs w:val="32"/>
          <w:lang w:val="en-US"/>
        </w:rPr>
      </w:pPr>
    </w:p>
    <w:p w14:paraId="0284DBF7" w14:textId="77777777" w:rsidR="00952B5D" w:rsidRPr="009B01CB" w:rsidRDefault="00952B5D" w:rsidP="00F31DDF">
      <w:pPr>
        <w:ind w:left="-567" w:right="-330"/>
        <w:jc w:val="both"/>
        <w:rPr>
          <w:rFonts w:ascii="Arial" w:hAnsi="Arial" w:cs="Arial"/>
          <w:b/>
          <w:szCs w:val="32"/>
          <w:lang w:val="en-US"/>
        </w:rPr>
      </w:pPr>
    </w:p>
    <w:p w14:paraId="48938520" w14:textId="77777777" w:rsidR="00F31DDF" w:rsidRPr="009B01CB" w:rsidRDefault="00F31DDF" w:rsidP="002E2257">
      <w:pPr>
        <w:ind w:left="-284" w:right="-330"/>
        <w:jc w:val="both"/>
        <w:rPr>
          <w:rFonts w:ascii="Arial" w:hAnsi="Arial" w:cs="Arial"/>
          <w:b/>
          <w:color w:val="17365D" w:themeColor="text2" w:themeShade="BF"/>
          <w:sz w:val="28"/>
          <w:szCs w:val="32"/>
          <w:lang w:val="en-US"/>
        </w:rPr>
      </w:pPr>
      <w:r w:rsidRPr="009B01CB">
        <w:rPr>
          <w:rFonts w:ascii="Arial" w:hAnsi="Arial" w:cs="Arial"/>
          <w:b/>
          <w:color w:val="17365D" w:themeColor="text2" w:themeShade="BF"/>
          <w:sz w:val="28"/>
          <w:szCs w:val="32"/>
          <w:lang w:val="en-US"/>
        </w:rPr>
        <w:t>Recommendation</w:t>
      </w:r>
    </w:p>
    <w:p w14:paraId="5E66F723" w14:textId="77777777" w:rsidR="00F31DDF" w:rsidRPr="009B01CB" w:rsidRDefault="00F31DDF" w:rsidP="002E2257">
      <w:pPr>
        <w:ind w:left="-284" w:right="-330"/>
        <w:jc w:val="both"/>
        <w:rPr>
          <w:rFonts w:ascii="Arial" w:hAnsi="Arial" w:cs="Arial"/>
          <w:b/>
          <w:sz w:val="28"/>
          <w:szCs w:val="32"/>
          <w:lang w:val="en-US"/>
        </w:rPr>
      </w:pPr>
    </w:p>
    <w:p w14:paraId="2F23E3BD" w14:textId="77777777" w:rsidR="00F31DDF" w:rsidRPr="002E2257" w:rsidRDefault="00F31DDF" w:rsidP="002E2257">
      <w:pPr>
        <w:ind w:left="-284" w:right="-330"/>
        <w:jc w:val="both"/>
        <w:rPr>
          <w:rFonts w:ascii="Arial" w:hAnsi="Arial" w:cs="Arial"/>
          <w:b/>
          <w:color w:val="244061" w:themeColor="accent1" w:themeShade="80"/>
          <w:szCs w:val="32"/>
          <w:lang w:val="en-US"/>
        </w:rPr>
      </w:pPr>
      <w:r w:rsidRPr="002E2257">
        <w:rPr>
          <w:rFonts w:ascii="Arial" w:hAnsi="Arial" w:cs="Arial"/>
          <w:b/>
          <w:color w:val="244061" w:themeColor="accent1" w:themeShade="80"/>
          <w:szCs w:val="32"/>
          <w:lang w:val="en-US"/>
        </w:rPr>
        <w:t>Council:</w:t>
      </w:r>
    </w:p>
    <w:p w14:paraId="0EE4A454" w14:textId="77777777" w:rsidR="00F31DDF" w:rsidRPr="002E2257" w:rsidRDefault="00F31DDF" w:rsidP="002E2257">
      <w:pPr>
        <w:ind w:left="-284" w:right="-330"/>
        <w:jc w:val="both"/>
        <w:rPr>
          <w:rFonts w:ascii="Arial" w:hAnsi="Arial" w:cs="Arial"/>
          <w:b/>
          <w:color w:val="244061" w:themeColor="accent1" w:themeShade="80"/>
          <w:szCs w:val="32"/>
          <w:lang w:val="en-US"/>
        </w:rPr>
      </w:pPr>
    </w:p>
    <w:p w14:paraId="7480D5BF" w14:textId="77777777" w:rsidR="00F31DDF" w:rsidRPr="002E2257" w:rsidRDefault="00F31DDF" w:rsidP="00B44FF9">
      <w:pPr>
        <w:pStyle w:val="ListParagraph"/>
        <w:numPr>
          <w:ilvl w:val="0"/>
          <w:numId w:val="10"/>
        </w:numPr>
        <w:spacing w:after="0" w:line="240" w:lineRule="auto"/>
        <w:ind w:left="284" w:right="-330" w:hanging="568"/>
        <w:jc w:val="both"/>
        <w:rPr>
          <w:rFonts w:ascii="Arial" w:hAnsi="Arial" w:cs="Arial"/>
          <w:b/>
          <w:color w:val="244061" w:themeColor="accent1" w:themeShade="80"/>
          <w:sz w:val="24"/>
          <w:szCs w:val="32"/>
          <w:lang w:val="en-US"/>
        </w:rPr>
      </w:pPr>
      <w:r w:rsidRPr="002E2257">
        <w:rPr>
          <w:rFonts w:ascii="Arial" w:hAnsi="Arial" w:cs="Arial"/>
          <w:b/>
          <w:color w:val="244061" w:themeColor="accent1" w:themeShade="80"/>
          <w:sz w:val="24"/>
          <w:szCs w:val="32"/>
          <w:lang w:val="en-US"/>
        </w:rPr>
        <w:t xml:space="preserve">in accordance with section 3.59 of the </w:t>
      </w:r>
      <w:r w:rsidRPr="002E2257">
        <w:rPr>
          <w:rFonts w:ascii="Arial" w:hAnsi="Arial" w:cs="Arial"/>
          <w:b/>
          <w:i/>
          <w:iCs/>
          <w:color w:val="244061" w:themeColor="accent1" w:themeShade="80"/>
          <w:sz w:val="24"/>
          <w:szCs w:val="32"/>
          <w:lang w:val="en-US"/>
        </w:rPr>
        <w:t>Local Government Act 1995</w:t>
      </w:r>
      <w:r w:rsidRPr="002E2257">
        <w:rPr>
          <w:rFonts w:ascii="Arial" w:hAnsi="Arial" w:cs="Arial"/>
          <w:b/>
          <w:color w:val="244061" w:themeColor="accent1" w:themeShade="80"/>
          <w:sz w:val="24"/>
          <w:szCs w:val="32"/>
          <w:lang w:val="en-US"/>
        </w:rPr>
        <w:t xml:space="preserve">, notes that each of the public submissions received during the statutory advertising period of the major land transaction has been considered; and </w:t>
      </w:r>
    </w:p>
    <w:p w14:paraId="0D94F92D" w14:textId="77777777" w:rsidR="00F31DDF" w:rsidRPr="002E2257" w:rsidRDefault="00F31DDF" w:rsidP="00F31DDF">
      <w:pPr>
        <w:pStyle w:val="ListParagraph"/>
        <w:spacing w:after="0" w:line="240" w:lineRule="auto"/>
        <w:ind w:left="1080"/>
        <w:jc w:val="both"/>
        <w:rPr>
          <w:rFonts w:ascii="Arial" w:hAnsi="Arial" w:cs="Arial"/>
          <w:b/>
          <w:color w:val="244061" w:themeColor="accent1" w:themeShade="80"/>
          <w:sz w:val="24"/>
          <w:szCs w:val="32"/>
          <w:lang w:val="en-US"/>
        </w:rPr>
      </w:pPr>
    </w:p>
    <w:p w14:paraId="2727DF55" w14:textId="77777777" w:rsidR="00F31DDF" w:rsidRPr="002E2257" w:rsidRDefault="00F31DDF" w:rsidP="00B44FF9">
      <w:pPr>
        <w:pStyle w:val="ListParagraph"/>
        <w:numPr>
          <w:ilvl w:val="1"/>
          <w:numId w:val="10"/>
        </w:numPr>
        <w:spacing w:after="0" w:line="240" w:lineRule="auto"/>
        <w:ind w:left="851" w:hanging="567"/>
        <w:jc w:val="both"/>
        <w:rPr>
          <w:rFonts w:ascii="Arial" w:hAnsi="Arial" w:cs="Arial"/>
          <w:b/>
          <w:color w:val="244061" w:themeColor="accent1" w:themeShade="80"/>
          <w:sz w:val="24"/>
          <w:szCs w:val="32"/>
          <w:lang w:val="en-US"/>
        </w:rPr>
      </w:pPr>
      <w:r w:rsidRPr="002E2257">
        <w:rPr>
          <w:rFonts w:ascii="Arial" w:hAnsi="Arial" w:cs="Arial"/>
          <w:b/>
          <w:color w:val="244061" w:themeColor="accent1" w:themeShade="80"/>
          <w:sz w:val="24"/>
          <w:szCs w:val="32"/>
          <w:lang w:val="en-US"/>
        </w:rPr>
        <w:t>requests the Chief Executive Officer proceed with the major land transaction as proposed; and</w:t>
      </w:r>
    </w:p>
    <w:p w14:paraId="3FAF8B42" w14:textId="77777777" w:rsidR="00F31DDF" w:rsidRPr="002E2257" w:rsidRDefault="00F31DDF" w:rsidP="00F31DDF">
      <w:pPr>
        <w:pStyle w:val="ListParagraph"/>
        <w:spacing w:after="0" w:line="240" w:lineRule="auto"/>
        <w:ind w:left="1080"/>
        <w:jc w:val="both"/>
        <w:rPr>
          <w:rFonts w:ascii="Arial" w:hAnsi="Arial" w:cs="Arial"/>
          <w:b/>
          <w:color w:val="244061" w:themeColor="accent1" w:themeShade="80"/>
          <w:sz w:val="24"/>
          <w:szCs w:val="32"/>
          <w:lang w:val="en-US"/>
        </w:rPr>
      </w:pPr>
    </w:p>
    <w:p w14:paraId="4C7E327A" w14:textId="77777777" w:rsidR="00F31DDF" w:rsidRPr="002E2257" w:rsidRDefault="00F31DDF" w:rsidP="00B44FF9">
      <w:pPr>
        <w:pStyle w:val="ListParagraph"/>
        <w:numPr>
          <w:ilvl w:val="1"/>
          <w:numId w:val="10"/>
        </w:numPr>
        <w:spacing w:after="0" w:line="240" w:lineRule="auto"/>
        <w:ind w:left="851" w:hanging="567"/>
        <w:jc w:val="both"/>
        <w:rPr>
          <w:rFonts w:ascii="Arial" w:hAnsi="Arial" w:cs="Arial"/>
          <w:b/>
          <w:bCs/>
          <w:color w:val="244061" w:themeColor="accent1" w:themeShade="80"/>
          <w:sz w:val="24"/>
          <w:szCs w:val="24"/>
          <w:lang w:val="en-US"/>
        </w:rPr>
      </w:pPr>
      <w:r w:rsidRPr="002E2257">
        <w:rPr>
          <w:rFonts w:ascii="Arial" w:hAnsi="Arial" w:cs="Arial"/>
          <w:b/>
          <w:bCs/>
          <w:color w:val="244061" w:themeColor="accent1" w:themeShade="80"/>
          <w:sz w:val="24"/>
          <w:szCs w:val="24"/>
          <w:lang w:val="en-US"/>
        </w:rPr>
        <w:t xml:space="preserve">endorses the Draft Head Lease agreement between the State of Western Australia and City of Nedlands; and </w:t>
      </w:r>
    </w:p>
    <w:p w14:paraId="20634172" w14:textId="77777777" w:rsidR="00F31DDF" w:rsidRPr="002E2257" w:rsidRDefault="00F31DDF" w:rsidP="00F31DDF">
      <w:pPr>
        <w:pStyle w:val="ListParagraph"/>
        <w:rPr>
          <w:rFonts w:ascii="Arial" w:hAnsi="Arial" w:cs="Arial"/>
          <w:b/>
          <w:color w:val="244061" w:themeColor="accent1" w:themeShade="80"/>
          <w:sz w:val="24"/>
          <w:szCs w:val="32"/>
          <w:lang w:val="en-US"/>
        </w:rPr>
      </w:pPr>
    </w:p>
    <w:p w14:paraId="1AD28510" w14:textId="1148A28E" w:rsidR="00F31DDF" w:rsidRDefault="00F31DDF" w:rsidP="00B44FF9">
      <w:pPr>
        <w:pStyle w:val="ListParagraph"/>
        <w:numPr>
          <w:ilvl w:val="1"/>
          <w:numId w:val="10"/>
        </w:numPr>
        <w:spacing w:after="0" w:line="240" w:lineRule="auto"/>
        <w:ind w:left="851" w:hanging="567"/>
        <w:jc w:val="both"/>
        <w:rPr>
          <w:rFonts w:ascii="Arial" w:hAnsi="Arial" w:cs="Arial"/>
          <w:b/>
          <w:bCs/>
          <w:color w:val="244061" w:themeColor="accent1" w:themeShade="80"/>
          <w:sz w:val="24"/>
          <w:szCs w:val="24"/>
          <w:lang w:val="en-US"/>
        </w:rPr>
      </w:pPr>
      <w:r w:rsidRPr="002E2257">
        <w:rPr>
          <w:rFonts w:ascii="Arial" w:hAnsi="Arial" w:cs="Arial"/>
          <w:b/>
          <w:bCs/>
          <w:color w:val="244061" w:themeColor="accent1" w:themeShade="80"/>
          <w:sz w:val="24"/>
          <w:szCs w:val="24"/>
          <w:lang w:val="en-US"/>
        </w:rPr>
        <w:t xml:space="preserve">endorses the Draft Sublease agreement between the City of </w:t>
      </w:r>
      <w:r w:rsidRPr="002E2257">
        <w:rPr>
          <w:rFonts w:ascii="Arial" w:hAnsi="Arial" w:cs="Arial"/>
          <w:b/>
          <w:color w:val="244061" w:themeColor="accent1" w:themeShade="80"/>
          <w:sz w:val="24"/>
          <w:szCs w:val="32"/>
          <w:lang w:val="en-US"/>
        </w:rPr>
        <w:t>Nedlands</w:t>
      </w:r>
      <w:r w:rsidRPr="002E2257">
        <w:rPr>
          <w:rFonts w:ascii="Arial" w:hAnsi="Arial" w:cs="Arial"/>
          <w:b/>
          <w:bCs/>
          <w:color w:val="244061" w:themeColor="accent1" w:themeShade="80"/>
          <w:sz w:val="24"/>
          <w:szCs w:val="24"/>
          <w:lang w:val="en-US"/>
        </w:rPr>
        <w:t xml:space="preserve"> and Tawarri Hot Springs Pty Ltd, subject to the following amendments:</w:t>
      </w:r>
    </w:p>
    <w:p w14:paraId="1410988B" w14:textId="77777777" w:rsidR="002E2257" w:rsidRPr="002E2257" w:rsidRDefault="002E2257" w:rsidP="002E2257">
      <w:pPr>
        <w:pStyle w:val="ListParagraph"/>
        <w:rPr>
          <w:rFonts w:ascii="Arial" w:hAnsi="Arial" w:cs="Arial"/>
          <w:b/>
          <w:bCs/>
          <w:color w:val="244061" w:themeColor="accent1" w:themeShade="80"/>
          <w:sz w:val="24"/>
          <w:szCs w:val="24"/>
          <w:lang w:val="en-US"/>
        </w:rPr>
      </w:pPr>
    </w:p>
    <w:p w14:paraId="194777B4" w14:textId="77777777" w:rsidR="00F31DDF" w:rsidRPr="002E2257" w:rsidRDefault="00F31DDF" w:rsidP="00EB6F95">
      <w:pPr>
        <w:pStyle w:val="ListParagraph"/>
        <w:numPr>
          <w:ilvl w:val="3"/>
          <w:numId w:val="29"/>
        </w:numPr>
        <w:spacing w:after="0" w:line="240" w:lineRule="auto"/>
        <w:ind w:left="1418" w:hanging="284"/>
        <w:jc w:val="both"/>
        <w:rPr>
          <w:rFonts w:ascii="Arial" w:eastAsiaTheme="minorEastAsia" w:hAnsi="Arial" w:cs="Arial"/>
          <w:b/>
          <w:bCs/>
          <w:color w:val="244061" w:themeColor="accent1" w:themeShade="80"/>
          <w:sz w:val="24"/>
          <w:szCs w:val="24"/>
          <w:lang w:val="en-US"/>
        </w:rPr>
      </w:pPr>
      <w:r w:rsidRPr="002E2257">
        <w:rPr>
          <w:rFonts w:ascii="Arial" w:hAnsi="Arial" w:cs="Arial"/>
          <w:b/>
          <w:bCs/>
          <w:color w:val="244061" w:themeColor="accent1" w:themeShade="80"/>
          <w:sz w:val="24"/>
          <w:szCs w:val="24"/>
          <w:lang w:val="en-US"/>
        </w:rPr>
        <w:t>clause 5.1(2)(b) and 5.3(2) to remedy inconsistencies between notice provisions; and</w:t>
      </w:r>
    </w:p>
    <w:p w14:paraId="65C7F367" w14:textId="77777777" w:rsidR="00F31DDF" w:rsidRPr="002E2257" w:rsidRDefault="00F31DDF" w:rsidP="00EB6F95">
      <w:pPr>
        <w:pStyle w:val="ListParagraph"/>
        <w:numPr>
          <w:ilvl w:val="3"/>
          <w:numId w:val="29"/>
        </w:numPr>
        <w:spacing w:after="0" w:line="240" w:lineRule="auto"/>
        <w:ind w:left="1418" w:hanging="284"/>
        <w:jc w:val="both"/>
        <w:rPr>
          <w:rFonts w:ascii="Arial" w:hAnsi="Arial" w:cs="Arial"/>
          <w:b/>
          <w:bCs/>
          <w:color w:val="244061" w:themeColor="accent1" w:themeShade="80"/>
          <w:sz w:val="24"/>
          <w:szCs w:val="24"/>
          <w:lang w:val="en-US"/>
        </w:rPr>
      </w:pPr>
      <w:r w:rsidRPr="002E2257">
        <w:rPr>
          <w:rFonts w:ascii="Arial" w:hAnsi="Arial" w:cs="Arial"/>
          <w:b/>
          <w:bCs/>
          <w:color w:val="244061" w:themeColor="accent1" w:themeShade="80"/>
          <w:sz w:val="24"/>
          <w:szCs w:val="24"/>
          <w:lang w:val="en-US"/>
        </w:rPr>
        <w:t>clause 26 to include a 6-month timeframe for a contract for demolition to be awarded; and</w:t>
      </w:r>
    </w:p>
    <w:p w14:paraId="42D1AD67" w14:textId="77777777" w:rsidR="00F31DDF" w:rsidRPr="002E2257" w:rsidRDefault="00F31DDF" w:rsidP="00EB6F95">
      <w:pPr>
        <w:pStyle w:val="ListParagraph"/>
        <w:numPr>
          <w:ilvl w:val="3"/>
          <w:numId w:val="29"/>
        </w:numPr>
        <w:spacing w:after="0" w:line="240" w:lineRule="auto"/>
        <w:ind w:left="1418" w:hanging="284"/>
        <w:jc w:val="both"/>
        <w:rPr>
          <w:rFonts w:ascii="Arial" w:hAnsi="Arial" w:cs="Arial"/>
          <w:b/>
          <w:bCs/>
          <w:color w:val="244061" w:themeColor="accent1" w:themeShade="80"/>
          <w:sz w:val="24"/>
          <w:szCs w:val="24"/>
          <w:lang w:val="en-US"/>
        </w:rPr>
      </w:pPr>
      <w:r w:rsidRPr="002E2257">
        <w:rPr>
          <w:rFonts w:ascii="Arial" w:hAnsi="Arial" w:cs="Arial"/>
          <w:b/>
          <w:bCs/>
          <w:color w:val="244061" w:themeColor="accent1" w:themeShade="80"/>
          <w:sz w:val="24"/>
          <w:szCs w:val="24"/>
          <w:lang w:val="en-US"/>
        </w:rPr>
        <w:t>clause 26 to address circumstances as contemplated by clauses 24.1, 24.2 and 27.2; and</w:t>
      </w:r>
    </w:p>
    <w:p w14:paraId="00F63358" w14:textId="77777777" w:rsidR="00F31DDF" w:rsidRPr="002E2257" w:rsidRDefault="00F31DDF" w:rsidP="00EB6F95">
      <w:pPr>
        <w:pStyle w:val="ListParagraph"/>
        <w:numPr>
          <w:ilvl w:val="3"/>
          <w:numId w:val="29"/>
        </w:numPr>
        <w:spacing w:after="0" w:line="240" w:lineRule="auto"/>
        <w:ind w:left="1418" w:hanging="284"/>
        <w:jc w:val="both"/>
        <w:rPr>
          <w:rFonts w:ascii="Arial" w:hAnsi="Arial" w:cs="Arial"/>
          <w:b/>
          <w:bCs/>
          <w:color w:val="244061" w:themeColor="accent1" w:themeShade="80"/>
          <w:sz w:val="24"/>
          <w:szCs w:val="24"/>
          <w:lang w:val="en-US"/>
        </w:rPr>
      </w:pPr>
      <w:r w:rsidRPr="002E2257">
        <w:rPr>
          <w:rFonts w:ascii="Arial" w:hAnsi="Arial" w:cs="Arial"/>
          <w:b/>
          <w:bCs/>
          <w:color w:val="244061" w:themeColor="accent1" w:themeShade="80"/>
          <w:sz w:val="24"/>
          <w:szCs w:val="24"/>
          <w:lang w:val="en-US"/>
        </w:rPr>
        <w:t>clause 27 to include the amended clause 26 (above) within the Essential Terms.</w:t>
      </w:r>
    </w:p>
    <w:p w14:paraId="001C722B" w14:textId="77777777" w:rsidR="00F31DDF" w:rsidRPr="002E2257" w:rsidRDefault="00F31DDF" w:rsidP="00F31DDF">
      <w:pPr>
        <w:jc w:val="both"/>
        <w:rPr>
          <w:rFonts w:ascii="Arial" w:hAnsi="Arial" w:cs="Arial"/>
          <w:b/>
          <w:color w:val="244061" w:themeColor="accent1" w:themeShade="80"/>
          <w:szCs w:val="32"/>
          <w:lang w:val="en-US"/>
        </w:rPr>
      </w:pPr>
    </w:p>
    <w:p w14:paraId="5E547BC4" w14:textId="77777777" w:rsidR="00F31DDF" w:rsidRPr="002E2257" w:rsidRDefault="00F31DDF" w:rsidP="00B44FF9">
      <w:pPr>
        <w:pStyle w:val="ListParagraph"/>
        <w:numPr>
          <w:ilvl w:val="1"/>
          <w:numId w:val="10"/>
        </w:numPr>
        <w:spacing w:after="0" w:line="240" w:lineRule="auto"/>
        <w:ind w:left="851" w:hanging="567"/>
        <w:jc w:val="both"/>
        <w:rPr>
          <w:rFonts w:ascii="Arial" w:hAnsi="Arial" w:cs="Arial"/>
          <w:b/>
          <w:bCs/>
          <w:color w:val="244061" w:themeColor="accent1" w:themeShade="80"/>
          <w:sz w:val="24"/>
          <w:szCs w:val="24"/>
          <w:lang w:val="en-US"/>
        </w:rPr>
      </w:pPr>
      <w:r w:rsidRPr="002E2257">
        <w:rPr>
          <w:rFonts w:ascii="Arial" w:hAnsi="Arial" w:cs="Arial"/>
          <w:b/>
          <w:bCs/>
          <w:color w:val="244061" w:themeColor="accent1" w:themeShade="80"/>
          <w:sz w:val="24"/>
          <w:szCs w:val="24"/>
          <w:lang w:val="en-US"/>
        </w:rPr>
        <w:t xml:space="preserve">subject to the Minister for Lands’ consent, authorises the Chief Executive Officer and Mayor to execute the agreements and apply the </w:t>
      </w:r>
      <w:r w:rsidRPr="002E2257">
        <w:rPr>
          <w:rFonts w:ascii="Arial" w:hAnsi="Arial" w:cs="Arial"/>
          <w:b/>
          <w:color w:val="244061" w:themeColor="accent1" w:themeShade="80"/>
          <w:sz w:val="24"/>
          <w:szCs w:val="32"/>
          <w:lang w:val="en-US"/>
        </w:rPr>
        <w:t>City’s</w:t>
      </w:r>
      <w:r w:rsidRPr="002E2257">
        <w:rPr>
          <w:rFonts w:ascii="Arial" w:hAnsi="Arial" w:cs="Arial"/>
          <w:b/>
          <w:bCs/>
          <w:color w:val="244061" w:themeColor="accent1" w:themeShade="80"/>
          <w:sz w:val="24"/>
          <w:szCs w:val="24"/>
          <w:lang w:val="en-US"/>
        </w:rPr>
        <w:t xml:space="preserve"> Common Seal. </w:t>
      </w:r>
    </w:p>
    <w:p w14:paraId="6A1CF09E" w14:textId="786F279A" w:rsidR="00F31DDF" w:rsidRDefault="00F31DDF" w:rsidP="00F31DDF">
      <w:pPr>
        <w:ind w:left="-567" w:right="-330"/>
        <w:jc w:val="both"/>
        <w:rPr>
          <w:rFonts w:ascii="Arial" w:hAnsi="Arial" w:cs="Arial"/>
          <w:bCs/>
          <w:szCs w:val="24"/>
          <w:lang w:val="en-US"/>
        </w:rPr>
      </w:pPr>
    </w:p>
    <w:p w14:paraId="5B4F3661" w14:textId="77777777" w:rsidR="002E2257" w:rsidRPr="009B01CB" w:rsidRDefault="002E2257" w:rsidP="00F31DDF">
      <w:pPr>
        <w:ind w:left="-567" w:right="-330"/>
        <w:jc w:val="both"/>
        <w:rPr>
          <w:rFonts w:ascii="Arial" w:hAnsi="Arial" w:cs="Arial"/>
          <w:bCs/>
          <w:szCs w:val="24"/>
          <w:lang w:val="en-US"/>
        </w:rPr>
      </w:pPr>
    </w:p>
    <w:p w14:paraId="7347CCBD" w14:textId="77777777" w:rsidR="00F31DDF" w:rsidRPr="009B01CB" w:rsidRDefault="00F31DDF" w:rsidP="002E2257">
      <w:pPr>
        <w:ind w:left="-284" w:right="-330"/>
        <w:jc w:val="both"/>
        <w:rPr>
          <w:rFonts w:ascii="Arial" w:hAnsi="Arial" w:cs="Arial"/>
          <w:b/>
          <w:bCs/>
          <w:color w:val="000000" w:themeColor="text1"/>
          <w:sz w:val="28"/>
          <w:szCs w:val="28"/>
        </w:rPr>
      </w:pPr>
      <w:r w:rsidRPr="009B01CB">
        <w:rPr>
          <w:rFonts w:ascii="Arial" w:hAnsi="Arial" w:cs="Arial"/>
          <w:b/>
          <w:color w:val="17365D" w:themeColor="text2" w:themeShade="BF"/>
          <w:sz w:val="28"/>
          <w:szCs w:val="32"/>
          <w:lang w:val="en-US"/>
        </w:rPr>
        <w:t>Voting Requirement</w:t>
      </w:r>
    </w:p>
    <w:p w14:paraId="24866BB8" w14:textId="77777777" w:rsidR="00F31DDF" w:rsidRPr="009B01CB" w:rsidRDefault="00F31DDF" w:rsidP="002E2257">
      <w:pPr>
        <w:ind w:left="-284" w:right="-330"/>
        <w:jc w:val="both"/>
        <w:rPr>
          <w:rFonts w:ascii="Arial" w:hAnsi="Arial" w:cs="Arial"/>
          <w:color w:val="000000" w:themeColor="text1"/>
          <w:szCs w:val="24"/>
        </w:rPr>
      </w:pPr>
    </w:p>
    <w:p w14:paraId="53DF2B76" w14:textId="20754DBE" w:rsidR="00F31DDF" w:rsidRPr="009B01CB" w:rsidRDefault="00F31DDF" w:rsidP="002E2257">
      <w:pPr>
        <w:ind w:left="-284" w:right="-330"/>
        <w:jc w:val="both"/>
        <w:rPr>
          <w:rFonts w:ascii="Arial" w:hAnsi="Arial" w:cs="Arial"/>
          <w:color w:val="000000" w:themeColor="text1"/>
          <w:szCs w:val="24"/>
        </w:rPr>
      </w:pPr>
      <w:r w:rsidRPr="009B01CB">
        <w:rPr>
          <w:rFonts w:ascii="Arial" w:hAnsi="Arial" w:cs="Arial"/>
          <w:color w:val="000000" w:themeColor="text1"/>
          <w:szCs w:val="24"/>
        </w:rPr>
        <w:t>Absolute Majority</w:t>
      </w:r>
      <w:r w:rsidR="002E2257">
        <w:rPr>
          <w:rFonts w:ascii="Arial" w:hAnsi="Arial" w:cs="Arial"/>
          <w:color w:val="000000" w:themeColor="text1"/>
          <w:szCs w:val="24"/>
        </w:rPr>
        <w:t>.</w:t>
      </w:r>
      <w:r w:rsidRPr="009B01CB">
        <w:rPr>
          <w:rFonts w:ascii="Arial" w:hAnsi="Arial" w:cs="Arial"/>
          <w:color w:val="000000" w:themeColor="text1"/>
          <w:szCs w:val="24"/>
        </w:rPr>
        <w:t xml:space="preserve"> </w:t>
      </w:r>
    </w:p>
    <w:p w14:paraId="339341DB" w14:textId="370D5367" w:rsidR="00F31DDF" w:rsidRDefault="00F31DDF" w:rsidP="002E2257">
      <w:pPr>
        <w:ind w:left="-284" w:right="-330"/>
        <w:jc w:val="both"/>
        <w:rPr>
          <w:rFonts w:ascii="Arial" w:hAnsi="Arial" w:cs="Arial"/>
          <w:b/>
          <w:color w:val="17365D" w:themeColor="text2" w:themeShade="BF"/>
          <w:sz w:val="28"/>
          <w:szCs w:val="32"/>
          <w:lang w:val="en-US"/>
        </w:rPr>
      </w:pPr>
    </w:p>
    <w:p w14:paraId="15455908" w14:textId="77777777" w:rsidR="002E2257" w:rsidRPr="009B01CB" w:rsidRDefault="002E2257" w:rsidP="002E2257">
      <w:pPr>
        <w:ind w:left="-284" w:right="-330"/>
        <w:jc w:val="both"/>
        <w:rPr>
          <w:rFonts w:ascii="Arial" w:hAnsi="Arial" w:cs="Arial"/>
          <w:b/>
          <w:color w:val="17365D" w:themeColor="text2" w:themeShade="BF"/>
          <w:sz w:val="28"/>
          <w:szCs w:val="32"/>
          <w:lang w:val="en-US"/>
        </w:rPr>
      </w:pPr>
    </w:p>
    <w:p w14:paraId="33524F4B" w14:textId="77777777" w:rsidR="00F31DDF" w:rsidRPr="009B01CB" w:rsidRDefault="00F31DDF" w:rsidP="002E2257">
      <w:pPr>
        <w:ind w:left="-284" w:right="-330"/>
        <w:jc w:val="both"/>
        <w:rPr>
          <w:rFonts w:ascii="Arial" w:hAnsi="Arial" w:cs="Arial"/>
          <w:b/>
          <w:color w:val="17365D" w:themeColor="text2" w:themeShade="BF"/>
          <w:sz w:val="28"/>
          <w:szCs w:val="32"/>
          <w:lang w:val="en-US"/>
        </w:rPr>
      </w:pPr>
      <w:r w:rsidRPr="009B01CB">
        <w:rPr>
          <w:rFonts w:ascii="Arial" w:hAnsi="Arial" w:cs="Arial"/>
          <w:b/>
          <w:color w:val="17365D" w:themeColor="text2" w:themeShade="BF"/>
          <w:sz w:val="28"/>
          <w:szCs w:val="32"/>
          <w:lang w:val="en-US"/>
        </w:rPr>
        <w:t xml:space="preserve">Background </w:t>
      </w:r>
    </w:p>
    <w:p w14:paraId="77B8B6D3" w14:textId="77777777" w:rsidR="00F31DDF" w:rsidRPr="009B01CB" w:rsidRDefault="00F31DDF" w:rsidP="002E2257">
      <w:pPr>
        <w:ind w:left="-284" w:right="-330"/>
        <w:jc w:val="both"/>
        <w:rPr>
          <w:rFonts w:ascii="Arial" w:hAnsi="Arial" w:cs="Arial"/>
          <w:b/>
          <w:sz w:val="28"/>
          <w:szCs w:val="32"/>
          <w:lang w:val="en-US"/>
        </w:rPr>
      </w:pPr>
    </w:p>
    <w:p w14:paraId="044AC0E8" w14:textId="77777777" w:rsidR="00F31DDF" w:rsidRPr="009B01CB" w:rsidRDefault="00F31DDF" w:rsidP="002E2257">
      <w:pPr>
        <w:ind w:left="-284" w:right="-330"/>
        <w:jc w:val="both"/>
        <w:rPr>
          <w:rFonts w:ascii="Arial" w:hAnsi="Arial" w:cs="Arial"/>
          <w:color w:val="000000" w:themeColor="text1"/>
          <w:szCs w:val="24"/>
        </w:rPr>
      </w:pPr>
      <w:r w:rsidRPr="009B01CB">
        <w:rPr>
          <w:rFonts w:ascii="Arial" w:hAnsi="Arial" w:cs="Arial"/>
          <w:color w:val="000000" w:themeColor="text1"/>
          <w:szCs w:val="24"/>
        </w:rPr>
        <w:t>The Tawarri Hot Springs Site (‘Site’) is located at Lot 253, 120 Esplanade, Dalkeith and is a Class A Reserve vested to the City for care and control. Currently occupying the site is the facility better known as ‘The Dome’. The Dome was built in 1957 and operated as the Tawarri Function Centre until 2018 when the previous lease was terminated due to safety concerns with the asset.</w:t>
      </w:r>
    </w:p>
    <w:p w14:paraId="42D72852" w14:textId="77777777" w:rsidR="00F31DDF" w:rsidRPr="009B01CB" w:rsidRDefault="00F31DDF" w:rsidP="002E2257">
      <w:pPr>
        <w:ind w:left="-284" w:right="-330"/>
        <w:jc w:val="both"/>
        <w:rPr>
          <w:rFonts w:ascii="Arial" w:hAnsi="Arial" w:cs="Arial"/>
          <w:color w:val="000000" w:themeColor="text1"/>
          <w:szCs w:val="24"/>
        </w:rPr>
      </w:pPr>
    </w:p>
    <w:p w14:paraId="5332B9CA" w14:textId="32536E84" w:rsidR="00F31DDF" w:rsidRPr="009B01CB" w:rsidRDefault="00F31DDF" w:rsidP="002E2257">
      <w:pPr>
        <w:ind w:left="-284" w:right="-330"/>
        <w:jc w:val="both"/>
        <w:rPr>
          <w:rFonts w:ascii="Arial" w:hAnsi="Arial" w:cs="Arial"/>
          <w:color w:val="000000" w:themeColor="text1"/>
        </w:rPr>
      </w:pPr>
      <w:r w:rsidRPr="100AF836">
        <w:rPr>
          <w:rFonts w:ascii="Arial" w:hAnsi="Arial" w:cs="Arial"/>
          <w:color w:val="000000" w:themeColor="text1"/>
        </w:rPr>
        <w:t>The Site was first identified in the Strategic Community Plan 2013-2023 as a prime location for a public private partnership. The appetite to identify a future for the Site was reaffirmed in the Nedlands 2018-2028 Strategic Community Plan (‘SCP’). During this time, the Site has been subject to six resolutions of Council with the first being in February 2016 and most recent being in April 2021. For Council’s benefit, a summary of each resolution is chronologically detailed below. Also included within the timeline is any detail on where elected members were formally briefed on the project.</w:t>
      </w:r>
    </w:p>
    <w:p w14:paraId="2D6E589F" w14:textId="77777777" w:rsidR="00F31DDF" w:rsidRPr="009B01CB" w:rsidRDefault="00F31DDF" w:rsidP="00F31DDF">
      <w:pPr>
        <w:ind w:left="-567" w:right="-330"/>
        <w:jc w:val="both"/>
        <w:rPr>
          <w:rFonts w:ascii="Arial" w:hAnsi="Arial" w:cs="Arial"/>
          <w:color w:val="000000" w:themeColor="text1"/>
          <w:szCs w:val="24"/>
        </w:rPr>
      </w:pPr>
    </w:p>
    <w:tbl>
      <w:tblPr>
        <w:tblStyle w:val="TableGrid"/>
        <w:tblW w:w="9640" w:type="dxa"/>
        <w:tblInd w:w="-289" w:type="dxa"/>
        <w:tblLook w:val="04A0" w:firstRow="1" w:lastRow="0" w:firstColumn="1" w:lastColumn="0" w:noHBand="0" w:noVBand="1"/>
      </w:tblPr>
      <w:tblGrid>
        <w:gridCol w:w="2694"/>
        <w:gridCol w:w="1843"/>
        <w:gridCol w:w="5103"/>
      </w:tblGrid>
      <w:tr w:rsidR="00F31DDF" w:rsidRPr="009B01CB" w14:paraId="4C2F7829" w14:textId="77777777" w:rsidTr="002E2257">
        <w:tc>
          <w:tcPr>
            <w:tcW w:w="2694" w:type="dxa"/>
          </w:tcPr>
          <w:p w14:paraId="7D4A9410" w14:textId="77777777" w:rsidR="00F31DDF" w:rsidRPr="009B01CB" w:rsidRDefault="00F31DDF" w:rsidP="0082205C">
            <w:pPr>
              <w:ind w:left="-567" w:right="-330"/>
              <w:jc w:val="center"/>
              <w:rPr>
                <w:rFonts w:ascii="Arial" w:hAnsi="Arial" w:cs="Arial"/>
                <w:b/>
                <w:bCs/>
                <w:color w:val="000000" w:themeColor="text1"/>
                <w:szCs w:val="24"/>
              </w:rPr>
            </w:pPr>
            <w:r w:rsidRPr="009B01CB">
              <w:rPr>
                <w:rFonts w:ascii="Arial" w:hAnsi="Arial" w:cs="Arial"/>
                <w:b/>
                <w:bCs/>
                <w:color w:val="000000" w:themeColor="text1"/>
                <w:szCs w:val="24"/>
              </w:rPr>
              <w:t>Date of Update</w:t>
            </w:r>
          </w:p>
        </w:tc>
        <w:tc>
          <w:tcPr>
            <w:tcW w:w="1843" w:type="dxa"/>
          </w:tcPr>
          <w:p w14:paraId="311F34E1" w14:textId="77777777" w:rsidR="00F31DDF" w:rsidRPr="009B01CB" w:rsidRDefault="00F31DDF" w:rsidP="0082205C">
            <w:pPr>
              <w:ind w:left="-567" w:right="-330"/>
              <w:jc w:val="center"/>
              <w:rPr>
                <w:rFonts w:ascii="Arial" w:hAnsi="Arial" w:cs="Arial"/>
                <w:b/>
                <w:bCs/>
                <w:color w:val="000000" w:themeColor="text1"/>
                <w:szCs w:val="24"/>
              </w:rPr>
            </w:pPr>
            <w:r w:rsidRPr="009B01CB">
              <w:rPr>
                <w:rFonts w:ascii="Arial" w:hAnsi="Arial" w:cs="Arial"/>
                <w:b/>
                <w:bCs/>
                <w:color w:val="000000" w:themeColor="text1"/>
                <w:szCs w:val="24"/>
              </w:rPr>
              <w:t>Update Type</w:t>
            </w:r>
          </w:p>
        </w:tc>
        <w:tc>
          <w:tcPr>
            <w:tcW w:w="5103" w:type="dxa"/>
          </w:tcPr>
          <w:p w14:paraId="153C7A60" w14:textId="77777777" w:rsidR="00F31DDF" w:rsidRPr="009B01CB" w:rsidRDefault="00F31DDF" w:rsidP="0082205C">
            <w:pPr>
              <w:ind w:left="-567" w:right="-330"/>
              <w:jc w:val="center"/>
              <w:rPr>
                <w:rFonts w:ascii="Arial" w:hAnsi="Arial" w:cs="Arial"/>
                <w:b/>
                <w:bCs/>
                <w:color w:val="000000" w:themeColor="text1"/>
                <w:szCs w:val="24"/>
              </w:rPr>
            </w:pPr>
            <w:r w:rsidRPr="009B01CB">
              <w:rPr>
                <w:rFonts w:ascii="Arial" w:hAnsi="Arial" w:cs="Arial"/>
                <w:b/>
                <w:bCs/>
                <w:color w:val="000000" w:themeColor="text1"/>
                <w:szCs w:val="24"/>
              </w:rPr>
              <w:t>Update Given</w:t>
            </w:r>
          </w:p>
        </w:tc>
      </w:tr>
      <w:tr w:rsidR="00F31DDF" w:rsidRPr="009B01CB" w14:paraId="04D63909" w14:textId="77777777" w:rsidTr="002E2257">
        <w:tc>
          <w:tcPr>
            <w:tcW w:w="2694" w:type="dxa"/>
          </w:tcPr>
          <w:p w14:paraId="54219B14"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23 February 2016</w:t>
            </w:r>
          </w:p>
        </w:tc>
        <w:tc>
          <w:tcPr>
            <w:tcW w:w="1843" w:type="dxa"/>
          </w:tcPr>
          <w:p w14:paraId="28473478"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Report</w:t>
            </w:r>
          </w:p>
        </w:tc>
        <w:tc>
          <w:tcPr>
            <w:tcW w:w="5103" w:type="dxa"/>
          </w:tcPr>
          <w:p w14:paraId="4EB4B024"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In consideration of item TS01.16, Council authorised administration to commence an investigation into future options for the Tawarri site.</w:t>
            </w:r>
          </w:p>
        </w:tc>
      </w:tr>
      <w:tr w:rsidR="00F31DDF" w:rsidRPr="009B01CB" w14:paraId="19C2BC5F" w14:textId="77777777" w:rsidTr="002E2257">
        <w:tc>
          <w:tcPr>
            <w:tcW w:w="2694" w:type="dxa"/>
          </w:tcPr>
          <w:p w14:paraId="2956CD96"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27 September 2016</w:t>
            </w:r>
          </w:p>
        </w:tc>
        <w:tc>
          <w:tcPr>
            <w:tcW w:w="1843" w:type="dxa"/>
          </w:tcPr>
          <w:p w14:paraId="0219B9A1"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Report</w:t>
            </w:r>
          </w:p>
        </w:tc>
        <w:tc>
          <w:tcPr>
            <w:tcW w:w="5103" w:type="dxa"/>
          </w:tcPr>
          <w:p w14:paraId="2FF30991"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In consideration of item 13.5, Council instructed the CEO to call for Expressions of Interest (‘EOI’) for the future development of the Tawarri site.</w:t>
            </w:r>
          </w:p>
        </w:tc>
      </w:tr>
      <w:tr w:rsidR="00F31DDF" w:rsidRPr="009B01CB" w14:paraId="4288EB2C" w14:textId="77777777" w:rsidTr="002E2257">
        <w:tc>
          <w:tcPr>
            <w:tcW w:w="2694" w:type="dxa"/>
          </w:tcPr>
          <w:p w14:paraId="5EC157EF"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7 February 2017</w:t>
            </w:r>
          </w:p>
        </w:tc>
        <w:tc>
          <w:tcPr>
            <w:tcW w:w="1843" w:type="dxa"/>
          </w:tcPr>
          <w:p w14:paraId="3A575A58"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Briefing</w:t>
            </w:r>
          </w:p>
        </w:tc>
        <w:tc>
          <w:tcPr>
            <w:tcW w:w="5103" w:type="dxa"/>
          </w:tcPr>
          <w:p w14:paraId="4431B8BC"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 xml:space="preserve">The City’s Project and Policies Officer gave a verbal update on the submissions received following the EOI process. The briefing included an evaluation matrix and a summary of each submission for elected members. </w:t>
            </w:r>
          </w:p>
        </w:tc>
      </w:tr>
      <w:tr w:rsidR="00F31DDF" w:rsidRPr="009B01CB" w14:paraId="22A420A1" w14:textId="77777777" w:rsidTr="002E2257">
        <w:tc>
          <w:tcPr>
            <w:tcW w:w="2694" w:type="dxa"/>
          </w:tcPr>
          <w:p w14:paraId="19B2DFE3"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7 March 2017</w:t>
            </w:r>
          </w:p>
        </w:tc>
        <w:tc>
          <w:tcPr>
            <w:tcW w:w="1843" w:type="dxa"/>
          </w:tcPr>
          <w:p w14:paraId="7E43C654"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Briefing</w:t>
            </w:r>
          </w:p>
        </w:tc>
        <w:tc>
          <w:tcPr>
            <w:tcW w:w="5103" w:type="dxa"/>
          </w:tcPr>
          <w:p w14:paraId="091C6D92"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An on-site briefing was then held on 7 March 2017 by the then City’s CEO. Prior to the briefing, arrangements had been made to peg out the site to indicate the boundaries of the existing Tawarri Function Centre Lease Area and also to overlay the extent of the proposed new boundaries for each of the submissions received.</w:t>
            </w:r>
          </w:p>
        </w:tc>
      </w:tr>
      <w:tr w:rsidR="00F31DDF" w:rsidRPr="009B01CB" w14:paraId="551CDFFF" w14:textId="77777777" w:rsidTr="002E2257">
        <w:tc>
          <w:tcPr>
            <w:tcW w:w="2694" w:type="dxa"/>
          </w:tcPr>
          <w:p w14:paraId="0D8488DF"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27 February 2018</w:t>
            </w:r>
          </w:p>
        </w:tc>
        <w:tc>
          <w:tcPr>
            <w:tcW w:w="1843" w:type="dxa"/>
          </w:tcPr>
          <w:p w14:paraId="30839852"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Report</w:t>
            </w:r>
          </w:p>
        </w:tc>
        <w:tc>
          <w:tcPr>
            <w:tcW w:w="5103" w:type="dxa"/>
          </w:tcPr>
          <w:p w14:paraId="43775C4D"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In consideration of item 13.8, Council appointed a panel for the purpose of assessing formal proposals for the future development and lease of the Tawarri Site.</w:t>
            </w:r>
          </w:p>
        </w:tc>
      </w:tr>
      <w:tr w:rsidR="00F31DDF" w:rsidRPr="009B01CB" w14:paraId="2E2C5F37" w14:textId="77777777" w:rsidTr="002E2257">
        <w:tc>
          <w:tcPr>
            <w:tcW w:w="2694" w:type="dxa"/>
          </w:tcPr>
          <w:p w14:paraId="4FCA144D"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26 June 2018</w:t>
            </w:r>
          </w:p>
        </w:tc>
        <w:tc>
          <w:tcPr>
            <w:tcW w:w="1843" w:type="dxa"/>
          </w:tcPr>
          <w:p w14:paraId="16799F93"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Report</w:t>
            </w:r>
          </w:p>
        </w:tc>
        <w:tc>
          <w:tcPr>
            <w:tcW w:w="5103" w:type="dxa"/>
          </w:tcPr>
          <w:p w14:paraId="52EB7676"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In consideration of item 11.1, Council approved Tawarri Hot Springs Pty Ltd (‘THS’) as the ‘Preferred Proponent’ subject to Lease and Agreement of Sublease negotiations and instructed the then CEO to undertake relative actions to progress the project including a Business Case for submission to Department of Planning, Lands and Heritage (‘DPLH’) seeking an amendment to the Class A Reserve</w:t>
            </w:r>
          </w:p>
        </w:tc>
      </w:tr>
      <w:tr w:rsidR="00F31DDF" w:rsidRPr="009B01CB" w14:paraId="4235BA83" w14:textId="77777777" w:rsidTr="002E2257">
        <w:tc>
          <w:tcPr>
            <w:tcW w:w="2694" w:type="dxa"/>
          </w:tcPr>
          <w:p w14:paraId="774D8C5B"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5 February 2019</w:t>
            </w:r>
          </w:p>
        </w:tc>
        <w:tc>
          <w:tcPr>
            <w:tcW w:w="1843" w:type="dxa"/>
          </w:tcPr>
          <w:p w14:paraId="750E74EB"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Briefing</w:t>
            </w:r>
          </w:p>
        </w:tc>
        <w:tc>
          <w:tcPr>
            <w:tcW w:w="5103" w:type="dxa"/>
          </w:tcPr>
          <w:p w14:paraId="46A850EF"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A briefing was held by the then City’s Director Corporate and Strategy who gave a verbal update on the progress of agreement negotiations with THS. Elected members were advised of changes to the original design of the proposed development and that arrangements were being made for the preferred proponent and its representatives to present their designs to the original evaluation panel</w:t>
            </w:r>
          </w:p>
        </w:tc>
      </w:tr>
      <w:tr w:rsidR="00F31DDF" w:rsidRPr="009B01CB" w14:paraId="594A6ABF" w14:textId="77777777" w:rsidTr="002E2257">
        <w:tc>
          <w:tcPr>
            <w:tcW w:w="2694" w:type="dxa"/>
          </w:tcPr>
          <w:p w14:paraId="22411DB1"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2 April 2019</w:t>
            </w:r>
          </w:p>
        </w:tc>
        <w:tc>
          <w:tcPr>
            <w:tcW w:w="1843" w:type="dxa"/>
          </w:tcPr>
          <w:p w14:paraId="371CCA92"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Briefing</w:t>
            </w:r>
          </w:p>
        </w:tc>
        <w:tc>
          <w:tcPr>
            <w:tcW w:w="5103" w:type="dxa"/>
          </w:tcPr>
          <w:p w14:paraId="66941083"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A briefing was held by the then City’s Director Corporate and Strategy and consultant from Adroit Consulting (who was engaged by the City to undertake negotiations with THS). At this briefing, elected members were provided with an update on negotiations with the key components of the Heads of Agreement being discussed.</w:t>
            </w:r>
          </w:p>
        </w:tc>
      </w:tr>
      <w:tr w:rsidR="00F31DDF" w:rsidRPr="009B01CB" w14:paraId="31B4CDBE" w14:textId="77777777" w:rsidTr="002E2257">
        <w:tc>
          <w:tcPr>
            <w:tcW w:w="2694" w:type="dxa"/>
          </w:tcPr>
          <w:p w14:paraId="16EE1694"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21 May 2019</w:t>
            </w:r>
          </w:p>
        </w:tc>
        <w:tc>
          <w:tcPr>
            <w:tcW w:w="1843" w:type="dxa"/>
          </w:tcPr>
          <w:p w14:paraId="46E4E28A"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Briefing</w:t>
            </w:r>
          </w:p>
        </w:tc>
        <w:tc>
          <w:tcPr>
            <w:tcW w:w="5103" w:type="dxa"/>
          </w:tcPr>
          <w:p w14:paraId="55D39981"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A further briefing was held with the consultant Adroit Consulting presenting the final draft of the non-binding Heads of Agreement.</w:t>
            </w:r>
          </w:p>
        </w:tc>
      </w:tr>
      <w:tr w:rsidR="00F31DDF" w:rsidRPr="009B01CB" w14:paraId="18564A77" w14:textId="77777777" w:rsidTr="002E2257">
        <w:tc>
          <w:tcPr>
            <w:tcW w:w="2694" w:type="dxa"/>
          </w:tcPr>
          <w:p w14:paraId="0045D0BD"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27 August 2019</w:t>
            </w:r>
          </w:p>
        </w:tc>
        <w:tc>
          <w:tcPr>
            <w:tcW w:w="1843" w:type="dxa"/>
          </w:tcPr>
          <w:p w14:paraId="1165868E"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Report</w:t>
            </w:r>
          </w:p>
        </w:tc>
        <w:tc>
          <w:tcPr>
            <w:tcW w:w="5103" w:type="dxa"/>
          </w:tcPr>
          <w:p w14:paraId="7EE7A949"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In consideration of item CPS13.19, Council approved the conditions as contained in the non-binding Heads of Agreement relating to the Tawarri Site Redevelopment with a minor amendment to the term and instructed the then CEO to undertake further actions to progress the project which included a Due Diligence Report and negotiations on a draft Head Lease and Sublease document with the State and Tawarri Hot Springs Pty Ltd.</w:t>
            </w:r>
          </w:p>
        </w:tc>
      </w:tr>
      <w:tr w:rsidR="00F31DDF" w:rsidRPr="009B01CB" w14:paraId="23DA6698" w14:textId="77777777" w:rsidTr="002E2257">
        <w:tc>
          <w:tcPr>
            <w:tcW w:w="2694" w:type="dxa"/>
          </w:tcPr>
          <w:p w14:paraId="41738754"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30 June 2020</w:t>
            </w:r>
          </w:p>
        </w:tc>
        <w:tc>
          <w:tcPr>
            <w:tcW w:w="1843" w:type="dxa"/>
          </w:tcPr>
          <w:p w14:paraId="081B8207"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Briefing</w:t>
            </w:r>
          </w:p>
        </w:tc>
        <w:tc>
          <w:tcPr>
            <w:tcW w:w="5103" w:type="dxa"/>
          </w:tcPr>
          <w:p w14:paraId="2257F839"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A briefing was held by the then City’s Director Corporate and Strategy who provided a verbal update on the project noting that COVID had significantly halted the negotiations process.</w:t>
            </w:r>
          </w:p>
        </w:tc>
      </w:tr>
      <w:tr w:rsidR="00F31DDF" w:rsidRPr="009B01CB" w14:paraId="2F39D1E1" w14:textId="77777777" w:rsidTr="002E2257">
        <w:tc>
          <w:tcPr>
            <w:tcW w:w="2694" w:type="dxa"/>
          </w:tcPr>
          <w:p w14:paraId="0C9E9E6D"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15 September 2020</w:t>
            </w:r>
          </w:p>
        </w:tc>
        <w:tc>
          <w:tcPr>
            <w:tcW w:w="1843" w:type="dxa"/>
          </w:tcPr>
          <w:p w14:paraId="3C3080D5"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Briefing</w:t>
            </w:r>
          </w:p>
        </w:tc>
        <w:tc>
          <w:tcPr>
            <w:tcW w:w="5103" w:type="dxa"/>
          </w:tcPr>
          <w:p w14:paraId="2BCB3EED"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A further briefing held by the then City’s Director Corporate and Strategy who provided a verbal update on the project with the key point being the difficulty negotiating with the DPLH on the rent which may be payable to the State under the Head Lease.</w:t>
            </w:r>
          </w:p>
        </w:tc>
      </w:tr>
      <w:tr w:rsidR="00F31DDF" w:rsidRPr="009B01CB" w14:paraId="31E235B5" w14:textId="77777777" w:rsidTr="002E2257">
        <w:tc>
          <w:tcPr>
            <w:tcW w:w="2694" w:type="dxa"/>
          </w:tcPr>
          <w:p w14:paraId="58357F07"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13 April 2021</w:t>
            </w:r>
          </w:p>
        </w:tc>
        <w:tc>
          <w:tcPr>
            <w:tcW w:w="1843" w:type="dxa"/>
          </w:tcPr>
          <w:p w14:paraId="175704AA"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Briefing</w:t>
            </w:r>
          </w:p>
        </w:tc>
        <w:tc>
          <w:tcPr>
            <w:tcW w:w="5103" w:type="dxa"/>
          </w:tcPr>
          <w:p w14:paraId="005AAE6D"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 xml:space="preserve">Prior to the Committee meeting, a briefing was held with THS and its representatives providing elected members with an update on the project. </w:t>
            </w:r>
          </w:p>
        </w:tc>
      </w:tr>
      <w:tr w:rsidR="00F31DDF" w:rsidRPr="009B01CB" w14:paraId="0D90B419" w14:textId="77777777" w:rsidTr="002E2257">
        <w:tc>
          <w:tcPr>
            <w:tcW w:w="2694" w:type="dxa"/>
          </w:tcPr>
          <w:p w14:paraId="4E333DBE"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27 April 2021</w:t>
            </w:r>
          </w:p>
        </w:tc>
        <w:tc>
          <w:tcPr>
            <w:tcW w:w="1843" w:type="dxa"/>
          </w:tcPr>
          <w:p w14:paraId="1ED473D9"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Report</w:t>
            </w:r>
          </w:p>
        </w:tc>
        <w:tc>
          <w:tcPr>
            <w:tcW w:w="5103" w:type="dxa"/>
          </w:tcPr>
          <w:p w14:paraId="576D0CCB"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 xml:space="preserve">In consideration of item 17.1, Council noted the updated due-diligence report from Moore Australia and requested the then CEO secure financial and personal guarantees from each of the Directors of Tawarri Hot Springs Pty Ltd. Council also approved the Key Terms of the Head Lease and Sublease draft documents and requested the then CEO to commence advertising of the Major Land Transaction in accordance with the </w:t>
            </w:r>
            <w:r w:rsidRPr="009B01CB">
              <w:rPr>
                <w:rFonts w:ascii="Arial" w:hAnsi="Arial" w:cs="Arial"/>
                <w:i/>
                <w:iCs/>
                <w:color w:val="000000" w:themeColor="text1"/>
                <w:szCs w:val="24"/>
              </w:rPr>
              <w:t>Local Government Act 1995</w:t>
            </w:r>
            <w:r w:rsidRPr="009B01CB">
              <w:rPr>
                <w:rFonts w:ascii="Arial" w:hAnsi="Arial" w:cs="Arial"/>
                <w:color w:val="000000" w:themeColor="text1"/>
                <w:szCs w:val="24"/>
              </w:rPr>
              <w:t>. Confidential copies of the draft Head Lease, draft Sublease and financial due-diligence report by Moore Australia documents can be viewed in confidential attachments 5, 6 &amp; 7</w:t>
            </w:r>
          </w:p>
        </w:tc>
      </w:tr>
      <w:tr w:rsidR="00F31DDF" w:rsidRPr="009B01CB" w14:paraId="575B604D" w14:textId="77777777" w:rsidTr="002E2257">
        <w:tc>
          <w:tcPr>
            <w:tcW w:w="2694" w:type="dxa"/>
          </w:tcPr>
          <w:p w14:paraId="0359C939"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26 October 2021</w:t>
            </w:r>
          </w:p>
        </w:tc>
        <w:tc>
          <w:tcPr>
            <w:tcW w:w="1843" w:type="dxa"/>
          </w:tcPr>
          <w:p w14:paraId="268954A5"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Briefing</w:t>
            </w:r>
          </w:p>
        </w:tc>
        <w:tc>
          <w:tcPr>
            <w:tcW w:w="5103" w:type="dxa"/>
          </w:tcPr>
          <w:p w14:paraId="7D80F59C"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 xml:space="preserve">A briefing was held with THS providing Council with an opportunity to ask any final questions they may have to address any concerns with the development. </w:t>
            </w:r>
          </w:p>
        </w:tc>
      </w:tr>
    </w:tbl>
    <w:p w14:paraId="678A42E9" w14:textId="77777777" w:rsidR="00F31DDF" w:rsidRPr="009B01CB" w:rsidRDefault="00F31DDF" w:rsidP="00F31DDF">
      <w:pPr>
        <w:ind w:left="-567" w:right="-330"/>
        <w:jc w:val="both"/>
        <w:rPr>
          <w:rFonts w:ascii="Arial" w:hAnsi="Arial" w:cs="Arial"/>
          <w:b/>
          <w:sz w:val="28"/>
          <w:szCs w:val="32"/>
          <w:lang w:val="en-US"/>
        </w:rPr>
      </w:pPr>
    </w:p>
    <w:p w14:paraId="3E35D5C9" w14:textId="77777777" w:rsidR="00F31DDF" w:rsidRPr="009B01CB" w:rsidRDefault="00F31DDF" w:rsidP="002E2257">
      <w:pPr>
        <w:ind w:left="-284" w:right="-284"/>
        <w:jc w:val="both"/>
        <w:rPr>
          <w:rFonts w:ascii="Arial" w:hAnsi="Arial" w:cs="Arial"/>
          <w:b/>
          <w:color w:val="17365D" w:themeColor="text2" w:themeShade="BF"/>
          <w:sz w:val="28"/>
          <w:szCs w:val="32"/>
          <w:lang w:val="en-US"/>
        </w:rPr>
      </w:pPr>
      <w:r w:rsidRPr="009B01CB">
        <w:rPr>
          <w:rFonts w:ascii="Arial" w:hAnsi="Arial" w:cs="Arial"/>
          <w:b/>
          <w:color w:val="17365D" w:themeColor="text2" w:themeShade="BF"/>
          <w:sz w:val="28"/>
          <w:szCs w:val="32"/>
          <w:lang w:val="en-US"/>
        </w:rPr>
        <w:t>Discussion</w:t>
      </w:r>
    </w:p>
    <w:p w14:paraId="32576480" w14:textId="77777777" w:rsidR="00F31DDF" w:rsidRPr="009B01CB" w:rsidRDefault="00F31DDF" w:rsidP="002E2257">
      <w:pPr>
        <w:ind w:left="-284" w:right="-284"/>
        <w:jc w:val="both"/>
        <w:rPr>
          <w:rFonts w:ascii="Arial" w:hAnsi="Arial" w:cs="Arial"/>
          <w:szCs w:val="32"/>
          <w:lang w:val="en-US"/>
        </w:rPr>
      </w:pPr>
    </w:p>
    <w:p w14:paraId="5DB74C3A" w14:textId="77777777" w:rsidR="00F31DDF" w:rsidRPr="009B01CB" w:rsidRDefault="00F31DDF" w:rsidP="002E2257">
      <w:pPr>
        <w:ind w:left="-284" w:right="-284"/>
        <w:jc w:val="both"/>
        <w:rPr>
          <w:rFonts w:ascii="Arial" w:hAnsi="Arial" w:cs="Arial"/>
          <w:i/>
          <w:iCs/>
          <w:color w:val="000000" w:themeColor="text1"/>
          <w:szCs w:val="24"/>
        </w:rPr>
      </w:pPr>
      <w:r w:rsidRPr="009B01CB">
        <w:rPr>
          <w:rFonts w:ascii="Arial" w:hAnsi="Arial" w:cs="Arial"/>
          <w:color w:val="000000" w:themeColor="text1"/>
          <w:szCs w:val="24"/>
        </w:rPr>
        <w:t xml:space="preserve">Following Council’s most recent resolution of 27 April 2021 (Item 17.1), Council requested the then CEO to commence all statutory advertising of the Major Land Transaction in accordance with the </w:t>
      </w:r>
      <w:r w:rsidRPr="009B01CB">
        <w:rPr>
          <w:rFonts w:ascii="Arial" w:hAnsi="Arial" w:cs="Arial"/>
          <w:i/>
          <w:iCs/>
          <w:color w:val="000000" w:themeColor="text1"/>
          <w:szCs w:val="24"/>
        </w:rPr>
        <w:t>Local Government Act 1995.</w:t>
      </w:r>
    </w:p>
    <w:p w14:paraId="5BF44315" w14:textId="77777777" w:rsidR="00F31DDF" w:rsidRPr="009B01CB" w:rsidRDefault="00F31DDF" w:rsidP="00F31DDF">
      <w:pPr>
        <w:ind w:left="-567" w:right="-330"/>
        <w:jc w:val="both"/>
        <w:rPr>
          <w:rFonts w:ascii="Arial" w:hAnsi="Arial" w:cs="Arial"/>
          <w:color w:val="000000" w:themeColor="text1"/>
          <w:szCs w:val="24"/>
        </w:rPr>
      </w:pPr>
    </w:p>
    <w:p w14:paraId="44BE59B1" w14:textId="77777777" w:rsidR="00F31DDF" w:rsidRPr="009B01CB" w:rsidRDefault="00F31DDF" w:rsidP="002E2257">
      <w:pPr>
        <w:ind w:left="-284" w:right="-284"/>
        <w:jc w:val="both"/>
        <w:rPr>
          <w:rFonts w:ascii="Arial" w:hAnsi="Arial" w:cs="Arial"/>
          <w:color w:val="000000" w:themeColor="text1"/>
          <w:szCs w:val="24"/>
        </w:rPr>
      </w:pPr>
      <w:r w:rsidRPr="009B01CB">
        <w:rPr>
          <w:rFonts w:ascii="Arial" w:hAnsi="Arial" w:cs="Arial"/>
          <w:color w:val="000000" w:themeColor="text1"/>
          <w:szCs w:val="24"/>
        </w:rPr>
        <w:t>During the Major Land Transaction advertising period, the City received a total of 43 submissions from the public. These submissions have been provided to Elected members in full in confidential attachment 8.</w:t>
      </w:r>
    </w:p>
    <w:p w14:paraId="5583A5B4" w14:textId="77777777" w:rsidR="00F31DDF" w:rsidRPr="009B01CB" w:rsidRDefault="00F31DDF" w:rsidP="002E2257">
      <w:pPr>
        <w:ind w:left="-284" w:right="-284"/>
        <w:jc w:val="both"/>
        <w:rPr>
          <w:rFonts w:ascii="Arial" w:hAnsi="Arial" w:cs="Arial"/>
          <w:color w:val="000000" w:themeColor="text1"/>
          <w:szCs w:val="24"/>
        </w:rPr>
      </w:pPr>
    </w:p>
    <w:p w14:paraId="3678D264" w14:textId="77777777" w:rsidR="00F31DDF" w:rsidRPr="009B01CB" w:rsidRDefault="00F31DDF" w:rsidP="002E2257">
      <w:pPr>
        <w:ind w:left="-284" w:right="-284"/>
        <w:jc w:val="both"/>
        <w:rPr>
          <w:rFonts w:ascii="Arial" w:hAnsi="Arial" w:cs="Arial"/>
          <w:color w:val="000000" w:themeColor="text1"/>
          <w:szCs w:val="24"/>
        </w:rPr>
      </w:pPr>
      <w:r w:rsidRPr="009B01CB">
        <w:rPr>
          <w:rFonts w:ascii="Arial" w:hAnsi="Arial" w:cs="Arial"/>
          <w:color w:val="000000" w:themeColor="text1"/>
          <w:szCs w:val="24"/>
        </w:rPr>
        <w:t xml:space="preserve">Of the 43 submissions received, 37 were in objection to the development, 5 were in support and 1 was undecided. In addition, only 1 submission was received without any explanation for their support or objection. </w:t>
      </w:r>
    </w:p>
    <w:p w14:paraId="542C24A9" w14:textId="77777777" w:rsidR="00F31DDF" w:rsidRPr="009B01CB" w:rsidRDefault="00F31DDF" w:rsidP="002E2257">
      <w:pPr>
        <w:ind w:left="-284" w:right="-284"/>
        <w:jc w:val="both"/>
        <w:rPr>
          <w:rFonts w:ascii="Arial" w:hAnsi="Arial" w:cs="Arial"/>
          <w:color w:val="000000" w:themeColor="text1"/>
          <w:szCs w:val="24"/>
        </w:rPr>
      </w:pPr>
    </w:p>
    <w:p w14:paraId="3C875B89" w14:textId="77777777" w:rsidR="00F31DDF" w:rsidRPr="009B01CB" w:rsidRDefault="00F31DDF" w:rsidP="002E2257">
      <w:pPr>
        <w:ind w:left="-284" w:right="-284"/>
        <w:jc w:val="both"/>
        <w:rPr>
          <w:rFonts w:ascii="Arial" w:hAnsi="Arial" w:cs="Arial"/>
          <w:color w:val="000000" w:themeColor="text1"/>
          <w:szCs w:val="24"/>
        </w:rPr>
      </w:pPr>
      <w:r w:rsidRPr="009B01CB">
        <w:rPr>
          <w:rFonts w:ascii="Arial" w:hAnsi="Arial" w:cs="Arial"/>
          <w:color w:val="000000" w:themeColor="text1"/>
          <w:szCs w:val="24"/>
        </w:rPr>
        <w:t>The table below shows a breakdown of the types of comments received within each of the submissions.</w:t>
      </w:r>
    </w:p>
    <w:p w14:paraId="2FCF5F14" w14:textId="77777777" w:rsidR="00F31DDF" w:rsidRPr="009B01CB" w:rsidRDefault="00F31DDF" w:rsidP="002E2257">
      <w:pPr>
        <w:ind w:left="-284" w:right="-284"/>
        <w:jc w:val="both"/>
        <w:rPr>
          <w:rFonts w:ascii="Arial" w:hAnsi="Arial" w:cs="Arial"/>
          <w:szCs w:val="32"/>
          <w:lang w:val="en-US"/>
        </w:rPr>
      </w:pPr>
    </w:p>
    <w:p w14:paraId="417F409B" w14:textId="77777777" w:rsidR="00F31DDF" w:rsidRPr="009B01CB" w:rsidRDefault="00F31DDF" w:rsidP="002E2257">
      <w:pPr>
        <w:ind w:left="-284" w:right="-284"/>
        <w:jc w:val="center"/>
        <w:rPr>
          <w:rFonts w:ascii="Arial" w:hAnsi="Arial" w:cs="Arial"/>
          <w:szCs w:val="32"/>
          <w:lang w:val="en-US"/>
        </w:rPr>
      </w:pPr>
      <w:r w:rsidRPr="009B01CB">
        <w:rPr>
          <w:rFonts w:ascii="Arial" w:hAnsi="Arial" w:cs="Arial"/>
          <w:noProof/>
          <w:color w:val="2B579A"/>
          <w:szCs w:val="32"/>
          <w:shd w:val="clear" w:color="auto" w:fill="E6E6E6"/>
          <w:lang w:val="en-US"/>
        </w:rPr>
        <w:drawing>
          <wp:inline distT="0" distB="0" distL="0" distR="0" wp14:anchorId="67685A63" wp14:editId="29607B82">
            <wp:extent cx="5972175" cy="3638550"/>
            <wp:effectExtent l="0" t="0" r="9525" b="0"/>
            <wp:docPr id="5" name="Chart 5" descr="P275#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DE58F1" w14:textId="77777777" w:rsidR="00F31DDF" w:rsidRPr="009B01CB" w:rsidRDefault="00F31DDF" w:rsidP="002E2257">
      <w:pPr>
        <w:ind w:left="-284" w:right="-284"/>
        <w:jc w:val="both"/>
        <w:rPr>
          <w:rFonts w:ascii="Arial" w:hAnsi="Arial" w:cs="Arial"/>
          <w:szCs w:val="32"/>
          <w:lang w:val="en-US"/>
        </w:rPr>
      </w:pPr>
    </w:p>
    <w:p w14:paraId="7206FF32" w14:textId="77777777" w:rsidR="00F31DDF" w:rsidRPr="009B01CB" w:rsidRDefault="00F31DDF" w:rsidP="002E2257">
      <w:pPr>
        <w:ind w:left="-284" w:right="-284"/>
        <w:jc w:val="both"/>
        <w:rPr>
          <w:rFonts w:ascii="Arial" w:hAnsi="Arial" w:cs="Arial"/>
          <w:color w:val="000000" w:themeColor="text1"/>
          <w:szCs w:val="24"/>
        </w:rPr>
      </w:pPr>
      <w:r w:rsidRPr="009B01CB">
        <w:rPr>
          <w:rFonts w:ascii="Arial" w:hAnsi="Arial" w:cs="Arial"/>
          <w:color w:val="000000" w:themeColor="text1"/>
          <w:szCs w:val="24"/>
        </w:rPr>
        <w:t>In order to address each of the concerns within the submissions received, Administration have provided the table below:</w:t>
      </w:r>
    </w:p>
    <w:p w14:paraId="117925B7" w14:textId="77777777" w:rsidR="00F31DDF" w:rsidRPr="009B01CB" w:rsidRDefault="00F31DDF" w:rsidP="00F31DDF">
      <w:pPr>
        <w:jc w:val="both"/>
        <w:rPr>
          <w:rFonts w:ascii="Arial" w:hAnsi="Arial" w:cs="Arial"/>
          <w:szCs w:val="32"/>
          <w:lang w:val="en-US"/>
        </w:rPr>
      </w:pPr>
    </w:p>
    <w:tbl>
      <w:tblPr>
        <w:tblStyle w:val="TableGrid"/>
        <w:tblW w:w="9799" w:type="dxa"/>
        <w:tblInd w:w="-289" w:type="dxa"/>
        <w:tblLook w:val="04A0" w:firstRow="1" w:lastRow="0" w:firstColumn="1" w:lastColumn="0" w:noHBand="0" w:noVBand="1"/>
      </w:tblPr>
      <w:tblGrid>
        <w:gridCol w:w="4537"/>
        <w:gridCol w:w="5262"/>
      </w:tblGrid>
      <w:tr w:rsidR="00F31DDF" w:rsidRPr="009B01CB" w14:paraId="65A6E816" w14:textId="77777777" w:rsidTr="002E2257">
        <w:trPr>
          <w:trHeight w:val="286"/>
        </w:trPr>
        <w:tc>
          <w:tcPr>
            <w:tcW w:w="4537" w:type="dxa"/>
          </w:tcPr>
          <w:p w14:paraId="6FA89D64" w14:textId="77777777" w:rsidR="00F31DDF" w:rsidRPr="009B01CB" w:rsidRDefault="00F31DDF" w:rsidP="00B44FF9">
            <w:pPr>
              <w:jc w:val="center"/>
              <w:rPr>
                <w:rFonts w:ascii="Arial" w:hAnsi="Arial" w:cs="Arial"/>
                <w:b/>
                <w:bCs/>
                <w:szCs w:val="32"/>
                <w:lang w:val="en-US"/>
              </w:rPr>
            </w:pPr>
            <w:r w:rsidRPr="009B01CB">
              <w:rPr>
                <w:rFonts w:ascii="Arial" w:hAnsi="Arial" w:cs="Arial"/>
                <w:b/>
                <w:bCs/>
                <w:szCs w:val="32"/>
                <w:lang w:val="en-US"/>
              </w:rPr>
              <w:t>Issue Raised</w:t>
            </w:r>
          </w:p>
        </w:tc>
        <w:tc>
          <w:tcPr>
            <w:tcW w:w="5262" w:type="dxa"/>
          </w:tcPr>
          <w:p w14:paraId="32AB0335" w14:textId="77777777" w:rsidR="00F31DDF" w:rsidRPr="009B01CB" w:rsidRDefault="00F31DDF" w:rsidP="00B44FF9">
            <w:pPr>
              <w:jc w:val="center"/>
              <w:rPr>
                <w:rFonts w:ascii="Arial" w:hAnsi="Arial" w:cs="Arial"/>
                <w:b/>
                <w:bCs/>
                <w:szCs w:val="32"/>
                <w:lang w:val="en-US"/>
              </w:rPr>
            </w:pPr>
            <w:r w:rsidRPr="009B01CB">
              <w:rPr>
                <w:rFonts w:ascii="Arial" w:hAnsi="Arial" w:cs="Arial"/>
                <w:b/>
                <w:bCs/>
                <w:szCs w:val="32"/>
                <w:lang w:val="en-US"/>
              </w:rPr>
              <w:t>Officer Comment</w:t>
            </w:r>
          </w:p>
        </w:tc>
      </w:tr>
      <w:tr w:rsidR="00F31DDF" w:rsidRPr="009B01CB" w14:paraId="531178D5" w14:textId="77777777" w:rsidTr="002E2257">
        <w:trPr>
          <w:trHeight w:val="286"/>
        </w:trPr>
        <w:tc>
          <w:tcPr>
            <w:tcW w:w="4537" w:type="dxa"/>
          </w:tcPr>
          <w:p w14:paraId="4F227A0B" w14:textId="77777777" w:rsidR="00F31DDF" w:rsidRPr="009B01CB" w:rsidRDefault="00F31DDF" w:rsidP="00B44FF9">
            <w:pPr>
              <w:jc w:val="both"/>
              <w:rPr>
                <w:rFonts w:ascii="Arial" w:hAnsi="Arial" w:cs="Arial"/>
                <w:b/>
                <w:bCs/>
                <w:szCs w:val="32"/>
                <w:lang w:val="en-US"/>
              </w:rPr>
            </w:pPr>
            <w:r w:rsidRPr="009B01CB">
              <w:rPr>
                <w:rFonts w:ascii="Arial" w:hAnsi="Arial" w:cs="Arial"/>
                <w:b/>
                <w:bCs/>
                <w:szCs w:val="32"/>
                <w:lang w:val="en-US"/>
              </w:rPr>
              <w:t>Commercial risk to the City:</w:t>
            </w:r>
          </w:p>
          <w:p w14:paraId="78B0E0F8" w14:textId="77777777" w:rsidR="00F31DDF" w:rsidRPr="009B01CB" w:rsidRDefault="00F31DDF" w:rsidP="00B44FF9">
            <w:pPr>
              <w:jc w:val="both"/>
              <w:rPr>
                <w:rFonts w:ascii="Arial" w:hAnsi="Arial" w:cs="Arial"/>
                <w:szCs w:val="32"/>
                <w:lang w:val="en-US"/>
              </w:rPr>
            </w:pPr>
          </w:p>
          <w:p w14:paraId="34B3764B"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63CDD9CF"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6B29CDBD"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3DC6A8F2"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094C2B4D"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4A25E537" w14:textId="77525A53" w:rsidR="00F31DDF" w:rsidRDefault="00F31DDF" w:rsidP="00B44FF9">
            <w:pPr>
              <w:pStyle w:val="ListParagraph"/>
              <w:spacing w:after="0" w:line="240" w:lineRule="auto"/>
              <w:jc w:val="both"/>
              <w:rPr>
                <w:rFonts w:ascii="Arial" w:hAnsi="Arial" w:cs="Arial"/>
                <w:sz w:val="24"/>
                <w:szCs w:val="32"/>
                <w:lang w:val="en-US"/>
              </w:rPr>
            </w:pPr>
          </w:p>
          <w:p w14:paraId="2D6028E0" w14:textId="77777777" w:rsidR="00B44FF9" w:rsidRPr="009B01CB" w:rsidRDefault="00B44FF9" w:rsidP="00B44FF9">
            <w:pPr>
              <w:pStyle w:val="ListParagraph"/>
              <w:spacing w:after="0" w:line="240" w:lineRule="auto"/>
              <w:jc w:val="both"/>
              <w:rPr>
                <w:rFonts w:ascii="Arial" w:hAnsi="Arial" w:cs="Arial"/>
                <w:sz w:val="24"/>
                <w:szCs w:val="32"/>
                <w:lang w:val="en-US"/>
              </w:rPr>
            </w:pPr>
          </w:p>
          <w:p w14:paraId="204AEF60" w14:textId="77777777" w:rsidR="00F31DDF" w:rsidRPr="009B01CB" w:rsidRDefault="00F31DDF" w:rsidP="00B44FF9">
            <w:pPr>
              <w:pStyle w:val="ListParagraph"/>
              <w:numPr>
                <w:ilvl w:val="0"/>
                <w:numId w:val="20"/>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 xml:space="preserve">Risk of the proponent defaulting on its lease and leaving the City with annual rent payable to the State </w:t>
            </w:r>
          </w:p>
          <w:p w14:paraId="75CE0991"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7C51FBC1"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70341385"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18DDD1A0"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10BFA7CB"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2394C0DC"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1CB76E8C"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49D70804" w14:textId="530207F3" w:rsidR="00F31DDF" w:rsidRDefault="00F31DDF" w:rsidP="00B44FF9">
            <w:pPr>
              <w:pStyle w:val="ListParagraph"/>
              <w:spacing w:after="0" w:line="240" w:lineRule="auto"/>
              <w:jc w:val="both"/>
              <w:rPr>
                <w:rFonts w:ascii="Arial" w:hAnsi="Arial" w:cs="Arial"/>
                <w:sz w:val="24"/>
                <w:szCs w:val="32"/>
                <w:lang w:val="en-US"/>
              </w:rPr>
            </w:pPr>
          </w:p>
          <w:p w14:paraId="0FF7C621" w14:textId="2F789317" w:rsidR="00B44FF9" w:rsidRDefault="00B44FF9" w:rsidP="00B44FF9">
            <w:pPr>
              <w:pStyle w:val="ListParagraph"/>
              <w:spacing w:after="0" w:line="240" w:lineRule="auto"/>
              <w:jc w:val="both"/>
              <w:rPr>
                <w:rFonts w:ascii="Arial" w:hAnsi="Arial" w:cs="Arial"/>
                <w:sz w:val="24"/>
                <w:szCs w:val="32"/>
                <w:lang w:val="en-US"/>
              </w:rPr>
            </w:pPr>
          </w:p>
          <w:p w14:paraId="3FAFAE8D" w14:textId="51C81EDA" w:rsidR="00B44FF9" w:rsidRDefault="00B44FF9" w:rsidP="00B44FF9">
            <w:pPr>
              <w:pStyle w:val="ListParagraph"/>
              <w:spacing w:after="0" w:line="240" w:lineRule="auto"/>
              <w:jc w:val="both"/>
              <w:rPr>
                <w:rFonts w:ascii="Arial" w:hAnsi="Arial" w:cs="Arial"/>
                <w:sz w:val="24"/>
                <w:szCs w:val="32"/>
                <w:lang w:val="en-US"/>
              </w:rPr>
            </w:pPr>
          </w:p>
          <w:p w14:paraId="055483EA" w14:textId="16555F02" w:rsidR="00B44FF9" w:rsidRDefault="00B44FF9" w:rsidP="00B44FF9">
            <w:pPr>
              <w:pStyle w:val="ListParagraph"/>
              <w:spacing w:after="0" w:line="240" w:lineRule="auto"/>
              <w:jc w:val="both"/>
              <w:rPr>
                <w:rFonts w:ascii="Arial" w:hAnsi="Arial" w:cs="Arial"/>
                <w:sz w:val="24"/>
                <w:szCs w:val="32"/>
                <w:lang w:val="en-US"/>
              </w:rPr>
            </w:pPr>
          </w:p>
          <w:p w14:paraId="595B60D6" w14:textId="77777777" w:rsidR="00F31DDF" w:rsidRPr="009B01CB" w:rsidRDefault="00F31DDF" w:rsidP="00B44FF9">
            <w:pPr>
              <w:pStyle w:val="ListParagraph"/>
              <w:numPr>
                <w:ilvl w:val="0"/>
                <w:numId w:val="20"/>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Risk of the proponent not finishing the development, leaving the City with a half-built facility.</w:t>
            </w:r>
          </w:p>
          <w:p w14:paraId="219ED45A"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654535AB"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2B28CB12"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5703453C"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3383E484"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65E26DFF"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3AA2CBDE"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6123A80D" w14:textId="77777777" w:rsidR="00F31DDF" w:rsidRPr="009B01CB" w:rsidRDefault="00F31DDF" w:rsidP="00B44FF9">
            <w:pPr>
              <w:pStyle w:val="ListParagraph"/>
              <w:numPr>
                <w:ilvl w:val="0"/>
                <w:numId w:val="20"/>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Risk of the business not succeeding, leaving the City with a ‘white elephant’ facility</w:t>
            </w:r>
          </w:p>
          <w:p w14:paraId="2FF2E7AC" w14:textId="77777777" w:rsidR="00F31DDF" w:rsidRPr="009B01CB" w:rsidRDefault="00F31DDF" w:rsidP="00B44FF9">
            <w:pPr>
              <w:jc w:val="both"/>
              <w:rPr>
                <w:rFonts w:ascii="Arial" w:hAnsi="Arial" w:cs="Arial"/>
                <w:szCs w:val="32"/>
                <w:lang w:val="en-US"/>
              </w:rPr>
            </w:pPr>
          </w:p>
          <w:p w14:paraId="14AE8003" w14:textId="77777777" w:rsidR="00F31DDF" w:rsidRPr="009B01CB" w:rsidRDefault="00F31DDF" w:rsidP="00B44FF9">
            <w:pPr>
              <w:jc w:val="both"/>
              <w:rPr>
                <w:rFonts w:ascii="Arial" w:hAnsi="Arial" w:cs="Arial"/>
                <w:szCs w:val="32"/>
                <w:lang w:val="en-US"/>
              </w:rPr>
            </w:pPr>
          </w:p>
          <w:p w14:paraId="0571B45B" w14:textId="77777777" w:rsidR="00F31DDF" w:rsidRPr="009B01CB" w:rsidRDefault="00F31DDF" w:rsidP="00B44FF9">
            <w:pPr>
              <w:jc w:val="both"/>
              <w:rPr>
                <w:rFonts w:ascii="Arial" w:hAnsi="Arial" w:cs="Arial"/>
                <w:szCs w:val="32"/>
                <w:lang w:val="en-US"/>
              </w:rPr>
            </w:pPr>
          </w:p>
          <w:p w14:paraId="7620C28C" w14:textId="77777777" w:rsidR="00F31DDF" w:rsidRPr="009B01CB" w:rsidRDefault="00F31DDF" w:rsidP="00B44FF9">
            <w:pPr>
              <w:jc w:val="both"/>
              <w:rPr>
                <w:rFonts w:ascii="Arial" w:hAnsi="Arial" w:cs="Arial"/>
                <w:szCs w:val="32"/>
                <w:lang w:val="en-US"/>
              </w:rPr>
            </w:pPr>
          </w:p>
          <w:p w14:paraId="61D47D9A" w14:textId="77777777" w:rsidR="00F31DDF" w:rsidRPr="009B01CB" w:rsidRDefault="00F31DDF" w:rsidP="00B44FF9">
            <w:pPr>
              <w:jc w:val="both"/>
              <w:rPr>
                <w:rFonts w:ascii="Arial" w:hAnsi="Arial" w:cs="Arial"/>
                <w:szCs w:val="32"/>
                <w:lang w:val="en-US"/>
              </w:rPr>
            </w:pPr>
          </w:p>
          <w:p w14:paraId="2FE369D1" w14:textId="77777777" w:rsidR="00F31DDF" w:rsidRPr="009B01CB" w:rsidRDefault="00F31DDF" w:rsidP="00B44FF9">
            <w:pPr>
              <w:jc w:val="both"/>
              <w:rPr>
                <w:rFonts w:ascii="Arial" w:hAnsi="Arial" w:cs="Arial"/>
                <w:szCs w:val="32"/>
                <w:lang w:val="en-US"/>
              </w:rPr>
            </w:pPr>
          </w:p>
          <w:p w14:paraId="425F4DD8" w14:textId="77777777" w:rsidR="00F31DDF" w:rsidRPr="009B01CB" w:rsidRDefault="00F31DDF" w:rsidP="00B44FF9">
            <w:pPr>
              <w:jc w:val="both"/>
              <w:rPr>
                <w:rFonts w:ascii="Arial" w:hAnsi="Arial" w:cs="Arial"/>
                <w:szCs w:val="32"/>
                <w:lang w:val="en-US"/>
              </w:rPr>
            </w:pPr>
          </w:p>
          <w:p w14:paraId="5D3A25EB" w14:textId="77777777" w:rsidR="00F31DDF" w:rsidRPr="009B01CB" w:rsidRDefault="00F31DDF" w:rsidP="00B44FF9">
            <w:pPr>
              <w:jc w:val="both"/>
              <w:rPr>
                <w:rFonts w:ascii="Arial" w:hAnsi="Arial" w:cs="Arial"/>
                <w:szCs w:val="32"/>
                <w:lang w:val="en-US"/>
              </w:rPr>
            </w:pPr>
          </w:p>
          <w:p w14:paraId="1ACD8908" w14:textId="77777777" w:rsidR="00F31DDF" w:rsidRPr="009B01CB" w:rsidRDefault="00F31DDF" w:rsidP="00B44FF9">
            <w:pPr>
              <w:jc w:val="both"/>
              <w:rPr>
                <w:rFonts w:ascii="Arial" w:hAnsi="Arial" w:cs="Arial"/>
                <w:szCs w:val="32"/>
                <w:lang w:val="en-US"/>
              </w:rPr>
            </w:pPr>
          </w:p>
          <w:p w14:paraId="5A0EB785" w14:textId="77777777" w:rsidR="00F31DDF" w:rsidRPr="009B01CB" w:rsidRDefault="00F31DDF" w:rsidP="00B44FF9">
            <w:pPr>
              <w:jc w:val="both"/>
              <w:rPr>
                <w:rFonts w:ascii="Arial" w:hAnsi="Arial" w:cs="Arial"/>
                <w:szCs w:val="32"/>
                <w:lang w:val="en-US"/>
              </w:rPr>
            </w:pPr>
          </w:p>
          <w:p w14:paraId="01A34B54" w14:textId="77777777" w:rsidR="00F31DDF" w:rsidRPr="009B01CB" w:rsidRDefault="00F31DDF" w:rsidP="00B44FF9">
            <w:pPr>
              <w:jc w:val="both"/>
              <w:rPr>
                <w:rFonts w:ascii="Arial" w:hAnsi="Arial" w:cs="Arial"/>
                <w:szCs w:val="32"/>
                <w:lang w:val="en-US"/>
              </w:rPr>
            </w:pPr>
          </w:p>
          <w:p w14:paraId="708D791B" w14:textId="77777777" w:rsidR="00F31DDF" w:rsidRPr="009B01CB" w:rsidRDefault="00F31DDF" w:rsidP="00B44FF9">
            <w:pPr>
              <w:jc w:val="both"/>
              <w:rPr>
                <w:rFonts w:ascii="Arial" w:hAnsi="Arial" w:cs="Arial"/>
                <w:szCs w:val="32"/>
                <w:lang w:val="en-US"/>
              </w:rPr>
            </w:pPr>
          </w:p>
          <w:p w14:paraId="33D999BC" w14:textId="77777777" w:rsidR="00F31DDF" w:rsidRPr="009B01CB" w:rsidRDefault="00F31DDF" w:rsidP="00B44FF9">
            <w:pPr>
              <w:pStyle w:val="ListParagraph"/>
              <w:numPr>
                <w:ilvl w:val="0"/>
                <w:numId w:val="20"/>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Rent is too low</w:t>
            </w:r>
          </w:p>
          <w:p w14:paraId="3DEB90DF"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1121911C"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4FC88755"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5AFCAF81"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2AE5C9B9"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4C787A39"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44F5C981"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244029D0"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4C90E322"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6D666FA2"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0DD5835B"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531CE3F1"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1BB8AB51" w14:textId="77777777" w:rsidR="00F31DDF" w:rsidRPr="009B01CB" w:rsidRDefault="00F31DDF" w:rsidP="00B44FF9">
            <w:pPr>
              <w:pStyle w:val="ListParagraph"/>
              <w:numPr>
                <w:ilvl w:val="0"/>
                <w:numId w:val="20"/>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Business Plan has no details about financial guarantees on an inexperienced operator</w:t>
            </w:r>
          </w:p>
          <w:p w14:paraId="169104D1" w14:textId="77777777" w:rsidR="00F31DDF" w:rsidRPr="009B01CB" w:rsidRDefault="00F31DDF" w:rsidP="00B44FF9">
            <w:pPr>
              <w:jc w:val="both"/>
              <w:rPr>
                <w:rFonts w:ascii="Arial" w:hAnsi="Arial" w:cs="Arial"/>
                <w:szCs w:val="32"/>
                <w:lang w:val="en-US"/>
              </w:rPr>
            </w:pPr>
          </w:p>
          <w:p w14:paraId="547276DA" w14:textId="77777777" w:rsidR="00F31DDF" w:rsidRPr="009B01CB" w:rsidRDefault="00F31DDF" w:rsidP="00B44FF9">
            <w:pPr>
              <w:jc w:val="both"/>
              <w:rPr>
                <w:rFonts w:ascii="Arial" w:hAnsi="Arial" w:cs="Arial"/>
                <w:szCs w:val="32"/>
                <w:lang w:val="en-US"/>
              </w:rPr>
            </w:pPr>
          </w:p>
          <w:p w14:paraId="46467A7D" w14:textId="77777777" w:rsidR="00F31DDF" w:rsidRPr="009B01CB" w:rsidRDefault="00F31DDF" w:rsidP="00B44FF9">
            <w:pPr>
              <w:jc w:val="both"/>
              <w:rPr>
                <w:rFonts w:ascii="Arial" w:hAnsi="Arial" w:cs="Arial"/>
                <w:szCs w:val="32"/>
                <w:lang w:val="en-US"/>
              </w:rPr>
            </w:pPr>
          </w:p>
          <w:p w14:paraId="18D5D977" w14:textId="77777777" w:rsidR="00F31DDF" w:rsidRPr="009B01CB" w:rsidRDefault="00F31DDF" w:rsidP="00B44FF9">
            <w:pPr>
              <w:jc w:val="both"/>
              <w:rPr>
                <w:rFonts w:ascii="Arial" w:hAnsi="Arial" w:cs="Arial"/>
                <w:szCs w:val="32"/>
                <w:lang w:val="en-US"/>
              </w:rPr>
            </w:pPr>
          </w:p>
          <w:p w14:paraId="5F046BB7" w14:textId="77777777" w:rsidR="00F31DDF" w:rsidRPr="009B01CB" w:rsidRDefault="00F31DDF" w:rsidP="00B44FF9">
            <w:pPr>
              <w:jc w:val="both"/>
              <w:rPr>
                <w:rFonts w:ascii="Arial" w:hAnsi="Arial" w:cs="Arial"/>
                <w:szCs w:val="32"/>
                <w:lang w:val="en-US"/>
              </w:rPr>
            </w:pPr>
          </w:p>
          <w:p w14:paraId="47A5423E" w14:textId="77777777" w:rsidR="00F31DDF" w:rsidRPr="009B01CB" w:rsidRDefault="00F31DDF" w:rsidP="00B44FF9">
            <w:pPr>
              <w:jc w:val="both"/>
              <w:rPr>
                <w:rFonts w:ascii="Arial" w:hAnsi="Arial" w:cs="Arial"/>
                <w:szCs w:val="32"/>
                <w:lang w:val="en-US"/>
              </w:rPr>
            </w:pPr>
          </w:p>
          <w:p w14:paraId="29EB1A8B" w14:textId="77777777" w:rsidR="00F31DDF" w:rsidRPr="009B01CB" w:rsidRDefault="00F31DDF" w:rsidP="00B44FF9">
            <w:pPr>
              <w:jc w:val="both"/>
              <w:rPr>
                <w:rFonts w:ascii="Arial" w:hAnsi="Arial" w:cs="Arial"/>
                <w:szCs w:val="32"/>
                <w:lang w:val="en-US"/>
              </w:rPr>
            </w:pPr>
          </w:p>
          <w:p w14:paraId="3B660E0E" w14:textId="77777777" w:rsidR="00F31DDF" w:rsidRPr="009B01CB" w:rsidRDefault="00F31DDF" w:rsidP="00B44FF9">
            <w:pPr>
              <w:jc w:val="both"/>
              <w:rPr>
                <w:rFonts w:ascii="Arial" w:hAnsi="Arial" w:cs="Arial"/>
                <w:szCs w:val="32"/>
                <w:lang w:val="en-US"/>
              </w:rPr>
            </w:pPr>
          </w:p>
          <w:p w14:paraId="5535F478" w14:textId="77777777" w:rsidR="00F31DDF" w:rsidRPr="009B01CB" w:rsidRDefault="00F31DDF" w:rsidP="00B44FF9">
            <w:pPr>
              <w:jc w:val="both"/>
              <w:rPr>
                <w:rFonts w:ascii="Arial" w:hAnsi="Arial" w:cs="Arial"/>
                <w:szCs w:val="32"/>
                <w:lang w:val="en-US"/>
              </w:rPr>
            </w:pPr>
          </w:p>
          <w:p w14:paraId="11F08114" w14:textId="77777777" w:rsidR="00F31DDF" w:rsidRPr="009B01CB" w:rsidRDefault="00F31DDF" w:rsidP="00B44FF9">
            <w:pPr>
              <w:jc w:val="both"/>
              <w:rPr>
                <w:rFonts w:ascii="Arial" w:hAnsi="Arial" w:cs="Arial"/>
                <w:szCs w:val="32"/>
                <w:lang w:val="en-US"/>
              </w:rPr>
            </w:pPr>
          </w:p>
          <w:p w14:paraId="52949BCE" w14:textId="77777777" w:rsidR="00F31DDF" w:rsidRPr="009B01CB" w:rsidRDefault="00F31DDF" w:rsidP="00B44FF9">
            <w:pPr>
              <w:jc w:val="both"/>
              <w:rPr>
                <w:rFonts w:ascii="Arial" w:hAnsi="Arial" w:cs="Arial"/>
                <w:szCs w:val="32"/>
                <w:lang w:val="en-US"/>
              </w:rPr>
            </w:pPr>
          </w:p>
          <w:p w14:paraId="2A2A08E0" w14:textId="77777777" w:rsidR="00F31DDF" w:rsidRPr="009B01CB" w:rsidRDefault="00F31DDF" w:rsidP="00B44FF9">
            <w:pPr>
              <w:jc w:val="both"/>
              <w:rPr>
                <w:rFonts w:ascii="Arial" w:hAnsi="Arial" w:cs="Arial"/>
                <w:szCs w:val="32"/>
                <w:lang w:val="en-US"/>
              </w:rPr>
            </w:pPr>
          </w:p>
          <w:p w14:paraId="29A34774" w14:textId="77777777" w:rsidR="00F31DDF" w:rsidRPr="009B01CB" w:rsidRDefault="00F31DDF" w:rsidP="00B44FF9">
            <w:pPr>
              <w:jc w:val="both"/>
              <w:rPr>
                <w:rFonts w:ascii="Arial" w:hAnsi="Arial" w:cs="Arial"/>
                <w:szCs w:val="32"/>
                <w:lang w:val="en-US"/>
              </w:rPr>
            </w:pPr>
          </w:p>
          <w:p w14:paraId="77F8EAF4" w14:textId="77777777" w:rsidR="00F31DDF" w:rsidRPr="009B01CB" w:rsidRDefault="00F31DDF" w:rsidP="00B44FF9">
            <w:pPr>
              <w:jc w:val="both"/>
              <w:rPr>
                <w:rFonts w:ascii="Arial" w:hAnsi="Arial" w:cs="Arial"/>
                <w:szCs w:val="32"/>
                <w:lang w:val="en-US"/>
              </w:rPr>
            </w:pPr>
          </w:p>
          <w:p w14:paraId="235A8D3A" w14:textId="77777777" w:rsidR="00F31DDF" w:rsidRPr="009B01CB" w:rsidRDefault="00F31DDF" w:rsidP="00B44FF9">
            <w:pPr>
              <w:jc w:val="both"/>
              <w:rPr>
                <w:rFonts w:ascii="Arial" w:hAnsi="Arial" w:cs="Arial"/>
                <w:szCs w:val="32"/>
                <w:lang w:val="en-US"/>
              </w:rPr>
            </w:pPr>
          </w:p>
          <w:p w14:paraId="63E8A3D7" w14:textId="77777777" w:rsidR="00F31DDF" w:rsidRPr="009B01CB" w:rsidRDefault="00F31DDF" w:rsidP="00B44FF9">
            <w:pPr>
              <w:jc w:val="both"/>
              <w:rPr>
                <w:rFonts w:ascii="Arial" w:hAnsi="Arial" w:cs="Arial"/>
                <w:szCs w:val="32"/>
                <w:lang w:val="en-US"/>
              </w:rPr>
            </w:pPr>
          </w:p>
          <w:p w14:paraId="6EE24AAA" w14:textId="77777777" w:rsidR="00F31DDF" w:rsidRPr="009B01CB" w:rsidRDefault="00F31DDF" w:rsidP="00B44FF9">
            <w:pPr>
              <w:jc w:val="both"/>
              <w:rPr>
                <w:rFonts w:ascii="Arial" w:hAnsi="Arial" w:cs="Arial"/>
                <w:szCs w:val="32"/>
                <w:lang w:val="en-US"/>
              </w:rPr>
            </w:pPr>
          </w:p>
          <w:p w14:paraId="7A575A9C" w14:textId="77777777" w:rsidR="00F31DDF" w:rsidRPr="009B01CB" w:rsidRDefault="00F31DDF" w:rsidP="00B44FF9">
            <w:pPr>
              <w:jc w:val="both"/>
              <w:rPr>
                <w:rFonts w:ascii="Arial" w:hAnsi="Arial" w:cs="Arial"/>
                <w:szCs w:val="32"/>
                <w:lang w:val="en-US"/>
              </w:rPr>
            </w:pPr>
          </w:p>
          <w:p w14:paraId="043C0072" w14:textId="77777777" w:rsidR="00F31DDF" w:rsidRPr="009B01CB" w:rsidRDefault="00F31DDF" w:rsidP="00B44FF9">
            <w:pPr>
              <w:jc w:val="both"/>
              <w:rPr>
                <w:rFonts w:ascii="Arial" w:hAnsi="Arial" w:cs="Arial"/>
                <w:szCs w:val="32"/>
                <w:lang w:val="en-US"/>
              </w:rPr>
            </w:pPr>
          </w:p>
          <w:p w14:paraId="0CE9CCF0" w14:textId="77777777" w:rsidR="00F31DDF" w:rsidRPr="009B01CB" w:rsidRDefault="00F31DDF" w:rsidP="00B44FF9">
            <w:pPr>
              <w:jc w:val="both"/>
              <w:rPr>
                <w:rFonts w:ascii="Arial" w:hAnsi="Arial" w:cs="Arial"/>
                <w:szCs w:val="32"/>
                <w:lang w:val="en-US"/>
              </w:rPr>
            </w:pPr>
          </w:p>
          <w:p w14:paraId="0067DD85" w14:textId="77777777" w:rsidR="00F31DDF" w:rsidRPr="009B01CB" w:rsidRDefault="00F31DDF" w:rsidP="00B44FF9">
            <w:pPr>
              <w:jc w:val="both"/>
              <w:rPr>
                <w:rFonts w:ascii="Arial" w:hAnsi="Arial" w:cs="Arial"/>
                <w:szCs w:val="32"/>
                <w:lang w:val="en-US"/>
              </w:rPr>
            </w:pPr>
          </w:p>
          <w:p w14:paraId="2BA9F1FD" w14:textId="77777777" w:rsidR="00F31DDF" w:rsidRPr="009B01CB" w:rsidRDefault="00F31DDF" w:rsidP="00B44FF9">
            <w:pPr>
              <w:jc w:val="both"/>
              <w:rPr>
                <w:rFonts w:ascii="Arial" w:hAnsi="Arial" w:cs="Arial"/>
                <w:szCs w:val="32"/>
                <w:lang w:val="en-US"/>
              </w:rPr>
            </w:pPr>
          </w:p>
          <w:p w14:paraId="31B53301" w14:textId="77777777" w:rsidR="00F31DDF" w:rsidRPr="009B01CB" w:rsidRDefault="00F31DDF" w:rsidP="00B44FF9">
            <w:pPr>
              <w:jc w:val="both"/>
              <w:rPr>
                <w:rFonts w:ascii="Arial" w:hAnsi="Arial" w:cs="Arial"/>
                <w:szCs w:val="32"/>
                <w:lang w:val="en-US"/>
              </w:rPr>
            </w:pPr>
          </w:p>
          <w:p w14:paraId="0F728927" w14:textId="77777777" w:rsidR="00F31DDF" w:rsidRPr="009B01CB" w:rsidRDefault="00F31DDF" w:rsidP="00B44FF9">
            <w:pPr>
              <w:jc w:val="both"/>
              <w:rPr>
                <w:rFonts w:ascii="Arial" w:hAnsi="Arial" w:cs="Arial"/>
                <w:szCs w:val="32"/>
                <w:lang w:val="en-US"/>
              </w:rPr>
            </w:pPr>
          </w:p>
          <w:p w14:paraId="38046433" w14:textId="77777777" w:rsidR="00F31DDF" w:rsidRPr="009B01CB" w:rsidRDefault="00F31DDF" w:rsidP="00B44FF9">
            <w:pPr>
              <w:jc w:val="both"/>
              <w:rPr>
                <w:rFonts w:ascii="Arial" w:hAnsi="Arial" w:cs="Arial"/>
                <w:szCs w:val="32"/>
                <w:lang w:val="en-US"/>
              </w:rPr>
            </w:pPr>
          </w:p>
          <w:p w14:paraId="1B84D9DD" w14:textId="77777777" w:rsidR="00F31DDF" w:rsidRPr="009B01CB" w:rsidRDefault="00F31DDF" w:rsidP="00B44FF9">
            <w:pPr>
              <w:jc w:val="both"/>
              <w:rPr>
                <w:rFonts w:ascii="Arial" w:hAnsi="Arial" w:cs="Arial"/>
                <w:szCs w:val="32"/>
                <w:lang w:val="en-US"/>
              </w:rPr>
            </w:pPr>
          </w:p>
          <w:p w14:paraId="52A6A4E3" w14:textId="77777777" w:rsidR="00F31DDF" w:rsidRPr="009B01CB" w:rsidRDefault="00F31DDF" w:rsidP="00B44FF9">
            <w:pPr>
              <w:jc w:val="both"/>
              <w:rPr>
                <w:rFonts w:ascii="Arial" w:hAnsi="Arial" w:cs="Arial"/>
                <w:szCs w:val="32"/>
                <w:lang w:val="en-US"/>
              </w:rPr>
            </w:pPr>
          </w:p>
          <w:p w14:paraId="5E107BBE" w14:textId="77777777" w:rsidR="00F31DDF" w:rsidRPr="009B01CB" w:rsidRDefault="00F31DDF" w:rsidP="00B44FF9">
            <w:pPr>
              <w:jc w:val="both"/>
              <w:rPr>
                <w:rFonts w:ascii="Arial" w:hAnsi="Arial" w:cs="Arial"/>
                <w:szCs w:val="32"/>
                <w:lang w:val="en-US"/>
              </w:rPr>
            </w:pPr>
          </w:p>
          <w:p w14:paraId="39681BB7" w14:textId="77777777" w:rsidR="00F31DDF" w:rsidRPr="009B01CB" w:rsidRDefault="00F31DDF" w:rsidP="00B44FF9">
            <w:pPr>
              <w:jc w:val="both"/>
              <w:rPr>
                <w:rFonts w:ascii="Arial" w:hAnsi="Arial" w:cs="Arial"/>
                <w:szCs w:val="32"/>
                <w:lang w:val="en-US"/>
              </w:rPr>
            </w:pPr>
          </w:p>
          <w:p w14:paraId="69FC0056" w14:textId="77777777" w:rsidR="00F31DDF" w:rsidRPr="009B01CB" w:rsidRDefault="00F31DDF" w:rsidP="00B44FF9">
            <w:pPr>
              <w:jc w:val="both"/>
              <w:rPr>
                <w:rFonts w:ascii="Arial" w:hAnsi="Arial" w:cs="Arial"/>
                <w:szCs w:val="32"/>
                <w:lang w:val="en-US"/>
              </w:rPr>
            </w:pPr>
          </w:p>
          <w:p w14:paraId="3B46BC1E" w14:textId="77777777" w:rsidR="00F31DDF" w:rsidRPr="009B01CB" w:rsidRDefault="00F31DDF" w:rsidP="00B44FF9">
            <w:pPr>
              <w:pStyle w:val="ListParagraph"/>
              <w:numPr>
                <w:ilvl w:val="0"/>
                <w:numId w:val="20"/>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Possible future mandated rent relief due to the pandemic has not been considered</w:t>
            </w:r>
          </w:p>
        </w:tc>
        <w:tc>
          <w:tcPr>
            <w:tcW w:w="5262" w:type="dxa"/>
          </w:tcPr>
          <w:p w14:paraId="23AB9202"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Issues relating to a ‘Commercial risk to the City’ was raised within 37 submissions</w:t>
            </w:r>
          </w:p>
          <w:p w14:paraId="080D18AB" w14:textId="77777777" w:rsidR="00F31DDF" w:rsidRPr="009B01CB" w:rsidRDefault="00F31DDF" w:rsidP="00B44FF9">
            <w:pPr>
              <w:jc w:val="both"/>
              <w:rPr>
                <w:rFonts w:ascii="Arial" w:hAnsi="Arial" w:cs="Arial"/>
                <w:szCs w:val="32"/>
                <w:lang w:val="en-US"/>
              </w:rPr>
            </w:pPr>
          </w:p>
          <w:p w14:paraId="79780599"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 xml:space="preserve">With any commercial transaction, there is risk. By having a strong Sublease in place which largely mirrors the conditions imposed upon the City in the Head Lease, the City can mitigate as much risk as possible to itself. </w:t>
            </w:r>
          </w:p>
          <w:p w14:paraId="0C7BC89A" w14:textId="77777777" w:rsidR="00F31DDF" w:rsidRPr="009B01CB" w:rsidRDefault="00F31DDF" w:rsidP="00B44FF9">
            <w:pPr>
              <w:jc w:val="both"/>
              <w:rPr>
                <w:rFonts w:ascii="Arial" w:hAnsi="Arial" w:cs="Arial"/>
                <w:szCs w:val="32"/>
                <w:lang w:val="en-US"/>
              </w:rPr>
            </w:pPr>
          </w:p>
          <w:p w14:paraId="03CB85E7" w14:textId="77777777" w:rsidR="00F31DDF" w:rsidRPr="009B01CB" w:rsidRDefault="00F31DDF" w:rsidP="00B44FF9">
            <w:pPr>
              <w:pStyle w:val="ListParagraph"/>
              <w:numPr>
                <w:ilvl w:val="0"/>
                <w:numId w:val="17"/>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 xml:space="preserve">Should the proponent default on the sublease and the sublease is terminated, the rent payable under the Head Lease would remain only until such time as the City has surrendered the Head Lease (using clause 10 of the Draft Head Lease – see confidential attachment 5). This clause was added to the agreement following the Minister for Lands’ letter of assurance as per attachment 1. </w:t>
            </w:r>
          </w:p>
          <w:p w14:paraId="31DCAD1C"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79E9DBDE" w14:textId="77777777" w:rsidR="00F31DDF" w:rsidRPr="009B01CB" w:rsidRDefault="00F31DDF" w:rsidP="00B44FF9">
            <w:pPr>
              <w:pStyle w:val="ListParagraph"/>
              <w:spacing w:after="0" w:line="240" w:lineRule="auto"/>
              <w:ind w:left="322"/>
              <w:jc w:val="both"/>
              <w:rPr>
                <w:rFonts w:ascii="Arial" w:hAnsi="Arial" w:cs="Arial"/>
                <w:sz w:val="24"/>
                <w:szCs w:val="32"/>
                <w:lang w:val="en-US"/>
              </w:rPr>
            </w:pPr>
            <w:r w:rsidRPr="009B01CB">
              <w:rPr>
                <w:rFonts w:ascii="Arial" w:hAnsi="Arial" w:cs="Arial"/>
                <w:sz w:val="24"/>
                <w:szCs w:val="32"/>
                <w:lang w:val="en-US"/>
              </w:rPr>
              <w:t>Should the City swiftly terminate the Head Lease, there will be no cost to the City in this event.</w:t>
            </w:r>
          </w:p>
          <w:p w14:paraId="1BA4C58B"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1B3B1C92" w14:textId="77777777" w:rsidR="00F31DDF" w:rsidRPr="009B01CB" w:rsidRDefault="00F31DDF" w:rsidP="00B44FF9">
            <w:pPr>
              <w:pStyle w:val="ListParagraph"/>
              <w:numPr>
                <w:ilvl w:val="0"/>
                <w:numId w:val="17"/>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Should the proponent’s development not proceed part way through construction, the City may choose to have the proponent remove the facility and return the site so that it is clear and level. This mitigation strategy has been included as a provision within the Sublease through the ‘Construction Bank Guarantee’ (clause 5) to ensure there will be no cost to the City in this event.</w:t>
            </w:r>
          </w:p>
          <w:p w14:paraId="45C3D3EC" w14:textId="77777777" w:rsidR="00F31DDF" w:rsidRPr="009B01CB" w:rsidRDefault="00F31DDF" w:rsidP="00B44FF9">
            <w:pPr>
              <w:jc w:val="both"/>
              <w:rPr>
                <w:rFonts w:ascii="Arial" w:hAnsi="Arial" w:cs="Arial"/>
                <w:szCs w:val="32"/>
                <w:lang w:val="en-US"/>
              </w:rPr>
            </w:pPr>
          </w:p>
          <w:p w14:paraId="04A5D822" w14:textId="77777777" w:rsidR="00F31DDF" w:rsidRPr="009B01CB" w:rsidRDefault="00F31DDF" w:rsidP="00B44FF9">
            <w:pPr>
              <w:pStyle w:val="ListParagraph"/>
              <w:numPr>
                <w:ilvl w:val="0"/>
                <w:numId w:val="17"/>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Should the proponent’s development not be successful after the construction has been completed and the business becomes operational, and the Sublease is terminated, the City may choose to either have the proponent remove the facility and return the site so that it is clean and level or peacefully surrender the facility to the City for its ownership (clause 26). In addition to this clause, the City also may rely upon clause 21 which relates to an unconditional and irrevocable Bank Guarantee being provided to the City. Both of these clauses mitigate any financial risk to the City in this event.</w:t>
            </w:r>
          </w:p>
          <w:p w14:paraId="69614A32" w14:textId="77777777" w:rsidR="00F31DDF" w:rsidRPr="009B01CB" w:rsidRDefault="00F31DDF" w:rsidP="00B44FF9">
            <w:pPr>
              <w:jc w:val="both"/>
              <w:rPr>
                <w:rFonts w:ascii="Arial" w:hAnsi="Arial" w:cs="Arial"/>
                <w:szCs w:val="32"/>
                <w:lang w:val="en-US"/>
              </w:rPr>
            </w:pPr>
          </w:p>
          <w:p w14:paraId="546842B2" w14:textId="77777777" w:rsidR="00F31DDF" w:rsidRPr="009B01CB" w:rsidRDefault="00F31DDF" w:rsidP="00B44FF9">
            <w:pPr>
              <w:pStyle w:val="ListParagraph"/>
              <w:numPr>
                <w:ilvl w:val="0"/>
                <w:numId w:val="17"/>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The rent has been negotiated with both the proponent and the State under two separate agreements with the rent payable under the Head Lease being dictated by the State in accordance with the Valuer General’s Assessment. In order to minimise risk to the City, the City has therefore included the same rental calculation methods within the Sublease to ensure the City is always in receipt of a profit from the arrangements. Any other methodology would leave the City exposed to possible deficits in rent collected/payable.</w:t>
            </w:r>
          </w:p>
          <w:p w14:paraId="5223CFFA" w14:textId="77777777" w:rsidR="00F31DDF" w:rsidRPr="009B01CB" w:rsidRDefault="00F31DDF" w:rsidP="00B44FF9">
            <w:pPr>
              <w:pStyle w:val="ListParagraph"/>
              <w:numPr>
                <w:ilvl w:val="0"/>
                <w:numId w:val="17"/>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 xml:space="preserve">Further to Council’s resolution of 27 April 2021, personal financial guarantees from each Director of Tawarri Hot Springs Pty Ltd were requested by the then CEO. However, the Directors of THS have declined this request on the basis that the proposed Sublease already has numerous onerous protective mechanisms including the Construction Bank Guarantee and the further Bank Guarantee. </w:t>
            </w:r>
          </w:p>
          <w:p w14:paraId="42EE7D24" w14:textId="77777777" w:rsidR="00F31DDF" w:rsidRPr="009B01CB" w:rsidRDefault="00F31DDF" w:rsidP="00B44FF9">
            <w:pPr>
              <w:pStyle w:val="ListParagraph"/>
              <w:spacing w:after="0" w:line="240" w:lineRule="auto"/>
              <w:rPr>
                <w:rFonts w:ascii="Arial" w:hAnsi="Arial" w:cs="Arial"/>
                <w:sz w:val="24"/>
                <w:szCs w:val="32"/>
                <w:lang w:val="en-US"/>
              </w:rPr>
            </w:pPr>
          </w:p>
          <w:p w14:paraId="5243A751" w14:textId="77777777" w:rsidR="00F31DDF" w:rsidRPr="009B01CB" w:rsidRDefault="00F31DDF" w:rsidP="00B44FF9">
            <w:pPr>
              <w:pStyle w:val="ListParagraph"/>
              <w:spacing w:after="0" w:line="240" w:lineRule="auto"/>
              <w:ind w:left="322"/>
              <w:jc w:val="both"/>
              <w:rPr>
                <w:rFonts w:ascii="Arial" w:hAnsi="Arial" w:cs="Arial"/>
                <w:sz w:val="24"/>
                <w:szCs w:val="32"/>
                <w:lang w:val="en-US"/>
              </w:rPr>
            </w:pPr>
            <w:r w:rsidRPr="009B01CB">
              <w:rPr>
                <w:rFonts w:ascii="Arial" w:hAnsi="Arial" w:cs="Arial"/>
                <w:sz w:val="24"/>
                <w:szCs w:val="32"/>
                <w:lang w:val="en-US"/>
              </w:rPr>
              <w:t>The Construction Bank Guarantee is a financial guarantee that runs for the duration the construction is being undertaken on the Site. It is set at a dollar amount equivalent to the cost of demolishing all construction works and bringing the Site back to a clean and clear condition.</w:t>
            </w:r>
          </w:p>
          <w:p w14:paraId="0876B515" w14:textId="77777777" w:rsidR="00F31DDF" w:rsidRPr="009B01CB" w:rsidRDefault="00F31DDF" w:rsidP="00B44FF9">
            <w:pPr>
              <w:pStyle w:val="ListParagraph"/>
              <w:spacing w:after="0" w:line="240" w:lineRule="auto"/>
              <w:ind w:left="322"/>
              <w:jc w:val="both"/>
              <w:rPr>
                <w:rFonts w:ascii="Arial" w:hAnsi="Arial" w:cs="Arial"/>
                <w:sz w:val="24"/>
                <w:szCs w:val="32"/>
                <w:lang w:val="en-US"/>
              </w:rPr>
            </w:pPr>
          </w:p>
          <w:p w14:paraId="4D0D9443" w14:textId="77777777" w:rsidR="00F31DDF" w:rsidRPr="009B01CB" w:rsidRDefault="00F31DDF" w:rsidP="00B44FF9">
            <w:pPr>
              <w:pStyle w:val="ListParagraph"/>
              <w:spacing w:after="0" w:line="240" w:lineRule="auto"/>
              <w:ind w:left="322"/>
              <w:jc w:val="both"/>
              <w:rPr>
                <w:rFonts w:ascii="Arial" w:hAnsi="Arial" w:cs="Arial"/>
                <w:sz w:val="24"/>
                <w:szCs w:val="32"/>
                <w:lang w:val="en-US"/>
              </w:rPr>
            </w:pPr>
            <w:r w:rsidRPr="009B01CB">
              <w:rPr>
                <w:rFonts w:ascii="Arial" w:hAnsi="Arial" w:cs="Arial"/>
                <w:sz w:val="24"/>
                <w:szCs w:val="32"/>
                <w:lang w:val="en-US"/>
              </w:rPr>
              <w:t>The Bank Guarantee is a financial guarantee that runs for the entire term of the sublease period and is equivalent to 6-months gross rent. The Bank Guarantee may be drawn upon by the City to cover costs or losses incurred.</w:t>
            </w:r>
          </w:p>
          <w:p w14:paraId="1CFD9992" w14:textId="77777777" w:rsidR="00F31DDF" w:rsidRPr="009B01CB" w:rsidRDefault="00F31DDF" w:rsidP="00B44FF9">
            <w:pPr>
              <w:pStyle w:val="ListParagraph"/>
              <w:spacing w:after="0" w:line="240" w:lineRule="auto"/>
              <w:ind w:left="322"/>
              <w:rPr>
                <w:rFonts w:ascii="Arial" w:hAnsi="Arial" w:cs="Arial"/>
                <w:sz w:val="24"/>
                <w:szCs w:val="32"/>
                <w:lang w:val="en-US"/>
              </w:rPr>
            </w:pPr>
          </w:p>
          <w:p w14:paraId="47F9379A" w14:textId="77777777" w:rsidR="00F31DDF" w:rsidRPr="009B01CB" w:rsidRDefault="00F31DDF" w:rsidP="00B44FF9">
            <w:pPr>
              <w:pStyle w:val="ListParagraph"/>
              <w:spacing w:after="0" w:line="240" w:lineRule="auto"/>
              <w:ind w:left="322"/>
              <w:jc w:val="both"/>
              <w:rPr>
                <w:rFonts w:ascii="Arial" w:hAnsi="Arial" w:cs="Arial"/>
                <w:sz w:val="24"/>
                <w:szCs w:val="32"/>
                <w:lang w:val="en-US"/>
              </w:rPr>
            </w:pPr>
            <w:r w:rsidRPr="009B01CB">
              <w:rPr>
                <w:rFonts w:ascii="Arial" w:hAnsi="Arial" w:cs="Arial"/>
                <w:sz w:val="24"/>
                <w:szCs w:val="32"/>
                <w:lang w:val="en-US"/>
              </w:rPr>
              <w:t>Noting the above and given the City also has negotiated the inclusion of the Early Termination clause within the proposed Head Lease, it is reasonable to assume the City is adequately protected and the personal financial guarantees are not necessary.</w:t>
            </w:r>
          </w:p>
          <w:p w14:paraId="554E5CF5" w14:textId="77777777" w:rsidR="00F31DDF" w:rsidRPr="009B01CB" w:rsidRDefault="00F31DDF" w:rsidP="00B44FF9">
            <w:pPr>
              <w:jc w:val="both"/>
              <w:rPr>
                <w:rFonts w:ascii="Arial" w:hAnsi="Arial" w:cs="Arial"/>
                <w:szCs w:val="32"/>
                <w:lang w:val="en-US"/>
              </w:rPr>
            </w:pPr>
          </w:p>
          <w:p w14:paraId="3A51114D" w14:textId="77777777" w:rsidR="00F31DDF" w:rsidRPr="009B01CB" w:rsidRDefault="00F31DDF" w:rsidP="00B44FF9">
            <w:pPr>
              <w:pStyle w:val="ListParagraph"/>
              <w:numPr>
                <w:ilvl w:val="0"/>
                <w:numId w:val="17"/>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This is a risk that can neither be predicted, nor mitigated as any rent relief will be legislated and the imposition would be out of the City’s control. Should the rent payable under the Sublease ever be reduced due to legislation, it would be in the City’s best interests to attempt to negotiate similar reductions with the State under the Head Lease</w:t>
            </w:r>
          </w:p>
        </w:tc>
      </w:tr>
      <w:tr w:rsidR="00F31DDF" w:rsidRPr="009B01CB" w14:paraId="127717EF" w14:textId="77777777" w:rsidTr="002E2257">
        <w:trPr>
          <w:trHeight w:val="286"/>
        </w:trPr>
        <w:tc>
          <w:tcPr>
            <w:tcW w:w="4537" w:type="dxa"/>
          </w:tcPr>
          <w:p w14:paraId="6055769E" w14:textId="77777777" w:rsidR="00F31DDF" w:rsidRPr="009B01CB" w:rsidRDefault="00F31DDF" w:rsidP="00B44FF9">
            <w:pPr>
              <w:jc w:val="both"/>
              <w:rPr>
                <w:rFonts w:ascii="Arial" w:hAnsi="Arial" w:cs="Arial"/>
                <w:b/>
                <w:bCs/>
                <w:szCs w:val="32"/>
                <w:lang w:val="en-US"/>
              </w:rPr>
            </w:pPr>
            <w:r w:rsidRPr="009B01CB">
              <w:rPr>
                <w:rFonts w:ascii="Arial" w:hAnsi="Arial" w:cs="Arial"/>
                <w:b/>
                <w:bCs/>
                <w:szCs w:val="32"/>
                <w:lang w:val="en-US"/>
              </w:rPr>
              <w:t>Inappropriate use of public land:</w:t>
            </w:r>
          </w:p>
          <w:p w14:paraId="49B4732D"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2AB34EC7"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3BE2026F" w14:textId="77777777" w:rsidR="00F31DDF" w:rsidRPr="009B01CB" w:rsidRDefault="00F31DDF" w:rsidP="00B44FF9">
            <w:pPr>
              <w:pStyle w:val="ListParagraph"/>
              <w:numPr>
                <w:ilvl w:val="0"/>
                <w:numId w:val="11"/>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Loss of natural hot springs and ambience on the foreshore</w:t>
            </w:r>
          </w:p>
        </w:tc>
        <w:tc>
          <w:tcPr>
            <w:tcW w:w="5262" w:type="dxa"/>
          </w:tcPr>
          <w:p w14:paraId="68842381"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Issues relating to ‘Inappropriate use of public land’ was raised within 24 submissions</w:t>
            </w:r>
          </w:p>
          <w:p w14:paraId="3052FB22" w14:textId="77777777" w:rsidR="00F31DDF" w:rsidRPr="009B01CB" w:rsidRDefault="00F31DDF" w:rsidP="00B44FF9">
            <w:pPr>
              <w:jc w:val="both"/>
              <w:rPr>
                <w:rFonts w:ascii="Arial" w:hAnsi="Arial" w:cs="Arial"/>
                <w:szCs w:val="32"/>
                <w:lang w:val="en-US"/>
              </w:rPr>
            </w:pPr>
          </w:p>
          <w:p w14:paraId="7A791712"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The use of this land is governed by the State as ‘landowner’ for Crown Reserves. Following the parliamentary process required to propose an excision of the land, (in which statewide advertising occurred), no objections were received, and the State has provisionally agreed to the proposed use of this portion of land for commercial purposes.</w:t>
            </w:r>
          </w:p>
        </w:tc>
      </w:tr>
      <w:tr w:rsidR="00F31DDF" w:rsidRPr="009B01CB" w14:paraId="1EF768BF" w14:textId="77777777" w:rsidTr="002E2257">
        <w:trPr>
          <w:trHeight w:val="286"/>
        </w:trPr>
        <w:tc>
          <w:tcPr>
            <w:tcW w:w="4537" w:type="dxa"/>
          </w:tcPr>
          <w:p w14:paraId="7DDDF22E" w14:textId="77777777" w:rsidR="00F31DDF" w:rsidRPr="009B01CB" w:rsidRDefault="00F31DDF" w:rsidP="00B44FF9">
            <w:pPr>
              <w:jc w:val="both"/>
              <w:rPr>
                <w:rFonts w:ascii="Arial" w:hAnsi="Arial" w:cs="Arial"/>
                <w:b/>
                <w:bCs/>
                <w:szCs w:val="32"/>
                <w:lang w:val="en-US"/>
              </w:rPr>
            </w:pPr>
            <w:r w:rsidRPr="009B01CB">
              <w:rPr>
                <w:rFonts w:ascii="Arial" w:hAnsi="Arial" w:cs="Arial"/>
                <w:b/>
                <w:bCs/>
                <w:szCs w:val="32"/>
                <w:lang w:val="en-US"/>
              </w:rPr>
              <w:t>Traffic/Cost of carpark:</w:t>
            </w:r>
          </w:p>
          <w:p w14:paraId="46A0BE0E" w14:textId="77777777" w:rsidR="00F31DDF" w:rsidRPr="009B01CB" w:rsidRDefault="00F31DDF" w:rsidP="00B44FF9">
            <w:pPr>
              <w:jc w:val="both"/>
              <w:rPr>
                <w:rFonts w:ascii="Arial" w:hAnsi="Arial" w:cs="Arial"/>
                <w:szCs w:val="32"/>
                <w:lang w:val="en-US"/>
              </w:rPr>
            </w:pPr>
          </w:p>
          <w:p w14:paraId="1FA7F5EE" w14:textId="77777777" w:rsidR="00F31DDF" w:rsidRPr="009B01CB" w:rsidRDefault="00F31DDF" w:rsidP="00B44FF9">
            <w:pPr>
              <w:jc w:val="both"/>
              <w:rPr>
                <w:rFonts w:ascii="Arial" w:hAnsi="Arial" w:cs="Arial"/>
                <w:szCs w:val="32"/>
                <w:lang w:val="en-US"/>
              </w:rPr>
            </w:pPr>
          </w:p>
          <w:p w14:paraId="099272F2" w14:textId="77777777" w:rsidR="00F31DDF" w:rsidRPr="009B01CB" w:rsidRDefault="00F31DDF" w:rsidP="00B44FF9">
            <w:pPr>
              <w:jc w:val="both"/>
              <w:rPr>
                <w:rFonts w:ascii="Arial" w:hAnsi="Arial" w:cs="Arial"/>
                <w:szCs w:val="32"/>
                <w:lang w:val="en-US"/>
              </w:rPr>
            </w:pPr>
          </w:p>
          <w:p w14:paraId="52506C54" w14:textId="77777777" w:rsidR="00F31DDF" w:rsidRPr="009B01CB" w:rsidRDefault="00F31DDF" w:rsidP="00B44FF9">
            <w:pPr>
              <w:jc w:val="both"/>
              <w:rPr>
                <w:rFonts w:ascii="Arial" w:hAnsi="Arial" w:cs="Arial"/>
                <w:szCs w:val="32"/>
                <w:lang w:val="en-US"/>
              </w:rPr>
            </w:pPr>
          </w:p>
          <w:p w14:paraId="7258B81E" w14:textId="77777777" w:rsidR="00F31DDF" w:rsidRPr="009B01CB" w:rsidRDefault="00F31DDF" w:rsidP="00B44FF9">
            <w:pPr>
              <w:jc w:val="both"/>
              <w:rPr>
                <w:rFonts w:ascii="Arial" w:hAnsi="Arial" w:cs="Arial"/>
                <w:szCs w:val="32"/>
                <w:lang w:val="en-US"/>
              </w:rPr>
            </w:pPr>
          </w:p>
          <w:p w14:paraId="509C3C6D" w14:textId="77777777" w:rsidR="00F31DDF" w:rsidRPr="009B01CB" w:rsidRDefault="00F31DDF" w:rsidP="00B44FF9">
            <w:pPr>
              <w:jc w:val="both"/>
              <w:rPr>
                <w:rFonts w:ascii="Arial" w:hAnsi="Arial" w:cs="Arial"/>
                <w:szCs w:val="32"/>
                <w:lang w:val="en-US"/>
              </w:rPr>
            </w:pPr>
          </w:p>
          <w:p w14:paraId="14C7003C" w14:textId="77777777" w:rsidR="00F31DDF" w:rsidRPr="009B01CB" w:rsidRDefault="00F31DDF" w:rsidP="00B44FF9">
            <w:pPr>
              <w:jc w:val="both"/>
              <w:rPr>
                <w:rFonts w:ascii="Arial" w:hAnsi="Arial" w:cs="Arial"/>
                <w:szCs w:val="32"/>
                <w:lang w:val="en-US"/>
              </w:rPr>
            </w:pPr>
          </w:p>
          <w:p w14:paraId="3160C115" w14:textId="77777777" w:rsidR="00F31DDF" w:rsidRPr="009B01CB" w:rsidRDefault="00F31DDF" w:rsidP="00B44FF9">
            <w:pPr>
              <w:jc w:val="both"/>
              <w:rPr>
                <w:rFonts w:ascii="Arial" w:hAnsi="Arial" w:cs="Arial"/>
                <w:szCs w:val="32"/>
                <w:lang w:val="en-US"/>
              </w:rPr>
            </w:pPr>
          </w:p>
          <w:p w14:paraId="67DC20D0" w14:textId="77777777" w:rsidR="00F31DDF" w:rsidRPr="009B01CB" w:rsidRDefault="00F31DDF" w:rsidP="00B44FF9">
            <w:pPr>
              <w:jc w:val="both"/>
              <w:rPr>
                <w:rFonts w:ascii="Arial" w:hAnsi="Arial" w:cs="Arial"/>
                <w:szCs w:val="32"/>
                <w:lang w:val="en-US"/>
              </w:rPr>
            </w:pPr>
          </w:p>
          <w:p w14:paraId="02E3B1C5" w14:textId="77777777" w:rsidR="00F31DDF" w:rsidRPr="009B01CB" w:rsidRDefault="00F31DDF" w:rsidP="00B44FF9">
            <w:pPr>
              <w:jc w:val="both"/>
              <w:rPr>
                <w:rFonts w:ascii="Arial" w:hAnsi="Arial" w:cs="Arial"/>
                <w:szCs w:val="32"/>
                <w:lang w:val="en-US"/>
              </w:rPr>
            </w:pPr>
          </w:p>
          <w:p w14:paraId="74277CC0" w14:textId="77777777" w:rsidR="00F31DDF" w:rsidRPr="009B01CB" w:rsidRDefault="00F31DDF" w:rsidP="00B44FF9">
            <w:pPr>
              <w:jc w:val="both"/>
              <w:rPr>
                <w:rFonts w:ascii="Arial" w:hAnsi="Arial" w:cs="Arial"/>
                <w:szCs w:val="32"/>
                <w:lang w:val="en-US"/>
              </w:rPr>
            </w:pPr>
          </w:p>
          <w:p w14:paraId="29E9B5B5" w14:textId="77777777" w:rsidR="00F31DDF" w:rsidRPr="009B01CB" w:rsidRDefault="00F31DDF" w:rsidP="00B44FF9">
            <w:pPr>
              <w:jc w:val="both"/>
              <w:rPr>
                <w:rFonts w:ascii="Arial" w:hAnsi="Arial" w:cs="Arial"/>
                <w:szCs w:val="32"/>
                <w:lang w:val="en-US"/>
              </w:rPr>
            </w:pPr>
          </w:p>
          <w:p w14:paraId="05ECB726" w14:textId="77777777" w:rsidR="00F31DDF" w:rsidRPr="009B01CB" w:rsidRDefault="00F31DDF" w:rsidP="00B44FF9">
            <w:pPr>
              <w:pStyle w:val="ListParagraph"/>
              <w:numPr>
                <w:ilvl w:val="0"/>
                <w:numId w:val="12"/>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Traffic impact has not been considered</w:t>
            </w:r>
          </w:p>
          <w:p w14:paraId="653AF0D6" w14:textId="77777777" w:rsidR="00F31DDF" w:rsidRPr="009B01CB" w:rsidRDefault="00F31DDF" w:rsidP="00B44FF9">
            <w:pPr>
              <w:jc w:val="both"/>
              <w:rPr>
                <w:rFonts w:ascii="Arial" w:hAnsi="Arial" w:cs="Arial"/>
                <w:szCs w:val="32"/>
                <w:lang w:val="en-US"/>
              </w:rPr>
            </w:pPr>
          </w:p>
          <w:p w14:paraId="21363F40" w14:textId="77777777" w:rsidR="00F31DDF" w:rsidRPr="009B01CB" w:rsidRDefault="00F31DDF" w:rsidP="00B44FF9">
            <w:pPr>
              <w:jc w:val="both"/>
              <w:rPr>
                <w:rFonts w:ascii="Arial" w:hAnsi="Arial" w:cs="Arial"/>
                <w:szCs w:val="32"/>
                <w:lang w:val="en-US"/>
              </w:rPr>
            </w:pPr>
          </w:p>
          <w:p w14:paraId="3925373E" w14:textId="77777777" w:rsidR="00F31DDF" w:rsidRPr="009B01CB" w:rsidRDefault="00F31DDF" w:rsidP="00B44FF9">
            <w:pPr>
              <w:jc w:val="both"/>
              <w:rPr>
                <w:rFonts w:ascii="Arial" w:hAnsi="Arial" w:cs="Arial"/>
                <w:szCs w:val="32"/>
                <w:lang w:val="en-US"/>
              </w:rPr>
            </w:pPr>
          </w:p>
          <w:p w14:paraId="63C519D1" w14:textId="77777777" w:rsidR="00F31DDF" w:rsidRPr="009B01CB" w:rsidRDefault="00F31DDF" w:rsidP="00B44FF9">
            <w:pPr>
              <w:pStyle w:val="ListParagraph"/>
              <w:numPr>
                <w:ilvl w:val="0"/>
                <w:numId w:val="12"/>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Cost of potential upgrades to the carpark have not been considered</w:t>
            </w:r>
          </w:p>
        </w:tc>
        <w:tc>
          <w:tcPr>
            <w:tcW w:w="5262" w:type="dxa"/>
          </w:tcPr>
          <w:p w14:paraId="1B7C4E08"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Issues relating to ‘Traffic/Cost of carpark’ was raised within 20 submissions</w:t>
            </w:r>
          </w:p>
          <w:p w14:paraId="0ACA39FD" w14:textId="77777777" w:rsidR="00F31DDF" w:rsidRPr="009B01CB" w:rsidRDefault="00F31DDF" w:rsidP="00B44FF9">
            <w:pPr>
              <w:jc w:val="both"/>
              <w:rPr>
                <w:rFonts w:ascii="Arial" w:hAnsi="Arial" w:cs="Arial"/>
                <w:szCs w:val="32"/>
                <w:lang w:val="en-US"/>
              </w:rPr>
            </w:pPr>
          </w:p>
          <w:p w14:paraId="0B1F516A"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The carpark is not part of the proposed Head Lease and Sublease premises. However, it is acknowledged potential traffic and carparking issues could be considered as ‘knock on’ effect of the development. The purpose of the Development Application process is to ensure these types of effects are considered. A further report will be presented which relates specifically to the Development Application.</w:t>
            </w:r>
          </w:p>
          <w:p w14:paraId="4B831351" w14:textId="77777777" w:rsidR="00F31DDF" w:rsidRPr="009B01CB" w:rsidRDefault="00F31DDF" w:rsidP="00B44FF9">
            <w:pPr>
              <w:jc w:val="both"/>
              <w:rPr>
                <w:rFonts w:ascii="Arial" w:hAnsi="Arial" w:cs="Arial"/>
                <w:szCs w:val="32"/>
                <w:lang w:val="en-US"/>
              </w:rPr>
            </w:pPr>
          </w:p>
          <w:p w14:paraId="7E88F306" w14:textId="77777777" w:rsidR="00F31DDF" w:rsidRPr="009B01CB" w:rsidRDefault="00F31DDF" w:rsidP="00B44FF9">
            <w:pPr>
              <w:pStyle w:val="ListParagraph"/>
              <w:numPr>
                <w:ilvl w:val="0"/>
                <w:numId w:val="18"/>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 xml:space="preserve">As noted above, traffic will be considered as part of the Development Application process. </w:t>
            </w:r>
          </w:p>
          <w:p w14:paraId="66E01CE5"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130E1914" w14:textId="77777777" w:rsidR="00F31DDF" w:rsidRDefault="00F31DDF" w:rsidP="00B44FF9">
            <w:pPr>
              <w:pStyle w:val="ListParagraph"/>
              <w:numPr>
                <w:ilvl w:val="0"/>
                <w:numId w:val="18"/>
              </w:numPr>
              <w:spacing w:after="0" w:line="240" w:lineRule="auto"/>
              <w:ind w:left="322" w:hanging="322"/>
              <w:jc w:val="both"/>
              <w:rPr>
                <w:rFonts w:ascii="Arial" w:hAnsi="Arial" w:cs="Arial"/>
                <w:sz w:val="24"/>
                <w:szCs w:val="32"/>
                <w:lang w:val="en-US"/>
              </w:rPr>
            </w:pPr>
            <w:r w:rsidRPr="009B01CB">
              <w:rPr>
                <w:rFonts w:ascii="Arial" w:hAnsi="Arial" w:cs="Arial"/>
                <w:sz w:val="24"/>
                <w:szCs w:val="32"/>
                <w:lang w:val="en-US"/>
              </w:rPr>
              <w:t>Within the initial negotiation phases, the City identified that development (through the application or its operations) may trigger a requirement for more bays sometime in the future. Should this be the case, the City and proponent have agreed to the proponent contributing an amount up to $200,000 towards the additional bays. The City agreed to this contribution as part of the non-binding Heads of Agreement in the report to Council of 27 August 2019. This mitigation strategy has also been included as a provision within the Sublease.</w:t>
            </w:r>
          </w:p>
          <w:p w14:paraId="3EC176CD" w14:textId="3C3331E6" w:rsidR="008C4D93" w:rsidRPr="00E17B4C" w:rsidRDefault="008C4D93" w:rsidP="00E17B4C">
            <w:pPr>
              <w:jc w:val="both"/>
              <w:rPr>
                <w:rFonts w:ascii="Arial" w:hAnsi="Arial" w:cs="Arial"/>
                <w:szCs w:val="32"/>
                <w:lang w:val="en-US"/>
              </w:rPr>
            </w:pPr>
          </w:p>
        </w:tc>
      </w:tr>
      <w:tr w:rsidR="00F31DDF" w:rsidRPr="009B01CB" w14:paraId="57FA2E07" w14:textId="77777777" w:rsidTr="002E2257">
        <w:trPr>
          <w:trHeight w:val="286"/>
        </w:trPr>
        <w:tc>
          <w:tcPr>
            <w:tcW w:w="4537" w:type="dxa"/>
          </w:tcPr>
          <w:p w14:paraId="147A2BCD" w14:textId="77777777" w:rsidR="00F31DDF" w:rsidRPr="009B01CB" w:rsidRDefault="00F31DDF" w:rsidP="00B44FF9">
            <w:pPr>
              <w:jc w:val="both"/>
              <w:rPr>
                <w:rFonts w:ascii="Arial" w:hAnsi="Arial" w:cs="Arial"/>
                <w:b/>
                <w:bCs/>
                <w:szCs w:val="32"/>
                <w:lang w:val="en-US"/>
              </w:rPr>
            </w:pPr>
            <w:r w:rsidRPr="009B01CB">
              <w:rPr>
                <w:rFonts w:ascii="Arial" w:hAnsi="Arial" w:cs="Arial"/>
                <w:b/>
                <w:bCs/>
                <w:szCs w:val="32"/>
                <w:lang w:val="en-US"/>
              </w:rPr>
              <w:t>Location inappropriate:</w:t>
            </w:r>
          </w:p>
          <w:p w14:paraId="2DEF04BB" w14:textId="77777777" w:rsidR="00F31DDF" w:rsidRPr="009B01CB" w:rsidRDefault="00F31DDF" w:rsidP="00B44FF9">
            <w:pPr>
              <w:jc w:val="both"/>
              <w:rPr>
                <w:rFonts w:ascii="Arial" w:hAnsi="Arial" w:cs="Arial"/>
                <w:szCs w:val="32"/>
                <w:lang w:val="en-US"/>
              </w:rPr>
            </w:pPr>
          </w:p>
          <w:p w14:paraId="459548AF" w14:textId="77777777" w:rsidR="00F31DDF" w:rsidRPr="009B01CB" w:rsidRDefault="00F31DDF" w:rsidP="00B44FF9">
            <w:pPr>
              <w:jc w:val="both"/>
              <w:rPr>
                <w:rFonts w:ascii="Arial" w:hAnsi="Arial" w:cs="Arial"/>
                <w:szCs w:val="32"/>
                <w:lang w:val="en-US"/>
              </w:rPr>
            </w:pPr>
          </w:p>
          <w:p w14:paraId="0B1237BF" w14:textId="77777777" w:rsidR="00F31DDF" w:rsidRPr="009B01CB" w:rsidRDefault="00F31DDF" w:rsidP="00B44FF9">
            <w:pPr>
              <w:pStyle w:val="ListParagraph"/>
              <w:numPr>
                <w:ilvl w:val="0"/>
                <w:numId w:val="13"/>
              </w:numPr>
              <w:spacing w:after="0" w:line="240" w:lineRule="auto"/>
              <w:ind w:left="322" w:hanging="284"/>
              <w:jc w:val="both"/>
              <w:rPr>
                <w:rFonts w:ascii="Arial" w:hAnsi="Arial" w:cs="Arial"/>
                <w:sz w:val="24"/>
                <w:szCs w:val="32"/>
                <w:lang w:val="en-US"/>
              </w:rPr>
            </w:pPr>
            <w:r w:rsidRPr="009B01CB">
              <w:rPr>
                <w:rFonts w:ascii="Arial" w:hAnsi="Arial" w:cs="Arial"/>
                <w:sz w:val="24"/>
                <w:szCs w:val="32"/>
                <w:lang w:val="en-US"/>
              </w:rPr>
              <w:t>The type of development does not suit the location</w:t>
            </w:r>
          </w:p>
          <w:p w14:paraId="54F14984" w14:textId="77777777" w:rsidR="00F31DDF" w:rsidRPr="009B01CB" w:rsidRDefault="00F31DDF" w:rsidP="00B44FF9">
            <w:pPr>
              <w:pStyle w:val="ListParagraph"/>
              <w:spacing w:after="0" w:line="240" w:lineRule="auto"/>
              <w:ind w:left="322" w:hanging="284"/>
              <w:jc w:val="both"/>
              <w:rPr>
                <w:rFonts w:ascii="Arial" w:hAnsi="Arial" w:cs="Arial"/>
                <w:sz w:val="24"/>
                <w:szCs w:val="32"/>
                <w:lang w:val="en-US"/>
              </w:rPr>
            </w:pPr>
          </w:p>
          <w:p w14:paraId="479E3075" w14:textId="77777777" w:rsidR="00F31DDF" w:rsidRPr="009B01CB" w:rsidRDefault="00F31DDF" w:rsidP="00B44FF9">
            <w:pPr>
              <w:pStyle w:val="ListParagraph"/>
              <w:numPr>
                <w:ilvl w:val="0"/>
                <w:numId w:val="13"/>
              </w:numPr>
              <w:spacing w:after="0" w:line="240" w:lineRule="auto"/>
              <w:ind w:left="322" w:hanging="284"/>
              <w:jc w:val="both"/>
              <w:rPr>
                <w:rFonts w:ascii="Arial" w:hAnsi="Arial" w:cs="Arial"/>
                <w:sz w:val="24"/>
                <w:szCs w:val="32"/>
                <w:lang w:val="en-US"/>
              </w:rPr>
            </w:pPr>
            <w:r w:rsidRPr="009B01CB">
              <w:rPr>
                <w:rFonts w:ascii="Arial" w:hAnsi="Arial" w:cs="Arial"/>
                <w:sz w:val="24"/>
                <w:szCs w:val="32"/>
                <w:lang w:val="en-US"/>
              </w:rPr>
              <w:t>The development should not be located next to a children’s playground.</w:t>
            </w:r>
          </w:p>
        </w:tc>
        <w:tc>
          <w:tcPr>
            <w:tcW w:w="5262" w:type="dxa"/>
          </w:tcPr>
          <w:p w14:paraId="1AB5DABD"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Issues relating to the ‘Location being inappropriate’ was raised within 17 submissions</w:t>
            </w:r>
          </w:p>
          <w:p w14:paraId="4D953D28" w14:textId="77777777" w:rsidR="00F31DDF" w:rsidRPr="009B01CB" w:rsidRDefault="00F31DDF" w:rsidP="00B44FF9">
            <w:pPr>
              <w:jc w:val="both"/>
              <w:rPr>
                <w:rFonts w:ascii="Arial" w:hAnsi="Arial" w:cs="Arial"/>
                <w:szCs w:val="32"/>
                <w:lang w:val="en-US"/>
              </w:rPr>
            </w:pPr>
          </w:p>
          <w:p w14:paraId="1215E4DF" w14:textId="77777777" w:rsidR="00F31DDF" w:rsidRDefault="00F31DDF" w:rsidP="00B44FF9">
            <w:pPr>
              <w:jc w:val="both"/>
              <w:rPr>
                <w:rFonts w:ascii="Arial" w:hAnsi="Arial" w:cs="Arial"/>
                <w:szCs w:val="32"/>
                <w:lang w:val="en-US"/>
              </w:rPr>
            </w:pPr>
            <w:r w:rsidRPr="009B01CB">
              <w:rPr>
                <w:rFonts w:ascii="Arial" w:hAnsi="Arial" w:cs="Arial"/>
                <w:szCs w:val="32"/>
                <w:lang w:val="en-US"/>
              </w:rPr>
              <w:t>The use of this land is governed by the State as ‘landowner’ for Crown Reserves. Following the parliamentary process required to propose an excision of the land, (in which statewide advertising occurred), no objections were received, and the State has provisionally agreed to the proposed use of this portion of land for commercial purposes.</w:t>
            </w:r>
          </w:p>
          <w:p w14:paraId="4E1FFCD4" w14:textId="77777777" w:rsidR="008C4D93" w:rsidRDefault="008C4D93" w:rsidP="00B44FF9">
            <w:pPr>
              <w:jc w:val="both"/>
              <w:rPr>
                <w:rFonts w:ascii="Arial" w:hAnsi="Arial" w:cs="Arial"/>
                <w:szCs w:val="32"/>
                <w:lang w:val="en-US"/>
              </w:rPr>
            </w:pPr>
          </w:p>
          <w:p w14:paraId="7157FFB8" w14:textId="6CFA01B2" w:rsidR="008C4D93" w:rsidRPr="009B01CB" w:rsidRDefault="008C4D93" w:rsidP="00B44FF9">
            <w:pPr>
              <w:jc w:val="both"/>
              <w:rPr>
                <w:rFonts w:ascii="Arial" w:hAnsi="Arial" w:cs="Arial"/>
                <w:szCs w:val="24"/>
                <w:lang w:val="en-US"/>
              </w:rPr>
            </w:pPr>
          </w:p>
        </w:tc>
      </w:tr>
      <w:tr w:rsidR="00F31DDF" w:rsidRPr="009B01CB" w14:paraId="3C3AA62D" w14:textId="77777777" w:rsidTr="002E2257">
        <w:trPr>
          <w:trHeight w:val="286"/>
        </w:trPr>
        <w:tc>
          <w:tcPr>
            <w:tcW w:w="4537" w:type="dxa"/>
          </w:tcPr>
          <w:p w14:paraId="33C4A9DF" w14:textId="77777777" w:rsidR="00F31DDF" w:rsidRPr="009B01CB" w:rsidRDefault="00F31DDF" w:rsidP="00B44FF9">
            <w:pPr>
              <w:jc w:val="both"/>
              <w:rPr>
                <w:rFonts w:ascii="Arial" w:hAnsi="Arial" w:cs="Arial"/>
                <w:b/>
                <w:bCs/>
                <w:szCs w:val="32"/>
                <w:lang w:val="en-US"/>
              </w:rPr>
            </w:pPr>
            <w:r w:rsidRPr="009B01CB">
              <w:rPr>
                <w:rFonts w:ascii="Arial" w:hAnsi="Arial" w:cs="Arial"/>
                <w:b/>
                <w:bCs/>
                <w:szCs w:val="32"/>
                <w:lang w:val="en-US"/>
              </w:rPr>
              <w:t>Business Plan lacks detail/compliance:</w:t>
            </w:r>
          </w:p>
        </w:tc>
        <w:tc>
          <w:tcPr>
            <w:tcW w:w="5262" w:type="dxa"/>
          </w:tcPr>
          <w:p w14:paraId="1AB595FF"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Issues relating to the ‘Business Plan lacking detail/compliance’ was raised within 14 submissions</w:t>
            </w:r>
          </w:p>
          <w:p w14:paraId="43482423" w14:textId="77777777" w:rsidR="00F31DDF" w:rsidRPr="009B01CB" w:rsidRDefault="00F31DDF" w:rsidP="00B44FF9">
            <w:pPr>
              <w:jc w:val="both"/>
              <w:rPr>
                <w:rFonts w:ascii="Arial" w:hAnsi="Arial" w:cs="Arial"/>
                <w:szCs w:val="32"/>
                <w:lang w:val="en-US"/>
              </w:rPr>
            </w:pPr>
          </w:p>
          <w:p w14:paraId="419F3E03" w14:textId="77777777" w:rsidR="00F31DDF" w:rsidRPr="009B01CB" w:rsidRDefault="00F31DDF" w:rsidP="00B44FF9">
            <w:pPr>
              <w:jc w:val="both"/>
              <w:rPr>
                <w:rFonts w:ascii="Arial" w:hAnsi="Arial" w:cs="Arial"/>
                <w:i/>
                <w:iCs/>
                <w:szCs w:val="32"/>
                <w:lang w:val="en-US"/>
              </w:rPr>
            </w:pPr>
            <w:r w:rsidRPr="009B01CB">
              <w:rPr>
                <w:rFonts w:ascii="Arial" w:hAnsi="Arial" w:cs="Arial"/>
                <w:szCs w:val="32"/>
                <w:lang w:val="en-US"/>
              </w:rPr>
              <w:t xml:space="preserve">Amongst the submissions received, there were numerous comments about the Business Plan which was advertised, its detail (or perceived lack thereof) and whether it complied with obligations under the </w:t>
            </w:r>
            <w:r w:rsidRPr="009B01CB">
              <w:rPr>
                <w:rFonts w:ascii="Arial" w:hAnsi="Arial" w:cs="Arial"/>
                <w:i/>
                <w:iCs/>
                <w:szCs w:val="32"/>
                <w:lang w:val="en-US"/>
              </w:rPr>
              <w:t xml:space="preserve">Local Government Act 1995. </w:t>
            </w:r>
          </w:p>
          <w:p w14:paraId="151AD721" w14:textId="77777777" w:rsidR="00F31DDF" w:rsidRPr="009B01CB" w:rsidRDefault="00F31DDF" w:rsidP="00B44FF9">
            <w:pPr>
              <w:jc w:val="both"/>
              <w:rPr>
                <w:rFonts w:ascii="Arial" w:hAnsi="Arial" w:cs="Arial"/>
                <w:i/>
                <w:iCs/>
                <w:szCs w:val="32"/>
                <w:lang w:val="en-US"/>
              </w:rPr>
            </w:pPr>
            <w:r w:rsidRPr="009B01CB">
              <w:rPr>
                <w:rFonts w:ascii="Arial" w:hAnsi="Arial" w:cs="Arial"/>
                <w:szCs w:val="32"/>
                <w:lang w:val="en-US"/>
              </w:rPr>
              <w:br/>
              <w:t xml:space="preserve">Prior to the City advertising the Business Plan, the City’s Solicitors reviewed the document to ensure its compliance with sections 3.58 &amp; 3.59 of the </w:t>
            </w:r>
            <w:r w:rsidRPr="009B01CB">
              <w:rPr>
                <w:rFonts w:ascii="Arial" w:hAnsi="Arial" w:cs="Arial"/>
                <w:i/>
                <w:iCs/>
                <w:szCs w:val="32"/>
                <w:lang w:val="en-US"/>
              </w:rPr>
              <w:t>Local Government Act 1995.</w:t>
            </w:r>
          </w:p>
          <w:p w14:paraId="41BBBEE4" w14:textId="77777777" w:rsidR="00F31DDF" w:rsidRPr="009B01CB" w:rsidRDefault="00F31DDF" w:rsidP="00B44FF9">
            <w:pPr>
              <w:jc w:val="both"/>
              <w:rPr>
                <w:rFonts w:ascii="Arial" w:hAnsi="Arial" w:cs="Arial"/>
                <w:i/>
                <w:iCs/>
                <w:szCs w:val="32"/>
                <w:lang w:val="en-US"/>
              </w:rPr>
            </w:pPr>
          </w:p>
          <w:p w14:paraId="5A97099E" w14:textId="77777777" w:rsidR="00F31DDF" w:rsidRPr="009B01CB" w:rsidRDefault="00F31DDF" w:rsidP="00B44FF9">
            <w:pPr>
              <w:jc w:val="both"/>
              <w:rPr>
                <w:rFonts w:ascii="Arial" w:hAnsi="Arial" w:cs="Arial"/>
                <w:szCs w:val="24"/>
                <w:lang w:val="en-US"/>
              </w:rPr>
            </w:pPr>
            <w:r w:rsidRPr="009B01CB">
              <w:rPr>
                <w:rFonts w:ascii="Arial" w:hAnsi="Arial" w:cs="Arial"/>
                <w:szCs w:val="24"/>
                <w:lang w:val="en-US"/>
              </w:rPr>
              <w:t xml:space="preserve">Following submissions received from members of the public questioning the validity of the Business Plan and relative process, the City engaged a second opinion from its Solicitors to comprehensively review the Business Plan and surrounding process. The resultant advice received was that the document and process satisfied the requirements of the </w:t>
            </w:r>
            <w:r w:rsidRPr="009B01CB">
              <w:rPr>
                <w:rFonts w:ascii="Arial" w:hAnsi="Arial" w:cs="Arial"/>
                <w:i/>
                <w:iCs/>
                <w:szCs w:val="24"/>
                <w:lang w:val="en-US"/>
              </w:rPr>
              <w:t>Local Government Act 1995.</w:t>
            </w:r>
          </w:p>
          <w:p w14:paraId="6F58D59A" w14:textId="77777777" w:rsidR="00F31DDF" w:rsidRPr="009B01CB" w:rsidRDefault="00F31DDF" w:rsidP="00B44FF9">
            <w:pPr>
              <w:jc w:val="both"/>
              <w:rPr>
                <w:rFonts w:ascii="Arial" w:hAnsi="Arial" w:cs="Arial"/>
                <w:szCs w:val="32"/>
                <w:lang w:val="en-US"/>
              </w:rPr>
            </w:pPr>
          </w:p>
          <w:p w14:paraId="3E0761AB"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 xml:space="preserve">In addition, it is worth noting that a common misconception amongst the submissions was that this document was the business plan for the operations of the proponent’s business - this is incorrect. As described within the ‘Statutory Implications’ section of this report, the Business Plan that the City has advertised relates to the Major Land Transaction and has the sole purpose of satisfying the requirements of the </w:t>
            </w:r>
            <w:r w:rsidRPr="009B01CB">
              <w:rPr>
                <w:rFonts w:ascii="Arial" w:hAnsi="Arial" w:cs="Arial"/>
                <w:i/>
                <w:iCs/>
                <w:szCs w:val="32"/>
                <w:lang w:val="en-US"/>
              </w:rPr>
              <w:t>Local Government Act 1995.</w:t>
            </w:r>
          </w:p>
        </w:tc>
      </w:tr>
      <w:tr w:rsidR="00F31DDF" w:rsidRPr="009B01CB" w14:paraId="35CD73B4" w14:textId="77777777" w:rsidTr="002E2257">
        <w:trPr>
          <w:trHeight w:val="286"/>
        </w:trPr>
        <w:tc>
          <w:tcPr>
            <w:tcW w:w="4537" w:type="dxa"/>
          </w:tcPr>
          <w:p w14:paraId="3105EA02" w14:textId="77777777" w:rsidR="00F31DDF" w:rsidRPr="009B01CB" w:rsidRDefault="00F31DDF" w:rsidP="00B44FF9">
            <w:pPr>
              <w:jc w:val="both"/>
              <w:rPr>
                <w:rFonts w:ascii="Arial" w:hAnsi="Arial" w:cs="Arial"/>
                <w:b/>
                <w:bCs/>
                <w:szCs w:val="32"/>
                <w:lang w:val="en-US"/>
              </w:rPr>
            </w:pPr>
            <w:r w:rsidRPr="009B01CB">
              <w:rPr>
                <w:rFonts w:ascii="Arial" w:hAnsi="Arial" w:cs="Arial"/>
                <w:b/>
                <w:bCs/>
                <w:szCs w:val="32"/>
                <w:lang w:val="en-US"/>
              </w:rPr>
              <w:t>Development too big:</w:t>
            </w:r>
          </w:p>
        </w:tc>
        <w:tc>
          <w:tcPr>
            <w:tcW w:w="5262" w:type="dxa"/>
          </w:tcPr>
          <w:p w14:paraId="4AEF2A83"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Issues relating to the ‘Development being too big’ was raised within 13 submissions</w:t>
            </w:r>
          </w:p>
          <w:p w14:paraId="543ED0FC" w14:textId="77777777" w:rsidR="00F31DDF" w:rsidRPr="009B01CB" w:rsidRDefault="00F31DDF" w:rsidP="00B44FF9">
            <w:pPr>
              <w:jc w:val="both"/>
              <w:rPr>
                <w:rFonts w:ascii="Arial" w:hAnsi="Arial" w:cs="Arial"/>
                <w:szCs w:val="32"/>
                <w:lang w:val="en-US"/>
              </w:rPr>
            </w:pPr>
          </w:p>
          <w:p w14:paraId="08E434E2"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The size of the development within the proposed sublease area will be subject to the Development Application process</w:t>
            </w:r>
          </w:p>
        </w:tc>
      </w:tr>
      <w:tr w:rsidR="00F31DDF" w:rsidRPr="009B01CB" w14:paraId="5719FCD8" w14:textId="77777777" w:rsidTr="002E2257">
        <w:trPr>
          <w:trHeight w:val="302"/>
        </w:trPr>
        <w:tc>
          <w:tcPr>
            <w:tcW w:w="4537" w:type="dxa"/>
          </w:tcPr>
          <w:p w14:paraId="25DCA3AC" w14:textId="77777777" w:rsidR="00F31DDF" w:rsidRPr="009B01CB" w:rsidRDefault="00F31DDF" w:rsidP="00B44FF9">
            <w:pPr>
              <w:jc w:val="both"/>
              <w:rPr>
                <w:rFonts w:ascii="Arial" w:hAnsi="Arial" w:cs="Arial"/>
                <w:b/>
                <w:bCs/>
                <w:szCs w:val="32"/>
                <w:lang w:val="en-US"/>
              </w:rPr>
            </w:pPr>
            <w:r w:rsidRPr="009B01CB">
              <w:rPr>
                <w:rFonts w:ascii="Arial" w:hAnsi="Arial" w:cs="Arial"/>
                <w:b/>
                <w:bCs/>
                <w:szCs w:val="32"/>
                <w:lang w:val="en-US"/>
              </w:rPr>
              <w:t>Lack of planning approval and comments:</w:t>
            </w:r>
          </w:p>
          <w:p w14:paraId="1C7FCAD0" w14:textId="77777777" w:rsidR="00F31DDF" w:rsidRPr="009B01CB" w:rsidRDefault="00F31DDF" w:rsidP="00B44FF9">
            <w:pPr>
              <w:jc w:val="both"/>
              <w:rPr>
                <w:rFonts w:ascii="Arial" w:hAnsi="Arial" w:cs="Arial"/>
                <w:szCs w:val="32"/>
                <w:lang w:val="en-US"/>
              </w:rPr>
            </w:pPr>
          </w:p>
          <w:p w14:paraId="6D94526B" w14:textId="77777777" w:rsidR="00F31DDF" w:rsidRPr="009B01CB" w:rsidRDefault="00F31DDF" w:rsidP="00B44FF9">
            <w:pPr>
              <w:jc w:val="both"/>
              <w:rPr>
                <w:rFonts w:ascii="Arial" w:hAnsi="Arial" w:cs="Arial"/>
                <w:szCs w:val="32"/>
                <w:lang w:val="en-US"/>
              </w:rPr>
            </w:pPr>
          </w:p>
          <w:p w14:paraId="6E2AD04C" w14:textId="77777777" w:rsidR="00F31DDF" w:rsidRPr="009B01CB" w:rsidRDefault="00F31DDF" w:rsidP="00E17B4C">
            <w:pPr>
              <w:pStyle w:val="ListParagraph"/>
              <w:numPr>
                <w:ilvl w:val="0"/>
                <w:numId w:val="14"/>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Planning approval has not been given</w:t>
            </w:r>
          </w:p>
          <w:p w14:paraId="7B85F681"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5D4EBFA7" w14:textId="77777777" w:rsidR="00F31DDF" w:rsidRPr="009B01CB" w:rsidRDefault="00F31DDF" w:rsidP="00E17B4C">
            <w:pPr>
              <w:pStyle w:val="ListParagraph"/>
              <w:numPr>
                <w:ilvl w:val="0"/>
                <w:numId w:val="14"/>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Planning approval comments have not been included within the business plan</w:t>
            </w:r>
          </w:p>
        </w:tc>
        <w:tc>
          <w:tcPr>
            <w:tcW w:w="5262" w:type="dxa"/>
          </w:tcPr>
          <w:p w14:paraId="311B4F32"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Issues relating to the ‘Lack of planning approval and comments’ was raised within 6 submissions</w:t>
            </w:r>
          </w:p>
          <w:p w14:paraId="7FBA0FB8" w14:textId="77777777" w:rsidR="00F31DDF" w:rsidRPr="009B01CB" w:rsidRDefault="00F31DDF" w:rsidP="00B44FF9">
            <w:pPr>
              <w:jc w:val="both"/>
              <w:rPr>
                <w:rFonts w:ascii="Arial" w:hAnsi="Arial" w:cs="Arial"/>
                <w:szCs w:val="32"/>
                <w:lang w:val="en-US"/>
              </w:rPr>
            </w:pPr>
          </w:p>
          <w:p w14:paraId="1FFA0EE4"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As mentioned previously within this report, the Development Application or planning approval part of this project is subject to further consideration by Council and thus no planning approval comments were included within the Business Plan.</w:t>
            </w:r>
          </w:p>
        </w:tc>
      </w:tr>
      <w:tr w:rsidR="00F31DDF" w:rsidRPr="009B01CB" w14:paraId="7E5C2B87" w14:textId="77777777" w:rsidTr="002E2257">
        <w:trPr>
          <w:trHeight w:val="286"/>
        </w:trPr>
        <w:tc>
          <w:tcPr>
            <w:tcW w:w="4537" w:type="dxa"/>
          </w:tcPr>
          <w:p w14:paraId="1B05D744" w14:textId="77777777" w:rsidR="00F31DDF" w:rsidRPr="009B01CB" w:rsidRDefault="00F31DDF" w:rsidP="00B44FF9">
            <w:pPr>
              <w:jc w:val="both"/>
              <w:rPr>
                <w:rFonts w:ascii="Arial" w:hAnsi="Arial" w:cs="Arial"/>
                <w:b/>
                <w:bCs/>
                <w:szCs w:val="32"/>
                <w:lang w:val="en-US"/>
              </w:rPr>
            </w:pPr>
            <w:r w:rsidRPr="009B01CB">
              <w:rPr>
                <w:rFonts w:ascii="Arial" w:hAnsi="Arial" w:cs="Arial"/>
                <w:b/>
                <w:bCs/>
                <w:szCs w:val="32"/>
                <w:lang w:val="en-US"/>
              </w:rPr>
              <w:t>Flooding/Fire has not been considered:</w:t>
            </w:r>
          </w:p>
          <w:p w14:paraId="4A201BA7" w14:textId="77777777" w:rsidR="00F31DDF" w:rsidRPr="009B01CB" w:rsidRDefault="00F31DDF" w:rsidP="00B44FF9">
            <w:pPr>
              <w:jc w:val="both"/>
              <w:rPr>
                <w:rFonts w:ascii="Arial" w:hAnsi="Arial" w:cs="Arial"/>
                <w:szCs w:val="32"/>
                <w:lang w:val="en-US"/>
              </w:rPr>
            </w:pPr>
          </w:p>
          <w:p w14:paraId="22300C72" w14:textId="77777777" w:rsidR="00F31DDF" w:rsidRPr="009B01CB" w:rsidRDefault="00F31DDF" w:rsidP="00E17B4C">
            <w:pPr>
              <w:pStyle w:val="ListParagraph"/>
              <w:numPr>
                <w:ilvl w:val="0"/>
                <w:numId w:val="15"/>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Has flooding been considered?</w:t>
            </w:r>
          </w:p>
          <w:p w14:paraId="285A348D"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279ED579" w14:textId="77777777" w:rsidR="00F31DDF" w:rsidRPr="009B01CB" w:rsidRDefault="00F31DDF" w:rsidP="00E17B4C">
            <w:pPr>
              <w:pStyle w:val="ListParagraph"/>
              <w:numPr>
                <w:ilvl w:val="0"/>
                <w:numId w:val="15"/>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Has fire risk been considered?</w:t>
            </w:r>
          </w:p>
        </w:tc>
        <w:tc>
          <w:tcPr>
            <w:tcW w:w="5262" w:type="dxa"/>
          </w:tcPr>
          <w:p w14:paraId="13704B0B"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Issues relating to the ‘Risk of fire/flooding’ was raised within 6 submissions</w:t>
            </w:r>
          </w:p>
          <w:p w14:paraId="55FB8E6E" w14:textId="77777777" w:rsidR="00F31DDF" w:rsidRPr="009B01CB" w:rsidRDefault="00F31DDF" w:rsidP="00B44FF9">
            <w:pPr>
              <w:jc w:val="both"/>
              <w:rPr>
                <w:rFonts w:ascii="Arial" w:hAnsi="Arial" w:cs="Arial"/>
                <w:szCs w:val="32"/>
                <w:lang w:val="en-US"/>
              </w:rPr>
            </w:pPr>
          </w:p>
          <w:p w14:paraId="2E93FCF6"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The consideration of fire and flooding will be assessed along with the Development Application and planning approval process.</w:t>
            </w:r>
          </w:p>
        </w:tc>
      </w:tr>
      <w:tr w:rsidR="00F31DDF" w:rsidRPr="009B01CB" w14:paraId="6585230A" w14:textId="77777777" w:rsidTr="002E2257">
        <w:trPr>
          <w:trHeight w:val="573"/>
        </w:trPr>
        <w:tc>
          <w:tcPr>
            <w:tcW w:w="4537" w:type="dxa"/>
          </w:tcPr>
          <w:p w14:paraId="30FEC2CB" w14:textId="77777777" w:rsidR="00F31DDF" w:rsidRPr="009B01CB" w:rsidRDefault="00F31DDF" w:rsidP="00B44FF9">
            <w:pPr>
              <w:jc w:val="both"/>
              <w:rPr>
                <w:rFonts w:ascii="Arial" w:hAnsi="Arial" w:cs="Arial"/>
                <w:b/>
                <w:bCs/>
                <w:szCs w:val="32"/>
                <w:lang w:val="en-US"/>
              </w:rPr>
            </w:pPr>
            <w:r w:rsidRPr="009B01CB">
              <w:rPr>
                <w:rFonts w:ascii="Arial" w:hAnsi="Arial" w:cs="Arial"/>
                <w:b/>
                <w:bCs/>
                <w:szCs w:val="32"/>
                <w:lang w:val="en-US"/>
              </w:rPr>
              <w:t>Café/function centre would have been more appropriate:</w:t>
            </w:r>
          </w:p>
        </w:tc>
        <w:tc>
          <w:tcPr>
            <w:tcW w:w="5262" w:type="dxa"/>
          </w:tcPr>
          <w:p w14:paraId="3883BD30"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Issues relating to a ‘Café/function centre being more appropriate’ was raised within 6 submissions</w:t>
            </w:r>
          </w:p>
          <w:p w14:paraId="30FDB34E" w14:textId="77777777" w:rsidR="00F31DDF" w:rsidRPr="009B01CB" w:rsidRDefault="00F31DDF" w:rsidP="00B44FF9">
            <w:pPr>
              <w:jc w:val="both"/>
              <w:rPr>
                <w:rFonts w:ascii="Arial" w:hAnsi="Arial" w:cs="Arial"/>
                <w:szCs w:val="32"/>
                <w:lang w:val="en-US"/>
              </w:rPr>
            </w:pPr>
          </w:p>
          <w:p w14:paraId="0FD47B26" w14:textId="77777777" w:rsidR="00F31DDF" w:rsidRPr="009B01CB" w:rsidRDefault="00F31DDF" w:rsidP="00B44FF9">
            <w:pPr>
              <w:jc w:val="both"/>
              <w:rPr>
                <w:rFonts w:ascii="Arial" w:hAnsi="Arial" w:cs="Arial"/>
                <w:szCs w:val="24"/>
                <w:lang w:val="en-US"/>
              </w:rPr>
            </w:pPr>
            <w:r w:rsidRPr="009B01CB">
              <w:rPr>
                <w:rFonts w:ascii="Arial" w:hAnsi="Arial" w:cs="Arial"/>
                <w:szCs w:val="24"/>
                <w:lang w:val="en-US"/>
              </w:rPr>
              <w:t>A café and restaurant are part of the proposed development. This inclusion was made at the request of the City through the process to select the preferred proponent.</w:t>
            </w:r>
          </w:p>
        </w:tc>
      </w:tr>
      <w:tr w:rsidR="00F31DDF" w:rsidRPr="009B01CB" w14:paraId="5C16183A" w14:textId="77777777" w:rsidTr="002E2257">
        <w:trPr>
          <w:trHeight w:val="286"/>
        </w:trPr>
        <w:tc>
          <w:tcPr>
            <w:tcW w:w="4537" w:type="dxa"/>
          </w:tcPr>
          <w:p w14:paraId="3F9E265A" w14:textId="77777777" w:rsidR="00F31DDF" w:rsidRPr="009B01CB" w:rsidRDefault="00F31DDF" w:rsidP="00B44FF9">
            <w:pPr>
              <w:jc w:val="both"/>
              <w:rPr>
                <w:rFonts w:ascii="Arial" w:hAnsi="Arial" w:cs="Arial"/>
                <w:b/>
                <w:bCs/>
                <w:szCs w:val="32"/>
                <w:lang w:val="en-US"/>
              </w:rPr>
            </w:pPr>
            <w:r w:rsidRPr="009B01CB">
              <w:rPr>
                <w:rFonts w:ascii="Arial" w:hAnsi="Arial" w:cs="Arial"/>
                <w:b/>
                <w:bCs/>
                <w:szCs w:val="32"/>
                <w:lang w:val="en-US"/>
              </w:rPr>
              <w:t>Lack of aboriginal consultation:</w:t>
            </w:r>
          </w:p>
        </w:tc>
        <w:tc>
          <w:tcPr>
            <w:tcW w:w="5262" w:type="dxa"/>
          </w:tcPr>
          <w:p w14:paraId="31321DDE"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Issues relating to a ‘Lack of Aboriginal consultation’ was raised within 6 submissions</w:t>
            </w:r>
          </w:p>
          <w:p w14:paraId="6AB098F3" w14:textId="77777777" w:rsidR="00F31DDF" w:rsidRPr="009B01CB" w:rsidRDefault="00F31DDF" w:rsidP="00B44FF9">
            <w:pPr>
              <w:jc w:val="both"/>
              <w:rPr>
                <w:rFonts w:ascii="Arial" w:hAnsi="Arial" w:cs="Arial"/>
                <w:szCs w:val="32"/>
                <w:lang w:val="en-US"/>
              </w:rPr>
            </w:pPr>
          </w:p>
          <w:p w14:paraId="13E8912D"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Any consultation surrounding aboriginal interests in the land is a responsibility of the Department of Planning, Lands and Heritage (‘DPLH’) within the Development Application and planning approval process.</w:t>
            </w:r>
          </w:p>
        </w:tc>
      </w:tr>
      <w:tr w:rsidR="00F31DDF" w:rsidRPr="009B01CB" w14:paraId="04E9DE79" w14:textId="77777777" w:rsidTr="00E17B4C">
        <w:trPr>
          <w:trHeight w:val="901"/>
        </w:trPr>
        <w:tc>
          <w:tcPr>
            <w:tcW w:w="4537" w:type="dxa"/>
          </w:tcPr>
          <w:p w14:paraId="56AC61B4" w14:textId="77777777" w:rsidR="00F31DDF" w:rsidRPr="009B01CB" w:rsidRDefault="00F31DDF" w:rsidP="00B44FF9">
            <w:pPr>
              <w:jc w:val="both"/>
              <w:rPr>
                <w:rFonts w:ascii="Arial" w:hAnsi="Arial" w:cs="Arial"/>
                <w:b/>
                <w:bCs/>
                <w:szCs w:val="32"/>
                <w:lang w:val="en-US"/>
              </w:rPr>
            </w:pPr>
            <w:r w:rsidRPr="009B01CB">
              <w:rPr>
                <w:rFonts w:ascii="Arial" w:hAnsi="Arial" w:cs="Arial"/>
                <w:b/>
                <w:bCs/>
                <w:szCs w:val="32"/>
                <w:lang w:val="en-US"/>
              </w:rPr>
              <w:t>Various other objections:</w:t>
            </w:r>
          </w:p>
          <w:p w14:paraId="2E2D212A" w14:textId="77777777" w:rsidR="00F31DDF" w:rsidRPr="009B01CB" w:rsidRDefault="00F31DDF" w:rsidP="00B44FF9">
            <w:pPr>
              <w:jc w:val="both"/>
              <w:rPr>
                <w:rFonts w:ascii="Arial" w:hAnsi="Arial" w:cs="Arial"/>
                <w:szCs w:val="32"/>
                <w:lang w:val="en-US"/>
              </w:rPr>
            </w:pPr>
          </w:p>
          <w:p w14:paraId="145E1BE1" w14:textId="77777777" w:rsidR="00F31DDF" w:rsidRPr="009B01CB" w:rsidRDefault="00F31DDF" w:rsidP="00B44FF9">
            <w:pPr>
              <w:jc w:val="both"/>
              <w:rPr>
                <w:rFonts w:ascii="Arial" w:hAnsi="Arial" w:cs="Arial"/>
                <w:szCs w:val="32"/>
                <w:lang w:val="en-US"/>
              </w:rPr>
            </w:pPr>
          </w:p>
          <w:p w14:paraId="7960557C"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How the pandemic has affected the potential business operations has not been considered (4)</w:t>
            </w:r>
          </w:p>
          <w:p w14:paraId="7FBC7293" w14:textId="77777777" w:rsidR="00F31DDF" w:rsidRPr="009B01CB" w:rsidRDefault="00F31DDF" w:rsidP="00B44FF9">
            <w:pPr>
              <w:jc w:val="both"/>
              <w:rPr>
                <w:rFonts w:ascii="Arial" w:hAnsi="Arial" w:cs="Arial"/>
                <w:szCs w:val="32"/>
                <w:lang w:val="en-US"/>
              </w:rPr>
            </w:pPr>
          </w:p>
          <w:p w14:paraId="7B846D68" w14:textId="77777777" w:rsidR="00F31DDF" w:rsidRPr="009B01CB" w:rsidRDefault="00F31DDF" w:rsidP="00B44FF9">
            <w:pPr>
              <w:jc w:val="both"/>
              <w:rPr>
                <w:rFonts w:ascii="Arial" w:hAnsi="Arial" w:cs="Arial"/>
                <w:szCs w:val="32"/>
                <w:lang w:val="en-US"/>
              </w:rPr>
            </w:pPr>
          </w:p>
          <w:p w14:paraId="2266204D" w14:textId="77777777" w:rsidR="00F31DDF" w:rsidRPr="009B01CB" w:rsidRDefault="00F31DDF" w:rsidP="00B44FF9">
            <w:pPr>
              <w:jc w:val="both"/>
              <w:rPr>
                <w:rFonts w:ascii="Arial" w:hAnsi="Arial" w:cs="Arial"/>
                <w:szCs w:val="32"/>
                <w:lang w:val="en-US"/>
              </w:rPr>
            </w:pPr>
          </w:p>
          <w:p w14:paraId="42F1E4A4" w14:textId="77777777" w:rsidR="00F31DDF" w:rsidRPr="009B01CB" w:rsidRDefault="00F31DDF" w:rsidP="00B44FF9">
            <w:pPr>
              <w:jc w:val="both"/>
              <w:rPr>
                <w:rFonts w:ascii="Arial" w:hAnsi="Arial" w:cs="Arial"/>
                <w:szCs w:val="32"/>
                <w:lang w:val="en-US"/>
              </w:rPr>
            </w:pPr>
          </w:p>
          <w:p w14:paraId="54DD4A08" w14:textId="77777777" w:rsidR="00F31DDF" w:rsidRPr="009B01CB" w:rsidRDefault="00F31DDF" w:rsidP="00B44FF9">
            <w:pPr>
              <w:jc w:val="both"/>
              <w:rPr>
                <w:rFonts w:ascii="Arial" w:hAnsi="Arial" w:cs="Arial"/>
                <w:szCs w:val="32"/>
                <w:lang w:val="en-US"/>
              </w:rPr>
            </w:pPr>
          </w:p>
          <w:p w14:paraId="486E08AC"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Removal of tree canopy is inappropriate (2)</w:t>
            </w:r>
          </w:p>
          <w:p w14:paraId="404F7A50" w14:textId="77777777" w:rsidR="00F31DDF" w:rsidRPr="009B01CB" w:rsidRDefault="00F31DDF" w:rsidP="00B44FF9">
            <w:pPr>
              <w:jc w:val="both"/>
              <w:rPr>
                <w:rFonts w:ascii="Arial" w:hAnsi="Arial" w:cs="Arial"/>
                <w:szCs w:val="32"/>
                <w:lang w:val="en-US"/>
              </w:rPr>
            </w:pPr>
          </w:p>
          <w:p w14:paraId="44142202" w14:textId="77777777" w:rsidR="00F31DDF" w:rsidRPr="009B01CB" w:rsidRDefault="00F31DDF" w:rsidP="00B44FF9">
            <w:pPr>
              <w:jc w:val="both"/>
              <w:rPr>
                <w:rFonts w:ascii="Arial" w:hAnsi="Arial" w:cs="Arial"/>
                <w:szCs w:val="32"/>
                <w:lang w:val="en-US"/>
              </w:rPr>
            </w:pPr>
          </w:p>
          <w:p w14:paraId="5369837D" w14:textId="77777777" w:rsidR="00F31DDF" w:rsidRPr="009B01CB" w:rsidRDefault="00F31DDF" w:rsidP="00B44FF9">
            <w:pPr>
              <w:jc w:val="both"/>
              <w:rPr>
                <w:rFonts w:ascii="Arial" w:hAnsi="Arial" w:cs="Arial"/>
                <w:szCs w:val="32"/>
                <w:lang w:val="en-US"/>
              </w:rPr>
            </w:pPr>
          </w:p>
          <w:p w14:paraId="11E6274F" w14:textId="77777777" w:rsidR="00F31DDF" w:rsidRPr="009B01CB" w:rsidRDefault="00F31DDF" w:rsidP="00B44FF9">
            <w:pPr>
              <w:jc w:val="both"/>
              <w:rPr>
                <w:rFonts w:ascii="Arial" w:hAnsi="Arial" w:cs="Arial"/>
                <w:szCs w:val="32"/>
                <w:lang w:val="en-US"/>
              </w:rPr>
            </w:pPr>
          </w:p>
          <w:p w14:paraId="457EAD75" w14:textId="77777777" w:rsidR="00F31DDF" w:rsidRPr="009B01CB" w:rsidRDefault="00F31DDF" w:rsidP="00B44FF9">
            <w:pPr>
              <w:jc w:val="both"/>
              <w:rPr>
                <w:rFonts w:ascii="Arial" w:hAnsi="Arial" w:cs="Arial"/>
                <w:szCs w:val="32"/>
                <w:lang w:val="en-US"/>
              </w:rPr>
            </w:pPr>
          </w:p>
          <w:p w14:paraId="27D13E58" w14:textId="77777777" w:rsidR="00F31DDF" w:rsidRPr="009B01CB" w:rsidRDefault="00F31DDF" w:rsidP="00B44FF9">
            <w:pPr>
              <w:jc w:val="both"/>
              <w:rPr>
                <w:rFonts w:ascii="Arial" w:hAnsi="Arial" w:cs="Arial"/>
                <w:szCs w:val="32"/>
                <w:lang w:val="en-US"/>
              </w:rPr>
            </w:pPr>
          </w:p>
          <w:p w14:paraId="21516B78" w14:textId="77777777" w:rsidR="00F31DDF" w:rsidRPr="009B01CB" w:rsidRDefault="00F31DDF" w:rsidP="00B44FF9">
            <w:pPr>
              <w:jc w:val="both"/>
              <w:rPr>
                <w:rFonts w:ascii="Arial" w:hAnsi="Arial" w:cs="Arial"/>
                <w:szCs w:val="32"/>
                <w:lang w:val="en-US"/>
              </w:rPr>
            </w:pPr>
          </w:p>
          <w:p w14:paraId="4B94A898"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Proponents business plan should be made available to the public (2)</w:t>
            </w:r>
          </w:p>
          <w:p w14:paraId="2114AC6F" w14:textId="77777777" w:rsidR="00F31DDF" w:rsidRPr="009B01CB" w:rsidRDefault="00F31DDF" w:rsidP="00B44FF9">
            <w:pPr>
              <w:jc w:val="both"/>
              <w:rPr>
                <w:rFonts w:ascii="Arial" w:hAnsi="Arial" w:cs="Arial"/>
                <w:szCs w:val="32"/>
                <w:lang w:val="en-US"/>
              </w:rPr>
            </w:pPr>
          </w:p>
          <w:p w14:paraId="3127D04D" w14:textId="77777777" w:rsidR="00F31DDF" w:rsidRPr="009B01CB" w:rsidRDefault="00F31DDF" w:rsidP="00B44FF9">
            <w:pPr>
              <w:jc w:val="both"/>
              <w:rPr>
                <w:rFonts w:ascii="Arial" w:hAnsi="Arial" w:cs="Arial"/>
                <w:szCs w:val="32"/>
                <w:lang w:val="en-US"/>
              </w:rPr>
            </w:pPr>
          </w:p>
          <w:p w14:paraId="3F6F5A05"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The City of Nedlands should not be involved in running a commercial business (2)</w:t>
            </w:r>
          </w:p>
          <w:p w14:paraId="2DDD388D" w14:textId="77777777" w:rsidR="00F31DDF" w:rsidRPr="009B01CB" w:rsidRDefault="00F31DDF" w:rsidP="00B44FF9">
            <w:pPr>
              <w:jc w:val="both"/>
              <w:rPr>
                <w:rFonts w:ascii="Arial" w:hAnsi="Arial" w:cs="Arial"/>
                <w:szCs w:val="32"/>
                <w:lang w:val="en-US"/>
              </w:rPr>
            </w:pPr>
          </w:p>
          <w:p w14:paraId="1ACF3EAF"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Development does not match with the sites historical significance (2)</w:t>
            </w:r>
          </w:p>
          <w:p w14:paraId="1BA481AA" w14:textId="77777777" w:rsidR="00F31DDF" w:rsidRPr="009B01CB" w:rsidRDefault="00F31DDF" w:rsidP="00B44FF9">
            <w:pPr>
              <w:jc w:val="both"/>
              <w:rPr>
                <w:rFonts w:ascii="Arial" w:hAnsi="Arial" w:cs="Arial"/>
                <w:szCs w:val="32"/>
                <w:lang w:val="en-US"/>
              </w:rPr>
            </w:pPr>
          </w:p>
          <w:p w14:paraId="110F122E" w14:textId="77777777" w:rsidR="00F31DDF" w:rsidRPr="009B01CB" w:rsidRDefault="00F31DDF" w:rsidP="00B44FF9">
            <w:pPr>
              <w:jc w:val="both"/>
              <w:rPr>
                <w:rFonts w:ascii="Arial" w:hAnsi="Arial" w:cs="Arial"/>
                <w:szCs w:val="32"/>
                <w:lang w:val="en-US"/>
              </w:rPr>
            </w:pPr>
          </w:p>
          <w:p w14:paraId="0A3923C4" w14:textId="77777777" w:rsidR="00F31DDF" w:rsidRPr="009B01CB" w:rsidRDefault="00F31DDF" w:rsidP="00B44FF9">
            <w:pPr>
              <w:jc w:val="both"/>
              <w:rPr>
                <w:rFonts w:ascii="Arial" w:hAnsi="Arial" w:cs="Arial"/>
                <w:szCs w:val="32"/>
                <w:lang w:val="en-US"/>
              </w:rPr>
            </w:pPr>
          </w:p>
          <w:p w14:paraId="4D1DBA65"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 xml:space="preserve">This proposal is a flawed interpretation of the Strategic Community Plan requirements </w:t>
            </w:r>
          </w:p>
          <w:p w14:paraId="08848445" w14:textId="77777777" w:rsidR="00F31DDF" w:rsidRPr="009B01CB" w:rsidRDefault="00F31DDF" w:rsidP="00B44FF9">
            <w:pPr>
              <w:jc w:val="both"/>
              <w:rPr>
                <w:rFonts w:ascii="Arial" w:hAnsi="Arial" w:cs="Arial"/>
                <w:szCs w:val="32"/>
                <w:lang w:val="en-US"/>
              </w:rPr>
            </w:pPr>
          </w:p>
          <w:p w14:paraId="5ED2FACB"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There has been no advertising of the Class A land excision</w:t>
            </w:r>
          </w:p>
          <w:p w14:paraId="5EEC32A2" w14:textId="77777777" w:rsidR="00F31DDF" w:rsidRPr="009B01CB" w:rsidRDefault="00F31DDF" w:rsidP="00B44FF9">
            <w:pPr>
              <w:jc w:val="both"/>
              <w:rPr>
                <w:rFonts w:ascii="Arial" w:hAnsi="Arial" w:cs="Arial"/>
                <w:szCs w:val="32"/>
                <w:lang w:val="en-US"/>
              </w:rPr>
            </w:pPr>
          </w:p>
          <w:p w14:paraId="265F587B" w14:textId="77777777" w:rsidR="00F31DDF" w:rsidRPr="009B01CB" w:rsidRDefault="00F31DDF" w:rsidP="00B44FF9">
            <w:pPr>
              <w:jc w:val="both"/>
              <w:rPr>
                <w:rFonts w:ascii="Arial" w:hAnsi="Arial" w:cs="Arial"/>
                <w:szCs w:val="32"/>
                <w:lang w:val="en-US"/>
              </w:rPr>
            </w:pPr>
          </w:p>
          <w:p w14:paraId="32D2222E" w14:textId="77777777" w:rsidR="00F31DDF" w:rsidRPr="009B01CB" w:rsidRDefault="00F31DDF" w:rsidP="00B44FF9">
            <w:pPr>
              <w:jc w:val="both"/>
              <w:rPr>
                <w:rFonts w:ascii="Arial" w:hAnsi="Arial" w:cs="Arial"/>
                <w:szCs w:val="32"/>
                <w:lang w:val="en-US"/>
              </w:rPr>
            </w:pPr>
          </w:p>
          <w:p w14:paraId="4275FABB" w14:textId="77777777" w:rsidR="00F31DDF" w:rsidRPr="009B01CB" w:rsidRDefault="00F31DDF" w:rsidP="00B44FF9">
            <w:pPr>
              <w:jc w:val="both"/>
              <w:rPr>
                <w:rFonts w:ascii="Arial" w:hAnsi="Arial" w:cs="Arial"/>
                <w:szCs w:val="32"/>
                <w:lang w:val="en-US"/>
              </w:rPr>
            </w:pPr>
          </w:p>
          <w:p w14:paraId="43209E5E" w14:textId="77777777" w:rsidR="00F31DDF" w:rsidRPr="009B01CB" w:rsidRDefault="00F31DDF" w:rsidP="00B44FF9">
            <w:pPr>
              <w:jc w:val="both"/>
              <w:rPr>
                <w:rFonts w:ascii="Arial" w:hAnsi="Arial" w:cs="Arial"/>
                <w:szCs w:val="32"/>
                <w:lang w:val="en-US"/>
              </w:rPr>
            </w:pPr>
          </w:p>
          <w:p w14:paraId="55684C19" w14:textId="77777777" w:rsidR="00F31DDF" w:rsidRPr="009B01CB" w:rsidRDefault="00F31DDF" w:rsidP="00B44FF9">
            <w:pPr>
              <w:jc w:val="both"/>
              <w:rPr>
                <w:rFonts w:ascii="Arial" w:hAnsi="Arial" w:cs="Arial"/>
                <w:szCs w:val="32"/>
                <w:lang w:val="en-US"/>
              </w:rPr>
            </w:pPr>
          </w:p>
          <w:p w14:paraId="1D3C2DA8"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The financial benefits of the development have been put ahead of community benefits of the space</w:t>
            </w:r>
          </w:p>
          <w:p w14:paraId="28B03FF4" w14:textId="77777777" w:rsidR="00F31DDF" w:rsidRPr="009B01CB" w:rsidRDefault="00F31DDF" w:rsidP="00B44FF9">
            <w:pPr>
              <w:jc w:val="both"/>
              <w:rPr>
                <w:rFonts w:ascii="Arial" w:hAnsi="Arial" w:cs="Arial"/>
                <w:szCs w:val="32"/>
                <w:lang w:val="en-US"/>
              </w:rPr>
            </w:pPr>
          </w:p>
          <w:p w14:paraId="604C408A" w14:textId="77777777" w:rsidR="00F31DDF" w:rsidRPr="009B01CB" w:rsidRDefault="00F31DDF" w:rsidP="00B44FF9">
            <w:pPr>
              <w:jc w:val="both"/>
              <w:rPr>
                <w:rFonts w:ascii="Arial" w:hAnsi="Arial" w:cs="Arial"/>
                <w:szCs w:val="32"/>
                <w:lang w:val="en-US"/>
              </w:rPr>
            </w:pPr>
          </w:p>
          <w:p w14:paraId="6854DC93" w14:textId="77777777" w:rsidR="00F31DDF" w:rsidRPr="009B01CB" w:rsidRDefault="00F31DDF" w:rsidP="00B44FF9">
            <w:pPr>
              <w:jc w:val="both"/>
              <w:rPr>
                <w:rFonts w:ascii="Arial" w:hAnsi="Arial" w:cs="Arial"/>
                <w:szCs w:val="32"/>
                <w:lang w:val="en-US"/>
              </w:rPr>
            </w:pPr>
          </w:p>
          <w:p w14:paraId="1A9EE991"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Has damage to the seawall by increased boating traffic been considered?</w:t>
            </w:r>
          </w:p>
          <w:p w14:paraId="5D73244F" w14:textId="77777777" w:rsidR="00F31DDF" w:rsidRPr="009B01CB" w:rsidRDefault="00F31DDF" w:rsidP="00B44FF9">
            <w:pPr>
              <w:jc w:val="both"/>
              <w:rPr>
                <w:rFonts w:ascii="Arial" w:hAnsi="Arial" w:cs="Arial"/>
                <w:szCs w:val="32"/>
                <w:lang w:val="en-US"/>
              </w:rPr>
            </w:pPr>
          </w:p>
          <w:p w14:paraId="20CBD1CC"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There is no scientific evidence of medical benefits of hot spring treatment</w:t>
            </w:r>
          </w:p>
          <w:p w14:paraId="463C4A0A" w14:textId="77777777" w:rsidR="00F31DDF" w:rsidRPr="009B01CB" w:rsidRDefault="00F31DDF" w:rsidP="00B44FF9">
            <w:pPr>
              <w:jc w:val="both"/>
              <w:rPr>
                <w:rFonts w:ascii="Arial" w:hAnsi="Arial" w:cs="Arial"/>
                <w:szCs w:val="32"/>
                <w:lang w:val="en-US"/>
              </w:rPr>
            </w:pPr>
          </w:p>
          <w:p w14:paraId="11F12DB0"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The City is not resourced to run such a business</w:t>
            </w:r>
          </w:p>
          <w:p w14:paraId="6C727A6C"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7ECF77FE"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783B47BA"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Head Lease and Sublease terms are too long</w:t>
            </w:r>
          </w:p>
          <w:p w14:paraId="153B9F89" w14:textId="77777777" w:rsidR="00F31DDF" w:rsidRPr="009B01CB" w:rsidRDefault="00F31DDF" w:rsidP="00B44FF9">
            <w:pPr>
              <w:jc w:val="both"/>
              <w:rPr>
                <w:rFonts w:ascii="Arial" w:hAnsi="Arial" w:cs="Arial"/>
                <w:szCs w:val="32"/>
                <w:lang w:val="en-US"/>
              </w:rPr>
            </w:pPr>
          </w:p>
          <w:p w14:paraId="2B641314" w14:textId="77777777" w:rsidR="00F31DDF" w:rsidRPr="009B01CB" w:rsidRDefault="00F31DDF" w:rsidP="00B44FF9">
            <w:pPr>
              <w:jc w:val="both"/>
              <w:rPr>
                <w:rFonts w:ascii="Arial" w:hAnsi="Arial" w:cs="Arial"/>
                <w:szCs w:val="32"/>
                <w:lang w:val="en-US"/>
              </w:rPr>
            </w:pPr>
          </w:p>
          <w:p w14:paraId="393CA49B" w14:textId="77777777" w:rsidR="00F31DDF" w:rsidRPr="009B01CB" w:rsidRDefault="00F31DDF" w:rsidP="00B44FF9">
            <w:pPr>
              <w:jc w:val="both"/>
              <w:rPr>
                <w:rFonts w:ascii="Arial" w:hAnsi="Arial" w:cs="Arial"/>
                <w:szCs w:val="32"/>
                <w:lang w:val="en-US"/>
              </w:rPr>
            </w:pPr>
          </w:p>
          <w:p w14:paraId="6683ACF1" w14:textId="77777777" w:rsidR="00F31DDF" w:rsidRPr="009B01CB" w:rsidRDefault="00F31DDF" w:rsidP="00B44FF9">
            <w:pPr>
              <w:jc w:val="both"/>
              <w:rPr>
                <w:rFonts w:ascii="Arial" w:hAnsi="Arial" w:cs="Arial"/>
                <w:szCs w:val="32"/>
                <w:lang w:val="en-US"/>
              </w:rPr>
            </w:pPr>
          </w:p>
          <w:p w14:paraId="648E8333" w14:textId="77777777" w:rsidR="00F31DDF" w:rsidRPr="009B01CB" w:rsidRDefault="00F31DDF" w:rsidP="00B44FF9">
            <w:pPr>
              <w:jc w:val="both"/>
              <w:rPr>
                <w:rFonts w:ascii="Arial" w:hAnsi="Arial" w:cs="Arial"/>
                <w:szCs w:val="32"/>
                <w:lang w:val="en-US"/>
              </w:rPr>
            </w:pPr>
          </w:p>
          <w:p w14:paraId="4A4C19B6" w14:textId="77777777" w:rsidR="00F31DDF" w:rsidRPr="009B01CB" w:rsidRDefault="00F31DDF" w:rsidP="00B44FF9">
            <w:pPr>
              <w:jc w:val="both"/>
              <w:rPr>
                <w:rFonts w:ascii="Arial" w:hAnsi="Arial" w:cs="Arial"/>
                <w:szCs w:val="32"/>
                <w:lang w:val="en-US"/>
              </w:rPr>
            </w:pPr>
          </w:p>
          <w:p w14:paraId="64834151" w14:textId="77777777" w:rsidR="00F31DDF" w:rsidRPr="009B01CB" w:rsidRDefault="00F31DDF" w:rsidP="00B44FF9">
            <w:pPr>
              <w:jc w:val="both"/>
              <w:rPr>
                <w:rFonts w:ascii="Arial" w:hAnsi="Arial" w:cs="Arial"/>
                <w:szCs w:val="32"/>
                <w:lang w:val="en-US"/>
              </w:rPr>
            </w:pPr>
          </w:p>
          <w:p w14:paraId="1A6DB757" w14:textId="77777777" w:rsidR="00F31DDF" w:rsidRPr="009B01CB" w:rsidRDefault="00F31DDF" w:rsidP="00B44FF9">
            <w:pPr>
              <w:jc w:val="both"/>
              <w:rPr>
                <w:rFonts w:ascii="Arial" w:hAnsi="Arial" w:cs="Arial"/>
                <w:szCs w:val="32"/>
                <w:lang w:val="en-US"/>
              </w:rPr>
            </w:pPr>
          </w:p>
          <w:p w14:paraId="7E1F4231" w14:textId="77777777" w:rsidR="00F31DDF" w:rsidRPr="009B01CB" w:rsidRDefault="00F31DDF" w:rsidP="00B44FF9">
            <w:pPr>
              <w:jc w:val="both"/>
              <w:rPr>
                <w:rFonts w:ascii="Arial" w:hAnsi="Arial" w:cs="Arial"/>
                <w:szCs w:val="32"/>
                <w:lang w:val="en-US"/>
              </w:rPr>
            </w:pPr>
          </w:p>
          <w:p w14:paraId="2329E742"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The profits realised will only lead to higher salaries for CEO and other staff</w:t>
            </w:r>
          </w:p>
          <w:p w14:paraId="1999878D" w14:textId="77777777" w:rsidR="00F31DDF" w:rsidRPr="009B01CB" w:rsidRDefault="00F31DDF" w:rsidP="00B44FF9">
            <w:pPr>
              <w:jc w:val="both"/>
              <w:rPr>
                <w:rFonts w:ascii="Arial" w:hAnsi="Arial" w:cs="Arial"/>
                <w:szCs w:val="32"/>
                <w:lang w:val="en-US"/>
              </w:rPr>
            </w:pPr>
          </w:p>
          <w:p w14:paraId="31F1E505" w14:textId="77777777" w:rsidR="00F31DDF" w:rsidRPr="009B01CB" w:rsidRDefault="00F31DDF" w:rsidP="00B44FF9">
            <w:pPr>
              <w:jc w:val="both"/>
              <w:rPr>
                <w:rFonts w:ascii="Arial" w:hAnsi="Arial" w:cs="Arial"/>
                <w:szCs w:val="32"/>
                <w:lang w:val="en-US"/>
              </w:rPr>
            </w:pPr>
          </w:p>
          <w:p w14:paraId="27EBBE85"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The valuation carried out over 12-months ago is invalid.</w:t>
            </w:r>
          </w:p>
          <w:p w14:paraId="19F8B5A8" w14:textId="77777777" w:rsidR="00F31DDF" w:rsidRPr="009B01CB" w:rsidRDefault="00F31DDF" w:rsidP="00B44FF9">
            <w:pPr>
              <w:jc w:val="both"/>
              <w:rPr>
                <w:rFonts w:ascii="Arial" w:hAnsi="Arial" w:cs="Arial"/>
                <w:szCs w:val="32"/>
                <w:lang w:val="en-US"/>
              </w:rPr>
            </w:pPr>
          </w:p>
          <w:p w14:paraId="755DB07D" w14:textId="77777777" w:rsidR="00F31DDF" w:rsidRPr="009B01CB" w:rsidRDefault="00F31DDF" w:rsidP="00B44FF9">
            <w:pPr>
              <w:jc w:val="both"/>
              <w:rPr>
                <w:rFonts w:ascii="Arial" w:hAnsi="Arial" w:cs="Arial"/>
                <w:szCs w:val="32"/>
                <w:lang w:val="en-US"/>
              </w:rPr>
            </w:pPr>
          </w:p>
          <w:p w14:paraId="2648B009" w14:textId="77777777" w:rsidR="00F31DDF" w:rsidRPr="009B01CB" w:rsidRDefault="00F31DDF" w:rsidP="00B44FF9">
            <w:pPr>
              <w:jc w:val="both"/>
              <w:rPr>
                <w:rFonts w:ascii="Arial" w:hAnsi="Arial" w:cs="Arial"/>
                <w:szCs w:val="32"/>
                <w:lang w:val="en-US"/>
              </w:rPr>
            </w:pPr>
          </w:p>
          <w:p w14:paraId="4D96103A" w14:textId="77777777" w:rsidR="00F31DDF" w:rsidRPr="009B01CB" w:rsidRDefault="00F31DDF" w:rsidP="00B44FF9">
            <w:pPr>
              <w:jc w:val="both"/>
              <w:rPr>
                <w:rFonts w:ascii="Arial" w:hAnsi="Arial" w:cs="Arial"/>
                <w:szCs w:val="32"/>
                <w:lang w:val="en-US"/>
              </w:rPr>
            </w:pPr>
          </w:p>
          <w:p w14:paraId="10F95B70" w14:textId="77777777" w:rsidR="00F31DDF" w:rsidRPr="009B01CB" w:rsidRDefault="00F31DDF" w:rsidP="00B44FF9">
            <w:pPr>
              <w:jc w:val="both"/>
              <w:rPr>
                <w:rFonts w:ascii="Arial" w:hAnsi="Arial" w:cs="Arial"/>
                <w:szCs w:val="32"/>
                <w:lang w:val="en-US"/>
              </w:rPr>
            </w:pPr>
          </w:p>
          <w:p w14:paraId="49358D69" w14:textId="77777777" w:rsidR="00F31DDF" w:rsidRPr="009B01CB" w:rsidRDefault="00F31DDF" w:rsidP="00B44FF9">
            <w:pPr>
              <w:jc w:val="both"/>
              <w:rPr>
                <w:rFonts w:ascii="Arial" w:hAnsi="Arial" w:cs="Arial"/>
                <w:szCs w:val="32"/>
                <w:lang w:val="en-US"/>
              </w:rPr>
            </w:pPr>
          </w:p>
          <w:p w14:paraId="267ED80D" w14:textId="77777777" w:rsidR="00F31DDF" w:rsidRPr="009B01CB" w:rsidRDefault="00F31DDF" w:rsidP="00B44FF9">
            <w:pPr>
              <w:jc w:val="both"/>
              <w:rPr>
                <w:rFonts w:ascii="Arial" w:hAnsi="Arial" w:cs="Arial"/>
                <w:szCs w:val="32"/>
                <w:lang w:val="en-US"/>
              </w:rPr>
            </w:pPr>
          </w:p>
          <w:p w14:paraId="6B333B91" w14:textId="77777777" w:rsidR="00F31DDF" w:rsidRPr="009B01CB" w:rsidRDefault="00F31DDF" w:rsidP="00B44FF9">
            <w:pPr>
              <w:jc w:val="both"/>
              <w:rPr>
                <w:rFonts w:ascii="Arial" w:hAnsi="Arial" w:cs="Arial"/>
                <w:szCs w:val="32"/>
                <w:lang w:val="en-US"/>
              </w:rPr>
            </w:pPr>
          </w:p>
          <w:p w14:paraId="27812981" w14:textId="77777777" w:rsidR="00F31DDF" w:rsidRPr="009B01CB" w:rsidRDefault="00F31DDF" w:rsidP="00B44FF9">
            <w:pPr>
              <w:jc w:val="both"/>
              <w:rPr>
                <w:rFonts w:ascii="Arial" w:hAnsi="Arial" w:cs="Arial"/>
                <w:szCs w:val="32"/>
                <w:lang w:val="en-US"/>
              </w:rPr>
            </w:pPr>
          </w:p>
          <w:p w14:paraId="32AE39D3" w14:textId="77777777" w:rsidR="00F31DDF" w:rsidRPr="009B01CB" w:rsidRDefault="00F31DDF" w:rsidP="00B44FF9">
            <w:pPr>
              <w:jc w:val="both"/>
              <w:rPr>
                <w:rFonts w:ascii="Arial" w:hAnsi="Arial" w:cs="Arial"/>
                <w:szCs w:val="32"/>
                <w:lang w:val="en-US"/>
              </w:rPr>
            </w:pPr>
          </w:p>
          <w:p w14:paraId="60ED17C3"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Has the Audit and Risk Committee vetted the Business Plan?</w:t>
            </w:r>
          </w:p>
          <w:p w14:paraId="02B571F4" w14:textId="77777777" w:rsidR="00F31DDF" w:rsidRPr="009B01CB" w:rsidRDefault="00F31DDF" w:rsidP="00B44FF9">
            <w:pPr>
              <w:jc w:val="both"/>
              <w:rPr>
                <w:rFonts w:ascii="Arial" w:hAnsi="Arial" w:cs="Arial"/>
                <w:szCs w:val="32"/>
                <w:lang w:val="en-US"/>
              </w:rPr>
            </w:pPr>
          </w:p>
          <w:p w14:paraId="05E15684" w14:textId="77777777" w:rsidR="00F31DDF" w:rsidRPr="009B01CB" w:rsidRDefault="00F31DDF" w:rsidP="00B44FF9">
            <w:pPr>
              <w:jc w:val="both"/>
              <w:rPr>
                <w:rFonts w:ascii="Arial" w:hAnsi="Arial" w:cs="Arial"/>
                <w:szCs w:val="32"/>
                <w:lang w:val="en-US"/>
              </w:rPr>
            </w:pPr>
          </w:p>
          <w:p w14:paraId="30C0B443" w14:textId="1ED324C1"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The Tawarri Subcommittee of Councillors no longer exists</w:t>
            </w:r>
            <w:r w:rsidR="00E17B4C">
              <w:rPr>
                <w:rFonts w:ascii="Arial" w:hAnsi="Arial" w:cs="Arial"/>
                <w:sz w:val="24"/>
                <w:szCs w:val="32"/>
                <w:lang w:val="en-US"/>
              </w:rPr>
              <w:t>.</w:t>
            </w:r>
          </w:p>
          <w:p w14:paraId="6BD0428C"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2F95EC1C" w14:textId="2535D1B6"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Is Mark Jones a Director of Tawarri Hot Springs Pty Ltd</w:t>
            </w:r>
            <w:r w:rsidR="00E17B4C">
              <w:rPr>
                <w:rFonts w:ascii="Arial" w:hAnsi="Arial" w:cs="Arial"/>
                <w:sz w:val="24"/>
                <w:szCs w:val="32"/>
                <w:lang w:val="en-US"/>
              </w:rPr>
              <w:t>.</w:t>
            </w:r>
          </w:p>
          <w:p w14:paraId="258FB7FA" w14:textId="77777777" w:rsidR="00F31DDF" w:rsidRPr="009B01CB" w:rsidRDefault="00F31DDF" w:rsidP="00B44FF9">
            <w:pPr>
              <w:pStyle w:val="ListParagraph"/>
              <w:spacing w:after="0" w:line="240" w:lineRule="auto"/>
              <w:rPr>
                <w:rFonts w:ascii="Arial" w:hAnsi="Arial" w:cs="Arial"/>
                <w:sz w:val="24"/>
                <w:szCs w:val="32"/>
                <w:lang w:val="en-US"/>
              </w:rPr>
            </w:pPr>
          </w:p>
          <w:p w14:paraId="1591C871" w14:textId="1CBB058A"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There is no risk assessment included within the Business Plan</w:t>
            </w:r>
            <w:r w:rsidR="00E17B4C">
              <w:rPr>
                <w:rFonts w:ascii="Arial" w:hAnsi="Arial" w:cs="Arial"/>
                <w:sz w:val="24"/>
                <w:szCs w:val="32"/>
                <w:lang w:val="en-US"/>
              </w:rPr>
              <w:t>.</w:t>
            </w:r>
          </w:p>
          <w:p w14:paraId="14C349A1" w14:textId="77777777" w:rsidR="00F31DDF" w:rsidRPr="009B01CB" w:rsidRDefault="00F31DDF" w:rsidP="00B44FF9">
            <w:pPr>
              <w:jc w:val="both"/>
              <w:rPr>
                <w:rFonts w:ascii="Arial" w:hAnsi="Arial" w:cs="Arial"/>
                <w:szCs w:val="32"/>
                <w:lang w:val="en-US"/>
              </w:rPr>
            </w:pPr>
          </w:p>
        </w:tc>
        <w:tc>
          <w:tcPr>
            <w:tcW w:w="5262" w:type="dxa"/>
          </w:tcPr>
          <w:p w14:paraId="22EC7045"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There were 26 various other issues identified within the submissions</w:t>
            </w:r>
          </w:p>
          <w:p w14:paraId="639BC52E" w14:textId="77777777" w:rsidR="00F31DDF" w:rsidRPr="009B01CB" w:rsidRDefault="00F31DDF" w:rsidP="00B44FF9">
            <w:pPr>
              <w:jc w:val="both"/>
              <w:rPr>
                <w:rFonts w:ascii="Arial" w:hAnsi="Arial" w:cs="Arial"/>
                <w:szCs w:val="32"/>
                <w:lang w:val="en-US"/>
              </w:rPr>
            </w:pPr>
          </w:p>
          <w:p w14:paraId="69E865CD"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 xml:space="preserve">The Business Plan that the City has advertised relates to the Major Land Transaction with the purpose of satisfying the requirements of section 3.59 of the </w:t>
            </w:r>
            <w:r w:rsidRPr="009B01CB">
              <w:rPr>
                <w:rFonts w:ascii="Arial" w:hAnsi="Arial" w:cs="Arial"/>
                <w:i/>
                <w:iCs/>
                <w:sz w:val="24"/>
                <w:szCs w:val="32"/>
                <w:lang w:val="en-US"/>
              </w:rPr>
              <w:t>Local Government Act 1995</w:t>
            </w:r>
            <w:r w:rsidRPr="009B01CB">
              <w:rPr>
                <w:rFonts w:ascii="Arial" w:hAnsi="Arial" w:cs="Arial"/>
                <w:sz w:val="24"/>
                <w:szCs w:val="32"/>
                <w:lang w:val="en-US"/>
              </w:rPr>
              <w:t xml:space="preserve">. This business plan is not the business plan for the proponents business. </w:t>
            </w:r>
          </w:p>
          <w:p w14:paraId="13965F7D" w14:textId="77777777" w:rsidR="00F31DDF" w:rsidRPr="009B01CB" w:rsidRDefault="00F31DDF" w:rsidP="00B44FF9">
            <w:pPr>
              <w:jc w:val="both"/>
              <w:rPr>
                <w:rFonts w:ascii="Arial" w:hAnsi="Arial" w:cs="Arial"/>
                <w:szCs w:val="32"/>
                <w:lang w:val="en-US"/>
              </w:rPr>
            </w:pPr>
          </w:p>
          <w:p w14:paraId="0AD9F51D"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Council are aware that some removal of tree canopy will be required during the construction phase. However, as part of the Development Application and planning approval process, the landscape and tree canopy will be considered – including details of numbers of new trees to be planted.</w:t>
            </w:r>
          </w:p>
          <w:p w14:paraId="669CFD93" w14:textId="77777777" w:rsidR="00F31DDF" w:rsidRPr="009B01CB" w:rsidRDefault="00F31DDF" w:rsidP="00B44FF9">
            <w:pPr>
              <w:pStyle w:val="ListParagraph"/>
              <w:spacing w:after="0" w:line="240" w:lineRule="auto"/>
              <w:rPr>
                <w:rFonts w:ascii="Arial" w:hAnsi="Arial" w:cs="Arial"/>
                <w:sz w:val="24"/>
                <w:szCs w:val="32"/>
                <w:lang w:val="en-US"/>
              </w:rPr>
            </w:pPr>
          </w:p>
          <w:p w14:paraId="2FB8D867"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The proponents business plan is commercial in confidence and cannot be made available to the public by the City.</w:t>
            </w:r>
          </w:p>
          <w:p w14:paraId="6152C5C0"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3F794AE4"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 xml:space="preserve">The City is not running the business, the City is proposing to lease and sublease the land. </w:t>
            </w:r>
          </w:p>
          <w:p w14:paraId="2B3AD523"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0B0F5E0F"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24"/>
                <w:lang w:val="en-US"/>
              </w:rPr>
            </w:pPr>
            <w:r w:rsidRPr="009B01CB">
              <w:rPr>
                <w:rFonts w:ascii="Arial" w:hAnsi="Arial" w:cs="Arial"/>
                <w:sz w:val="24"/>
                <w:szCs w:val="24"/>
                <w:lang w:val="en-US"/>
              </w:rPr>
              <w:t xml:space="preserve">The proposed development is a result of </w:t>
            </w:r>
            <w:r w:rsidRPr="00E17B4C">
              <w:rPr>
                <w:rFonts w:ascii="Arial" w:hAnsi="Arial" w:cs="Arial"/>
                <w:sz w:val="24"/>
                <w:szCs w:val="32"/>
                <w:lang w:val="en-US"/>
              </w:rPr>
              <w:t>previous</w:t>
            </w:r>
            <w:r w:rsidRPr="009B01CB">
              <w:rPr>
                <w:rFonts w:ascii="Arial" w:hAnsi="Arial" w:cs="Arial"/>
                <w:sz w:val="24"/>
                <w:szCs w:val="24"/>
                <w:lang w:val="en-US"/>
              </w:rPr>
              <w:t xml:space="preserve"> Council decisions and subsequent negotiations between the City and preferred proponent.</w:t>
            </w:r>
          </w:p>
          <w:p w14:paraId="67981DB8" w14:textId="77777777" w:rsidR="00F31DDF" w:rsidRPr="009B01CB" w:rsidRDefault="00F31DDF" w:rsidP="00B44FF9">
            <w:pPr>
              <w:jc w:val="both"/>
              <w:rPr>
                <w:rFonts w:ascii="Arial" w:hAnsi="Arial" w:cs="Arial"/>
                <w:szCs w:val="24"/>
                <w:lang w:val="en-US"/>
              </w:rPr>
            </w:pPr>
          </w:p>
          <w:p w14:paraId="51B9057E"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24"/>
                <w:lang w:val="en-US"/>
              </w:rPr>
            </w:pPr>
            <w:r w:rsidRPr="009B01CB">
              <w:rPr>
                <w:rFonts w:ascii="Arial" w:hAnsi="Arial" w:cs="Arial"/>
                <w:sz w:val="24"/>
                <w:szCs w:val="24"/>
                <w:lang w:val="en-US"/>
              </w:rPr>
              <w:t xml:space="preserve">The </w:t>
            </w:r>
            <w:r w:rsidRPr="00E17B4C">
              <w:rPr>
                <w:rFonts w:ascii="Arial" w:hAnsi="Arial" w:cs="Arial"/>
                <w:sz w:val="24"/>
                <w:szCs w:val="32"/>
                <w:lang w:val="en-US"/>
              </w:rPr>
              <w:t>proposed</w:t>
            </w:r>
            <w:r w:rsidRPr="009B01CB">
              <w:rPr>
                <w:rFonts w:ascii="Arial" w:hAnsi="Arial" w:cs="Arial"/>
                <w:sz w:val="24"/>
                <w:szCs w:val="24"/>
                <w:lang w:val="en-US"/>
              </w:rPr>
              <w:t xml:space="preserve"> development is a public private partnership with the result being a new facility to utilise the site.</w:t>
            </w:r>
          </w:p>
          <w:p w14:paraId="421490F5"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2A09ED35"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 xml:space="preserve">The land is governed by the State as ‘landowner’ for Crown Reserves. Statewide advertising was required as part the State’s process to propose an excision of the land. The DPLH have confirmed that no objections were received throughout this process. </w:t>
            </w:r>
          </w:p>
          <w:p w14:paraId="59DDDACD"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723F1146" w14:textId="35ED5E3B" w:rsidR="00F31DDF" w:rsidRPr="00E17B4C"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Whilst the City will receive a financial benefit through the rental income and rate revenue, the facility and the proponents business will also offer a benefit to the community.</w:t>
            </w:r>
          </w:p>
          <w:p w14:paraId="788696EC" w14:textId="77777777" w:rsidR="00F31DDF" w:rsidRPr="009B01CB" w:rsidRDefault="00F31DDF" w:rsidP="00B44FF9">
            <w:pPr>
              <w:jc w:val="both"/>
              <w:rPr>
                <w:rFonts w:ascii="Arial" w:hAnsi="Arial" w:cs="Arial"/>
                <w:szCs w:val="32"/>
                <w:lang w:val="en-US"/>
              </w:rPr>
            </w:pPr>
          </w:p>
          <w:p w14:paraId="5E58DC89"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The riverwall is considered an asset of the City. The City has insurances in place for any damage to public property</w:t>
            </w:r>
          </w:p>
          <w:p w14:paraId="121156E7" w14:textId="77777777" w:rsidR="00F31DDF" w:rsidRPr="009B01CB" w:rsidRDefault="00F31DDF" w:rsidP="00E17B4C">
            <w:pPr>
              <w:pStyle w:val="ListParagraph"/>
              <w:spacing w:after="0" w:line="240" w:lineRule="auto"/>
              <w:ind w:left="464"/>
              <w:jc w:val="both"/>
              <w:rPr>
                <w:rFonts w:ascii="Arial" w:hAnsi="Arial" w:cs="Arial"/>
                <w:szCs w:val="32"/>
                <w:lang w:val="en-US"/>
              </w:rPr>
            </w:pPr>
          </w:p>
          <w:p w14:paraId="3E3F9B4F"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The City is not running the business, the City is proposing to lease and sublease the land.</w:t>
            </w:r>
          </w:p>
          <w:p w14:paraId="2935F2CD" w14:textId="77777777" w:rsidR="00F31DDF" w:rsidRPr="009B01CB" w:rsidRDefault="00F31DDF" w:rsidP="00B44FF9">
            <w:pPr>
              <w:jc w:val="both"/>
              <w:rPr>
                <w:rFonts w:ascii="Arial" w:hAnsi="Arial" w:cs="Arial"/>
                <w:szCs w:val="32"/>
                <w:lang w:val="en-US"/>
              </w:rPr>
            </w:pPr>
          </w:p>
          <w:p w14:paraId="15B078CB"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The City is not running the business, the City is proposing to lease and sublease the land.</w:t>
            </w:r>
          </w:p>
          <w:p w14:paraId="2E16C0D0" w14:textId="77777777" w:rsidR="00F31DDF" w:rsidRPr="009B01CB" w:rsidRDefault="00F31DDF" w:rsidP="00B44FF9">
            <w:pPr>
              <w:jc w:val="both"/>
              <w:rPr>
                <w:rFonts w:ascii="Arial" w:hAnsi="Arial" w:cs="Arial"/>
                <w:szCs w:val="32"/>
                <w:lang w:val="en-US"/>
              </w:rPr>
            </w:pPr>
          </w:p>
          <w:p w14:paraId="39EFC6D3"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 xml:space="preserve">The term of the Head Lease and Sublease have been negotiated in order for the proponent to have adequate time to recoup capital costs associated with building the facility. On 27 August 2019 as part of the non-binding Heads of Agreement, the City had actually previously agreed to a term 50-years, however, the term has since been reduced to 21-years plus a further 21-years (42-years) as dictated by the State </w:t>
            </w:r>
          </w:p>
          <w:p w14:paraId="3EAB6FA2" w14:textId="77777777" w:rsidR="00F31DDF" w:rsidRPr="009B01CB" w:rsidRDefault="00F31DDF" w:rsidP="00B44FF9">
            <w:pPr>
              <w:jc w:val="both"/>
              <w:rPr>
                <w:rFonts w:ascii="Arial" w:hAnsi="Arial" w:cs="Arial"/>
                <w:szCs w:val="32"/>
                <w:lang w:val="en-US"/>
              </w:rPr>
            </w:pPr>
          </w:p>
          <w:p w14:paraId="51E671AB"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There is no correlation between the rental income the City receives and CEO or staff salaries.</w:t>
            </w:r>
          </w:p>
          <w:p w14:paraId="10A38278" w14:textId="77777777" w:rsidR="00F31DDF" w:rsidRPr="009B01CB" w:rsidRDefault="00F31DDF" w:rsidP="00B44FF9">
            <w:pPr>
              <w:jc w:val="both"/>
              <w:rPr>
                <w:rFonts w:ascii="Arial" w:hAnsi="Arial" w:cs="Arial"/>
                <w:szCs w:val="32"/>
                <w:lang w:val="en-US"/>
              </w:rPr>
            </w:pPr>
          </w:p>
          <w:p w14:paraId="6BD0E4CC"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i/>
                <w:iCs/>
                <w:sz w:val="24"/>
                <w:szCs w:val="32"/>
                <w:lang w:val="en-US"/>
              </w:rPr>
            </w:pPr>
            <w:r w:rsidRPr="009B01CB">
              <w:rPr>
                <w:rFonts w:ascii="Arial" w:hAnsi="Arial" w:cs="Arial"/>
                <w:sz w:val="24"/>
                <w:szCs w:val="32"/>
                <w:lang w:val="en-US"/>
              </w:rPr>
              <w:t xml:space="preserve">The City has undertaken 2x market  valuations. The first was undertaken in August 2018 as part of negotiating a fair rental value with the proponent. The second was undertaken in May 2021, immediately prior to the advertisement of the Business Plan (June-July 2021). As it was undertaken within 12-months of the proposed disposition, this second valuation is considered compliant with the </w:t>
            </w:r>
            <w:r w:rsidRPr="009B01CB">
              <w:rPr>
                <w:rFonts w:ascii="Arial" w:hAnsi="Arial" w:cs="Arial"/>
                <w:i/>
                <w:iCs/>
                <w:sz w:val="24"/>
                <w:szCs w:val="32"/>
                <w:lang w:val="en-US"/>
              </w:rPr>
              <w:t>Local Government Act 1995</w:t>
            </w:r>
          </w:p>
          <w:p w14:paraId="47E65095" w14:textId="77777777" w:rsidR="00F31DDF" w:rsidRPr="009B01CB" w:rsidRDefault="00F31DDF" w:rsidP="00B44FF9">
            <w:pPr>
              <w:pStyle w:val="ListParagraph"/>
              <w:spacing w:after="0" w:line="240" w:lineRule="auto"/>
              <w:rPr>
                <w:rFonts w:ascii="Arial" w:hAnsi="Arial" w:cs="Arial"/>
                <w:sz w:val="24"/>
                <w:szCs w:val="32"/>
                <w:lang w:val="en-US"/>
              </w:rPr>
            </w:pPr>
          </w:p>
          <w:p w14:paraId="69AE4250"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The Business Plan was not vetted by the Audit and Risk Committee because there was no requirement to do so.</w:t>
            </w:r>
          </w:p>
          <w:p w14:paraId="5D32DD43" w14:textId="77777777" w:rsidR="00F31DDF" w:rsidRPr="009B01CB" w:rsidRDefault="00F31DDF" w:rsidP="00B44FF9">
            <w:pPr>
              <w:jc w:val="both"/>
              <w:rPr>
                <w:rFonts w:ascii="Arial" w:hAnsi="Arial" w:cs="Arial"/>
                <w:szCs w:val="32"/>
                <w:lang w:val="en-US"/>
              </w:rPr>
            </w:pPr>
          </w:p>
          <w:p w14:paraId="035F4A41" w14:textId="5DF1C303"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Noted</w:t>
            </w:r>
            <w:r w:rsidR="00E17B4C">
              <w:rPr>
                <w:rFonts w:ascii="Arial" w:hAnsi="Arial" w:cs="Arial"/>
                <w:sz w:val="24"/>
                <w:szCs w:val="32"/>
                <w:lang w:val="en-US"/>
              </w:rPr>
              <w:t>.</w:t>
            </w:r>
          </w:p>
          <w:p w14:paraId="79B05D33" w14:textId="77777777" w:rsidR="00F31DDF" w:rsidRPr="009B01CB" w:rsidRDefault="00F31DDF" w:rsidP="00B44FF9">
            <w:pPr>
              <w:jc w:val="both"/>
              <w:rPr>
                <w:rFonts w:ascii="Arial" w:hAnsi="Arial" w:cs="Arial"/>
                <w:szCs w:val="32"/>
                <w:lang w:val="en-US"/>
              </w:rPr>
            </w:pPr>
          </w:p>
          <w:p w14:paraId="7DF47991" w14:textId="77777777" w:rsidR="00F31DDF" w:rsidRPr="009B01CB" w:rsidRDefault="00F31DDF" w:rsidP="00B44FF9">
            <w:pPr>
              <w:jc w:val="both"/>
              <w:rPr>
                <w:rFonts w:ascii="Arial" w:hAnsi="Arial" w:cs="Arial"/>
                <w:szCs w:val="32"/>
                <w:lang w:val="en-US"/>
              </w:rPr>
            </w:pPr>
          </w:p>
          <w:p w14:paraId="26E89C40"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Mark Jones has been listed as a Director of Tawarri Hot Springs Pty Ltd.</w:t>
            </w:r>
          </w:p>
          <w:p w14:paraId="44BEFE5E" w14:textId="77777777" w:rsidR="00F31DDF" w:rsidRPr="009B01CB" w:rsidRDefault="00F31DDF" w:rsidP="00B44FF9">
            <w:pPr>
              <w:ind w:left="796"/>
              <w:jc w:val="both"/>
              <w:rPr>
                <w:rFonts w:ascii="Arial" w:hAnsi="Arial" w:cs="Arial"/>
                <w:szCs w:val="32"/>
                <w:lang w:val="en-US"/>
              </w:rPr>
            </w:pPr>
          </w:p>
          <w:p w14:paraId="6E31420C"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 xml:space="preserve">As described above, amongst the submissions received, there were numerous comments about the Business Plan which was advertised, its detail and whether it complied with obligations under section 3.59 of the </w:t>
            </w:r>
            <w:r w:rsidRPr="009B01CB">
              <w:rPr>
                <w:rFonts w:ascii="Arial" w:hAnsi="Arial" w:cs="Arial"/>
                <w:i/>
                <w:iCs/>
                <w:sz w:val="24"/>
                <w:szCs w:val="32"/>
                <w:lang w:val="en-US"/>
              </w:rPr>
              <w:t>Local Government Act 1995.</w:t>
            </w:r>
            <w:r w:rsidRPr="009B01CB">
              <w:rPr>
                <w:rFonts w:ascii="Arial" w:hAnsi="Arial" w:cs="Arial"/>
                <w:sz w:val="24"/>
                <w:szCs w:val="32"/>
                <w:lang w:val="en-US"/>
              </w:rPr>
              <w:t xml:space="preserve"> </w:t>
            </w:r>
          </w:p>
          <w:p w14:paraId="72BFC7C2" w14:textId="77777777" w:rsidR="00F31DDF" w:rsidRPr="009B01CB" w:rsidRDefault="00F31DDF" w:rsidP="00E17B4C">
            <w:pPr>
              <w:ind w:left="464"/>
              <w:jc w:val="both"/>
              <w:rPr>
                <w:rFonts w:ascii="Arial" w:hAnsi="Arial" w:cs="Arial"/>
                <w:szCs w:val="32"/>
                <w:lang w:val="en-US"/>
              </w:rPr>
            </w:pPr>
            <w:r w:rsidRPr="009B01CB">
              <w:rPr>
                <w:rFonts w:ascii="Arial" w:hAnsi="Arial" w:cs="Arial"/>
                <w:szCs w:val="32"/>
                <w:lang w:val="en-US"/>
              </w:rPr>
              <w:br/>
              <w:t>A common misconception is that this is the business plan for the operations of the proponent’s business - this is incorrect.</w:t>
            </w:r>
          </w:p>
          <w:p w14:paraId="425F51FE" w14:textId="77777777" w:rsidR="00F31DDF" w:rsidRPr="009B01CB" w:rsidRDefault="00F31DDF" w:rsidP="00E17B4C">
            <w:pPr>
              <w:ind w:left="464"/>
              <w:jc w:val="both"/>
              <w:rPr>
                <w:rFonts w:ascii="Arial" w:hAnsi="Arial" w:cs="Arial"/>
                <w:szCs w:val="32"/>
                <w:lang w:val="en-US"/>
              </w:rPr>
            </w:pPr>
          </w:p>
          <w:p w14:paraId="5DD94222" w14:textId="77777777" w:rsidR="00F31DDF" w:rsidRPr="009B01CB" w:rsidRDefault="00F31DDF" w:rsidP="00E17B4C">
            <w:pPr>
              <w:pStyle w:val="ListParagraph"/>
              <w:spacing w:after="0" w:line="240" w:lineRule="auto"/>
              <w:ind w:left="464"/>
              <w:jc w:val="both"/>
              <w:rPr>
                <w:rFonts w:ascii="Arial" w:hAnsi="Arial" w:cs="Arial"/>
                <w:sz w:val="24"/>
                <w:szCs w:val="32"/>
                <w:lang w:val="en-US"/>
              </w:rPr>
            </w:pPr>
            <w:r w:rsidRPr="009B01CB">
              <w:rPr>
                <w:rFonts w:ascii="Arial" w:hAnsi="Arial" w:cs="Arial"/>
                <w:sz w:val="24"/>
                <w:szCs w:val="32"/>
                <w:lang w:val="en-US"/>
              </w:rPr>
              <w:t xml:space="preserve">As described previously within this report, the Business Plan that the City has advertised relates to the Major Land Transaction and has the sole purpose of satisfying the requirements under section 3.59 of the </w:t>
            </w:r>
            <w:r w:rsidRPr="009B01CB">
              <w:rPr>
                <w:rFonts w:ascii="Arial" w:hAnsi="Arial" w:cs="Arial"/>
                <w:i/>
                <w:iCs/>
                <w:sz w:val="24"/>
                <w:szCs w:val="32"/>
                <w:lang w:val="en-US"/>
              </w:rPr>
              <w:t xml:space="preserve">Local Government Act 1995. </w:t>
            </w:r>
          </w:p>
          <w:p w14:paraId="72CAE96A" w14:textId="77777777" w:rsidR="00F31DDF" w:rsidRPr="009B01CB" w:rsidRDefault="00F31DDF" w:rsidP="00E17B4C">
            <w:pPr>
              <w:ind w:left="464"/>
              <w:jc w:val="both"/>
              <w:rPr>
                <w:rFonts w:ascii="Arial" w:hAnsi="Arial" w:cs="Arial"/>
                <w:szCs w:val="32"/>
                <w:lang w:val="en-US"/>
              </w:rPr>
            </w:pPr>
          </w:p>
          <w:p w14:paraId="6D698A41" w14:textId="77777777" w:rsidR="00F31DDF" w:rsidRPr="009B01CB" w:rsidRDefault="00F31DDF" w:rsidP="00E17B4C">
            <w:pPr>
              <w:pStyle w:val="ListParagraph"/>
              <w:spacing w:after="0" w:line="240" w:lineRule="auto"/>
              <w:ind w:left="464"/>
              <w:jc w:val="both"/>
              <w:rPr>
                <w:rFonts w:ascii="Arial" w:hAnsi="Arial" w:cs="Arial"/>
                <w:sz w:val="24"/>
                <w:szCs w:val="32"/>
                <w:lang w:val="en-US"/>
              </w:rPr>
            </w:pPr>
            <w:r w:rsidRPr="009B01CB">
              <w:rPr>
                <w:rFonts w:ascii="Arial" w:hAnsi="Arial" w:cs="Arial"/>
                <w:sz w:val="24"/>
                <w:szCs w:val="32"/>
                <w:lang w:val="en-US"/>
              </w:rPr>
              <w:t>Prior to the City advertising the Business Plan, the City’s Solicitors reviewed the document to ensure its compliance with the act. This action was also repeated after the advertisement of the Business Plan with the same outcome.</w:t>
            </w:r>
          </w:p>
        </w:tc>
      </w:tr>
    </w:tbl>
    <w:p w14:paraId="1B086901" w14:textId="77777777" w:rsidR="00F31DDF" w:rsidRPr="009B01CB" w:rsidRDefault="00F31DDF" w:rsidP="00F31DDF">
      <w:pPr>
        <w:jc w:val="both"/>
        <w:rPr>
          <w:rFonts w:ascii="Arial" w:hAnsi="Arial" w:cs="Arial"/>
          <w:szCs w:val="32"/>
          <w:lang w:val="en-US"/>
        </w:rPr>
      </w:pPr>
    </w:p>
    <w:p w14:paraId="2CB102D0" w14:textId="77777777" w:rsidR="00F31DDF" w:rsidRPr="009B01CB" w:rsidRDefault="00F31DDF" w:rsidP="00F31DDF">
      <w:pPr>
        <w:ind w:left="-567" w:right="-330"/>
        <w:jc w:val="both"/>
        <w:rPr>
          <w:rFonts w:ascii="Arial" w:hAnsi="Arial" w:cs="Arial"/>
          <w:b/>
          <w:bCs/>
          <w:color w:val="000000" w:themeColor="text1"/>
          <w:szCs w:val="24"/>
        </w:rPr>
      </w:pPr>
    </w:p>
    <w:p w14:paraId="1DC5A8ED" w14:textId="77777777" w:rsidR="00F31DDF" w:rsidRPr="009B01CB" w:rsidRDefault="00F31DDF" w:rsidP="00E17B4C">
      <w:pPr>
        <w:ind w:left="-284" w:right="-330"/>
        <w:jc w:val="both"/>
        <w:rPr>
          <w:rFonts w:ascii="Arial" w:hAnsi="Arial" w:cs="Arial"/>
          <w:b/>
          <w:bCs/>
          <w:color w:val="000000" w:themeColor="text1"/>
          <w:szCs w:val="24"/>
        </w:rPr>
      </w:pPr>
      <w:r w:rsidRPr="009B01CB">
        <w:rPr>
          <w:rFonts w:ascii="Arial" w:hAnsi="Arial" w:cs="Arial"/>
          <w:b/>
          <w:bCs/>
          <w:color w:val="000000" w:themeColor="text1"/>
          <w:szCs w:val="24"/>
        </w:rPr>
        <w:t>Explanation – Financial Predictions</w:t>
      </w:r>
    </w:p>
    <w:p w14:paraId="42EE4AE3" w14:textId="77777777" w:rsidR="00F31DDF" w:rsidRPr="009B01CB" w:rsidRDefault="00F31DDF" w:rsidP="00E17B4C">
      <w:pPr>
        <w:ind w:left="-284" w:right="-330"/>
        <w:jc w:val="both"/>
        <w:rPr>
          <w:rFonts w:ascii="Arial" w:hAnsi="Arial" w:cs="Arial"/>
          <w:color w:val="000000" w:themeColor="text1"/>
          <w:szCs w:val="24"/>
        </w:rPr>
      </w:pPr>
    </w:p>
    <w:p w14:paraId="4ABBC88C" w14:textId="77777777" w:rsidR="00F31DDF" w:rsidRPr="009B01CB" w:rsidRDefault="00F31DDF" w:rsidP="00E17B4C">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Amongst the submissions received, there were a few queries in relation to how the rental projections were calculated. Therefore, the dialogue below details the methodology for each year of rent expected. </w:t>
      </w:r>
    </w:p>
    <w:p w14:paraId="210973C9" w14:textId="77777777" w:rsidR="00F31DDF" w:rsidRPr="009B01CB" w:rsidRDefault="00F31DDF" w:rsidP="00E17B4C">
      <w:pPr>
        <w:ind w:left="-284" w:right="-330"/>
        <w:jc w:val="both"/>
        <w:rPr>
          <w:rFonts w:ascii="Arial" w:hAnsi="Arial" w:cs="Arial"/>
          <w:color w:val="000000" w:themeColor="text1"/>
          <w:szCs w:val="24"/>
        </w:rPr>
      </w:pPr>
    </w:p>
    <w:p w14:paraId="02ABA018" w14:textId="77777777" w:rsidR="00F31DDF" w:rsidRPr="009B01CB" w:rsidRDefault="00F31DDF" w:rsidP="00E17B4C">
      <w:pPr>
        <w:ind w:left="-284" w:right="-330"/>
        <w:jc w:val="both"/>
        <w:rPr>
          <w:rFonts w:ascii="Arial" w:hAnsi="Arial" w:cs="Arial"/>
          <w:color w:val="000000" w:themeColor="text1"/>
          <w:szCs w:val="24"/>
        </w:rPr>
      </w:pPr>
      <w:r w:rsidRPr="009B01CB">
        <w:rPr>
          <w:rFonts w:ascii="Arial" w:hAnsi="Arial" w:cs="Arial"/>
          <w:color w:val="000000" w:themeColor="text1"/>
          <w:szCs w:val="24"/>
        </w:rPr>
        <w:t>The rent has been negotiated with both the proponent and the State under two separate agreements with the rent payable under the Head Lease being dictated by the State (i.e. VG Assessment).</w:t>
      </w:r>
    </w:p>
    <w:p w14:paraId="0D29636E" w14:textId="77777777" w:rsidR="00F31DDF" w:rsidRPr="009B01CB" w:rsidRDefault="00F31DDF" w:rsidP="00E17B4C">
      <w:pPr>
        <w:ind w:left="-284" w:right="-330"/>
        <w:jc w:val="both"/>
        <w:rPr>
          <w:rFonts w:ascii="Arial" w:hAnsi="Arial" w:cs="Arial"/>
          <w:color w:val="000000" w:themeColor="text1"/>
          <w:szCs w:val="24"/>
        </w:rPr>
      </w:pPr>
    </w:p>
    <w:p w14:paraId="07D83AF9" w14:textId="77777777" w:rsidR="00F31DDF" w:rsidRPr="009B01CB" w:rsidRDefault="00F31DDF" w:rsidP="00E17B4C">
      <w:pPr>
        <w:ind w:left="-284" w:right="-330"/>
        <w:jc w:val="both"/>
        <w:rPr>
          <w:rFonts w:ascii="Arial" w:hAnsi="Arial" w:cs="Arial"/>
          <w:color w:val="000000" w:themeColor="text1"/>
          <w:szCs w:val="24"/>
        </w:rPr>
      </w:pPr>
      <w:r w:rsidRPr="009B01CB">
        <w:rPr>
          <w:rFonts w:ascii="Arial" w:hAnsi="Arial" w:cs="Arial"/>
          <w:color w:val="000000" w:themeColor="text1"/>
          <w:szCs w:val="24"/>
        </w:rPr>
        <w:t>In order to minimise risk to the City, the City has therefore included the same rental calculation methods within the Sublease to ensure the City is always in receipt of a profit from the arrangements. Any other methodology would have left the City exposed to possible deficits in rent collected/payable.</w:t>
      </w:r>
    </w:p>
    <w:p w14:paraId="0D5B1BEC" w14:textId="77777777" w:rsidR="00F31DDF" w:rsidRPr="009B01CB" w:rsidRDefault="00F31DDF" w:rsidP="00E17B4C">
      <w:pPr>
        <w:ind w:left="-284" w:right="-330"/>
        <w:jc w:val="both"/>
        <w:rPr>
          <w:rFonts w:ascii="Arial" w:hAnsi="Arial" w:cs="Arial"/>
          <w:color w:val="000000" w:themeColor="text1"/>
          <w:szCs w:val="24"/>
        </w:rPr>
      </w:pPr>
    </w:p>
    <w:p w14:paraId="7B4ADD2A" w14:textId="77777777" w:rsidR="00F31DDF" w:rsidRPr="009B01CB" w:rsidRDefault="00F31DDF" w:rsidP="00E17B4C">
      <w:pPr>
        <w:ind w:left="-284" w:right="-330"/>
        <w:jc w:val="both"/>
        <w:rPr>
          <w:rFonts w:ascii="Arial" w:hAnsi="Arial" w:cs="Arial"/>
          <w:color w:val="000000" w:themeColor="text1"/>
          <w:szCs w:val="24"/>
        </w:rPr>
      </w:pPr>
      <w:r w:rsidRPr="009B01CB">
        <w:rPr>
          <w:rFonts w:ascii="Arial" w:hAnsi="Arial" w:cs="Arial"/>
          <w:color w:val="000000" w:themeColor="text1"/>
          <w:szCs w:val="24"/>
        </w:rPr>
        <w:t>On 27 April 2021, in consideration of confidential item 17.1, Council agreed to the Key Terms of the proposed Head Lease and Sublease agreements. As part of that endorsement was an agreeance to the methodology for both the collection of rent from the proponent and payment of rent to the State.</w:t>
      </w:r>
    </w:p>
    <w:p w14:paraId="0213828E" w14:textId="77777777" w:rsidR="00F31DDF" w:rsidRPr="009B01CB" w:rsidRDefault="00F31DDF" w:rsidP="00E17B4C">
      <w:pPr>
        <w:ind w:left="-284" w:right="-330"/>
        <w:jc w:val="both"/>
        <w:rPr>
          <w:rFonts w:ascii="Arial" w:hAnsi="Arial" w:cs="Arial"/>
          <w:color w:val="000000" w:themeColor="text1"/>
          <w:szCs w:val="24"/>
        </w:rPr>
      </w:pPr>
    </w:p>
    <w:p w14:paraId="41844373" w14:textId="77777777" w:rsidR="00F31DDF" w:rsidRPr="009B01CB" w:rsidRDefault="00F31DDF" w:rsidP="00E17B4C">
      <w:pPr>
        <w:ind w:left="-284" w:right="-330"/>
        <w:jc w:val="both"/>
        <w:rPr>
          <w:rFonts w:ascii="Arial" w:hAnsi="Arial" w:cs="Arial"/>
          <w:color w:val="000000" w:themeColor="text1"/>
          <w:szCs w:val="24"/>
        </w:rPr>
      </w:pPr>
      <w:r w:rsidRPr="009B01CB">
        <w:rPr>
          <w:rFonts w:ascii="Arial" w:hAnsi="Arial" w:cs="Arial"/>
          <w:color w:val="000000" w:themeColor="text1"/>
          <w:szCs w:val="24"/>
        </w:rPr>
        <w:t>Council will note the complexities of the proposed arrangements lie solely within the first 3-years of the agreement, known as the ‘Construction Period’.</w:t>
      </w:r>
    </w:p>
    <w:p w14:paraId="0A1C5FA9" w14:textId="77777777" w:rsidR="00F31DDF" w:rsidRPr="009B01CB" w:rsidRDefault="00F31DDF" w:rsidP="00E17B4C">
      <w:pPr>
        <w:ind w:left="-284" w:right="-330"/>
        <w:jc w:val="both"/>
        <w:rPr>
          <w:rFonts w:ascii="Arial" w:hAnsi="Arial" w:cs="Arial"/>
          <w:color w:val="000000" w:themeColor="text1"/>
          <w:szCs w:val="24"/>
        </w:rPr>
      </w:pPr>
    </w:p>
    <w:p w14:paraId="7D8E8871" w14:textId="204A35F4" w:rsidR="00F31DDF" w:rsidRDefault="00F31DDF" w:rsidP="00E17B4C">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Year 1 (Construction Period): </w:t>
      </w:r>
    </w:p>
    <w:p w14:paraId="5A0483C4" w14:textId="77777777" w:rsidR="00E17B4C" w:rsidRPr="009B01CB" w:rsidRDefault="00E17B4C" w:rsidP="00E17B4C">
      <w:pPr>
        <w:ind w:left="-284" w:right="-330"/>
        <w:jc w:val="both"/>
        <w:rPr>
          <w:rFonts w:ascii="Arial" w:hAnsi="Arial" w:cs="Arial"/>
          <w:color w:val="000000" w:themeColor="text1"/>
          <w:szCs w:val="24"/>
        </w:rPr>
      </w:pPr>
    </w:p>
    <w:p w14:paraId="60156424" w14:textId="77777777" w:rsidR="00F31DDF" w:rsidRPr="009B01CB" w:rsidRDefault="00F31DDF" w:rsidP="00E17B4C">
      <w:pPr>
        <w:pStyle w:val="ListParagraph"/>
        <w:numPr>
          <w:ilvl w:val="0"/>
          <w:numId w:val="21"/>
        </w:numPr>
        <w:spacing w:after="0" w:line="240" w:lineRule="auto"/>
        <w:ind w:left="284" w:right="-330" w:hanging="568"/>
        <w:jc w:val="both"/>
        <w:rPr>
          <w:rFonts w:ascii="Arial" w:hAnsi="Arial" w:cs="Arial"/>
          <w:color w:val="000000" w:themeColor="text1"/>
          <w:sz w:val="24"/>
          <w:szCs w:val="24"/>
        </w:rPr>
      </w:pPr>
      <w:r w:rsidRPr="009B01CB">
        <w:rPr>
          <w:rFonts w:ascii="Arial" w:hAnsi="Arial" w:cs="Arial"/>
          <w:color w:val="000000" w:themeColor="text1"/>
          <w:sz w:val="24"/>
          <w:szCs w:val="24"/>
        </w:rPr>
        <w:t>In year 1, there is no rent payable to the City, as the proponent has negotiated a 22-month rent free period.</w:t>
      </w:r>
    </w:p>
    <w:p w14:paraId="2FAF941E" w14:textId="77777777" w:rsidR="00F31DDF" w:rsidRPr="009B01CB" w:rsidRDefault="00F31DDF" w:rsidP="00E17B4C">
      <w:pPr>
        <w:pStyle w:val="ListParagraph"/>
        <w:numPr>
          <w:ilvl w:val="0"/>
          <w:numId w:val="21"/>
        </w:numPr>
        <w:spacing w:after="0" w:line="240" w:lineRule="auto"/>
        <w:ind w:left="284" w:right="-330" w:hanging="568"/>
        <w:jc w:val="both"/>
        <w:rPr>
          <w:rFonts w:ascii="Arial" w:hAnsi="Arial" w:cs="Arial"/>
          <w:color w:val="000000" w:themeColor="text1"/>
          <w:sz w:val="24"/>
          <w:szCs w:val="24"/>
        </w:rPr>
      </w:pPr>
      <w:r w:rsidRPr="009B01CB">
        <w:rPr>
          <w:rFonts w:ascii="Arial" w:hAnsi="Arial" w:cs="Arial"/>
          <w:color w:val="000000" w:themeColor="text1"/>
          <w:sz w:val="24"/>
          <w:szCs w:val="24"/>
        </w:rPr>
        <w:t>In year 1, there is no rent payable to the State, as the City has negotiated a 24-month rent free period</w:t>
      </w:r>
    </w:p>
    <w:p w14:paraId="7DD210F8" w14:textId="77777777" w:rsidR="00F31DDF" w:rsidRPr="009B01CB" w:rsidRDefault="00F31DDF" w:rsidP="00E17B4C">
      <w:pPr>
        <w:pStyle w:val="ListParagraph"/>
        <w:numPr>
          <w:ilvl w:val="0"/>
          <w:numId w:val="21"/>
        </w:numPr>
        <w:spacing w:after="0" w:line="240" w:lineRule="auto"/>
        <w:ind w:left="284" w:right="-330" w:hanging="568"/>
        <w:jc w:val="both"/>
        <w:rPr>
          <w:rFonts w:ascii="Arial" w:hAnsi="Arial" w:cs="Arial"/>
          <w:color w:val="000000" w:themeColor="text1"/>
          <w:sz w:val="24"/>
          <w:szCs w:val="24"/>
        </w:rPr>
      </w:pPr>
      <w:r w:rsidRPr="009B01CB">
        <w:rPr>
          <w:rFonts w:ascii="Arial" w:hAnsi="Arial" w:cs="Arial"/>
          <w:color w:val="000000" w:themeColor="text1"/>
          <w:sz w:val="24"/>
          <w:szCs w:val="24"/>
        </w:rPr>
        <w:t>The Net Result is $0</w:t>
      </w:r>
    </w:p>
    <w:p w14:paraId="7EE204A2" w14:textId="77777777" w:rsidR="00F31DDF" w:rsidRPr="009B01CB" w:rsidRDefault="00F31DDF" w:rsidP="00F31DDF">
      <w:pPr>
        <w:ind w:left="-567" w:right="-330"/>
        <w:jc w:val="both"/>
        <w:rPr>
          <w:rFonts w:ascii="Arial" w:hAnsi="Arial" w:cs="Arial"/>
          <w:color w:val="000000" w:themeColor="text1"/>
          <w:szCs w:val="24"/>
        </w:rPr>
      </w:pPr>
    </w:p>
    <w:p w14:paraId="3FD8B582" w14:textId="2461D8DB" w:rsidR="00F31DDF" w:rsidRDefault="00F31DDF" w:rsidP="00E17B4C">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Year 2 (Construction Period): </w:t>
      </w:r>
    </w:p>
    <w:p w14:paraId="58C8FD7C" w14:textId="77777777" w:rsidR="00D234F7" w:rsidRPr="009B01CB" w:rsidRDefault="00D234F7" w:rsidP="00E17B4C">
      <w:pPr>
        <w:ind w:left="-284" w:right="-330"/>
        <w:jc w:val="both"/>
        <w:rPr>
          <w:rFonts w:ascii="Arial" w:hAnsi="Arial" w:cs="Arial"/>
          <w:color w:val="000000" w:themeColor="text1"/>
          <w:szCs w:val="24"/>
        </w:rPr>
      </w:pPr>
    </w:p>
    <w:p w14:paraId="77B82366" w14:textId="77777777" w:rsidR="00F31DDF" w:rsidRPr="009B01CB" w:rsidRDefault="00F31DDF" w:rsidP="00E17B4C">
      <w:pPr>
        <w:pStyle w:val="ListParagraph"/>
        <w:numPr>
          <w:ilvl w:val="0"/>
          <w:numId w:val="21"/>
        </w:numPr>
        <w:spacing w:after="0" w:line="240" w:lineRule="auto"/>
        <w:ind w:left="284" w:right="-330" w:hanging="568"/>
        <w:jc w:val="both"/>
        <w:rPr>
          <w:rFonts w:ascii="Arial" w:hAnsi="Arial" w:cs="Arial"/>
          <w:color w:val="000000" w:themeColor="text1"/>
          <w:sz w:val="24"/>
          <w:szCs w:val="24"/>
        </w:rPr>
      </w:pPr>
      <w:r w:rsidRPr="009B01CB">
        <w:rPr>
          <w:rFonts w:ascii="Arial" w:hAnsi="Arial" w:cs="Arial"/>
          <w:color w:val="000000" w:themeColor="text1"/>
          <w:sz w:val="24"/>
          <w:szCs w:val="24"/>
        </w:rPr>
        <w:t xml:space="preserve">In year 2, there is no rent payable to the City for the first 10-months, as the proponent has negotiated a 22-month rent free period. </w:t>
      </w:r>
    </w:p>
    <w:p w14:paraId="6E3304D3" w14:textId="77777777" w:rsidR="00F31DDF" w:rsidRPr="009B01CB" w:rsidRDefault="00F31DDF" w:rsidP="00F31DDF">
      <w:pPr>
        <w:ind w:left="-567" w:right="-330"/>
        <w:jc w:val="both"/>
        <w:rPr>
          <w:rFonts w:ascii="Arial" w:hAnsi="Arial" w:cs="Arial"/>
          <w:color w:val="000000" w:themeColor="text1"/>
          <w:szCs w:val="24"/>
        </w:rPr>
      </w:pPr>
    </w:p>
    <w:p w14:paraId="364D0DC3" w14:textId="77777777" w:rsidR="00F31DDF" w:rsidRPr="009B01CB" w:rsidRDefault="00F31DDF" w:rsidP="00E17B4C">
      <w:pPr>
        <w:pStyle w:val="ListParagraph"/>
        <w:spacing w:after="0" w:line="240" w:lineRule="auto"/>
        <w:ind w:left="284" w:right="-330"/>
        <w:jc w:val="both"/>
        <w:rPr>
          <w:rFonts w:ascii="Arial" w:hAnsi="Arial" w:cs="Arial"/>
          <w:color w:val="000000" w:themeColor="text1"/>
          <w:sz w:val="24"/>
          <w:szCs w:val="24"/>
        </w:rPr>
      </w:pPr>
      <w:r w:rsidRPr="009B01CB">
        <w:rPr>
          <w:rFonts w:ascii="Arial" w:hAnsi="Arial" w:cs="Arial"/>
          <w:color w:val="000000" w:themeColor="text1"/>
          <w:sz w:val="24"/>
          <w:szCs w:val="24"/>
        </w:rPr>
        <w:t>For months 11 &amp; 12, the rent payable will commence at $120,000pa + Turnover Rent of 1% of the gross sales in excess of $2,000,000 per annum up to $8,000,000 per annum. However, given the unlikelihood of the development being completed within 24-months, it is realistic to expect there will be $0 turnover during this period.</w:t>
      </w:r>
    </w:p>
    <w:p w14:paraId="4515B619" w14:textId="77777777" w:rsidR="00F31DDF" w:rsidRPr="009B01CB" w:rsidRDefault="00F31DDF" w:rsidP="00E17B4C">
      <w:pPr>
        <w:ind w:left="284" w:right="-330"/>
        <w:jc w:val="both"/>
        <w:rPr>
          <w:rFonts w:ascii="Arial" w:hAnsi="Arial" w:cs="Arial"/>
          <w:color w:val="000000" w:themeColor="text1"/>
          <w:szCs w:val="24"/>
        </w:rPr>
      </w:pPr>
    </w:p>
    <w:p w14:paraId="6CF7C920" w14:textId="470D61F0" w:rsidR="00F31DDF" w:rsidRDefault="00F31DDF" w:rsidP="00E17B4C">
      <w:pPr>
        <w:pStyle w:val="ListParagraph"/>
        <w:spacing w:after="0" w:line="240" w:lineRule="auto"/>
        <w:ind w:left="284" w:right="-330"/>
        <w:jc w:val="both"/>
        <w:rPr>
          <w:rFonts w:ascii="Arial" w:hAnsi="Arial" w:cs="Arial"/>
          <w:color w:val="000000" w:themeColor="text1"/>
          <w:sz w:val="24"/>
          <w:szCs w:val="24"/>
        </w:rPr>
      </w:pPr>
      <w:r w:rsidRPr="009B01CB">
        <w:rPr>
          <w:rFonts w:ascii="Arial" w:hAnsi="Arial" w:cs="Arial"/>
          <w:color w:val="000000" w:themeColor="text1"/>
          <w:sz w:val="24"/>
          <w:szCs w:val="24"/>
        </w:rPr>
        <w:t>This results in rent payable being estimated at $20,000 (i.e. 2-months of a 12-month total sum of $120,000)</w:t>
      </w:r>
    </w:p>
    <w:p w14:paraId="67730D80" w14:textId="77777777" w:rsidR="00E17B4C" w:rsidRPr="009B01CB" w:rsidRDefault="00E17B4C" w:rsidP="00E17B4C">
      <w:pPr>
        <w:pStyle w:val="ListParagraph"/>
        <w:spacing w:after="0" w:line="240" w:lineRule="auto"/>
        <w:ind w:left="284" w:right="-330"/>
        <w:jc w:val="both"/>
        <w:rPr>
          <w:rFonts w:ascii="Arial" w:hAnsi="Arial" w:cs="Arial"/>
          <w:color w:val="000000" w:themeColor="text1"/>
          <w:sz w:val="24"/>
          <w:szCs w:val="24"/>
        </w:rPr>
      </w:pPr>
    </w:p>
    <w:p w14:paraId="78EBCDFA" w14:textId="77777777" w:rsidR="00F31DDF" w:rsidRPr="009B01CB" w:rsidRDefault="00F31DDF" w:rsidP="00E17B4C">
      <w:pPr>
        <w:pStyle w:val="ListParagraph"/>
        <w:numPr>
          <w:ilvl w:val="0"/>
          <w:numId w:val="21"/>
        </w:numPr>
        <w:spacing w:after="0" w:line="240" w:lineRule="auto"/>
        <w:ind w:left="284" w:right="-330" w:hanging="568"/>
        <w:jc w:val="both"/>
        <w:rPr>
          <w:rFonts w:ascii="Arial" w:hAnsi="Arial" w:cs="Arial"/>
          <w:color w:val="000000" w:themeColor="text1"/>
          <w:sz w:val="24"/>
          <w:szCs w:val="24"/>
        </w:rPr>
      </w:pPr>
      <w:r w:rsidRPr="009B01CB">
        <w:rPr>
          <w:rFonts w:ascii="Arial" w:hAnsi="Arial" w:cs="Arial"/>
          <w:color w:val="000000" w:themeColor="text1"/>
          <w:sz w:val="24"/>
          <w:szCs w:val="24"/>
        </w:rPr>
        <w:t>In year 2, there is no rent payable to the State, as the City has negotiated a 24-month rent free period</w:t>
      </w:r>
    </w:p>
    <w:p w14:paraId="0949EBAE" w14:textId="77777777" w:rsidR="00F31DDF" w:rsidRPr="009B01CB" w:rsidRDefault="00F31DDF" w:rsidP="00E17B4C">
      <w:pPr>
        <w:pStyle w:val="ListParagraph"/>
        <w:numPr>
          <w:ilvl w:val="0"/>
          <w:numId w:val="21"/>
        </w:numPr>
        <w:spacing w:after="0" w:line="240" w:lineRule="auto"/>
        <w:ind w:left="284" w:right="-330" w:hanging="568"/>
        <w:jc w:val="both"/>
        <w:rPr>
          <w:rFonts w:ascii="Arial" w:hAnsi="Arial" w:cs="Arial"/>
          <w:color w:val="000000" w:themeColor="text1"/>
          <w:sz w:val="24"/>
          <w:szCs w:val="24"/>
        </w:rPr>
      </w:pPr>
      <w:r w:rsidRPr="009B01CB">
        <w:rPr>
          <w:rFonts w:ascii="Arial" w:hAnsi="Arial" w:cs="Arial"/>
          <w:color w:val="000000" w:themeColor="text1"/>
          <w:sz w:val="24"/>
          <w:szCs w:val="24"/>
        </w:rPr>
        <w:t>The Net Result is an estimated $20,000 income</w:t>
      </w:r>
    </w:p>
    <w:p w14:paraId="73E32F6D" w14:textId="77777777" w:rsidR="00F31DDF" w:rsidRPr="009B01CB" w:rsidRDefault="00F31DDF" w:rsidP="00F31DDF">
      <w:pPr>
        <w:ind w:left="-567" w:right="-330"/>
        <w:jc w:val="both"/>
        <w:rPr>
          <w:rFonts w:ascii="Arial" w:hAnsi="Arial" w:cs="Arial"/>
          <w:color w:val="000000" w:themeColor="text1"/>
          <w:szCs w:val="24"/>
        </w:rPr>
      </w:pPr>
    </w:p>
    <w:p w14:paraId="6D9F51CB" w14:textId="31B1532B" w:rsidR="00F31DDF" w:rsidRDefault="00F31DDF" w:rsidP="00AD2741">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Year 3 (Construction Period): </w:t>
      </w:r>
    </w:p>
    <w:p w14:paraId="7AD05948" w14:textId="77777777" w:rsidR="00D234F7" w:rsidRPr="009B01CB" w:rsidRDefault="00D234F7" w:rsidP="00F31DDF">
      <w:pPr>
        <w:ind w:left="-567" w:right="-330"/>
        <w:jc w:val="both"/>
        <w:rPr>
          <w:rFonts w:ascii="Arial" w:hAnsi="Arial" w:cs="Arial"/>
          <w:color w:val="000000" w:themeColor="text1"/>
          <w:szCs w:val="24"/>
        </w:rPr>
      </w:pPr>
    </w:p>
    <w:p w14:paraId="1411D9DA" w14:textId="77777777" w:rsidR="00F31DDF" w:rsidRPr="009B01CB" w:rsidRDefault="00F31DDF" w:rsidP="00E17B4C">
      <w:pPr>
        <w:pStyle w:val="ListParagraph"/>
        <w:numPr>
          <w:ilvl w:val="0"/>
          <w:numId w:val="21"/>
        </w:numPr>
        <w:spacing w:after="0" w:line="240" w:lineRule="auto"/>
        <w:ind w:left="284" w:right="-330" w:hanging="568"/>
        <w:jc w:val="both"/>
        <w:rPr>
          <w:rFonts w:ascii="Arial" w:hAnsi="Arial" w:cs="Arial"/>
          <w:color w:val="000000" w:themeColor="text1"/>
          <w:sz w:val="24"/>
          <w:szCs w:val="24"/>
        </w:rPr>
      </w:pPr>
      <w:r w:rsidRPr="009B01CB">
        <w:rPr>
          <w:rFonts w:ascii="Arial" w:hAnsi="Arial" w:cs="Arial"/>
          <w:color w:val="000000" w:themeColor="text1"/>
          <w:sz w:val="24"/>
          <w:szCs w:val="24"/>
        </w:rPr>
        <w:t>In year 3, the rent payable will continue to be $120,000pa + Turnover Rent of 1% of the gross sales in excess of $2,000,000 per annum up to $8,000,000 per annum.</w:t>
      </w:r>
    </w:p>
    <w:p w14:paraId="0BDF327A" w14:textId="77777777" w:rsidR="00F31DDF" w:rsidRPr="009B01CB" w:rsidRDefault="00F31DDF" w:rsidP="00F31DDF">
      <w:pPr>
        <w:ind w:left="-567" w:right="-330"/>
        <w:jc w:val="both"/>
        <w:rPr>
          <w:rFonts w:ascii="Arial" w:hAnsi="Arial" w:cs="Arial"/>
          <w:color w:val="000000" w:themeColor="text1"/>
          <w:szCs w:val="24"/>
        </w:rPr>
      </w:pPr>
    </w:p>
    <w:p w14:paraId="0CA0213B" w14:textId="77777777" w:rsidR="00F31DDF" w:rsidRPr="00D234F7" w:rsidRDefault="00F31DDF" w:rsidP="00D234F7">
      <w:pPr>
        <w:pStyle w:val="ListParagraph"/>
        <w:spacing w:after="0" w:line="240" w:lineRule="auto"/>
        <w:ind w:left="284" w:right="-330"/>
        <w:jc w:val="both"/>
        <w:rPr>
          <w:rFonts w:ascii="Arial" w:hAnsi="Arial" w:cs="Arial"/>
          <w:color w:val="000000" w:themeColor="text1"/>
          <w:sz w:val="24"/>
          <w:szCs w:val="24"/>
        </w:rPr>
      </w:pPr>
      <w:r w:rsidRPr="00D234F7">
        <w:rPr>
          <w:rFonts w:ascii="Arial" w:hAnsi="Arial" w:cs="Arial"/>
          <w:color w:val="000000" w:themeColor="text1"/>
          <w:sz w:val="24"/>
          <w:szCs w:val="24"/>
        </w:rPr>
        <w:t xml:space="preserve">However, given the unlikelihood of the development being completed within 36-months, it is realistic to expect* there will be $0 turnover during this period. </w:t>
      </w:r>
    </w:p>
    <w:p w14:paraId="76277CAB" w14:textId="77777777" w:rsidR="00F31DDF" w:rsidRPr="00D234F7" w:rsidRDefault="00F31DDF" w:rsidP="00D234F7">
      <w:pPr>
        <w:ind w:left="284" w:right="-330"/>
        <w:jc w:val="both"/>
        <w:rPr>
          <w:rFonts w:ascii="Arial" w:hAnsi="Arial" w:cs="Arial"/>
          <w:color w:val="000000" w:themeColor="text1"/>
          <w:szCs w:val="24"/>
        </w:rPr>
      </w:pPr>
    </w:p>
    <w:p w14:paraId="63E69AB7" w14:textId="77777777" w:rsidR="00F31DDF" w:rsidRPr="00D234F7" w:rsidRDefault="00F31DDF" w:rsidP="00D234F7">
      <w:pPr>
        <w:pStyle w:val="ListParagraph"/>
        <w:spacing w:after="0" w:line="240" w:lineRule="auto"/>
        <w:ind w:left="284" w:right="-330"/>
        <w:jc w:val="both"/>
        <w:rPr>
          <w:rFonts w:ascii="Arial" w:hAnsi="Arial" w:cs="Arial"/>
          <w:color w:val="000000" w:themeColor="text1"/>
          <w:sz w:val="24"/>
          <w:szCs w:val="24"/>
        </w:rPr>
      </w:pPr>
      <w:r w:rsidRPr="00D234F7">
        <w:rPr>
          <w:rFonts w:ascii="Arial" w:hAnsi="Arial" w:cs="Arial"/>
          <w:color w:val="000000" w:themeColor="text1"/>
          <w:sz w:val="24"/>
          <w:szCs w:val="24"/>
        </w:rPr>
        <w:t>*This realistic expectation was revised once the pandemic had taken toll on Perth. There is a real expectation that tradespeople and materials will be harder to procure as a result of the pandemic. This has pushed out the estimated construction time for the development to 36+ months. Should the development be finished faster than anticipated, then the City would be entitled to more rent, based on the Turnover of the business.</w:t>
      </w:r>
    </w:p>
    <w:p w14:paraId="20CA3C38" w14:textId="77777777" w:rsidR="00F31DDF" w:rsidRPr="009B01CB" w:rsidRDefault="00F31DDF" w:rsidP="00F31DDF">
      <w:pPr>
        <w:ind w:left="-567" w:right="-330"/>
        <w:jc w:val="both"/>
        <w:rPr>
          <w:rFonts w:ascii="Arial" w:hAnsi="Arial" w:cs="Arial"/>
          <w:color w:val="000000" w:themeColor="text1"/>
          <w:szCs w:val="24"/>
        </w:rPr>
      </w:pPr>
    </w:p>
    <w:p w14:paraId="0974ECBD" w14:textId="1B603289" w:rsidR="00F31DDF" w:rsidRDefault="00F31DDF" w:rsidP="00D234F7">
      <w:pPr>
        <w:pStyle w:val="ListParagraph"/>
        <w:spacing w:after="0" w:line="240" w:lineRule="auto"/>
        <w:ind w:left="284" w:right="-330"/>
        <w:jc w:val="both"/>
        <w:rPr>
          <w:rFonts w:ascii="Arial" w:hAnsi="Arial" w:cs="Arial"/>
          <w:color w:val="000000" w:themeColor="text1"/>
          <w:sz w:val="24"/>
          <w:szCs w:val="24"/>
        </w:rPr>
      </w:pPr>
      <w:r w:rsidRPr="009B01CB">
        <w:rPr>
          <w:rFonts w:ascii="Arial" w:hAnsi="Arial" w:cs="Arial"/>
          <w:color w:val="000000" w:themeColor="text1"/>
          <w:sz w:val="24"/>
          <w:szCs w:val="24"/>
        </w:rPr>
        <w:t>This results in rent payable being estimated at $120,000</w:t>
      </w:r>
    </w:p>
    <w:p w14:paraId="547F82C4" w14:textId="77777777" w:rsidR="00D234F7" w:rsidRPr="009B01CB" w:rsidRDefault="00D234F7" w:rsidP="00F31DDF">
      <w:pPr>
        <w:pStyle w:val="ListParagraph"/>
        <w:spacing w:after="0" w:line="240" w:lineRule="auto"/>
        <w:ind w:left="153" w:right="-330"/>
        <w:jc w:val="both"/>
        <w:rPr>
          <w:rFonts w:ascii="Arial" w:hAnsi="Arial" w:cs="Arial"/>
          <w:color w:val="000000" w:themeColor="text1"/>
          <w:sz w:val="24"/>
          <w:szCs w:val="24"/>
        </w:rPr>
      </w:pPr>
    </w:p>
    <w:p w14:paraId="65AAD192" w14:textId="77777777" w:rsidR="00F31DDF" w:rsidRPr="009B01CB" w:rsidRDefault="00F31DDF" w:rsidP="00E17B4C">
      <w:pPr>
        <w:pStyle w:val="ListParagraph"/>
        <w:numPr>
          <w:ilvl w:val="0"/>
          <w:numId w:val="21"/>
        </w:numPr>
        <w:spacing w:after="0" w:line="240" w:lineRule="auto"/>
        <w:ind w:left="284" w:right="-330" w:hanging="568"/>
        <w:jc w:val="both"/>
        <w:rPr>
          <w:rFonts w:ascii="Arial" w:hAnsi="Arial" w:cs="Arial"/>
          <w:color w:val="000000" w:themeColor="text1"/>
          <w:sz w:val="24"/>
          <w:szCs w:val="24"/>
        </w:rPr>
      </w:pPr>
      <w:r w:rsidRPr="009B01CB">
        <w:rPr>
          <w:rFonts w:ascii="Arial" w:hAnsi="Arial" w:cs="Arial"/>
          <w:color w:val="000000" w:themeColor="text1"/>
          <w:sz w:val="24"/>
          <w:szCs w:val="24"/>
        </w:rPr>
        <w:t>In year 3, the rent payable will commence at $99,200pa</w:t>
      </w:r>
    </w:p>
    <w:p w14:paraId="6536AFBE" w14:textId="77777777" w:rsidR="00F31DDF" w:rsidRPr="009B01CB" w:rsidRDefault="00F31DDF" w:rsidP="00E17B4C">
      <w:pPr>
        <w:pStyle w:val="ListParagraph"/>
        <w:numPr>
          <w:ilvl w:val="0"/>
          <w:numId w:val="21"/>
        </w:numPr>
        <w:spacing w:after="0" w:line="240" w:lineRule="auto"/>
        <w:ind w:left="284" w:right="-330" w:hanging="568"/>
        <w:jc w:val="both"/>
        <w:rPr>
          <w:rFonts w:ascii="Arial" w:hAnsi="Arial" w:cs="Arial"/>
          <w:color w:val="000000" w:themeColor="text1"/>
          <w:sz w:val="24"/>
          <w:szCs w:val="24"/>
        </w:rPr>
      </w:pPr>
      <w:r w:rsidRPr="009B01CB">
        <w:rPr>
          <w:rFonts w:ascii="Arial" w:hAnsi="Arial" w:cs="Arial"/>
          <w:color w:val="000000" w:themeColor="text1"/>
          <w:sz w:val="24"/>
          <w:szCs w:val="24"/>
        </w:rPr>
        <w:t>The Net Result is an estimated $20,800 income</w:t>
      </w:r>
    </w:p>
    <w:p w14:paraId="7E0106D4" w14:textId="77777777" w:rsidR="00F31DDF" w:rsidRPr="009B01CB" w:rsidRDefault="00F31DDF" w:rsidP="00F31DDF">
      <w:pPr>
        <w:ind w:right="-330"/>
        <w:jc w:val="both"/>
        <w:rPr>
          <w:rFonts w:ascii="Arial" w:hAnsi="Arial" w:cs="Arial"/>
          <w:color w:val="000000" w:themeColor="text1"/>
          <w:szCs w:val="24"/>
        </w:rPr>
      </w:pPr>
    </w:p>
    <w:p w14:paraId="086FE80F" w14:textId="77777777" w:rsidR="00F31DDF" w:rsidRPr="009B01CB" w:rsidRDefault="00F31DDF" w:rsidP="00F31DDF">
      <w:pPr>
        <w:ind w:right="-330"/>
        <w:jc w:val="both"/>
        <w:rPr>
          <w:rFonts w:ascii="Arial" w:hAnsi="Arial" w:cs="Arial"/>
          <w:color w:val="000000" w:themeColor="text1"/>
          <w:szCs w:val="24"/>
        </w:rPr>
      </w:pPr>
    </w:p>
    <w:p w14:paraId="4826306F" w14:textId="77777777" w:rsidR="00F31DDF" w:rsidRPr="009B01CB" w:rsidRDefault="00F31DDF" w:rsidP="00D234F7">
      <w:pPr>
        <w:ind w:left="-284" w:right="-330"/>
        <w:jc w:val="both"/>
        <w:rPr>
          <w:rFonts w:ascii="Arial" w:hAnsi="Arial" w:cs="Arial"/>
          <w:color w:val="000000" w:themeColor="text1"/>
          <w:szCs w:val="24"/>
        </w:rPr>
      </w:pPr>
      <w:r w:rsidRPr="009B01CB">
        <w:rPr>
          <w:rFonts w:ascii="Arial" w:hAnsi="Arial" w:cs="Arial"/>
          <w:color w:val="000000" w:themeColor="text1"/>
          <w:szCs w:val="24"/>
        </w:rPr>
        <w:t>The table below shows the rental projections for Year 1, 2 and 3.</w:t>
      </w:r>
    </w:p>
    <w:p w14:paraId="7C1CF9DF" w14:textId="77777777" w:rsidR="00F31DDF" w:rsidRPr="009B01CB" w:rsidRDefault="00F31DDF" w:rsidP="00F31DDF">
      <w:pPr>
        <w:ind w:left="-567" w:right="-330"/>
        <w:jc w:val="both"/>
        <w:rPr>
          <w:rFonts w:ascii="Arial" w:hAnsi="Arial" w:cs="Arial"/>
          <w:color w:val="000000" w:themeColor="text1"/>
          <w:szCs w:val="24"/>
        </w:rPr>
      </w:pPr>
    </w:p>
    <w:p w14:paraId="7EAAE142" w14:textId="77777777" w:rsidR="00F31DDF" w:rsidRPr="009B01CB" w:rsidRDefault="00F31DDF" w:rsidP="00D234F7">
      <w:pPr>
        <w:ind w:left="-284" w:right="-284"/>
        <w:jc w:val="center"/>
        <w:rPr>
          <w:rFonts w:ascii="Arial" w:hAnsi="Arial" w:cs="Arial"/>
          <w:color w:val="000000" w:themeColor="text1"/>
          <w:szCs w:val="24"/>
        </w:rPr>
      </w:pPr>
      <w:r w:rsidRPr="009B01CB">
        <w:rPr>
          <w:rFonts w:ascii="Arial" w:hAnsi="Arial" w:cs="Arial"/>
          <w:noProof/>
          <w:color w:val="000000" w:themeColor="text1"/>
          <w:szCs w:val="24"/>
          <w:shd w:val="clear" w:color="auto" w:fill="E6E6E6"/>
        </w:rPr>
        <w:drawing>
          <wp:inline distT="0" distB="0" distL="0" distR="0" wp14:anchorId="756EE125" wp14:editId="39C04E1D">
            <wp:extent cx="5705475" cy="970890"/>
            <wp:effectExtent l="0" t="0" r="0" b="1270"/>
            <wp:docPr id="6" name="Picture 6" descr="P6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653#yIS1"/>
                    <pic:cNvPicPr/>
                  </pic:nvPicPr>
                  <pic:blipFill>
                    <a:blip r:embed="rId23"/>
                    <a:stretch>
                      <a:fillRect/>
                    </a:stretch>
                  </pic:blipFill>
                  <pic:spPr>
                    <a:xfrm>
                      <a:off x="0" y="0"/>
                      <a:ext cx="5749230" cy="978336"/>
                    </a:xfrm>
                    <a:prstGeom prst="rect">
                      <a:avLst/>
                    </a:prstGeom>
                  </pic:spPr>
                </pic:pic>
              </a:graphicData>
            </a:graphic>
          </wp:inline>
        </w:drawing>
      </w:r>
    </w:p>
    <w:p w14:paraId="7C90ADEA" w14:textId="77777777" w:rsidR="00F31DDF" w:rsidRPr="009B01CB" w:rsidRDefault="00F31DDF" w:rsidP="00F31DDF">
      <w:pPr>
        <w:ind w:left="-567" w:right="-330"/>
        <w:jc w:val="both"/>
        <w:rPr>
          <w:rFonts w:ascii="Arial" w:hAnsi="Arial" w:cs="Arial"/>
          <w:color w:val="000000" w:themeColor="text1"/>
          <w:szCs w:val="24"/>
        </w:rPr>
      </w:pPr>
    </w:p>
    <w:p w14:paraId="556CDD79" w14:textId="77777777" w:rsidR="00F31DDF" w:rsidRPr="009B01CB" w:rsidRDefault="00F31DDF" w:rsidP="00D234F7">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As the methodology of determining the rent payable to the State under the Head Lease was not negotiable, at the commencement of Year 4, the City has negotiated the same rental calculation methods within the Sublease to ensure the City is always in receipt of income for the arrangements. </w:t>
      </w:r>
    </w:p>
    <w:p w14:paraId="4C794159" w14:textId="77777777" w:rsidR="00F31DDF" w:rsidRPr="009B01CB" w:rsidRDefault="00F31DDF" w:rsidP="00D234F7">
      <w:pPr>
        <w:ind w:left="-284" w:right="-330"/>
        <w:jc w:val="both"/>
        <w:rPr>
          <w:rFonts w:ascii="Arial" w:hAnsi="Arial" w:cs="Arial"/>
          <w:color w:val="000000" w:themeColor="text1"/>
          <w:szCs w:val="24"/>
        </w:rPr>
      </w:pPr>
    </w:p>
    <w:p w14:paraId="62CCDDBA" w14:textId="77777777" w:rsidR="00F31DDF" w:rsidRPr="009B01CB" w:rsidRDefault="00F31DDF" w:rsidP="00D234F7">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From Year 4, the projected calculations are much simpler with the City to receive 100% of the Valuer General (‘VG’) Assessment from the proponent, with the City obliged to pay 40% of that revenue to the State under the Head Lease. </w:t>
      </w:r>
    </w:p>
    <w:p w14:paraId="68632613" w14:textId="77777777" w:rsidR="00F31DDF" w:rsidRPr="009B01CB" w:rsidRDefault="00F31DDF" w:rsidP="00D234F7">
      <w:pPr>
        <w:ind w:left="-284" w:right="-330"/>
        <w:jc w:val="both"/>
        <w:rPr>
          <w:rFonts w:ascii="Arial" w:hAnsi="Arial" w:cs="Arial"/>
          <w:color w:val="000000" w:themeColor="text1"/>
          <w:szCs w:val="24"/>
        </w:rPr>
      </w:pPr>
    </w:p>
    <w:p w14:paraId="3EB88A42" w14:textId="77777777" w:rsidR="00F31DDF" w:rsidRPr="009B01CB" w:rsidRDefault="00F31DDF" w:rsidP="00D234F7">
      <w:pPr>
        <w:ind w:left="-284" w:right="-330"/>
        <w:jc w:val="both"/>
        <w:rPr>
          <w:rFonts w:ascii="Arial" w:hAnsi="Arial" w:cs="Arial"/>
          <w:color w:val="000000" w:themeColor="text1"/>
          <w:szCs w:val="24"/>
        </w:rPr>
      </w:pPr>
      <w:r w:rsidRPr="009B01CB">
        <w:rPr>
          <w:rFonts w:ascii="Arial" w:hAnsi="Arial" w:cs="Arial"/>
          <w:color w:val="000000" w:themeColor="text1"/>
          <w:szCs w:val="24"/>
        </w:rPr>
        <w:t>The rent on both agreements will then be subject to a Market Review (based on VG Assessment) every 3-years thereafter. For the purposes of the projection, the VG has been increased each year by a value of 2.5%.</w:t>
      </w:r>
    </w:p>
    <w:p w14:paraId="489CDA45" w14:textId="77777777" w:rsidR="00F31DDF" w:rsidRPr="009B01CB" w:rsidRDefault="00F31DDF" w:rsidP="00D234F7">
      <w:pPr>
        <w:ind w:left="-284" w:right="-330"/>
        <w:jc w:val="both"/>
        <w:rPr>
          <w:rFonts w:ascii="Arial" w:hAnsi="Arial" w:cs="Arial"/>
          <w:color w:val="000000" w:themeColor="text1"/>
          <w:szCs w:val="24"/>
        </w:rPr>
      </w:pPr>
    </w:p>
    <w:p w14:paraId="446E702B" w14:textId="77777777" w:rsidR="00F31DDF" w:rsidRPr="009B01CB" w:rsidRDefault="00F31DDF" w:rsidP="00D234F7">
      <w:pPr>
        <w:ind w:left="-284" w:right="-330"/>
        <w:jc w:val="both"/>
        <w:rPr>
          <w:rFonts w:ascii="Arial" w:hAnsi="Arial" w:cs="Arial"/>
          <w:color w:val="000000" w:themeColor="text1"/>
          <w:szCs w:val="24"/>
        </w:rPr>
      </w:pPr>
      <w:r w:rsidRPr="009B01CB">
        <w:rPr>
          <w:rFonts w:ascii="Arial" w:hAnsi="Arial" w:cs="Arial"/>
          <w:color w:val="000000" w:themeColor="text1"/>
          <w:szCs w:val="24"/>
        </w:rPr>
        <w:t>As a visual, the table below shows the rental projections for Years 4-10</w:t>
      </w:r>
    </w:p>
    <w:p w14:paraId="5BD1F910" w14:textId="77777777" w:rsidR="00F31DDF" w:rsidRPr="009B01CB" w:rsidRDefault="00F31DDF" w:rsidP="00F31DDF">
      <w:pPr>
        <w:ind w:left="-567" w:right="-330"/>
        <w:jc w:val="both"/>
        <w:rPr>
          <w:rFonts w:ascii="Arial" w:hAnsi="Arial" w:cs="Arial"/>
          <w:color w:val="000000" w:themeColor="text1"/>
          <w:szCs w:val="24"/>
        </w:rPr>
      </w:pPr>
    </w:p>
    <w:p w14:paraId="214CB3AE" w14:textId="77777777" w:rsidR="00F31DDF" w:rsidRPr="009B01CB" w:rsidRDefault="00F31DDF" w:rsidP="00D234F7">
      <w:pPr>
        <w:ind w:left="-284" w:right="-284"/>
        <w:jc w:val="center"/>
        <w:rPr>
          <w:rFonts w:ascii="Arial" w:hAnsi="Arial" w:cs="Arial"/>
          <w:color w:val="000000" w:themeColor="text1"/>
          <w:szCs w:val="24"/>
        </w:rPr>
      </w:pPr>
      <w:r w:rsidRPr="009B01CB">
        <w:rPr>
          <w:rFonts w:ascii="Arial" w:hAnsi="Arial" w:cs="Arial"/>
          <w:noProof/>
          <w:color w:val="000000" w:themeColor="text1"/>
          <w:szCs w:val="24"/>
          <w:shd w:val="clear" w:color="auto" w:fill="E6E6E6"/>
        </w:rPr>
        <w:drawing>
          <wp:inline distT="0" distB="0" distL="0" distR="0" wp14:anchorId="21818A2D" wp14:editId="019E9972">
            <wp:extent cx="5737343" cy="1952625"/>
            <wp:effectExtent l="0" t="0" r="0" b="0"/>
            <wp:docPr id="4" name="Picture 4" descr="P6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663#yIS1"/>
                    <pic:cNvPicPr/>
                  </pic:nvPicPr>
                  <pic:blipFill>
                    <a:blip r:embed="rId24"/>
                    <a:stretch>
                      <a:fillRect/>
                    </a:stretch>
                  </pic:blipFill>
                  <pic:spPr>
                    <a:xfrm>
                      <a:off x="0" y="0"/>
                      <a:ext cx="5747385" cy="1956043"/>
                    </a:xfrm>
                    <a:prstGeom prst="rect">
                      <a:avLst/>
                    </a:prstGeom>
                  </pic:spPr>
                </pic:pic>
              </a:graphicData>
            </a:graphic>
          </wp:inline>
        </w:drawing>
      </w:r>
    </w:p>
    <w:p w14:paraId="1695DE06" w14:textId="77777777" w:rsidR="00F31DDF" w:rsidRPr="009B01CB" w:rsidRDefault="00F31DDF" w:rsidP="00F31DDF">
      <w:pPr>
        <w:ind w:left="-567" w:right="-330"/>
        <w:jc w:val="both"/>
        <w:rPr>
          <w:rFonts w:ascii="Arial" w:hAnsi="Arial" w:cs="Arial"/>
          <w:color w:val="000000" w:themeColor="text1"/>
          <w:szCs w:val="24"/>
        </w:rPr>
      </w:pPr>
    </w:p>
    <w:p w14:paraId="0E734E6B" w14:textId="77777777" w:rsidR="00F31DDF" w:rsidRPr="009B01CB" w:rsidRDefault="00F31DDF" w:rsidP="00D234F7">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The City’s long-term financial plan details budget implications over a 10-year cycle.  Should elected members approve the recommendation as contained within this report, the projected impact to the budget shows the City realising an estimated net profit of $1.1 million* over the first 10-year cycle of the arrangement. </w:t>
      </w:r>
    </w:p>
    <w:p w14:paraId="78942839" w14:textId="77777777" w:rsidR="00F31DDF" w:rsidRPr="009B01CB" w:rsidRDefault="00F31DDF" w:rsidP="00D234F7">
      <w:pPr>
        <w:ind w:left="-284" w:right="-330"/>
        <w:jc w:val="both"/>
        <w:rPr>
          <w:rFonts w:ascii="Arial" w:hAnsi="Arial" w:cs="Arial"/>
          <w:i/>
          <w:iCs/>
          <w:color w:val="000000" w:themeColor="text1"/>
          <w:szCs w:val="24"/>
        </w:rPr>
      </w:pPr>
    </w:p>
    <w:p w14:paraId="66D80C3D" w14:textId="77777777" w:rsidR="00F31DDF" w:rsidRPr="009B01CB" w:rsidRDefault="00F31DDF" w:rsidP="00D234F7">
      <w:pPr>
        <w:ind w:left="-284" w:right="-330"/>
        <w:jc w:val="both"/>
        <w:rPr>
          <w:rFonts w:ascii="Arial" w:hAnsi="Arial" w:cs="Arial"/>
          <w:i/>
          <w:iCs/>
          <w:color w:val="000000" w:themeColor="text1"/>
          <w:szCs w:val="24"/>
        </w:rPr>
      </w:pPr>
      <w:r w:rsidRPr="009B01CB">
        <w:rPr>
          <w:rFonts w:ascii="Arial" w:hAnsi="Arial" w:cs="Arial"/>
          <w:i/>
          <w:iCs/>
          <w:color w:val="000000" w:themeColor="text1"/>
          <w:szCs w:val="24"/>
        </w:rPr>
        <w:t>*This $1.1 million includes all costs to the City incurred at the time of writing this report. These include costs for solicitors, auditors, surveyors, commercial property experts and valuers totalling approximately $127,200.</w:t>
      </w:r>
    </w:p>
    <w:p w14:paraId="095A71FB" w14:textId="77777777" w:rsidR="00F31DDF" w:rsidRPr="009B01CB" w:rsidRDefault="00F31DDF" w:rsidP="00D234F7">
      <w:pPr>
        <w:ind w:left="-284" w:right="-330"/>
        <w:jc w:val="both"/>
        <w:rPr>
          <w:rFonts w:ascii="Arial" w:hAnsi="Arial" w:cs="Arial"/>
          <w:color w:val="000000" w:themeColor="text1"/>
          <w:szCs w:val="24"/>
        </w:rPr>
      </w:pPr>
    </w:p>
    <w:p w14:paraId="6DD35A49" w14:textId="77777777" w:rsidR="00F31DDF" w:rsidRPr="009B01CB" w:rsidRDefault="00F31DDF" w:rsidP="00D234F7">
      <w:pPr>
        <w:ind w:left="-284" w:right="-330"/>
        <w:jc w:val="both"/>
        <w:rPr>
          <w:rFonts w:ascii="Arial" w:hAnsi="Arial" w:cs="Arial"/>
          <w:color w:val="000000" w:themeColor="text1"/>
          <w:szCs w:val="24"/>
        </w:rPr>
      </w:pPr>
      <w:r w:rsidRPr="009B01CB">
        <w:rPr>
          <w:rFonts w:ascii="Arial" w:hAnsi="Arial" w:cs="Arial"/>
          <w:color w:val="000000" w:themeColor="text1"/>
          <w:szCs w:val="24"/>
        </w:rPr>
        <w:t>Extended over the lifetime of the agreement, the City estimates rental revenue of approximately $10 million. For the complete rental projections table over the 42-year life of the proposed agreements, please see attachment 4.</w:t>
      </w:r>
    </w:p>
    <w:p w14:paraId="603B93E2" w14:textId="77777777" w:rsidR="00F31DDF" w:rsidRPr="009B01CB" w:rsidRDefault="00F31DDF" w:rsidP="00D234F7">
      <w:pPr>
        <w:ind w:left="-284" w:right="-330"/>
        <w:jc w:val="both"/>
        <w:rPr>
          <w:rFonts w:ascii="Arial" w:hAnsi="Arial" w:cs="Arial"/>
          <w:color w:val="000000" w:themeColor="text1"/>
          <w:szCs w:val="24"/>
        </w:rPr>
      </w:pPr>
    </w:p>
    <w:p w14:paraId="68A53E8F" w14:textId="77777777" w:rsidR="00F31DDF" w:rsidRPr="009B01CB" w:rsidRDefault="00F31DDF" w:rsidP="00D234F7">
      <w:pPr>
        <w:ind w:left="-284" w:right="-330"/>
        <w:jc w:val="both"/>
        <w:rPr>
          <w:rFonts w:ascii="Arial" w:hAnsi="Arial" w:cs="Arial"/>
          <w:b/>
          <w:bCs/>
          <w:color w:val="000000" w:themeColor="text1"/>
          <w:szCs w:val="24"/>
        </w:rPr>
      </w:pPr>
      <w:r w:rsidRPr="009B01CB">
        <w:rPr>
          <w:rFonts w:ascii="Arial" w:hAnsi="Arial" w:cs="Arial"/>
          <w:b/>
          <w:bCs/>
          <w:color w:val="000000" w:themeColor="text1"/>
          <w:szCs w:val="24"/>
        </w:rPr>
        <w:t>Explanation – Estimated Rate Revenue</w:t>
      </w:r>
    </w:p>
    <w:p w14:paraId="265DDEA6" w14:textId="77777777" w:rsidR="00F31DDF" w:rsidRPr="009B01CB" w:rsidRDefault="00F31DDF" w:rsidP="00D234F7">
      <w:pPr>
        <w:ind w:left="-284" w:right="-330"/>
        <w:jc w:val="both"/>
        <w:rPr>
          <w:rFonts w:ascii="Arial" w:hAnsi="Arial" w:cs="Arial"/>
          <w:color w:val="000000" w:themeColor="text1"/>
          <w:szCs w:val="24"/>
        </w:rPr>
      </w:pPr>
    </w:p>
    <w:p w14:paraId="7A3352F4" w14:textId="77777777" w:rsidR="00F31DDF" w:rsidRPr="009B01CB" w:rsidRDefault="00F31DDF" w:rsidP="00D234F7">
      <w:pPr>
        <w:ind w:left="-284" w:right="-330"/>
        <w:jc w:val="both"/>
        <w:rPr>
          <w:rFonts w:ascii="Arial" w:hAnsi="Arial" w:cs="Arial"/>
          <w:color w:val="000000" w:themeColor="text1"/>
          <w:szCs w:val="24"/>
        </w:rPr>
      </w:pPr>
      <w:r w:rsidRPr="009B01CB">
        <w:rPr>
          <w:rFonts w:ascii="Arial" w:hAnsi="Arial" w:cs="Arial"/>
          <w:color w:val="000000" w:themeColor="text1"/>
          <w:szCs w:val="24"/>
        </w:rPr>
        <w:t>The Business Plan notes the City is able to collect rate revenue. Elected members are advised that rate revenue is very difficult to project over 42-year life. The reasons for this are because the Gross Rental Value (‘GRV’) has not been determined yet and the GRV can fluctuate greatly throughout the lifetime of an agreement.</w:t>
      </w:r>
    </w:p>
    <w:p w14:paraId="1E0253E1" w14:textId="77777777" w:rsidR="00F31DDF" w:rsidRPr="009B01CB" w:rsidRDefault="00F31DDF" w:rsidP="00D234F7">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 </w:t>
      </w:r>
    </w:p>
    <w:p w14:paraId="5A588E51" w14:textId="77777777" w:rsidR="00F31DDF" w:rsidRPr="009B01CB" w:rsidRDefault="00F31DDF" w:rsidP="00D234F7">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However, for the purposes of projection, the City has investigated other venues on either riverfront or beachfront sites and averaged a dollar per square meter rate ($/sqm). </w:t>
      </w:r>
    </w:p>
    <w:p w14:paraId="1258A061" w14:textId="77777777" w:rsidR="00F31DDF" w:rsidRPr="009B01CB" w:rsidRDefault="00F31DDF" w:rsidP="00D234F7">
      <w:pPr>
        <w:ind w:left="-284" w:right="-330"/>
        <w:jc w:val="both"/>
        <w:rPr>
          <w:rFonts w:ascii="Arial" w:hAnsi="Arial" w:cs="Arial"/>
          <w:color w:val="000000" w:themeColor="text1"/>
          <w:szCs w:val="24"/>
        </w:rPr>
      </w:pPr>
    </w:p>
    <w:p w14:paraId="6D0D72BE" w14:textId="77777777" w:rsidR="00F31DDF" w:rsidRPr="009B01CB" w:rsidRDefault="00F31DDF" w:rsidP="00D234F7">
      <w:pPr>
        <w:ind w:left="-284" w:right="-330"/>
        <w:jc w:val="both"/>
        <w:rPr>
          <w:rFonts w:ascii="Arial" w:hAnsi="Arial" w:cs="Arial"/>
          <w:color w:val="000000" w:themeColor="text1"/>
          <w:szCs w:val="24"/>
        </w:rPr>
      </w:pPr>
      <w:r w:rsidRPr="009B01CB">
        <w:rPr>
          <w:rFonts w:ascii="Arial" w:hAnsi="Arial" w:cs="Arial"/>
          <w:color w:val="000000" w:themeColor="text1"/>
          <w:szCs w:val="24"/>
        </w:rPr>
        <w:t>Based on an average $21.95/sqm for the 5560sqm site, the estimated rate revenue for Year 1 would be $122,000. Using a 2% increase annually, the City could best estimate rate revenue of approximately $7.8 million for the lifetime of the agreement (42-years).</w:t>
      </w:r>
    </w:p>
    <w:p w14:paraId="37F7C422" w14:textId="77777777" w:rsidR="00F31DDF" w:rsidRPr="009B01CB" w:rsidRDefault="00F31DDF" w:rsidP="00D234F7">
      <w:pPr>
        <w:ind w:left="-284" w:right="-330"/>
        <w:jc w:val="both"/>
        <w:rPr>
          <w:rFonts w:ascii="Arial" w:hAnsi="Arial" w:cs="Arial"/>
          <w:color w:val="000000" w:themeColor="text1"/>
          <w:szCs w:val="24"/>
        </w:rPr>
      </w:pPr>
    </w:p>
    <w:p w14:paraId="372C0F6A" w14:textId="77777777" w:rsidR="00F31DDF" w:rsidRPr="009B01CB" w:rsidRDefault="00F31DDF" w:rsidP="00D234F7">
      <w:pPr>
        <w:ind w:left="-284" w:right="-330"/>
        <w:jc w:val="both"/>
        <w:rPr>
          <w:rFonts w:ascii="Arial" w:hAnsi="Arial" w:cs="Arial"/>
          <w:b/>
          <w:bCs/>
          <w:color w:val="000000" w:themeColor="text1"/>
          <w:szCs w:val="24"/>
        </w:rPr>
      </w:pPr>
      <w:bookmarkStart w:id="8" w:name="_Hlk94533334"/>
      <w:r w:rsidRPr="009B01CB">
        <w:rPr>
          <w:rFonts w:ascii="Arial" w:hAnsi="Arial" w:cs="Arial"/>
          <w:b/>
          <w:bCs/>
          <w:color w:val="000000" w:themeColor="text1"/>
          <w:szCs w:val="24"/>
        </w:rPr>
        <w:t>Explanation – Carpark</w:t>
      </w:r>
    </w:p>
    <w:p w14:paraId="30581ECA" w14:textId="77777777" w:rsidR="00F31DDF" w:rsidRPr="009B01CB" w:rsidRDefault="00F31DDF" w:rsidP="00D234F7">
      <w:pPr>
        <w:ind w:left="-284" w:right="-330"/>
        <w:jc w:val="both"/>
        <w:rPr>
          <w:rFonts w:ascii="Arial" w:hAnsi="Arial" w:cs="Arial"/>
          <w:b/>
          <w:bCs/>
          <w:color w:val="000000" w:themeColor="text1"/>
          <w:szCs w:val="24"/>
        </w:rPr>
      </w:pPr>
    </w:p>
    <w:p w14:paraId="3FA1F796" w14:textId="77777777" w:rsidR="00F31DDF" w:rsidRPr="009B01CB" w:rsidRDefault="00F31DDF" w:rsidP="00D234F7">
      <w:pPr>
        <w:ind w:left="-284" w:right="-330"/>
        <w:jc w:val="both"/>
        <w:rPr>
          <w:rFonts w:ascii="Arial" w:hAnsi="Arial" w:cs="Arial"/>
          <w:szCs w:val="32"/>
          <w:lang w:val="en-US"/>
        </w:rPr>
      </w:pPr>
      <w:r w:rsidRPr="009B01CB">
        <w:rPr>
          <w:rFonts w:ascii="Arial" w:hAnsi="Arial" w:cs="Arial"/>
          <w:color w:val="000000" w:themeColor="text1"/>
          <w:szCs w:val="24"/>
        </w:rPr>
        <w:t>As described earlier in this report, the</w:t>
      </w:r>
      <w:r w:rsidRPr="009B01CB">
        <w:rPr>
          <w:rFonts w:ascii="Arial" w:hAnsi="Arial" w:cs="Arial"/>
          <w:szCs w:val="32"/>
          <w:lang w:val="en-US"/>
        </w:rPr>
        <w:t xml:space="preserve"> carpark is not part of the proposed Head Lease and Sublease premises. The carpark is located on land which is vested to the City for care and control and will remain so regardless of the situation regarding the leasing arrangements.</w:t>
      </w:r>
    </w:p>
    <w:p w14:paraId="43A404EB" w14:textId="77777777" w:rsidR="00F31DDF" w:rsidRPr="009B01CB" w:rsidRDefault="00F31DDF" w:rsidP="00D234F7">
      <w:pPr>
        <w:ind w:left="-284" w:right="-330"/>
        <w:jc w:val="both"/>
        <w:rPr>
          <w:rFonts w:ascii="Arial" w:hAnsi="Arial" w:cs="Arial"/>
          <w:szCs w:val="32"/>
          <w:lang w:val="en-US"/>
        </w:rPr>
      </w:pPr>
    </w:p>
    <w:p w14:paraId="065D7388" w14:textId="77777777" w:rsidR="00F31DDF" w:rsidRPr="009B01CB" w:rsidRDefault="00F31DDF" w:rsidP="00D234F7">
      <w:pPr>
        <w:ind w:left="-284" w:right="-330"/>
        <w:jc w:val="both"/>
        <w:rPr>
          <w:rFonts w:ascii="Arial" w:hAnsi="Arial" w:cs="Arial"/>
          <w:szCs w:val="32"/>
          <w:lang w:val="en-US"/>
        </w:rPr>
      </w:pPr>
      <w:r w:rsidRPr="009B01CB">
        <w:rPr>
          <w:rFonts w:ascii="Arial" w:hAnsi="Arial" w:cs="Arial"/>
          <w:szCs w:val="32"/>
          <w:lang w:val="en-US"/>
        </w:rPr>
        <w:t>However, noting the elected members keen interest in the carpark, the City’s Technical Services Directorate have provided the below information for consideration;</w:t>
      </w:r>
    </w:p>
    <w:p w14:paraId="4A25D8CF" w14:textId="77777777" w:rsidR="00F31DDF" w:rsidRPr="009B01CB" w:rsidRDefault="00F31DDF" w:rsidP="00D234F7">
      <w:pPr>
        <w:ind w:left="-284" w:right="-330"/>
        <w:jc w:val="both"/>
        <w:rPr>
          <w:rFonts w:ascii="Arial" w:hAnsi="Arial" w:cs="Arial"/>
          <w:szCs w:val="32"/>
          <w:lang w:val="en-US"/>
        </w:rPr>
      </w:pPr>
    </w:p>
    <w:p w14:paraId="28FB6414" w14:textId="77777777" w:rsidR="00F31DDF" w:rsidRPr="009B01CB" w:rsidRDefault="00F31DDF" w:rsidP="00EB6F95">
      <w:pPr>
        <w:pStyle w:val="ListParagraph"/>
        <w:numPr>
          <w:ilvl w:val="0"/>
          <w:numId w:val="22"/>
        </w:numPr>
        <w:spacing w:after="0" w:line="240" w:lineRule="auto"/>
        <w:ind w:left="284" w:right="-330" w:hanging="568"/>
        <w:jc w:val="both"/>
        <w:rPr>
          <w:rFonts w:ascii="Arial" w:hAnsi="Arial" w:cs="Arial"/>
          <w:sz w:val="24"/>
          <w:szCs w:val="24"/>
          <w:lang w:val="en-US"/>
        </w:rPr>
      </w:pPr>
      <w:r w:rsidRPr="009B01CB">
        <w:rPr>
          <w:rFonts w:ascii="Arial" w:hAnsi="Arial" w:cs="Arial"/>
          <w:sz w:val="24"/>
          <w:szCs w:val="24"/>
          <w:lang w:val="en-US"/>
        </w:rPr>
        <w:t xml:space="preserve">The Esplanade was assessed as part of a Road Condition Audit, undertaken at the beginning of 2021. As part of this audit the road was assessed as being in generally average condition, with approx. six years of life remaining.  </w:t>
      </w:r>
    </w:p>
    <w:p w14:paraId="4F3B15CD" w14:textId="77777777" w:rsidR="00F31DDF" w:rsidRPr="009B01CB" w:rsidRDefault="00F31DDF" w:rsidP="00EB6F95">
      <w:pPr>
        <w:pStyle w:val="ListParagraph"/>
        <w:numPr>
          <w:ilvl w:val="0"/>
          <w:numId w:val="22"/>
        </w:numPr>
        <w:spacing w:after="0" w:line="240" w:lineRule="auto"/>
        <w:ind w:left="284" w:right="-330" w:hanging="568"/>
        <w:jc w:val="both"/>
        <w:rPr>
          <w:rFonts w:ascii="Arial" w:hAnsi="Arial" w:cs="Arial"/>
          <w:sz w:val="24"/>
          <w:szCs w:val="24"/>
          <w:lang w:val="en-US"/>
        </w:rPr>
      </w:pPr>
      <w:r w:rsidRPr="009B01CB">
        <w:rPr>
          <w:rFonts w:ascii="Arial" w:hAnsi="Arial" w:cs="Arial"/>
          <w:sz w:val="24"/>
          <w:szCs w:val="24"/>
          <w:lang w:val="en-US"/>
        </w:rPr>
        <w:t xml:space="preserve">As an interim measure the Road Condition Audit recommended the Esplanade be crack sealed within one year, which will be undertaken in the 21/22 Financial Year.  </w:t>
      </w:r>
    </w:p>
    <w:p w14:paraId="28C03EB4" w14:textId="77777777" w:rsidR="00F31DDF" w:rsidRPr="009B01CB" w:rsidRDefault="00F31DDF" w:rsidP="00EB6F95">
      <w:pPr>
        <w:pStyle w:val="ListParagraph"/>
        <w:numPr>
          <w:ilvl w:val="0"/>
          <w:numId w:val="22"/>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 xml:space="preserve">The City is responsible for rehabilitating this road as part of its annual Capital Works Program, whether any development proceeds or not.  </w:t>
      </w:r>
    </w:p>
    <w:p w14:paraId="72324213" w14:textId="77777777" w:rsidR="00F31DDF" w:rsidRPr="009B01CB" w:rsidRDefault="00F31DDF" w:rsidP="00EB6F95">
      <w:pPr>
        <w:pStyle w:val="ListParagraph"/>
        <w:numPr>
          <w:ilvl w:val="0"/>
          <w:numId w:val="22"/>
        </w:numPr>
        <w:spacing w:after="0" w:line="240" w:lineRule="auto"/>
        <w:ind w:left="284" w:right="-330" w:hanging="568"/>
        <w:jc w:val="both"/>
        <w:rPr>
          <w:rFonts w:ascii="Arial" w:hAnsi="Arial" w:cs="Arial"/>
          <w:sz w:val="24"/>
          <w:szCs w:val="24"/>
          <w:lang w:val="en-US"/>
        </w:rPr>
      </w:pPr>
      <w:r w:rsidRPr="009B01CB">
        <w:rPr>
          <w:rFonts w:ascii="Arial" w:hAnsi="Arial" w:cs="Arial"/>
          <w:sz w:val="24"/>
          <w:szCs w:val="24"/>
          <w:lang w:val="en-US"/>
        </w:rPr>
        <w:t xml:space="preserve">The road drainage in the immediate vicinity of the All Abilities Playspace and Tawarri Site have been subject to flooding on high tide and high rain fall events. These flooding events damage the road and impact on road user experience. The City will need to rectify the drainage issues in this area to ensure ongoing quality of the road pavement and improve the road user experience.   </w:t>
      </w:r>
    </w:p>
    <w:p w14:paraId="0D1DC612" w14:textId="77777777" w:rsidR="00F31DDF" w:rsidRPr="009B01CB" w:rsidRDefault="00F31DDF" w:rsidP="00EB6F95">
      <w:pPr>
        <w:pStyle w:val="ListParagraph"/>
        <w:numPr>
          <w:ilvl w:val="0"/>
          <w:numId w:val="22"/>
        </w:numPr>
        <w:spacing w:after="0" w:line="240" w:lineRule="auto"/>
        <w:ind w:left="284" w:right="-330" w:hanging="568"/>
        <w:jc w:val="both"/>
        <w:rPr>
          <w:rFonts w:ascii="Arial" w:hAnsi="Arial" w:cs="Arial"/>
          <w:sz w:val="24"/>
          <w:szCs w:val="24"/>
          <w:lang w:val="en-US"/>
        </w:rPr>
      </w:pPr>
      <w:r w:rsidRPr="009B01CB">
        <w:rPr>
          <w:rFonts w:ascii="Arial" w:hAnsi="Arial" w:cs="Arial"/>
          <w:sz w:val="24"/>
          <w:szCs w:val="24"/>
          <w:lang w:val="en-US"/>
        </w:rPr>
        <w:t xml:space="preserve">Given the complexities and impact to users of undertaking either the road rehabilitation or remediation of the drainage issues, Administration recommends constructing these at the same time to reduce abortive works and minimise construction time. The cost estimate to undertake these works is $995,000 (±50%). </w:t>
      </w:r>
    </w:p>
    <w:p w14:paraId="4A445B0F" w14:textId="77777777" w:rsidR="00F31DDF" w:rsidRPr="009B01CB" w:rsidRDefault="00F31DDF" w:rsidP="00EB6F95">
      <w:pPr>
        <w:pStyle w:val="ListParagraph"/>
        <w:numPr>
          <w:ilvl w:val="0"/>
          <w:numId w:val="22"/>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The image below shows in magenta, the areas of the carpark and road which require rehabilitation (due to age of the asset) or remediation (due to drainage issues).</w:t>
      </w:r>
    </w:p>
    <w:p w14:paraId="3B6622F8" w14:textId="77777777" w:rsidR="00F31DDF" w:rsidRPr="009B01CB" w:rsidRDefault="00F31DDF" w:rsidP="00F31DDF">
      <w:pPr>
        <w:ind w:left="-567" w:right="-330"/>
        <w:jc w:val="both"/>
        <w:rPr>
          <w:rFonts w:ascii="Arial" w:hAnsi="Arial" w:cs="Arial"/>
          <w:szCs w:val="32"/>
          <w:lang w:val="en-US"/>
        </w:rPr>
      </w:pPr>
    </w:p>
    <w:p w14:paraId="585859BC" w14:textId="77777777" w:rsidR="00F31DDF" w:rsidRPr="009B01CB" w:rsidRDefault="00F31DDF" w:rsidP="00D234F7">
      <w:pPr>
        <w:ind w:left="-284" w:right="-284"/>
        <w:jc w:val="center"/>
        <w:rPr>
          <w:rFonts w:ascii="Arial" w:hAnsi="Arial" w:cs="Arial"/>
          <w:szCs w:val="32"/>
          <w:lang w:val="en-US"/>
        </w:rPr>
      </w:pPr>
      <w:r w:rsidRPr="009B01CB">
        <w:rPr>
          <w:rFonts w:ascii="Arial" w:hAnsi="Arial" w:cs="Arial"/>
          <w:noProof/>
          <w:color w:val="2B579A"/>
          <w:shd w:val="clear" w:color="auto" w:fill="E6E6E6"/>
        </w:rPr>
        <w:drawing>
          <wp:inline distT="0" distB="0" distL="0" distR="0" wp14:anchorId="3C716DA0" wp14:editId="101D83CB">
            <wp:extent cx="6050280" cy="4333240"/>
            <wp:effectExtent l="0" t="0" r="7620" b="0"/>
            <wp:docPr id="7" name="Picture 7" descr="P6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692#yIS1"/>
                    <pic:cNvPicPr/>
                  </pic:nvPicPr>
                  <pic:blipFill>
                    <a:blip r:embed="rId25"/>
                    <a:stretch>
                      <a:fillRect/>
                    </a:stretch>
                  </pic:blipFill>
                  <pic:spPr>
                    <a:xfrm>
                      <a:off x="0" y="0"/>
                      <a:ext cx="6062050" cy="4341670"/>
                    </a:xfrm>
                    <a:prstGeom prst="rect">
                      <a:avLst/>
                    </a:prstGeom>
                  </pic:spPr>
                </pic:pic>
              </a:graphicData>
            </a:graphic>
          </wp:inline>
        </w:drawing>
      </w:r>
    </w:p>
    <w:p w14:paraId="507772BD" w14:textId="77777777" w:rsidR="00F31DDF" w:rsidRPr="009B01CB" w:rsidRDefault="00F31DDF" w:rsidP="00F31DDF">
      <w:pPr>
        <w:ind w:left="-567" w:right="-330"/>
        <w:jc w:val="center"/>
        <w:rPr>
          <w:rFonts w:ascii="Arial" w:hAnsi="Arial" w:cs="Arial"/>
          <w:szCs w:val="32"/>
          <w:lang w:val="en-US"/>
        </w:rPr>
      </w:pPr>
    </w:p>
    <w:p w14:paraId="117996A7" w14:textId="77777777" w:rsidR="00F31DDF" w:rsidRPr="009B01CB" w:rsidRDefault="00F31DDF" w:rsidP="00D234F7">
      <w:pPr>
        <w:ind w:left="-284" w:right="-330"/>
        <w:jc w:val="both"/>
        <w:rPr>
          <w:rFonts w:ascii="Arial" w:hAnsi="Arial" w:cs="Arial"/>
          <w:szCs w:val="32"/>
          <w:lang w:val="en-US"/>
        </w:rPr>
      </w:pPr>
      <w:r w:rsidRPr="009B01CB">
        <w:rPr>
          <w:rFonts w:ascii="Arial" w:hAnsi="Arial" w:cs="Arial"/>
          <w:szCs w:val="32"/>
          <w:lang w:val="en-US"/>
        </w:rPr>
        <w:t xml:space="preserve">Whilst the carpark is the City’s responsibility, it is acknowledged potential traffic and carparking issues could be considered as ‘knock on’ effect of the development. The purpose of the Development Application process is to ensure these types of effects are considered. </w:t>
      </w:r>
    </w:p>
    <w:p w14:paraId="00953DEB" w14:textId="77777777" w:rsidR="00F31DDF" w:rsidRPr="009B01CB" w:rsidRDefault="00F31DDF" w:rsidP="00F31DDF">
      <w:pPr>
        <w:ind w:left="-567" w:right="-330"/>
        <w:jc w:val="both"/>
        <w:rPr>
          <w:rFonts w:ascii="Arial" w:hAnsi="Arial" w:cs="Arial"/>
          <w:szCs w:val="32"/>
          <w:lang w:val="en-US"/>
        </w:rPr>
      </w:pPr>
    </w:p>
    <w:p w14:paraId="78750B27" w14:textId="77777777" w:rsidR="00F31DDF" w:rsidRPr="009B01CB" w:rsidRDefault="00F31DDF" w:rsidP="00D234F7">
      <w:pPr>
        <w:ind w:left="-284" w:right="-330"/>
        <w:jc w:val="both"/>
        <w:rPr>
          <w:rFonts w:ascii="Arial" w:hAnsi="Arial" w:cs="Arial"/>
          <w:szCs w:val="32"/>
          <w:lang w:val="en-US"/>
        </w:rPr>
      </w:pPr>
      <w:r w:rsidRPr="009B01CB">
        <w:rPr>
          <w:rFonts w:ascii="Arial" w:hAnsi="Arial" w:cs="Arial"/>
          <w:szCs w:val="32"/>
          <w:lang w:val="en-US"/>
        </w:rPr>
        <w:t>The City’s Urban Planning Team have advised that there is adequate existing parking to cater for the projected demand. However, should nearby parking areas become full during peak times, the development proposes a range of parking management solutions and that it will be recommended through the Development Application process that a parking management plan acceptable to the City of Nedlands be prepared in the event of development approval.</w:t>
      </w:r>
    </w:p>
    <w:p w14:paraId="3D39CC82" w14:textId="77777777" w:rsidR="00F31DDF" w:rsidRPr="009B01CB" w:rsidRDefault="00F31DDF" w:rsidP="00D234F7">
      <w:pPr>
        <w:ind w:left="-284" w:right="-330"/>
        <w:jc w:val="both"/>
        <w:rPr>
          <w:rFonts w:ascii="Arial" w:hAnsi="Arial" w:cs="Arial"/>
          <w:szCs w:val="32"/>
          <w:lang w:val="en-US"/>
        </w:rPr>
      </w:pPr>
    </w:p>
    <w:p w14:paraId="6D676779" w14:textId="77777777" w:rsidR="00F31DDF" w:rsidRPr="009B01CB" w:rsidRDefault="00F31DDF" w:rsidP="00D234F7">
      <w:pPr>
        <w:ind w:left="-284" w:right="-330"/>
        <w:jc w:val="both"/>
        <w:rPr>
          <w:rFonts w:ascii="Arial" w:hAnsi="Arial" w:cs="Arial"/>
          <w:szCs w:val="24"/>
          <w:lang w:val="en-US"/>
        </w:rPr>
      </w:pPr>
      <w:r w:rsidRPr="009B01CB">
        <w:rPr>
          <w:rFonts w:ascii="Arial" w:hAnsi="Arial" w:cs="Arial"/>
          <w:szCs w:val="24"/>
          <w:lang w:val="en-US"/>
        </w:rPr>
        <w:t xml:space="preserve">In addition, as noted previously within this report – in the event the carpark does require additional capacity sometime in the future, the City and proponent have agreed to the proponent contributing an amount up to $200,000 towards the additional bays. The City agreed to this contribution as part of the non-binding Heads of Agreement in the report to Council of 27 August 2019. The City’s Technical Services Team have estimated the cost to formalise any additional bays (if/when required) would be $225,000* (±50%). </w:t>
      </w:r>
    </w:p>
    <w:p w14:paraId="32F97B67" w14:textId="77777777" w:rsidR="00F31DDF" w:rsidRPr="009B01CB" w:rsidRDefault="00F31DDF" w:rsidP="00D234F7">
      <w:pPr>
        <w:ind w:left="-284" w:right="-330"/>
        <w:jc w:val="both"/>
        <w:rPr>
          <w:rFonts w:ascii="Arial" w:hAnsi="Arial" w:cs="Arial"/>
          <w:szCs w:val="24"/>
          <w:lang w:val="en-US"/>
        </w:rPr>
      </w:pPr>
    </w:p>
    <w:p w14:paraId="27FFEE5E" w14:textId="77777777" w:rsidR="00F31DDF" w:rsidRPr="009B01CB" w:rsidRDefault="00F31DDF" w:rsidP="00D234F7">
      <w:pPr>
        <w:ind w:left="-284" w:right="-330"/>
        <w:jc w:val="both"/>
        <w:rPr>
          <w:rFonts w:ascii="Arial" w:hAnsi="Arial" w:cs="Arial"/>
          <w:i/>
          <w:iCs/>
          <w:szCs w:val="32"/>
          <w:lang w:val="en-US"/>
        </w:rPr>
      </w:pPr>
      <w:r w:rsidRPr="009B01CB">
        <w:rPr>
          <w:rFonts w:ascii="Arial" w:hAnsi="Arial" w:cs="Arial"/>
          <w:i/>
          <w:iCs/>
          <w:szCs w:val="32"/>
          <w:lang w:val="en-US"/>
        </w:rPr>
        <w:t>*estimate was made on the assumption the formalisation of those car bays occurs at the same time as the remediation of the drainage issues and rehabilitation of the current carpark.</w:t>
      </w:r>
    </w:p>
    <w:p w14:paraId="20685EB9" w14:textId="77777777" w:rsidR="00F31DDF" w:rsidRPr="009B01CB" w:rsidRDefault="00F31DDF" w:rsidP="00D234F7">
      <w:pPr>
        <w:ind w:left="-284" w:right="-330"/>
        <w:jc w:val="both"/>
        <w:rPr>
          <w:rFonts w:ascii="Arial" w:hAnsi="Arial" w:cs="Arial"/>
          <w:szCs w:val="32"/>
          <w:lang w:val="en-US"/>
        </w:rPr>
      </w:pPr>
    </w:p>
    <w:p w14:paraId="5F069920" w14:textId="77777777" w:rsidR="00F31DDF" w:rsidRPr="009B01CB" w:rsidRDefault="00F31DDF" w:rsidP="00D234F7">
      <w:pPr>
        <w:ind w:left="-284" w:right="-330"/>
        <w:jc w:val="both"/>
        <w:rPr>
          <w:rFonts w:ascii="Arial" w:hAnsi="Arial" w:cs="Arial"/>
          <w:szCs w:val="24"/>
          <w:lang w:val="en-US"/>
        </w:rPr>
      </w:pPr>
      <w:r w:rsidRPr="009B01CB">
        <w:rPr>
          <w:rFonts w:ascii="Arial" w:hAnsi="Arial" w:cs="Arial"/>
          <w:szCs w:val="24"/>
          <w:lang w:val="en-US"/>
        </w:rPr>
        <w:t>The image below shows in green, the car bays that will be formalised in the event additional bays are required.</w:t>
      </w:r>
    </w:p>
    <w:p w14:paraId="1B2D4A20" w14:textId="77777777" w:rsidR="00F31DDF" w:rsidRPr="009B01CB" w:rsidRDefault="00F31DDF" w:rsidP="00F31DDF">
      <w:pPr>
        <w:ind w:left="-567" w:right="-330"/>
        <w:jc w:val="both"/>
        <w:rPr>
          <w:rFonts w:ascii="Arial" w:hAnsi="Arial" w:cs="Arial"/>
          <w:szCs w:val="24"/>
          <w:lang w:val="en-US"/>
        </w:rPr>
      </w:pPr>
    </w:p>
    <w:p w14:paraId="33817DE0" w14:textId="77777777" w:rsidR="00F31DDF" w:rsidRPr="009B01CB" w:rsidRDefault="00F31DDF" w:rsidP="00D234F7">
      <w:pPr>
        <w:ind w:left="-284" w:right="-330"/>
        <w:jc w:val="center"/>
        <w:rPr>
          <w:rFonts w:ascii="Arial" w:hAnsi="Arial" w:cs="Arial"/>
          <w:szCs w:val="32"/>
          <w:lang w:val="en-US"/>
        </w:rPr>
      </w:pPr>
      <w:r w:rsidRPr="009B01CB">
        <w:rPr>
          <w:rFonts w:ascii="Arial" w:hAnsi="Arial" w:cs="Arial"/>
          <w:noProof/>
          <w:color w:val="2B579A"/>
          <w:shd w:val="clear" w:color="auto" w:fill="E6E6E6"/>
        </w:rPr>
        <w:drawing>
          <wp:inline distT="0" distB="0" distL="0" distR="0" wp14:anchorId="74078164" wp14:editId="75229275">
            <wp:extent cx="6096000" cy="4236720"/>
            <wp:effectExtent l="0" t="0" r="0" b="0"/>
            <wp:docPr id="3" name="Picture 3" descr="P7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704#yIS1"/>
                    <pic:cNvPicPr/>
                  </pic:nvPicPr>
                  <pic:blipFill>
                    <a:blip r:embed="rId26"/>
                    <a:stretch>
                      <a:fillRect/>
                    </a:stretch>
                  </pic:blipFill>
                  <pic:spPr>
                    <a:xfrm>
                      <a:off x="0" y="0"/>
                      <a:ext cx="6105064" cy="4243019"/>
                    </a:xfrm>
                    <a:prstGeom prst="rect">
                      <a:avLst/>
                    </a:prstGeom>
                  </pic:spPr>
                </pic:pic>
              </a:graphicData>
            </a:graphic>
          </wp:inline>
        </w:drawing>
      </w:r>
    </w:p>
    <w:p w14:paraId="09C6C276" w14:textId="77777777" w:rsidR="00F31DDF" w:rsidRPr="009B01CB" w:rsidRDefault="00F31DDF" w:rsidP="00F31DDF">
      <w:pPr>
        <w:ind w:left="-567" w:right="-330"/>
        <w:jc w:val="center"/>
        <w:rPr>
          <w:rFonts w:ascii="Arial" w:hAnsi="Arial" w:cs="Arial"/>
          <w:szCs w:val="32"/>
          <w:lang w:val="en-US"/>
        </w:rPr>
      </w:pPr>
    </w:p>
    <w:p w14:paraId="291ED24E" w14:textId="77777777" w:rsidR="00F31DDF" w:rsidRPr="009B01CB" w:rsidRDefault="00F31DDF" w:rsidP="00D234F7">
      <w:pPr>
        <w:ind w:left="-284" w:right="-330"/>
        <w:jc w:val="both"/>
        <w:rPr>
          <w:rFonts w:ascii="Arial" w:hAnsi="Arial" w:cs="Arial"/>
          <w:lang w:val="en-US"/>
        </w:rPr>
      </w:pPr>
      <w:r w:rsidRPr="5BC4BF37">
        <w:rPr>
          <w:rFonts w:ascii="Arial" w:hAnsi="Arial" w:cs="Arial"/>
          <w:lang w:val="en-US"/>
        </w:rPr>
        <w:t xml:space="preserve">In conclusion, the rehabilitation and ongoing maintenance of the carpark and road is the City’s responsibility, regardless of the proposed leasing arrangements. The asset is nearing the end of its life and there are documented issues with the drainage – combining to be an estimated cost of $995,000 (±50%) to repair/rectify. </w:t>
      </w:r>
    </w:p>
    <w:bookmarkEnd w:id="8"/>
    <w:p w14:paraId="4C89189E" w14:textId="77777777" w:rsidR="00F31DDF" w:rsidRPr="009B01CB" w:rsidRDefault="00F31DDF" w:rsidP="00D234F7">
      <w:pPr>
        <w:ind w:left="-284" w:right="-330"/>
        <w:jc w:val="both"/>
        <w:rPr>
          <w:rFonts w:ascii="Arial" w:hAnsi="Arial" w:cs="Arial"/>
          <w:b/>
          <w:color w:val="17365D" w:themeColor="text2" w:themeShade="BF"/>
          <w:sz w:val="28"/>
          <w:szCs w:val="32"/>
          <w:lang w:val="en-US"/>
        </w:rPr>
      </w:pPr>
      <w:r w:rsidRPr="009B01CB">
        <w:rPr>
          <w:rFonts w:ascii="Arial" w:hAnsi="Arial" w:cs="Arial"/>
          <w:b/>
          <w:color w:val="17365D" w:themeColor="text2" w:themeShade="BF"/>
          <w:sz w:val="28"/>
          <w:szCs w:val="32"/>
          <w:lang w:val="en-US"/>
        </w:rPr>
        <w:t>Consultation</w:t>
      </w:r>
    </w:p>
    <w:p w14:paraId="42824E26" w14:textId="77777777" w:rsidR="00F31DDF" w:rsidRPr="009B01CB" w:rsidRDefault="00F31DDF" w:rsidP="00D234F7">
      <w:pPr>
        <w:ind w:left="-284" w:right="-330"/>
        <w:jc w:val="both"/>
        <w:rPr>
          <w:rFonts w:ascii="Arial" w:hAnsi="Arial" w:cs="Arial"/>
          <w:szCs w:val="32"/>
          <w:lang w:val="en-US"/>
        </w:rPr>
      </w:pPr>
    </w:p>
    <w:p w14:paraId="1BFCDF19" w14:textId="77777777" w:rsidR="00F31DDF" w:rsidRPr="009B01CB" w:rsidRDefault="00F31DDF" w:rsidP="00D234F7">
      <w:pPr>
        <w:ind w:left="-284" w:right="-330"/>
        <w:jc w:val="both"/>
        <w:rPr>
          <w:rFonts w:ascii="Arial" w:hAnsi="Arial" w:cs="Arial"/>
          <w:szCs w:val="32"/>
          <w:lang w:val="en-US"/>
        </w:rPr>
      </w:pPr>
      <w:r w:rsidRPr="009B01CB">
        <w:rPr>
          <w:rFonts w:ascii="Arial" w:hAnsi="Arial" w:cs="Arial"/>
          <w:szCs w:val="32"/>
          <w:lang w:val="en-US"/>
        </w:rPr>
        <w:t>The Business Plan for the Major Land Transaction was available on the City’s website, at the City’s Administration Building and at both the City’s libraries for the period 4 June 2021 – 23 July 2021, a total of 7-weeks. The length of the availability was extended to ensure greater transparency to the City’s ratepayers.</w:t>
      </w:r>
    </w:p>
    <w:p w14:paraId="4F078D02" w14:textId="77777777" w:rsidR="00F31DDF" w:rsidRPr="009B01CB" w:rsidRDefault="00F31DDF" w:rsidP="00D234F7">
      <w:pPr>
        <w:ind w:left="-284" w:right="-330"/>
        <w:jc w:val="both"/>
        <w:rPr>
          <w:rFonts w:ascii="Arial" w:hAnsi="Arial" w:cs="Arial"/>
          <w:szCs w:val="32"/>
          <w:lang w:val="en-US"/>
        </w:rPr>
      </w:pPr>
    </w:p>
    <w:p w14:paraId="6FB97824" w14:textId="77777777" w:rsidR="00F31DDF" w:rsidRPr="009B01CB" w:rsidRDefault="00F31DDF" w:rsidP="00D234F7">
      <w:pPr>
        <w:ind w:left="-284" w:right="-330"/>
        <w:jc w:val="both"/>
        <w:rPr>
          <w:rFonts w:ascii="Arial" w:hAnsi="Arial" w:cs="Arial"/>
          <w:szCs w:val="32"/>
          <w:lang w:val="en-US"/>
        </w:rPr>
      </w:pPr>
      <w:r w:rsidRPr="009B01CB">
        <w:rPr>
          <w:rFonts w:ascii="Arial" w:hAnsi="Arial" w:cs="Arial"/>
          <w:szCs w:val="32"/>
          <w:lang w:val="en-US"/>
        </w:rPr>
        <w:t>In addition, to ensure as many public members as possible were aware of the proposed transaction, the City engaged in social media advertising of the transaction and placed numerous adverts in the West Australian and The Post – details of which are below.</w:t>
      </w:r>
    </w:p>
    <w:p w14:paraId="3942E4EE" w14:textId="77777777" w:rsidR="00F31DDF" w:rsidRPr="009B01CB" w:rsidRDefault="00F31DDF" w:rsidP="00F31DDF">
      <w:pPr>
        <w:ind w:left="-567" w:right="-330"/>
        <w:jc w:val="both"/>
        <w:rPr>
          <w:rFonts w:ascii="Arial" w:hAnsi="Arial" w:cs="Arial"/>
          <w:szCs w:val="32"/>
          <w:lang w:val="en-US"/>
        </w:rPr>
      </w:pPr>
    </w:p>
    <w:p w14:paraId="56554F02" w14:textId="77777777" w:rsidR="00F31DDF" w:rsidRPr="009B01CB" w:rsidRDefault="00F31DDF" w:rsidP="00EB6F95">
      <w:pPr>
        <w:pStyle w:val="ListParagraph"/>
        <w:numPr>
          <w:ilvl w:val="0"/>
          <w:numId w:val="23"/>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The Post - 5 June 2021</w:t>
      </w:r>
    </w:p>
    <w:p w14:paraId="21C4E3AF" w14:textId="77777777" w:rsidR="00F31DDF" w:rsidRPr="009B01CB" w:rsidRDefault="00F31DDF" w:rsidP="00EB6F95">
      <w:pPr>
        <w:pStyle w:val="ListParagraph"/>
        <w:numPr>
          <w:ilvl w:val="0"/>
          <w:numId w:val="23"/>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The West Australian - 8 June 2021</w:t>
      </w:r>
    </w:p>
    <w:p w14:paraId="195F6FE4" w14:textId="77777777" w:rsidR="00F31DDF" w:rsidRPr="009B01CB" w:rsidRDefault="00F31DDF" w:rsidP="00EB6F95">
      <w:pPr>
        <w:pStyle w:val="ListParagraph"/>
        <w:numPr>
          <w:ilvl w:val="0"/>
          <w:numId w:val="23"/>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The Post - 12 June 2021</w:t>
      </w:r>
    </w:p>
    <w:p w14:paraId="7D5443F5" w14:textId="77777777" w:rsidR="00F31DDF" w:rsidRPr="009B01CB" w:rsidRDefault="00F31DDF" w:rsidP="00EB6F95">
      <w:pPr>
        <w:pStyle w:val="ListParagraph"/>
        <w:numPr>
          <w:ilvl w:val="0"/>
          <w:numId w:val="23"/>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A reminder in The Post - 26 June 2021</w:t>
      </w:r>
    </w:p>
    <w:p w14:paraId="24C00ECF" w14:textId="77777777" w:rsidR="00F31DDF" w:rsidRPr="009B01CB" w:rsidRDefault="00F31DDF" w:rsidP="00EB6F95">
      <w:pPr>
        <w:pStyle w:val="ListParagraph"/>
        <w:numPr>
          <w:ilvl w:val="0"/>
          <w:numId w:val="23"/>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A final reminder in The Post - 10 July 2021</w:t>
      </w:r>
    </w:p>
    <w:p w14:paraId="7704D7F7" w14:textId="77777777" w:rsidR="00F31DDF" w:rsidRPr="009B01CB" w:rsidRDefault="00F31DDF" w:rsidP="00F31DDF">
      <w:pPr>
        <w:rPr>
          <w:rFonts w:ascii="Arial" w:hAnsi="Arial" w:cs="Arial"/>
          <w:szCs w:val="32"/>
          <w:lang w:val="en-US"/>
        </w:rPr>
      </w:pPr>
    </w:p>
    <w:p w14:paraId="0FDE047D" w14:textId="77777777" w:rsidR="00F31DDF" w:rsidRPr="00D234F7" w:rsidRDefault="00F31DDF" w:rsidP="00D234F7">
      <w:pPr>
        <w:ind w:left="-284" w:right="-330"/>
        <w:jc w:val="both"/>
        <w:rPr>
          <w:rFonts w:ascii="Arial" w:hAnsi="Arial" w:cs="Arial"/>
          <w:b/>
          <w:bCs/>
          <w:szCs w:val="32"/>
          <w:lang w:val="en-US"/>
        </w:rPr>
      </w:pPr>
      <w:r w:rsidRPr="00D234F7">
        <w:rPr>
          <w:rFonts w:ascii="Arial" w:hAnsi="Arial" w:cs="Arial"/>
          <w:b/>
          <w:bCs/>
          <w:szCs w:val="32"/>
          <w:lang w:val="en-US"/>
        </w:rPr>
        <w:t>Social Media Reach</w:t>
      </w:r>
    </w:p>
    <w:p w14:paraId="535ED64C" w14:textId="77777777" w:rsidR="00F31DDF" w:rsidRPr="009B01CB" w:rsidRDefault="00F31DDF" w:rsidP="00F31DDF">
      <w:pPr>
        <w:ind w:left="-567" w:right="-330"/>
        <w:jc w:val="both"/>
        <w:rPr>
          <w:rFonts w:ascii="Arial" w:hAnsi="Arial" w:cs="Arial"/>
          <w:szCs w:val="32"/>
          <w:lang w:val="en-US"/>
        </w:rPr>
      </w:pPr>
    </w:p>
    <w:p w14:paraId="785005DC" w14:textId="77777777" w:rsidR="00F31DDF" w:rsidRPr="009B01CB" w:rsidRDefault="00F31DDF" w:rsidP="00D234F7">
      <w:pPr>
        <w:ind w:left="-284" w:right="-330"/>
        <w:jc w:val="both"/>
        <w:rPr>
          <w:rFonts w:ascii="Arial" w:hAnsi="Arial" w:cs="Arial"/>
          <w:szCs w:val="32"/>
          <w:lang w:val="en-US"/>
        </w:rPr>
      </w:pPr>
      <w:r w:rsidRPr="009B01CB">
        <w:rPr>
          <w:rFonts w:ascii="Arial" w:hAnsi="Arial" w:cs="Arial"/>
          <w:szCs w:val="32"/>
          <w:lang w:val="en-US"/>
        </w:rPr>
        <w:t xml:space="preserve">Social media reach is defined as </w:t>
      </w:r>
      <w:r w:rsidRPr="009B01CB">
        <w:rPr>
          <w:rFonts w:ascii="Arial" w:hAnsi="Arial" w:cs="Arial"/>
          <w:i/>
          <w:iCs/>
          <w:szCs w:val="32"/>
          <w:lang w:val="en-US"/>
        </w:rPr>
        <w:t xml:space="preserve">‘a media analytics metric that refers to the number of users who have come across a particular content on a social platform’. </w:t>
      </w:r>
    </w:p>
    <w:p w14:paraId="30FDCA79" w14:textId="77777777" w:rsidR="00F31DDF" w:rsidRPr="009B01CB" w:rsidRDefault="00F31DDF" w:rsidP="00D234F7">
      <w:pPr>
        <w:ind w:left="-284" w:right="-330"/>
        <w:jc w:val="both"/>
        <w:rPr>
          <w:rFonts w:ascii="Arial" w:hAnsi="Arial" w:cs="Arial"/>
          <w:szCs w:val="32"/>
          <w:lang w:val="en-US"/>
        </w:rPr>
      </w:pPr>
    </w:p>
    <w:p w14:paraId="134D600C" w14:textId="77777777" w:rsidR="00F31DDF" w:rsidRPr="009B01CB" w:rsidRDefault="00F31DDF" w:rsidP="00D234F7">
      <w:pPr>
        <w:ind w:left="-284" w:right="-330"/>
        <w:jc w:val="both"/>
        <w:rPr>
          <w:rFonts w:ascii="Arial" w:hAnsi="Arial" w:cs="Arial"/>
          <w:szCs w:val="32"/>
          <w:lang w:val="en-US"/>
        </w:rPr>
      </w:pPr>
      <w:r w:rsidRPr="009B01CB">
        <w:rPr>
          <w:rFonts w:ascii="Arial" w:hAnsi="Arial" w:cs="Arial"/>
          <w:szCs w:val="32"/>
          <w:lang w:val="en-US"/>
        </w:rPr>
        <w:t>Throughout the Major Land Transaction advertising period, the City’s ‘Your Voice’, Facebook and Instagram platforms were used to generate interest in the development. Shown below is a summary of each platform’s performance in terms of public members engaged.</w:t>
      </w:r>
    </w:p>
    <w:p w14:paraId="1A6A68E7" w14:textId="77777777" w:rsidR="00F31DDF" w:rsidRPr="009B01CB" w:rsidRDefault="00F31DDF" w:rsidP="00D234F7">
      <w:pPr>
        <w:ind w:left="-284" w:right="-330"/>
        <w:jc w:val="both"/>
        <w:rPr>
          <w:rFonts w:ascii="Arial" w:hAnsi="Arial" w:cs="Arial"/>
          <w:szCs w:val="32"/>
          <w:lang w:val="en-US"/>
        </w:rPr>
      </w:pPr>
    </w:p>
    <w:p w14:paraId="7F4736C3" w14:textId="3DD34492" w:rsidR="00F31DDF" w:rsidRDefault="00F31DDF" w:rsidP="00EB6F95">
      <w:pPr>
        <w:pStyle w:val="ListParagraph"/>
        <w:numPr>
          <w:ilvl w:val="0"/>
          <w:numId w:val="24"/>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Your Voice</w:t>
      </w:r>
    </w:p>
    <w:p w14:paraId="6CFA7279" w14:textId="77777777" w:rsidR="00AD2741" w:rsidRPr="009B01CB" w:rsidRDefault="00AD2741" w:rsidP="00AD2741">
      <w:pPr>
        <w:pStyle w:val="ListParagraph"/>
        <w:spacing w:after="0" w:line="240" w:lineRule="auto"/>
        <w:ind w:left="284" w:right="-330"/>
        <w:jc w:val="both"/>
        <w:rPr>
          <w:rFonts w:ascii="Arial" w:hAnsi="Arial" w:cs="Arial"/>
          <w:sz w:val="24"/>
          <w:szCs w:val="32"/>
          <w:lang w:val="en-US"/>
        </w:rPr>
      </w:pPr>
    </w:p>
    <w:p w14:paraId="6A0CD6AA" w14:textId="77777777" w:rsidR="00F31DDF" w:rsidRPr="009B01CB" w:rsidRDefault="00F31DDF" w:rsidP="00EB6F95">
      <w:pPr>
        <w:pStyle w:val="ListParagraph"/>
        <w:numPr>
          <w:ilvl w:val="0"/>
          <w:numId w:val="25"/>
        </w:numPr>
        <w:spacing w:after="0" w:line="240" w:lineRule="auto"/>
        <w:ind w:left="851" w:right="-330" w:hanging="589"/>
        <w:jc w:val="both"/>
        <w:rPr>
          <w:rFonts w:ascii="Arial" w:hAnsi="Arial" w:cs="Arial"/>
          <w:sz w:val="24"/>
          <w:szCs w:val="32"/>
          <w:lang w:val="en-US"/>
        </w:rPr>
      </w:pPr>
      <w:r w:rsidRPr="009B01CB">
        <w:rPr>
          <w:rFonts w:ascii="Arial" w:hAnsi="Arial" w:cs="Arial"/>
          <w:sz w:val="24"/>
          <w:szCs w:val="32"/>
          <w:lang w:val="en-US"/>
        </w:rPr>
        <w:t>225 total visitors to the page</w:t>
      </w:r>
    </w:p>
    <w:p w14:paraId="09943378" w14:textId="6AFCC134" w:rsidR="00F31DDF" w:rsidRDefault="00F31DDF" w:rsidP="00EB6F95">
      <w:pPr>
        <w:pStyle w:val="ListParagraph"/>
        <w:numPr>
          <w:ilvl w:val="0"/>
          <w:numId w:val="25"/>
        </w:numPr>
        <w:spacing w:after="0" w:line="240" w:lineRule="auto"/>
        <w:ind w:left="851" w:right="-330" w:hanging="589"/>
        <w:jc w:val="both"/>
        <w:rPr>
          <w:rFonts w:ascii="Arial" w:hAnsi="Arial" w:cs="Arial"/>
          <w:sz w:val="24"/>
          <w:szCs w:val="32"/>
          <w:lang w:val="en-US"/>
        </w:rPr>
      </w:pPr>
      <w:r w:rsidRPr="009B01CB">
        <w:rPr>
          <w:rFonts w:ascii="Arial" w:hAnsi="Arial" w:cs="Arial"/>
          <w:sz w:val="24"/>
          <w:szCs w:val="32"/>
          <w:lang w:val="en-US"/>
        </w:rPr>
        <w:t>83 downloads of the Business Plan</w:t>
      </w:r>
    </w:p>
    <w:p w14:paraId="7D8CD402" w14:textId="77777777" w:rsidR="00AD2741" w:rsidRPr="009B01CB" w:rsidRDefault="00AD2741" w:rsidP="00AD2741">
      <w:pPr>
        <w:pStyle w:val="ListParagraph"/>
        <w:spacing w:after="0" w:line="240" w:lineRule="auto"/>
        <w:ind w:left="851" w:right="-330"/>
        <w:jc w:val="both"/>
        <w:rPr>
          <w:rFonts w:ascii="Arial" w:hAnsi="Arial" w:cs="Arial"/>
          <w:sz w:val="24"/>
          <w:szCs w:val="32"/>
          <w:lang w:val="en-US"/>
        </w:rPr>
      </w:pPr>
    </w:p>
    <w:p w14:paraId="158731CD" w14:textId="62146BB4" w:rsidR="00F31DDF" w:rsidRDefault="00F31DDF" w:rsidP="00EB6F95">
      <w:pPr>
        <w:pStyle w:val="ListParagraph"/>
        <w:numPr>
          <w:ilvl w:val="0"/>
          <w:numId w:val="24"/>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Facebook</w:t>
      </w:r>
    </w:p>
    <w:p w14:paraId="4474C94F" w14:textId="77777777" w:rsidR="00AD2741" w:rsidRPr="009B01CB" w:rsidRDefault="00AD2741" w:rsidP="00AD2741">
      <w:pPr>
        <w:pStyle w:val="ListParagraph"/>
        <w:spacing w:after="0" w:line="240" w:lineRule="auto"/>
        <w:ind w:left="284" w:right="-330"/>
        <w:jc w:val="both"/>
        <w:rPr>
          <w:rFonts w:ascii="Arial" w:hAnsi="Arial" w:cs="Arial"/>
          <w:sz w:val="24"/>
          <w:szCs w:val="32"/>
          <w:lang w:val="en-US"/>
        </w:rPr>
      </w:pPr>
    </w:p>
    <w:p w14:paraId="7E8E4994" w14:textId="77777777" w:rsidR="00F31DDF" w:rsidRPr="009B01CB" w:rsidRDefault="00F31DDF" w:rsidP="00EB6F95">
      <w:pPr>
        <w:pStyle w:val="ListParagraph"/>
        <w:numPr>
          <w:ilvl w:val="0"/>
          <w:numId w:val="25"/>
        </w:numPr>
        <w:spacing w:after="0" w:line="240" w:lineRule="auto"/>
        <w:ind w:left="851" w:right="-330" w:hanging="589"/>
        <w:jc w:val="both"/>
        <w:rPr>
          <w:rFonts w:ascii="Arial" w:hAnsi="Arial" w:cs="Arial"/>
          <w:sz w:val="24"/>
          <w:szCs w:val="32"/>
          <w:lang w:val="en-US"/>
        </w:rPr>
      </w:pPr>
      <w:r w:rsidRPr="009B01CB">
        <w:rPr>
          <w:rFonts w:ascii="Arial" w:hAnsi="Arial" w:cs="Arial"/>
          <w:sz w:val="24"/>
          <w:szCs w:val="32"/>
          <w:lang w:val="en-US"/>
        </w:rPr>
        <w:t>2x posts, reaching a total of 2160 readers</w:t>
      </w:r>
    </w:p>
    <w:p w14:paraId="33A9B73D" w14:textId="4F5BAB46" w:rsidR="00F31DDF" w:rsidRDefault="00F31DDF" w:rsidP="00EB6F95">
      <w:pPr>
        <w:pStyle w:val="ListParagraph"/>
        <w:numPr>
          <w:ilvl w:val="0"/>
          <w:numId w:val="25"/>
        </w:numPr>
        <w:spacing w:after="0" w:line="240" w:lineRule="auto"/>
        <w:ind w:left="851" w:right="-330" w:hanging="589"/>
        <w:jc w:val="both"/>
        <w:rPr>
          <w:rFonts w:ascii="Arial" w:hAnsi="Arial" w:cs="Arial"/>
          <w:sz w:val="24"/>
          <w:szCs w:val="32"/>
          <w:lang w:val="en-US"/>
        </w:rPr>
      </w:pPr>
      <w:r w:rsidRPr="009B01CB">
        <w:rPr>
          <w:rFonts w:ascii="Arial" w:hAnsi="Arial" w:cs="Arial"/>
          <w:sz w:val="24"/>
          <w:szCs w:val="32"/>
          <w:lang w:val="en-US"/>
        </w:rPr>
        <w:t>35 readers engaging with the post (like, comment or share)</w:t>
      </w:r>
    </w:p>
    <w:p w14:paraId="0AC67287" w14:textId="77777777" w:rsidR="00AD2741" w:rsidRPr="009B01CB" w:rsidRDefault="00AD2741" w:rsidP="00AD2741">
      <w:pPr>
        <w:pStyle w:val="ListParagraph"/>
        <w:spacing w:after="0" w:line="240" w:lineRule="auto"/>
        <w:ind w:left="851" w:right="-330"/>
        <w:jc w:val="both"/>
        <w:rPr>
          <w:rFonts w:ascii="Arial" w:hAnsi="Arial" w:cs="Arial"/>
          <w:sz w:val="24"/>
          <w:szCs w:val="32"/>
          <w:lang w:val="en-US"/>
        </w:rPr>
      </w:pPr>
    </w:p>
    <w:p w14:paraId="10E77E66" w14:textId="7A244D34" w:rsidR="00F31DDF" w:rsidRDefault="00F31DDF" w:rsidP="00EB6F95">
      <w:pPr>
        <w:pStyle w:val="ListParagraph"/>
        <w:numPr>
          <w:ilvl w:val="0"/>
          <w:numId w:val="24"/>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Instagram</w:t>
      </w:r>
    </w:p>
    <w:p w14:paraId="5DB2AB84" w14:textId="77777777" w:rsidR="00AD2741" w:rsidRPr="009B01CB" w:rsidRDefault="00AD2741" w:rsidP="00AD2741">
      <w:pPr>
        <w:pStyle w:val="ListParagraph"/>
        <w:spacing w:after="0" w:line="240" w:lineRule="auto"/>
        <w:ind w:left="284" w:right="-330"/>
        <w:jc w:val="both"/>
        <w:rPr>
          <w:rFonts w:ascii="Arial" w:hAnsi="Arial" w:cs="Arial"/>
          <w:sz w:val="24"/>
          <w:szCs w:val="32"/>
          <w:lang w:val="en-US"/>
        </w:rPr>
      </w:pPr>
    </w:p>
    <w:p w14:paraId="1BE8BD5D" w14:textId="77777777" w:rsidR="00F31DDF" w:rsidRPr="009B01CB" w:rsidRDefault="00F31DDF" w:rsidP="00EB6F95">
      <w:pPr>
        <w:pStyle w:val="ListParagraph"/>
        <w:numPr>
          <w:ilvl w:val="0"/>
          <w:numId w:val="25"/>
        </w:numPr>
        <w:spacing w:after="0" w:line="240" w:lineRule="auto"/>
        <w:ind w:left="851" w:right="-330" w:hanging="589"/>
        <w:jc w:val="both"/>
        <w:rPr>
          <w:rFonts w:ascii="Arial" w:hAnsi="Arial" w:cs="Arial"/>
          <w:sz w:val="24"/>
          <w:szCs w:val="32"/>
          <w:lang w:val="en-US"/>
        </w:rPr>
      </w:pPr>
      <w:r w:rsidRPr="009B01CB">
        <w:rPr>
          <w:rFonts w:ascii="Arial" w:hAnsi="Arial" w:cs="Arial"/>
          <w:sz w:val="24"/>
          <w:szCs w:val="32"/>
          <w:lang w:val="en-US"/>
        </w:rPr>
        <w:t>2x posts, reaching a total of 387 readers</w:t>
      </w:r>
    </w:p>
    <w:p w14:paraId="4AB55600" w14:textId="77777777" w:rsidR="00F31DDF" w:rsidRPr="009B01CB" w:rsidRDefault="00F31DDF" w:rsidP="00EB6F95">
      <w:pPr>
        <w:pStyle w:val="ListParagraph"/>
        <w:numPr>
          <w:ilvl w:val="0"/>
          <w:numId w:val="25"/>
        </w:numPr>
        <w:spacing w:after="0" w:line="240" w:lineRule="auto"/>
        <w:ind w:left="851" w:right="-330" w:hanging="589"/>
        <w:jc w:val="both"/>
        <w:rPr>
          <w:rFonts w:ascii="Arial" w:hAnsi="Arial" w:cs="Arial"/>
          <w:sz w:val="24"/>
          <w:szCs w:val="32"/>
          <w:lang w:val="en-US"/>
        </w:rPr>
      </w:pPr>
      <w:r w:rsidRPr="009B01CB">
        <w:rPr>
          <w:rFonts w:ascii="Arial" w:hAnsi="Arial" w:cs="Arial"/>
          <w:sz w:val="24"/>
          <w:szCs w:val="32"/>
          <w:lang w:val="en-US"/>
        </w:rPr>
        <w:t>22 readers engaging with the post (like or comment).</w:t>
      </w:r>
    </w:p>
    <w:p w14:paraId="29B12733" w14:textId="77777777" w:rsidR="00F31DDF" w:rsidRPr="009B01CB" w:rsidRDefault="00F31DDF" w:rsidP="00F31DDF">
      <w:pPr>
        <w:ind w:left="-567" w:right="-330"/>
        <w:jc w:val="both"/>
        <w:rPr>
          <w:rFonts w:ascii="Arial" w:hAnsi="Arial" w:cs="Arial"/>
          <w:szCs w:val="32"/>
          <w:lang w:val="en-US"/>
        </w:rPr>
      </w:pPr>
    </w:p>
    <w:p w14:paraId="0C39AA45" w14:textId="77777777" w:rsidR="00F31DDF" w:rsidRPr="009B01CB" w:rsidRDefault="00F31DDF" w:rsidP="00D234F7">
      <w:pPr>
        <w:ind w:left="-284" w:right="-330"/>
        <w:jc w:val="both"/>
        <w:rPr>
          <w:rFonts w:ascii="Arial" w:hAnsi="Arial" w:cs="Arial"/>
          <w:szCs w:val="32"/>
          <w:lang w:val="en-US"/>
        </w:rPr>
      </w:pPr>
      <w:r w:rsidRPr="009B01CB">
        <w:rPr>
          <w:rFonts w:ascii="Arial" w:hAnsi="Arial" w:cs="Arial"/>
          <w:szCs w:val="32"/>
          <w:lang w:val="en-US"/>
        </w:rPr>
        <w:t>In addition, significant consultation has taken place throughout the life of this project. See below for detail.</w:t>
      </w:r>
    </w:p>
    <w:p w14:paraId="1B45CB45" w14:textId="77777777" w:rsidR="00F31DDF" w:rsidRPr="009B01CB" w:rsidRDefault="00F31DDF" w:rsidP="00F31DDF">
      <w:pPr>
        <w:ind w:left="-567" w:right="-330"/>
        <w:jc w:val="both"/>
        <w:rPr>
          <w:rFonts w:ascii="Arial" w:hAnsi="Arial" w:cs="Arial"/>
          <w:szCs w:val="32"/>
          <w:lang w:val="en-US"/>
        </w:rPr>
      </w:pPr>
    </w:p>
    <w:p w14:paraId="5F93E45D" w14:textId="77777777" w:rsidR="00F31DDF" w:rsidRPr="009B01CB" w:rsidRDefault="00F31DDF" w:rsidP="00EB6F95">
      <w:pPr>
        <w:pStyle w:val="ListParagraph"/>
        <w:numPr>
          <w:ilvl w:val="0"/>
          <w:numId w:val="26"/>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As noted in the previous report to Council on 27 August 2019 (CPS13.19), Administration advised that the City had published information about Tawarri on its community engagement page, ‘Your Voice Nedlands’ for over a year and released a public media release including information in the Nedlands full page POST advert. One response in objection was received.</w:t>
      </w:r>
    </w:p>
    <w:p w14:paraId="48D67EDE" w14:textId="77777777" w:rsidR="00F31DDF" w:rsidRPr="009B01CB" w:rsidRDefault="00F31DDF" w:rsidP="00EB6F95">
      <w:pPr>
        <w:pStyle w:val="ListParagraph"/>
        <w:numPr>
          <w:ilvl w:val="0"/>
          <w:numId w:val="26"/>
        </w:numPr>
        <w:spacing w:after="0" w:line="240" w:lineRule="auto"/>
        <w:ind w:right="-330"/>
        <w:jc w:val="both"/>
        <w:rPr>
          <w:rFonts w:ascii="Arial" w:hAnsi="Arial" w:cs="Arial"/>
          <w:sz w:val="24"/>
          <w:szCs w:val="32"/>
          <w:lang w:val="en-US"/>
        </w:rPr>
      </w:pPr>
      <w:r w:rsidRPr="009B01CB">
        <w:rPr>
          <w:rFonts w:ascii="Arial" w:hAnsi="Arial" w:cs="Arial"/>
          <w:sz w:val="24"/>
          <w:szCs w:val="32"/>
          <w:lang w:val="en-US"/>
        </w:rPr>
        <w:t>Elected Members have also been kept up to date on the progression of the project through a combination of formal reports, CEO updates and briefings, with determining the future of Tawarri having been identified as a priority in the City Strategic Community Plans since the first Plan was developed and published in 2013.</w:t>
      </w:r>
    </w:p>
    <w:p w14:paraId="61DFF447" w14:textId="77777777" w:rsidR="00F31DDF" w:rsidRPr="009B01CB" w:rsidRDefault="00F31DDF" w:rsidP="00EB6F95">
      <w:pPr>
        <w:pStyle w:val="ListParagraph"/>
        <w:numPr>
          <w:ilvl w:val="0"/>
          <w:numId w:val="26"/>
        </w:numPr>
        <w:spacing w:after="0" w:line="240" w:lineRule="auto"/>
        <w:ind w:right="-330"/>
        <w:jc w:val="both"/>
        <w:rPr>
          <w:rFonts w:ascii="Arial" w:hAnsi="Arial" w:cs="Arial"/>
          <w:sz w:val="24"/>
          <w:szCs w:val="32"/>
          <w:lang w:val="en-US"/>
        </w:rPr>
      </w:pPr>
      <w:r w:rsidRPr="009B01CB">
        <w:rPr>
          <w:rFonts w:ascii="Arial" w:hAnsi="Arial" w:cs="Arial"/>
          <w:sz w:val="24"/>
          <w:szCs w:val="32"/>
          <w:lang w:val="en-US"/>
        </w:rPr>
        <w:t>As noted in this report, the DPLH have also completed the statutory advertisement for the transfer of tenure in which no objections were received.</w:t>
      </w:r>
    </w:p>
    <w:p w14:paraId="67AB2F31" w14:textId="77777777" w:rsidR="00F31DDF" w:rsidRPr="009B01CB" w:rsidRDefault="00F31DDF" w:rsidP="00D234F7">
      <w:pPr>
        <w:ind w:left="-284" w:right="-330"/>
        <w:jc w:val="both"/>
        <w:rPr>
          <w:rFonts w:ascii="Arial" w:hAnsi="Arial" w:cs="Arial"/>
          <w:szCs w:val="32"/>
          <w:lang w:val="en-US"/>
        </w:rPr>
      </w:pPr>
    </w:p>
    <w:p w14:paraId="2D3E5E1E" w14:textId="77777777" w:rsidR="00F31DDF" w:rsidRPr="009B01CB" w:rsidRDefault="00F31DDF" w:rsidP="00D234F7">
      <w:pPr>
        <w:ind w:left="-284" w:right="-330"/>
        <w:jc w:val="both"/>
        <w:rPr>
          <w:rFonts w:ascii="Arial" w:hAnsi="Arial" w:cs="Arial"/>
          <w:b/>
          <w:bCs/>
          <w:szCs w:val="32"/>
          <w:lang w:val="en-US"/>
        </w:rPr>
      </w:pPr>
      <w:r w:rsidRPr="009B01CB">
        <w:rPr>
          <w:rFonts w:ascii="Arial" w:hAnsi="Arial" w:cs="Arial"/>
          <w:b/>
          <w:bCs/>
          <w:szCs w:val="32"/>
          <w:lang w:val="en-US"/>
        </w:rPr>
        <w:t>Indicative Timeline</w:t>
      </w:r>
    </w:p>
    <w:p w14:paraId="4CAD6D47" w14:textId="77777777" w:rsidR="00F31DDF" w:rsidRPr="009B01CB" w:rsidRDefault="00F31DDF" w:rsidP="00D234F7">
      <w:pPr>
        <w:ind w:left="-284" w:right="-330"/>
        <w:jc w:val="both"/>
        <w:rPr>
          <w:rFonts w:ascii="Arial" w:hAnsi="Arial" w:cs="Arial"/>
          <w:szCs w:val="32"/>
          <w:lang w:val="en-US"/>
        </w:rPr>
      </w:pPr>
    </w:p>
    <w:p w14:paraId="34462877" w14:textId="77777777" w:rsidR="00F31DDF" w:rsidRPr="009B01CB" w:rsidRDefault="00F31DDF" w:rsidP="00D234F7">
      <w:pPr>
        <w:ind w:left="-284" w:right="-330"/>
        <w:jc w:val="both"/>
        <w:rPr>
          <w:rFonts w:ascii="Arial" w:hAnsi="Arial" w:cs="Arial"/>
          <w:szCs w:val="32"/>
          <w:lang w:val="en-US"/>
        </w:rPr>
      </w:pPr>
      <w:r w:rsidRPr="009B01CB">
        <w:rPr>
          <w:rFonts w:ascii="Arial" w:hAnsi="Arial" w:cs="Arial"/>
          <w:szCs w:val="32"/>
          <w:lang w:val="en-US"/>
        </w:rPr>
        <w:t>The following indicative timeline shows some key milestones.</w:t>
      </w:r>
    </w:p>
    <w:p w14:paraId="028B37BF" w14:textId="77777777" w:rsidR="00F31DDF" w:rsidRPr="009B01CB" w:rsidRDefault="00F31DDF" w:rsidP="00D234F7">
      <w:pPr>
        <w:ind w:left="-284" w:right="-330"/>
        <w:jc w:val="both"/>
        <w:rPr>
          <w:rFonts w:ascii="Arial" w:hAnsi="Arial" w:cs="Arial"/>
          <w:szCs w:val="32"/>
          <w:lang w:val="en-US"/>
        </w:rPr>
      </w:pPr>
    </w:p>
    <w:p w14:paraId="31E65E0C" w14:textId="77777777" w:rsidR="00F31DDF" w:rsidRPr="009B01CB" w:rsidRDefault="00F31DDF" w:rsidP="00EB6F95">
      <w:pPr>
        <w:pStyle w:val="ListParagraph"/>
        <w:numPr>
          <w:ilvl w:val="0"/>
          <w:numId w:val="27"/>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Endorsement of Major Land Transaction – March 2022</w:t>
      </w:r>
    </w:p>
    <w:p w14:paraId="6DB2CD06" w14:textId="77777777" w:rsidR="00F31DDF" w:rsidRPr="009B01CB" w:rsidRDefault="00F31DDF" w:rsidP="00EB6F95">
      <w:pPr>
        <w:pStyle w:val="ListParagraph"/>
        <w:numPr>
          <w:ilvl w:val="0"/>
          <w:numId w:val="27"/>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Consideration of Development Application – March 2022</w:t>
      </w:r>
    </w:p>
    <w:p w14:paraId="7F7047C7" w14:textId="77777777" w:rsidR="00F31DDF" w:rsidRPr="009B01CB" w:rsidRDefault="00F31DDF" w:rsidP="00EB6F95">
      <w:pPr>
        <w:pStyle w:val="ListParagraph"/>
        <w:numPr>
          <w:ilvl w:val="0"/>
          <w:numId w:val="27"/>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Execution of Head Lease and Sublease Agreements – Estimated mid-late 2022</w:t>
      </w:r>
    </w:p>
    <w:p w14:paraId="117E8D04" w14:textId="77777777" w:rsidR="00F31DDF" w:rsidRPr="009B01CB" w:rsidRDefault="00F31DDF" w:rsidP="00EB6F95">
      <w:pPr>
        <w:pStyle w:val="ListParagraph"/>
        <w:numPr>
          <w:ilvl w:val="0"/>
          <w:numId w:val="27"/>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Head Lease, Sublease and Construction commencement – Estimated mid-late 2022</w:t>
      </w:r>
    </w:p>
    <w:p w14:paraId="3EF47F56" w14:textId="0FEF8B03" w:rsidR="00F31DDF" w:rsidRDefault="00F31DDF" w:rsidP="00F31DDF">
      <w:pPr>
        <w:rPr>
          <w:rFonts w:ascii="Arial" w:hAnsi="Arial" w:cs="Arial"/>
          <w:szCs w:val="32"/>
          <w:highlight w:val="yellow"/>
          <w:lang w:val="en-US"/>
        </w:rPr>
      </w:pPr>
    </w:p>
    <w:p w14:paraId="73B4ABA2" w14:textId="77777777" w:rsidR="003E6205" w:rsidRPr="009B01CB" w:rsidRDefault="003E6205" w:rsidP="00F31DDF">
      <w:pPr>
        <w:rPr>
          <w:rFonts w:ascii="Arial" w:hAnsi="Arial" w:cs="Arial"/>
          <w:szCs w:val="32"/>
          <w:highlight w:val="yellow"/>
          <w:lang w:val="en-US"/>
        </w:rPr>
      </w:pPr>
    </w:p>
    <w:p w14:paraId="44C5D883" w14:textId="77777777" w:rsidR="00F31DDF" w:rsidRPr="009B01CB" w:rsidRDefault="00F31DDF" w:rsidP="00D234F7">
      <w:pPr>
        <w:ind w:left="-284" w:right="-330"/>
        <w:jc w:val="both"/>
        <w:rPr>
          <w:rFonts w:ascii="Arial" w:hAnsi="Arial" w:cs="Arial"/>
          <w:b/>
          <w:color w:val="17365D" w:themeColor="text2" w:themeShade="BF"/>
          <w:sz w:val="28"/>
          <w:szCs w:val="32"/>
          <w:lang w:val="en-US"/>
        </w:rPr>
      </w:pPr>
      <w:r w:rsidRPr="009B01CB">
        <w:rPr>
          <w:rFonts w:ascii="Arial" w:hAnsi="Arial" w:cs="Arial"/>
          <w:b/>
          <w:color w:val="17365D" w:themeColor="text2" w:themeShade="BF"/>
          <w:sz w:val="28"/>
          <w:szCs w:val="32"/>
          <w:lang w:val="en-US"/>
        </w:rPr>
        <w:t>Strategic Implications</w:t>
      </w:r>
    </w:p>
    <w:p w14:paraId="7510045C" w14:textId="77777777" w:rsidR="00F31DDF" w:rsidRPr="009B01CB" w:rsidRDefault="00F31DDF" w:rsidP="00D234F7">
      <w:pPr>
        <w:ind w:left="-284" w:right="-330"/>
        <w:jc w:val="both"/>
        <w:rPr>
          <w:rFonts w:ascii="Arial" w:hAnsi="Arial" w:cs="Arial"/>
          <w:szCs w:val="32"/>
          <w:lang w:val="en-US"/>
        </w:rPr>
      </w:pPr>
    </w:p>
    <w:p w14:paraId="02843769" w14:textId="6ED1661C" w:rsidR="00F31DDF" w:rsidRPr="009B01CB" w:rsidRDefault="00F31DDF" w:rsidP="005E32A0">
      <w:pPr>
        <w:ind w:left="1134" w:right="-330" w:hanging="1418"/>
        <w:jc w:val="both"/>
        <w:rPr>
          <w:rFonts w:ascii="Arial" w:hAnsi="Arial" w:cs="Arial"/>
          <w:b/>
          <w:szCs w:val="28"/>
          <w:lang w:val="en-US"/>
        </w:rPr>
      </w:pPr>
      <w:r w:rsidRPr="009B01CB">
        <w:rPr>
          <w:rFonts w:ascii="Arial" w:hAnsi="Arial" w:cs="Arial"/>
          <w:b/>
          <w:color w:val="17365D" w:themeColor="text2" w:themeShade="BF"/>
          <w:szCs w:val="28"/>
          <w:lang w:val="en-US"/>
        </w:rPr>
        <w:t>Values</w:t>
      </w:r>
      <w:r w:rsidRPr="009B01CB">
        <w:rPr>
          <w:rFonts w:ascii="Arial" w:hAnsi="Arial" w:cs="Arial"/>
          <w:bCs/>
          <w:szCs w:val="28"/>
          <w:lang w:val="en-US"/>
        </w:rPr>
        <w:tab/>
      </w:r>
      <w:r w:rsidRPr="009B01CB">
        <w:rPr>
          <w:rFonts w:ascii="Arial" w:hAnsi="Arial" w:cs="Arial"/>
          <w:b/>
          <w:szCs w:val="28"/>
          <w:lang w:val="en-US"/>
        </w:rPr>
        <w:t>Great Natural and Built Environment</w:t>
      </w:r>
    </w:p>
    <w:p w14:paraId="254E5F88" w14:textId="77777777" w:rsidR="00F31DDF" w:rsidRPr="009B01CB" w:rsidRDefault="00F31DDF" w:rsidP="00D234F7">
      <w:pPr>
        <w:ind w:left="1134" w:right="-330"/>
        <w:jc w:val="both"/>
        <w:rPr>
          <w:rFonts w:ascii="Arial" w:hAnsi="Arial" w:cs="Arial"/>
          <w:bCs/>
          <w:szCs w:val="28"/>
          <w:lang w:val="en-US"/>
        </w:rPr>
      </w:pPr>
      <w:r w:rsidRPr="009B01CB">
        <w:rPr>
          <w:rFonts w:ascii="Arial" w:hAnsi="Arial" w:cs="Arial"/>
          <w:bCs/>
          <w:szCs w:val="28"/>
          <w:lang w:val="en-US"/>
        </w:rPr>
        <w:t>We protect our enhanced, engaging community spaces, heritage, the natural environment and our biodiversity through well-planned and managed development.</w:t>
      </w:r>
    </w:p>
    <w:p w14:paraId="4AB3BA93" w14:textId="77777777" w:rsidR="00F31DDF" w:rsidRPr="009B01CB" w:rsidRDefault="00F31DDF" w:rsidP="00D234F7">
      <w:pPr>
        <w:ind w:left="-284" w:right="-330"/>
        <w:jc w:val="both"/>
        <w:rPr>
          <w:rFonts w:ascii="Arial" w:hAnsi="Arial" w:cs="Arial"/>
          <w:bCs/>
          <w:szCs w:val="28"/>
          <w:lang w:val="en-US"/>
        </w:rPr>
      </w:pPr>
    </w:p>
    <w:p w14:paraId="6C0985E5" w14:textId="77777777" w:rsidR="00F31DDF" w:rsidRPr="009B01CB" w:rsidRDefault="00F31DDF" w:rsidP="00D234F7">
      <w:pPr>
        <w:ind w:left="1134" w:right="-330"/>
        <w:jc w:val="both"/>
        <w:rPr>
          <w:rFonts w:ascii="Arial" w:hAnsi="Arial" w:cs="Arial"/>
          <w:b/>
          <w:szCs w:val="28"/>
          <w:lang w:val="en-US"/>
        </w:rPr>
      </w:pPr>
      <w:r w:rsidRPr="009B01CB">
        <w:rPr>
          <w:rFonts w:ascii="Arial" w:hAnsi="Arial" w:cs="Arial"/>
          <w:b/>
          <w:szCs w:val="28"/>
          <w:lang w:val="en-US"/>
        </w:rPr>
        <w:t>Great for Business</w:t>
      </w:r>
    </w:p>
    <w:p w14:paraId="4462A2FE" w14:textId="77777777" w:rsidR="00F31DDF" w:rsidRPr="009B01CB" w:rsidRDefault="00F31DDF" w:rsidP="00D234F7">
      <w:pPr>
        <w:ind w:left="1134" w:right="-330"/>
        <w:jc w:val="both"/>
        <w:rPr>
          <w:rFonts w:ascii="Arial" w:hAnsi="Arial" w:cs="Arial"/>
          <w:bCs/>
          <w:szCs w:val="28"/>
          <w:lang w:val="en-US"/>
        </w:rPr>
      </w:pPr>
      <w:r w:rsidRPr="009B01CB">
        <w:rPr>
          <w:rFonts w:ascii="Arial" w:hAnsi="Arial" w:cs="Arial"/>
          <w:bCs/>
          <w:szCs w:val="28"/>
          <w:lang w:val="en-US"/>
        </w:rPr>
        <w:t>Our City has a strong economic base with renowned Centres of Excellence and is attractive to entrepreneurs and start-ups.</w:t>
      </w:r>
    </w:p>
    <w:p w14:paraId="1713CD68" w14:textId="1243DF12" w:rsidR="00F31DDF" w:rsidRDefault="00F31DDF" w:rsidP="00D234F7">
      <w:pPr>
        <w:ind w:left="-284" w:right="-330"/>
        <w:jc w:val="both"/>
        <w:rPr>
          <w:rFonts w:ascii="Arial" w:hAnsi="Arial" w:cs="Arial"/>
          <w:bCs/>
          <w:szCs w:val="28"/>
          <w:highlight w:val="yellow"/>
          <w:lang w:val="en-US"/>
        </w:rPr>
      </w:pPr>
    </w:p>
    <w:p w14:paraId="50D17E85" w14:textId="77777777" w:rsidR="003E6205" w:rsidRPr="009B01CB" w:rsidRDefault="003E6205" w:rsidP="00D234F7">
      <w:pPr>
        <w:ind w:left="-284" w:right="-330"/>
        <w:jc w:val="both"/>
        <w:rPr>
          <w:rFonts w:ascii="Arial" w:hAnsi="Arial" w:cs="Arial"/>
          <w:bCs/>
          <w:szCs w:val="28"/>
          <w:highlight w:val="yellow"/>
          <w:lang w:val="en-US"/>
        </w:rPr>
      </w:pPr>
    </w:p>
    <w:p w14:paraId="6DBBCE2B" w14:textId="77777777" w:rsidR="00F31DDF" w:rsidRPr="009B01CB" w:rsidRDefault="00F31DDF" w:rsidP="00D234F7">
      <w:pPr>
        <w:ind w:left="-284" w:right="-330"/>
        <w:jc w:val="both"/>
        <w:rPr>
          <w:rFonts w:ascii="Arial" w:hAnsi="Arial" w:cs="Arial"/>
          <w:b/>
          <w:sz w:val="28"/>
          <w:szCs w:val="32"/>
          <w:lang w:val="en-US"/>
        </w:rPr>
      </w:pPr>
      <w:r w:rsidRPr="009B01CB">
        <w:rPr>
          <w:rFonts w:ascii="Arial" w:hAnsi="Arial" w:cs="Arial"/>
          <w:b/>
          <w:color w:val="17365D" w:themeColor="text2" w:themeShade="BF"/>
          <w:sz w:val="28"/>
          <w:szCs w:val="32"/>
          <w:lang w:val="en-US"/>
        </w:rPr>
        <w:t>Budget/Financial Implications</w:t>
      </w:r>
    </w:p>
    <w:p w14:paraId="58E13B16" w14:textId="77777777" w:rsidR="00F31DDF" w:rsidRPr="009B01CB" w:rsidRDefault="00F31DDF" w:rsidP="00D234F7">
      <w:pPr>
        <w:ind w:left="-284" w:right="-330"/>
        <w:jc w:val="both"/>
        <w:rPr>
          <w:rFonts w:ascii="Arial" w:hAnsi="Arial" w:cs="Arial"/>
          <w:b/>
          <w:szCs w:val="32"/>
          <w:lang w:val="en-US"/>
        </w:rPr>
      </w:pPr>
    </w:p>
    <w:p w14:paraId="53A49162" w14:textId="77777777"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Should elected members choose not to support the recommendation as contained within this report, the following financial position would apply:</w:t>
      </w:r>
    </w:p>
    <w:p w14:paraId="6B6A46FF" w14:textId="77777777" w:rsidR="00F31DDF" w:rsidRPr="009B01CB" w:rsidRDefault="00F31DDF" w:rsidP="003E6205">
      <w:pPr>
        <w:ind w:left="-284" w:right="-284"/>
        <w:jc w:val="both"/>
        <w:rPr>
          <w:rFonts w:ascii="Arial" w:hAnsi="Arial" w:cs="Arial"/>
          <w:szCs w:val="24"/>
          <w:lang w:val="en-US"/>
        </w:rPr>
      </w:pPr>
    </w:p>
    <w:p w14:paraId="6732A224" w14:textId="5F71B883"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Current Costs Associated with the Project:</w:t>
      </w:r>
      <w:r w:rsidRPr="009B01CB">
        <w:rPr>
          <w:rFonts w:ascii="Arial" w:hAnsi="Arial" w:cs="Arial"/>
          <w:szCs w:val="24"/>
          <w:lang w:val="en-US"/>
        </w:rPr>
        <w:tab/>
      </w:r>
      <w:r w:rsidRPr="009B01CB">
        <w:rPr>
          <w:rFonts w:ascii="Arial" w:hAnsi="Arial" w:cs="Arial"/>
          <w:szCs w:val="24"/>
          <w:lang w:val="en-US"/>
        </w:rPr>
        <w:tab/>
      </w:r>
      <w:r w:rsidRPr="009B01CB">
        <w:rPr>
          <w:rFonts w:ascii="Arial" w:hAnsi="Arial" w:cs="Arial"/>
          <w:szCs w:val="24"/>
          <w:lang w:val="en-US"/>
        </w:rPr>
        <w:tab/>
      </w:r>
      <w:r w:rsidRPr="009B01CB">
        <w:rPr>
          <w:rFonts w:ascii="Arial" w:hAnsi="Arial" w:cs="Arial"/>
          <w:szCs w:val="24"/>
          <w:lang w:val="en-US"/>
        </w:rPr>
        <w:tab/>
        <w:t>-</w:t>
      </w:r>
      <w:r w:rsidR="005E32A0">
        <w:rPr>
          <w:rFonts w:ascii="Arial" w:hAnsi="Arial" w:cs="Arial"/>
          <w:szCs w:val="24"/>
          <w:lang w:val="en-US"/>
        </w:rPr>
        <w:t xml:space="preserve"> </w:t>
      </w:r>
      <w:r w:rsidRPr="009B01CB">
        <w:rPr>
          <w:rFonts w:ascii="Arial" w:hAnsi="Arial" w:cs="Arial"/>
          <w:szCs w:val="24"/>
          <w:lang w:val="en-US"/>
        </w:rPr>
        <w:t>$127,200</w:t>
      </w:r>
    </w:p>
    <w:p w14:paraId="1C832283" w14:textId="28C072AD"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Estimated Cost for Carpark and Drainage Remediation:</w:t>
      </w:r>
      <w:r w:rsidRPr="009B01CB">
        <w:rPr>
          <w:rFonts w:ascii="Arial" w:hAnsi="Arial" w:cs="Arial"/>
          <w:szCs w:val="24"/>
          <w:lang w:val="en-US"/>
        </w:rPr>
        <w:tab/>
      </w:r>
      <w:r w:rsidRPr="009B01CB">
        <w:rPr>
          <w:rFonts w:ascii="Arial" w:hAnsi="Arial" w:cs="Arial"/>
          <w:szCs w:val="24"/>
          <w:lang w:val="en-US"/>
        </w:rPr>
        <w:tab/>
        <w:t>-</w:t>
      </w:r>
      <w:r w:rsidR="005E32A0">
        <w:rPr>
          <w:rFonts w:ascii="Arial" w:hAnsi="Arial" w:cs="Arial"/>
          <w:szCs w:val="24"/>
          <w:lang w:val="en-US"/>
        </w:rPr>
        <w:t xml:space="preserve"> </w:t>
      </w:r>
      <w:r w:rsidRPr="009B01CB">
        <w:rPr>
          <w:rFonts w:ascii="Arial" w:hAnsi="Arial" w:cs="Arial"/>
          <w:szCs w:val="24"/>
          <w:lang w:val="en-US"/>
        </w:rPr>
        <w:t>$995,000 (±50%)</w:t>
      </w:r>
    </w:p>
    <w:p w14:paraId="6DCFB07D" w14:textId="79FC1EB3"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Estimated Cost for Demolition of Facility:</w:t>
      </w:r>
      <w:r w:rsidRPr="009B01CB">
        <w:rPr>
          <w:rFonts w:ascii="Arial" w:hAnsi="Arial" w:cs="Arial"/>
          <w:szCs w:val="24"/>
          <w:lang w:val="en-US"/>
        </w:rPr>
        <w:tab/>
      </w:r>
      <w:r w:rsidRPr="009B01CB">
        <w:rPr>
          <w:rFonts w:ascii="Arial" w:hAnsi="Arial" w:cs="Arial"/>
          <w:szCs w:val="24"/>
          <w:lang w:val="en-US"/>
        </w:rPr>
        <w:tab/>
      </w:r>
      <w:r w:rsidRPr="009B01CB">
        <w:rPr>
          <w:rFonts w:ascii="Arial" w:hAnsi="Arial" w:cs="Arial"/>
          <w:szCs w:val="24"/>
          <w:lang w:val="en-US"/>
        </w:rPr>
        <w:tab/>
      </w:r>
      <w:r w:rsidRPr="009B01CB">
        <w:rPr>
          <w:rFonts w:ascii="Arial" w:hAnsi="Arial" w:cs="Arial"/>
          <w:szCs w:val="24"/>
          <w:lang w:val="en-US"/>
        </w:rPr>
        <w:tab/>
        <w:t>-</w:t>
      </w:r>
      <w:r w:rsidR="005E32A0">
        <w:rPr>
          <w:rFonts w:ascii="Arial" w:hAnsi="Arial" w:cs="Arial"/>
          <w:szCs w:val="24"/>
          <w:lang w:val="en-US"/>
        </w:rPr>
        <w:t xml:space="preserve"> </w:t>
      </w:r>
      <w:r w:rsidRPr="009B01CB">
        <w:rPr>
          <w:rFonts w:ascii="Arial" w:hAnsi="Arial" w:cs="Arial"/>
          <w:szCs w:val="24"/>
          <w:lang w:val="en-US"/>
        </w:rPr>
        <w:t>$45,000 (±50%)</w:t>
      </w:r>
    </w:p>
    <w:p w14:paraId="30D3265F" w14:textId="77777777" w:rsidR="005E32A0" w:rsidRDefault="005E32A0" w:rsidP="003E6205">
      <w:pPr>
        <w:ind w:left="-284" w:right="-284"/>
        <w:jc w:val="both"/>
        <w:rPr>
          <w:rFonts w:ascii="Arial" w:hAnsi="Arial" w:cs="Arial"/>
          <w:b/>
          <w:bCs/>
          <w:szCs w:val="24"/>
          <w:lang w:val="en-US"/>
        </w:rPr>
      </w:pPr>
    </w:p>
    <w:p w14:paraId="53B28E64" w14:textId="5832C0A5" w:rsidR="00F31DDF" w:rsidRPr="009B01CB" w:rsidRDefault="00F31DDF" w:rsidP="003E6205">
      <w:pPr>
        <w:ind w:left="-284" w:right="-284"/>
        <w:jc w:val="both"/>
        <w:rPr>
          <w:rFonts w:ascii="Arial" w:hAnsi="Arial" w:cs="Arial"/>
          <w:b/>
          <w:bCs/>
          <w:szCs w:val="24"/>
          <w:lang w:val="en-US"/>
        </w:rPr>
      </w:pPr>
      <w:r w:rsidRPr="009B01CB">
        <w:rPr>
          <w:rFonts w:ascii="Arial" w:hAnsi="Arial" w:cs="Arial"/>
          <w:b/>
          <w:bCs/>
          <w:szCs w:val="24"/>
          <w:lang w:val="en-US"/>
        </w:rPr>
        <w:t>TOTAL NET COST TO CITY:</w:t>
      </w:r>
      <w:r w:rsidRPr="009B01CB">
        <w:rPr>
          <w:rFonts w:ascii="Arial" w:hAnsi="Arial" w:cs="Arial"/>
          <w:b/>
          <w:bCs/>
          <w:szCs w:val="24"/>
          <w:lang w:val="en-US"/>
        </w:rPr>
        <w:tab/>
      </w:r>
      <w:r w:rsidRPr="009B01CB">
        <w:rPr>
          <w:rFonts w:ascii="Arial" w:hAnsi="Arial" w:cs="Arial"/>
          <w:b/>
          <w:bCs/>
          <w:szCs w:val="24"/>
          <w:lang w:val="en-US"/>
        </w:rPr>
        <w:tab/>
      </w:r>
      <w:r w:rsidRPr="009B01CB">
        <w:rPr>
          <w:rFonts w:ascii="Arial" w:hAnsi="Arial" w:cs="Arial"/>
          <w:b/>
          <w:bCs/>
          <w:szCs w:val="24"/>
          <w:lang w:val="en-US"/>
        </w:rPr>
        <w:tab/>
      </w:r>
      <w:r w:rsidRPr="009B01CB">
        <w:rPr>
          <w:rFonts w:ascii="Arial" w:hAnsi="Arial" w:cs="Arial"/>
          <w:b/>
          <w:bCs/>
          <w:szCs w:val="24"/>
          <w:lang w:val="en-US"/>
        </w:rPr>
        <w:tab/>
      </w:r>
      <w:r w:rsidRPr="009B01CB">
        <w:rPr>
          <w:rFonts w:ascii="Arial" w:hAnsi="Arial" w:cs="Arial"/>
          <w:b/>
          <w:bCs/>
          <w:szCs w:val="24"/>
          <w:lang w:val="en-US"/>
        </w:rPr>
        <w:tab/>
        <w:t>-</w:t>
      </w:r>
      <w:r w:rsidR="005E32A0">
        <w:rPr>
          <w:rFonts w:ascii="Arial" w:hAnsi="Arial" w:cs="Arial"/>
          <w:b/>
          <w:bCs/>
          <w:szCs w:val="24"/>
          <w:lang w:val="en-US"/>
        </w:rPr>
        <w:t xml:space="preserve"> </w:t>
      </w:r>
      <w:r w:rsidRPr="009B01CB">
        <w:rPr>
          <w:rFonts w:ascii="Arial" w:hAnsi="Arial" w:cs="Arial"/>
          <w:b/>
          <w:bCs/>
          <w:szCs w:val="24"/>
          <w:lang w:val="en-US"/>
        </w:rPr>
        <w:t xml:space="preserve">$1,167,200 </w:t>
      </w:r>
    </w:p>
    <w:p w14:paraId="040D6A39" w14:textId="77777777" w:rsidR="00F31DDF" w:rsidRPr="009B01CB" w:rsidRDefault="00F31DDF" w:rsidP="003E6205">
      <w:pPr>
        <w:ind w:left="-567" w:right="-284"/>
        <w:jc w:val="both"/>
        <w:rPr>
          <w:rFonts w:ascii="Arial" w:hAnsi="Arial" w:cs="Arial"/>
          <w:b/>
          <w:bCs/>
          <w:szCs w:val="24"/>
          <w:lang w:val="en-US"/>
        </w:rPr>
      </w:pPr>
    </w:p>
    <w:p w14:paraId="11B0C2A9" w14:textId="77777777"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Should elected members support the recommendation as contained within this report, the City would realise a financial benefit over the course of the leasing arrangements. Shown below are the various factors which define that position:</w:t>
      </w:r>
    </w:p>
    <w:p w14:paraId="4528787A" w14:textId="77777777" w:rsidR="00F31DDF" w:rsidRPr="009B01CB" w:rsidRDefault="00F31DDF" w:rsidP="003E6205">
      <w:pPr>
        <w:ind w:left="-284" w:right="-284"/>
        <w:jc w:val="both"/>
        <w:rPr>
          <w:rFonts w:ascii="Arial" w:hAnsi="Arial" w:cs="Arial"/>
          <w:szCs w:val="24"/>
          <w:lang w:val="en-US"/>
        </w:rPr>
      </w:pPr>
    </w:p>
    <w:p w14:paraId="3CA2CB2B" w14:textId="6A6721A0"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Current Costs Associated with the Project:</w:t>
      </w:r>
      <w:r w:rsidRPr="009B01CB">
        <w:rPr>
          <w:rFonts w:ascii="Arial" w:hAnsi="Arial" w:cs="Arial"/>
          <w:szCs w:val="24"/>
          <w:lang w:val="en-US"/>
        </w:rPr>
        <w:tab/>
      </w:r>
      <w:r w:rsidRPr="009B01CB">
        <w:rPr>
          <w:rFonts w:ascii="Arial" w:hAnsi="Arial" w:cs="Arial"/>
          <w:szCs w:val="24"/>
          <w:lang w:val="en-US"/>
        </w:rPr>
        <w:tab/>
      </w:r>
      <w:r w:rsidRPr="009B01CB">
        <w:rPr>
          <w:rFonts w:ascii="Arial" w:hAnsi="Arial" w:cs="Arial"/>
          <w:szCs w:val="24"/>
          <w:lang w:val="en-US"/>
        </w:rPr>
        <w:tab/>
      </w:r>
      <w:r w:rsidRPr="009B01CB">
        <w:rPr>
          <w:rFonts w:ascii="Arial" w:hAnsi="Arial" w:cs="Arial"/>
          <w:szCs w:val="24"/>
          <w:lang w:val="en-US"/>
        </w:rPr>
        <w:tab/>
      </w:r>
      <w:r w:rsidR="00D234F7">
        <w:rPr>
          <w:rFonts w:ascii="Arial" w:hAnsi="Arial" w:cs="Arial"/>
          <w:szCs w:val="24"/>
          <w:lang w:val="en-US"/>
        </w:rPr>
        <w:t>-</w:t>
      </w:r>
      <w:r w:rsidR="005E32A0">
        <w:rPr>
          <w:rFonts w:ascii="Arial" w:hAnsi="Arial" w:cs="Arial"/>
          <w:szCs w:val="24"/>
          <w:lang w:val="en-US"/>
        </w:rPr>
        <w:t xml:space="preserve"> </w:t>
      </w:r>
      <w:r w:rsidRPr="009B01CB">
        <w:rPr>
          <w:rFonts w:ascii="Arial" w:hAnsi="Arial" w:cs="Arial"/>
          <w:szCs w:val="24"/>
          <w:lang w:val="en-US"/>
        </w:rPr>
        <w:t>$127,200</w:t>
      </w:r>
    </w:p>
    <w:p w14:paraId="4C590B35" w14:textId="16BCF747"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Estimated Cost for Carpark and Drainage Remediation:</w:t>
      </w:r>
      <w:r w:rsidRPr="009B01CB">
        <w:rPr>
          <w:rFonts w:ascii="Arial" w:hAnsi="Arial" w:cs="Arial"/>
          <w:szCs w:val="24"/>
          <w:lang w:val="en-US"/>
        </w:rPr>
        <w:tab/>
      </w:r>
      <w:r w:rsidRPr="009B01CB">
        <w:rPr>
          <w:rFonts w:ascii="Arial" w:hAnsi="Arial" w:cs="Arial"/>
          <w:szCs w:val="24"/>
          <w:lang w:val="en-US"/>
        </w:rPr>
        <w:tab/>
        <w:t>-</w:t>
      </w:r>
      <w:r w:rsidR="005E32A0">
        <w:rPr>
          <w:rFonts w:ascii="Arial" w:hAnsi="Arial" w:cs="Arial"/>
          <w:szCs w:val="24"/>
          <w:lang w:val="en-US"/>
        </w:rPr>
        <w:t xml:space="preserve"> </w:t>
      </w:r>
      <w:r w:rsidRPr="009B01CB">
        <w:rPr>
          <w:rFonts w:ascii="Arial" w:hAnsi="Arial" w:cs="Arial"/>
          <w:szCs w:val="24"/>
          <w:lang w:val="en-US"/>
        </w:rPr>
        <w:t>$995,000 (±50%)</w:t>
      </w:r>
    </w:p>
    <w:p w14:paraId="0F0FE140" w14:textId="65F5835A"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Estimated Rent Revenue (42-years):</w:t>
      </w:r>
      <w:r w:rsidRPr="009B01CB">
        <w:rPr>
          <w:rFonts w:ascii="Arial" w:hAnsi="Arial" w:cs="Arial"/>
          <w:szCs w:val="24"/>
          <w:lang w:val="en-US"/>
        </w:rPr>
        <w:tab/>
      </w:r>
      <w:r w:rsidRPr="009B01CB">
        <w:rPr>
          <w:rFonts w:ascii="Arial" w:hAnsi="Arial" w:cs="Arial"/>
          <w:szCs w:val="24"/>
          <w:lang w:val="en-US"/>
        </w:rPr>
        <w:tab/>
      </w:r>
      <w:r w:rsidRPr="009B01CB">
        <w:rPr>
          <w:rFonts w:ascii="Arial" w:hAnsi="Arial" w:cs="Arial"/>
          <w:szCs w:val="24"/>
          <w:lang w:val="en-US"/>
        </w:rPr>
        <w:tab/>
      </w:r>
      <w:r w:rsidRPr="009B01CB">
        <w:rPr>
          <w:rFonts w:ascii="Arial" w:hAnsi="Arial" w:cs="Arial"/>
          <w:szCs w:val="24"/>
          <w:lang w:val="en-US"/>
        </w:rPr>
        <w:tab/>
      </w:r>
      <w:r w:rsidR="005E32A0">
        <w:rPr>
          <w:rFonts w:ascii="Arial" w:hAnsi="Arial" w:cs="Arial"/>
          <w:szCs w:val="24"/>
          <w:lang w:val="en-US"/>
        </w:rPr>
        <w:t xml:space="preserve">  </w:t>
      </w:r>
      <w:r w:rsidRPr="009B01CB">
        <w:rPr>
          <w:rFonts w:ascii="Arial" w:hAnsi="Arial" w:cs="Arial"/>
          <w:szCs w:val="24"/>
          <w:lang w:val="en-US"/>
        </w:rPr>
        <w:t>$10,166,459</w:t>
      </w:r>
    </w:p>
    <w:p w14:paraId="6F41046D" w14:textId="0805744C"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Estimated Rate Revenue (42-years):</w:t>
      </w:r>
      <w:r w:rsidRPr="009B01CB">
        <w:rPr>
          <w:rFonts w:ascii="Arial" w:hAnsi="Arial" w:cs="Arial"/>
          <w:szCs w:val="24"/>
          <w:lang w:val="en-US"/>
        </w:rPr>
        <w:tab/>
      </w:r>
      <w:r w:rsidRPr="009B01CB">
        <w:rPr>
          <w:rFonts w:ascii="Arial" w:hAnsi="Arial" w:cs="Arial"/>
          <w:szCs w:val="24"/>
          <w:lang w:val="en-US"/>
        </w:rPr>
        <w:tab/>
      </w:r>
      <w:r w:rsidRPr="009B01CB">
        <w:rPr>
          <w:rFonts w:ascii="Arial" w:hAnsi="Arial" w:cs="Arial"/>
          <w:szCs w:val="24"/>
          <w:lang w:val="en-US"/>
        </w:rPr>
        <w:tab/>
      </w:r>
      <w:r w:rsidRPr="009B01CB">
        <w:rPr>
          <w:rFonts w:ascii="Arial" w:hAnsi="Arial" w:cs="Arial"/>
          <w:szCs w:val="24"/>
          <w:lang w:val="en-US"/>
        </w:rPr>
        <w:tab/>
      </w:r>
      <w:r w:rsidR="005E32A0">
        <w:rPr>
          <w:rFonts w:ascii="Arial" w:hAnsi="Arial" w:cs="Arial"/>
          <w:szCs w:val="24"/>
          <w:lang w:val="en-US"/>
        </w:rPr>
        <w:t xml:space="preserve">  </w:t>
      </w:r>
      <w:r w:rsidRPr="009B01CB">
        <w:rPr>
          <w:rFonts w:ascii="Arial" w:hAnsi="Arial" w:cs="Arial"/>
          <w:szCs w:val="24"/>
          <w:lang w:val="en-US"/>
        </w:rPr>
        <w:t>$7,791,191</w:t>
      </w:r>
    </w:p>
    <w:p w14:paraId="2C53C1EF" w14:textId="5B977459"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Estimated Cost for Additional Car Bays (if required):</w:t>
      </w:r>
      <w:r w:rsidRPr="009B01CB">
        <w:rPr>
          <w:rFonts w:ascii="Arial" w:hAnsi="Arial" w:cs="Arial"/>
          <w:szCs w:val="24"/>
          <w:lang w:val="en-US"/>
        </w:rPr>
        <w:tab/>
      </w:r>
      <w:r w:rsidRPr="009B01CB">
        <w:rPr>
          <w:rFonts w:ascii="Arial" w:hAnsi="Arial" w:cs="Arial"/>
          <w:szCs w:val="24"/>
          <w:lang w:val="en-US"/>
        </w:rPr>
        <w:tab/>
        <w:t>-</w:t>
      </w:r>
      <w:r w:rsidR="005E32A0">
        <w:rPr>
          <w:rFonts w:ascii="Arial" w:hAnsi="Arial" w:cs="Arial"/>
          <w:szCs w:val="24"/>
          <w:lang w:val="en-US"/>
        </w:rPr>
        <w:t xml:space="preserve"> </w:t>
      </w:r>
      <w:r w:rsidRPr="009B01CB">
        <w:rPr>
          <w:rFonts w:ascii="Arial" w:hAnsi="Arial" w:cs="Arial"/>
          <w:szCs w:val="24"/>
          <w:lang w:val="en-US"/>
        </w:rPr>
        <w:t>$225,000 (±50%)</w:t>
      </w:r>
    </w:p>
    <w:p w14:paraId="2443BCE0" w14:textId="5C574FAD"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Carpark Contribution from THS (if required):</w:t>
      </w:r>
      <w:r w:rsidRPr="009B01CB">
        <w:rPr>
          <w:rFonts w:ascii="Arial" w:hAnsi="Arial" w:cs="Arial"/>
          <w:szCs w:val="24"/>
          <w:lang w:val="en-US"/>
        </w:rPr>
        <w:tab/>
      </w:r>
      <w:r w:rsidRPr="009B01CB">
        <w:rPr>
          <w:rFonts w:ascii="Arial" w:hAnsi="Arial" w:cs="Arial"/>
          <w:szCs w:val="24"/>
          <w:lang w:val="en-US"/>
        </w:rPr>
        <w:tab/>
      </w:r>
      <w:r w:rsidRPr="009B01CB">
        <w:rPr>
          <w:rFonts w:ascii="Arial" w:hAnsi="Arial" w:cs="Arial"/>
          <w:szCs w:val="24"/>
          <w:lang w:val="en-US"/>
        </w:rPr>
        <w:tab/>
      </w:r>
      <w:r w:rsidR="005E32A0">
        <w:rPr>
          <w:rFonts w:ascii="Arial" w:hAnsi="Arial" w:cs="Arial"/>
          <w:szCs w:val="24"/>
          <w:lang w:val="en-US"/>
        </w:rPr>
        <w:t xml:space="preserve">  </w:t>
      </w:r>
      <w:r w:rsidRPr="009B01CB">
        <w:rPr>
          <w:rFonts w:ascii="Arial" w:hAnsi="Arial" w:cs="Arial"/>
          <w:szCs w:val="24"/>
          <w:lang w:val="en-US"/>
        </w:rPr>
        <w:t>$200,000</w:t>
      </w:r>
    </w:p>
    <w:p w14:paraId="55B1A90D" w14:textId="1C98756B"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Estimated Cost Saved for Demolition of Facility:</w:t>
      </w:r>
      <w:r w:rsidRPr="009B01CB">
        <w:rPr>
          <w:rFonts w:ascii="Arial" w:hAnsi="Arial" w:cs="Arial"/>
          <w:szCs w:val="24"/>
          <w:lang w:val="en-US"/>
        </w:rPr>
        <w:tab/>
      </w:r>
      <w:r w:rsidRPr="009B01CB">
        <w:rPr>
          <w:rFonts w:ascii="Arial" w:hAnsi="Arial" w:cs="Arial"/>
          <w:szCs w:val="24"/>
          <w:lang w:val="en-US"/>
        </w:rPr>
        <w:tab/>
      </w:r>
      <w:r w:rsidRPr="009B01CB">
        <w:rPr>
          <w:rFonts w:ascii="Arial" w:hAnsi="Arial" w:cs="Arial"/>
          <w:szCs w:val="24"/>
          <w:lang w:val="en-US"/>
        </w:rPr>
        <w:tab/>
      </w:r>
      <w:r w:rsidR="005E32A0">
        <w:rPr>
          <w:rFonts w:ascii="Arial" w:hAnsi="Arial" w:cs="Arial"/>
          <w:szCs w:val="24"/>
          <w:lang w:val="en-US"/>
        </w:rPr>
        <w:t xml:space="preserve">  </w:t>
      </w:r>
      <w:r w:rsidRPr="009B01CB">
        <w:rPr>
          <w:rFonts w:ascii="Arial" w:hAnsi="Arial" w:cs="Arial"/>
          <w:szCs w:val="24"/>
          <w:lang w:val="en-US"/>
        </w:rPr>
        <w:t>$45,000 (±50%)</w:t>
      </w:r>
    </w:p>
    <w:p w14:paraId="3C6C82A2" w14:textId="77777777" w:rsidR="005E32A0" w:rsidRDefault="005E32A0" w:rsidP="003E6205">
      <w:pPr>
        <w:ind w:left="-567" w:right="-284"/>
        <w:jc w:val="both"/>
        <w:rPr>
          <w:rFonts w:ascii="Arial" w:hAnsi="Arial" w:cs="Arial"/>
          <w:b/>
          <w:bCs/>
          <w:szCs w:val="24"/>
          <w:lang w:val="en-US"/>
        </w:rPr>
      </w:pPr>
    </w:p>
    <w:p w14:paraId="1BAF4319" w14:textId="421CA1A3" w:rsidR="00F31DDF" w:rsidRPr="009B01CB" w:rsidRDefault="00F31DDF" w:rsidP="003E6205">
      <w:pPr>
        <w:ind w:left="-284" w:right="-284"/>
        <w:jc w:val="both"/>
        <w:rPr>
          <w:rFonts w:ascii="Arial" w:hAnsi="Arial" w:cs="Arial"/>
          <w:b/>
          <w:bCs/>
          <w:szCs w:val="24"/>
          <w:lang w:val="en-US"/>
        </w:rPr>
      </w:pPr>
      <w:r w:rsidRPr="009B01CB">
        <w:rPr>
          <w:rFonts w:ascii="Arial" w:hAnsi="Arial" w:cs="Arial"/>
          <w:b/>
          <w:bCs/>
          <w:szCs w:val="24"/>
          <w:lang w:val="en-US"/>
        </w:rPr>
        <w:t>TOTAL NET BENEFIT:</w:t>
      </w:r>
      <w:r w:rsidRPr="009B01CB">
        <w:rPr>
          <w:rFonts w:ascii="Arial" w:hAnsi="Arial" w:cs="Arial"/>
          <w:b/>
          <w:bCs/>
          <w:szCs w:val="24"/>
          <w:lang w:val="en-US"/>
        </w:rPr>
        <w:tab/>
      </w:r>
      <w:r w:rsidRPr="009B01CB">
        <w:rPr>
          <w:rFonts w:ascii="Arial" w:hAnsi="Arial" w:cs="Arial"/>
          <w:b/>
          <w:bCs/>
          <w:szCs w:val="24"/>
          <w:lang w:val="en-US"/>
        </w:rPr>
        <w:tab/>
      </w:r>
      <w:r w:rsidRPr="009B01CB">
        <w:rPr>
          <w:rFonts w:ascii="Arial" w:hAnsi="Arial" w:cs="Arial"/>
          <w:b/>
          <w:bCs/>
          <w:szCs w:val="24"/>
          <w:lang w:val="en-US"/>
        </w:rPr>
        <w:tab/>
      </w:r>
      <w:r w:rsidRPr="009B01CB">
        <w:rPr>
          <w:rFonts w:ascii="Arial" w:hAnsi="Arial" w:cs="Arial"/>
          <w:b/>
          <w:bCs/>
          <w:szCs w:val="24"/>
          <w:lang w:val="en-US"/>
        </w:rPr>
        <w:tab/>
      </w:r>
      <w:r w:rsidRPr="009B01CB">
        <w:rPr>
          <w:rFonts w:ascii="Arial" w:hAnsi="Arial" w:cs="Arial"/>
          <w:b/>
          <w:bCs/>
          <w:szCs w:val="24"/>
          <w:lang w:val="en-US"/>
        </w:rPr>
        <w:tab/>
      </w:r>
      <w:r w:rsidRPr="009B01CB">
        <w:rPr>
          <w:rFonts w:ascii="Arial" w:hAnsi="Arial" w:cs="Arial"/>
          <w:b/>
          <w:bCs/>
          <w:szCs w:val="24"/>
          <w:lang w:val="en-US"/>
        </w:rPr>
        <w:tab/>
      </w:r>
      <w:r w:rsidR="005E32A0">
        <w:rPr>
          <w:rFonts w:ascii="Arial" w:hAnsi="Arial" w:cs="Arial"/>
          <w:b/>
          <w:bCs/>
          <w:szCs w:val="24"/>
          <w:lang w:val="en-US"/>
        </w:rPr>
        <w:t xml:space="preserve">  </w:t>
      </w:r>
      <w:r w:rsidRPr="009B01CB">
        <w:rPr>
          <w:rFonts w:ascii="Arial" w:hAnsi="Arial" w:cs="Arial"/>
          <w:b/>
          <w:bCs/>
          <w:szCs w:val="24"/>
          <w:lang w:val="en-US"/>
        </w:rPr>
        <w:t>$16,855,450</w:t>
      </w:r>
    </w:p>
    <w:p w14:paraId="2DADD4B9" w14:textId="57E99659" w:rsidR="00F31DDF" w:rsidRDefault="00F31DDF" w:rsidP="003E6205">
      <w:pPr>
        <w:ind w:left="-567" w:right="-284"/>
        <w:jc w:val="both"/>
        <w:rPr>
          <w:rFonts w:ascii="Arial" w:hAnsi="Arial" w:cs="Arial"/>
          <w:b/>
          <w:bCs/>
          <w:szCs w:val="24"/>
          <w:lang w:val="en-US"/>
        </w:rPr>
      </w:pPr>
    </w:p>
    <w:p w14:paraId="3739BD9B" w14:textId="3D2BC504" w:rsidR="005E32A0" w:rsidRDefault="005E32A0" w:rsidP="003E6205">
      <w:pPr>
        <w:ind w:left="-567" w:right="-284"/>
        <w:jc w:val="both"/>
        <w:rPr>
          <w:rFonts w:ascii="Arial" w:hAnsi="Arial" w:cs="Arial"/>
          <w:b/>
          <w:bCs/>
          <w:szCs w:val="24"/>
          <w:lang w:val="en-US"/>
        </w:rPr>
      </w:pPr>
    </w:p>
    <w:p w14:paraId="00C6915B" w14:textId="77777777" w:rsidR="00F31DDF" w:rsidRPr="009B01CB" w:rsidRDefault="00F31DDF" w:rsidP="003E6205">
      <w:pPr>
        <w:ind w:left="-284" w:right="-284"/>
        <w:jc w:val="both"/>
        <w:rPr>
          <w:rFonts w:ascii="Arial" w:hAnsi="Arial" w:cs="Arial"/>
          <w:b/>
          <w:color w:val="17365D" w:themeColor="text2" w:themeShade="BF"/>
          <w:sz w:val="28"/>
          <w:szCs w:val="32"/>
          <w:lang w:val="en-US"/>
        </w:rPr>
      </w:pPr>
      <w:r w:rsidRPr="009B01CB">
        <w:rPr>
          <w:rFonts w:ascii="Arial" w:hAnsi="Arial" w:cs="Arial"/>
          <w:b/>
          <w:color w:val="17365D" w:themeColor="text2" w:themeShade="BF"/>
          <w:sz w:val="28"/>
          <w:szCs w:val="32"/>
          <w:lang w:val="en-US"/>
        </w:rPr>
        <w:t>Legislative and Policy Implications</w:t>
      </w:r>
    </w:p>
    <w:p w14:paraId="5CC302DC" w14:textId="77777777" w:rsidR="00F31DDF" w:rsidRPr="009B01CB" w:rsidRDefault="00F31DDF" w:rsidP="003E6205">
      <w:pPr>
        <w:ind w:left="-284" w:right="-284"/>
        <w:jc w:val="both"/>
        <w:rPr>
          <w:rFonts w:ascii="Arial" w:hAnsi="Arial" w:cs="Arial"/>
          <w:b/>
          <w:sz w:val="28"/>
          <w:szCs w:val="32"/>
          <w:highlight w:val="yellow"/>
          <w:lang w:val="en-US"/>
        </w:rPr>
      </w:pPr>
    </w:p>
    <w:p w14:paraId="4051919B" w14:textId="77777777" w:rsidR="00F31DDF" w:rsidRPr="009B01CB" w:rsidRDefault="00F31DDF" w:rsidP="003E6205">
      <w:pPr>
        <w:ind w:left="-284" w:right="-284"/>
        <w:jc w:val="both"/>
        <w:rPr>
          <w:rFonts w:ascii="Arial" w:hAnsi="Arial" w:cs="Arial"/>
          <w:szCs w:val="32"/>
          <w:lang w:val="en-US"/>
        </w:rPr>
      </w:pPr>
      <w:r w:rsidRPr="009B01CB">
        <w:rPr>
          <w:rFonts w:ascii="Arial" w:hAnsi="Arial" w:cs="Arial"/>
          <w:szCs w:val="32"/>
          <w:lang w:val="en-US"/>
        </w:rPr>
        <w:t xml:space="preserve">Section 3.59 of the </w:t>
      </w:r>
      <w:r w:rsidRPr="009B01CB">
        <w:rPr>
          <w:rFonts w:ascii="Arial" w:hAnsi="Arial" w:cs="Arial"/>
          <w:i/>
          <w:iCs/>
          <w:szCs w:val="32"/>
          <w:lang w:val="en-US"/>
        </w:rPr>
        <w:t>Local Government Act 1995</w:t>
      </w:r>
      <w:r w:rsidRPr="009B01CB">
        <w:rPr>
          <w:rFonts w:ascii="Arial" w:hAnsi="Arial" w:cs="Arial"/>
          <w:szCs w:val="32"/>
          <w:lang w:val="en-US"/>
        </w:rPr>
        <w:t xml:space="preserve"> details the process governing ‘commercial enterprises’ by Local Governments, including ‘Major Land Transactions’ (‘MLT’). An MLT means the acquisition, disposal (sell, lease or otherwise dispose of, whether absolutely or not) or development of land that is not exempt under the Act and where the total value of: </w:t>
      </w:r>
    </w:p>
    <w:p w14:paraId="144BCAE4" w14:textId="77777777" w:rsidR="00F31DDF" w:rsidRPr="009B01CB" w:rsidRDefault="00F31DDF" w:rsidP="003E6205">
      <w:pPr>
        <w:ind w:left="-284" w:right="-284"/>
        <w:jc w:val="both"/>
        <w:rPr>
          <w:rFonts w:ascii="Arial" w:hAnsi="Arial" w:cs="Arial"/>
          <w:szCs w:val="32"/>
          <w:lang w:val="en-US"/>
        </w:rPr>
      </w:pPr>
    </w:p>
    <w:p w14:paraId="3AB34FAA" w14:textId="77777777" w:rsidR="00F31DDF" w:rsidRPr="009B01CB" w:rsidRDefault="00F31DDF" w:rsidP="00EB6F95">
      <w:pPr>
        <w:pStyle w:val="ListParagraph"/>
        <w:numPr>
          <w:ilvl w:val="0"/>
          <w:numId w:val="28"/>
        </w:numPr>
        <w:spacing w:after="0" w:line="240" w:lineRule="auto"/>
        <w:ind w:left="284" w:right="-284" w:hanging="568"/>
        <w:jc w:val="both"/>
        <w:rPr>
          <w:rFonts w:ascii="Arial" w:hAnsi="Arial" w:cs="Arial"/>
          <w:sz w:val="24"/>
          <w:szCs w:val="32"/>
          <w:lang w:val="en-US"/>
        </w:rPr>
      </w:pPr>
      <w:r w:rsidRPr="009B01CB">
        <w:rPr>
          <w:rFonts w:ascii="Arial" w:hAnsi="Arial" w:cs="Arial"/>
          <w:sz w:val="24"/>
          <w:szCs w:val="32"/>
          <w:lang w:val="en-US"/>
        </w:rPr>
        <w:t xml:space="preserve">The consideration under the transaction; or </w:t>
      </w:r>
    </w:p>
    <w:p w14:paraId="0C040780" w14:textId="77777777" w:rsidR="00F31DDF" w:rsidRPr="009B01CB" w:rsidRDefault="00F31DDF" w:rsidP="00EB6F95">
      <w:pPr>
        <w:pStyle w:val="ListParagraph"/>
        <w:numPr>
          <w:ilvl w:val="0"/>
          <w:numId w:val="28"/>
        </w:numPr>
        <w:spacing w:after="0" w:line="240" w:lineRule="auto"/>
        <w:ind w:left="284" w:right="-284" w:hanging="568"/>
        <w:jc w:val="both"/>
        <w:rPr>
          <w:rFonts w:ascii="Arial" w:hAnsi="Arial" w:cs="Arial"/>
          <w:sz w:val="24"/>
          <w:szCs w:val="32"/>
          <w:lang w:val="en-US"/>
        </w:rPr>
      </w:pPr>
      <w:r w:rsidRPr="009B01CB">
        <w:rPr>
          <w:rFonts w:ascii="Arial" w:hAnsi="Arial" w:cs="Arial"/>
          <w:sz w:val="24"/>
          <w:szCs w:val="32"/>
          <w:lang w:val="en-US"/>
        </w:rPr>
        <w:t>Anything done by the Local Government for achieving the purposes of the transaction;</w:t>
      </w:r>
    </w:p>
    <w:p w14:paraId="11A06BB5" w14:textId="77777777" w:rsidR="00F31DDF" w:rsidRPr="009B01CB" w:rsidRDefault="00F31DDF" w:rsidP="003E6205">
      <w:pPr>
        <w:pStyle w:val="ListParagraph"/>
        <w:spacing w:after="0" w:line="240" w:lineRule="auto"/>
        <w:ind w:left="-284" w:right="-284"/>
        <w:jc w:val="both"/>
        <w:rPr>
          <w:rFonts w:ascii="Arial" w:hAnsi="Arial" w:cs="Arial"/>
          <w:sz w:val="24"/>
          <w:szCs w:val="32"/>
          <w:lang w:val="en-US"/>
        </w:rPr>
      </w:pPr>
    </w:p>
    <w:p w14:paraId="5250A6B1" w14:textId="77777777" w:rsidR="00F31DDF" w:rsidRPr="009B01CB" w:rsidRDefault="00F31DDF" w:rsidP="003E6205">
      <w:pPr>
        <w:ind w:left="-284" w:right="-284"/>
        <w:jc w:val="both"/>
        <w:rPr>
          <w:rFonts w:ascii="Arial" w:hAnsi="Arial" w:cs="Arial"/>
          <w:szCs w:val="32"/>
          <w:lang w:val="en-US"/>
        </w:rPr>
      </w:pPr>
      <w:r w:rsidRPr="009B01CB">
        <w:rPr>
          <w:rFonts w:ascii="Arial" w:hAnsi="Arial" w:cs="Arial"/>
          <w:szCs w:val="32"/>
          <w:lang w:val="en-US"/>
        </w:rPr>
        <w:t xml:space="preserve">Is more, or is worth more, than either $10,000,000 or 10% of the operating revenue of the local government in the last completed financial year. </w:t>
      </w:r>
    </w:p>
    <w:p w14:paraId="7B17A705" w14:textId="77777777" w:rsidR="00F31DDF" w:rsidRPr="009B01CB" w:rsidRDefault="00F31DDF" w:rsidP="003E6205">
      <w:pPr>
        <w:ind w:left="-284" w:right="-284"/>
        <w:jc w:val="both"/>
        <w:rPr>
          <w:rFonts w:ascii="Arial" w:hAnsi="Arial" w:cs="Arial"/>
          <w:szCs w:val="32"/>
          <w:lang w:val="en-US"/>
        </w:rPr>
      </w:pPr>
    </w:p>
    <w:p w14:paraId="556F5909" w14:textId="77777777" w:rsidR="00F31DDF" w:rsidRPr="009B01CB" w:rsidRDefault="00F31DDF" w:rsidP="003E6205">
      <w:pPr>
        <w:ind w:left="-284" w:right="-284"/>
        <w:jc w:val="both"/>
        <w:rPr>
          <w:rFonts w:ascii="Arial" w:hAnsi="Arial" w:cs="Arial"/>
          <w:szCs w:val="32"/>
          <w:lang w:val="en-US"/>
        </w:rPr>
      </w:pPr>
      <w:r w:rsidRPr="009B01CB">
        <w:rPr>
          <w:rFonts w:ascii="Arial" w:hAnsi="Arial" w:cs="Arial"/>
          <w:szCs w:val="32"/>
          <w:lang w:val="en-US"/>
        </w:rPr>
        <w:t xml:space="preserve">In accordance with Section 3.59, before a Local Government enters into an MLT, the local government is required to prepare a Business Plan. The Business Plan is to include an overall assessment of the major land transaction and is to include details of: </w:t>
      </w:r>
    </w:p>
    <w:p w14:paraId="2BB78F9A" w14:textId="77777777" w:rsidR="00F31DDF" w:rsidRPr="009B01CB" w:rsidRDefault="00F31DDF" w:rsidP="003E6205">
      <w:pPr>
        <w:ind w:left="-284" w:right="-284"/>
        <w:jc w:val="both"/>
        <w:rPr>
          <w:rFonts w:ascii="Arial" w:hAnsi="Arial" w:cs="Arial"/>
          <w:szCs w:val="32"/>
          <w:lang w:val="en-US"/>
        </w:rPr>
      </w:pPr>
    </w:p>
    <w:p w14:paraId="3C0CDEE9" w14:textId="77777777" w:rsidR="00F31DDF" w:rsidRPr="009B01CB" w:rsidRDefault="00F31DDF" w:rsidP="00EB6F95">
      <w:pPr>
        <w:pStyle w:val="ListParagraph"/>
        <w:numPr>
          <w:ilvl w:val="0"/>
          <w:numId w:val="28"/>
        </w:numPr>
        <w:spacing w:after="0" w:line="240" w:lineRule="auto"/>
        <w:ind w:left="284" w:right="-284" w:hanging="568"/>
        <w:jc w:val="both"/>
        <w:rPr>
          <w:rFonts w:ascii="Arial" w:hAnsi="Arial" w:cs="Arial"/>
          <w:sz w:val="24"/>
          <w:szCs w:val="32"/>
          <w:lang w:val="en-US"/>
        </w:rPr>
      </w:pPr>
      <w:r w:rsidRPr="009B01CB">
        <w:rPr>
          <w:rFonts w:ascii="Arial" w:hAnsi="Arial" w:cs="Arial"/>
          <w:sz w:val="24"/>
          <w:szCs w:val="32"/>
          <w:lang w:val="en-US"/>
        </w:rPr>
        <w:t xml:space="preserve">Expected Effect on the Provision of Facilities and Services by the City of Nedlands </w:t>
      </w:r>
    </w:p>
    <w:p w14:paraId="54D073EC" w14:textId="77777777" w:rsidR="00F31DDF" w:rsidRPr="009B01CB" w:rsidRDefault="00F31DDF" w:rsidP="00EB6F95">
      <w:pPr>
        <w:pStyle w:val="ListParagraph"/>
        <w:numPr>
          <w:ilvl w:val="0"/>
          <w:numId w:val="28"/>
        </w:numPr>
        <w:spacing w:after="0" w:line="240" w:lineRule="auto"/>
        <w:ind w:left="284" w:right="-284" w:hanging="568"/>
        <w:jc w:val="both"/>
        <w:rPr>
          <w:rFonts w:ascii="Arial" w:hAnsi="Arial" w:cs="Arial"/>
          <w:sz w:val="24"/>
          <w:szCs w:val="32"/>
          <w:lang w:val="en-US"/>
        </w:rPr>
      </w:pPr>
      <w:r w:rsidRPr="009B01CB">
        <w:rPr>
          <w:rFonts w:ascii="Arial" w:hAnsi="Arial" w:cs="Arial"/>
          <w:sz w:val="24"/>
          <w:szCs w:val="32"/>
          <w:lang w:val="en-US"/>
        </w:rPr>
        <w:t xml:space="preserve">Expected Effect on Other Persons Providing Facilities and Services in the City of Nedlands </w:t>
      </w:r>
    </w:p>
    <w:p w14:paraId="5BFC186C" w14:textId="77777777" w:rsidR="00F31DDF" w:rsidRPr="009B01CB" w:rsidRDefault="00F31DDF" w:rsidP="00EB6F95">
      <w:pPr>
        <w:pStyle w:val="ListParagraph"/>
        <w:numPr>
          <w:ilvl w:val="0"/>
          <w:numId w:val="28"/>
        </w:numPr>
        <w:spacing w:after="0" w:line="240" w:lineRule="auto"/>
        <w:ind w:left="284" w:right="-284" w:hanging="568"/>
        <w:jc w:val="both"/>
        <w:rPr>
          <w:rFonts w:ascii="Arial" w:hAnsi="Arial" w:cs="Arial"/>
          <w:sz w:val="24"/>
          <w:szCs w:val="32"/>
          <w:lang w:val="en-US"/>
        </w:rPr>
      </w:pPr>
      <w:r w:rsidRPr="009B01CB">
        <w:rPr>
          <w:rFonts w:ascii="Arial" w:hAnsi="Arial" w:cs="Arial"/>
          <w:sz w:val="24"/>
          <w:szCs w:val="32"/>
          <w:lang w:val="en-US"/>
        </w:rPr>
        <w:t xml:space="preserve">Expected Financial Effect on the City of Nedlands </w:t>
      </w:r>
    </w:p>
    <w:p w14:paraId="7141D274" w14:textId="77777777" w:rsidR="00F31DDF" w:rsidRPr="009B01CB" w:rsidRDefault="00F31DDF" w:rsidP="00EB6F95">
      <w:pPr>
        <w:pStyle w:val="ListParagraph"/>
        <w:numPr>
          <w:ilvl w:val="0"/>
          <w:numId w:val="28"/>
        </w:numPr>
        <w:spacing w:after="0" w:line="240" w:lineRule="auto"/>
        <w:ind w:left="284" w:right="-284" w:hanging="568"/>
        <w:jc w:val="both"/>
        <w:rPr>
          <w:rFonts w:ascii="Arial" w:hAnsi="Arial" w:cs="Arial"/>
          <w:sz w:val="24"/>
          <w:szCs w:val="32"/>
          <w:lang w:val="en-US"/>
        </w:rPr>
      </w:pPr>
      <w:r w:rsidRPr="009B01CB">
        <w:rPr>
          <w:rFonts w:ascii="Arial" w:hAnsi="Arial" w:cs="Arial"/>
          <w:sz w:val="24"/>
          <w:szCs w:val="32"/>
          <w:lang w:val="en-US"/>
        </w:rPr>
        <w:t xml:space="preserve">Expected Effect on Matters Referred to in the City of Nedlands Strategic Community Plan. </w:t>
      </w:r>
    </w:p>
    <w:p w14:paraId="0533A993" w14:textId="77777777" w:rsidR="00F31DDF" w:rsidRPr="009B01CB" w:rsidRDefault="00F31DDF" w:rsidP="00EB6F95">
      <w:pPr>
        <w:pStyle w:val="ListParagraph"/>
        <w:numPr>
          <w:ilvl w:val="0"/>
          <w:numId w:val="28"/>
        </w:numPr>
        <w:spacing w:after="0" w:line="240" w:lineRule="auto"/>
        <w:ind w:left="284" w:right="-284" w:hanging="568"/>
        <w:jc w:val="both"/>
        <w:rPr>
          <w:rFonts w:ascii="Arial" w:hAnsi="Arial" w:cs="Arial"/>
          <w:sz w:val="24"/>
          <w:szCs w:val="32"/>
          <w:lang w:val="en-US"/>
        </w:rPr>
      </w:pPr>
      <w:r w:rsidRPr="009B01CB">
        <w:rPr>
          <w:rFonts w:ascii="Arial" w:hAnsi="Arial" w:cs="Arial"/>
          <w:sz w:val="24"/>
          <w:szCs w:val="32"/>
          <w:lang w:val="en-US"/>
        </w:rPr>
        <w:t xml:space="preserve">Ability of the City of Nedlands to Manage the Disposal and Ongoing Arrangement </w:t>
      </w:r>
    </w:p>
    <w:p w14:paraId="29FD2294" w14:textId="77777777" w:rsidR="00F31DDF" w:rsidRPr="009B01CB" w:rsidRDefault="00F31DDF" w:rsidP="00EB6F95">
      <w:pPr>
        <w:pStyle w:val="ListParagraph"/>
        <w:numPr>
          <w:ilvl w:val="0"/>
          <w:numId w:val="28"/>
        </w:numPr>
        <w:spacing w:after="0" w:line="240" w:lineRule="auto"/>
        <w:ind w:left="284" w:right="-284" w:hanging="568"/>
        <w:jc w:val="both"/>
        <w:rPr>
          <w:rFonts w:ascii="Arial" w:hAnsi="Arial" w:cs="Arial"/>
          <w:sz w:val="24"/>
          <w:szCs w:val="32"/>
          <w:lang w:val="en-US"/>
        </w:rPr>
      </w:pPr>
      <w:r w:rsidRPr="009B01CB">
        <w:rPr>
          <w:rFonts w:ascii="Arial" w:hAnsi="Arial" w:cs="Arial"/>
          <w:sz w:val="24"/>
          <w:szCs w:val="32"/>
          <w:lang w:val="en-US"/>
        </w:rPr>
        <w:t xml:space="preserve">Any other matter prescribed for the purposes of the subsection. </w:t>
      </w:r>
    </w:p>
    <w:p w14:paraId="6F2447C0" w14:textId="77777777" w:rsidR="00F31DDF" w:rsidRPr="009B01CB" w:rsidRDefault="00F31DDF" w:rsidP="003E6205">
      <w:pPr>
        <w:ind w:left="-284" w:right="-284"/>
        <w:jc w:val="both"/>
        <w:rPr>
          <w:rFonts w:ascii="Arial" w:hAnsi="Arial" w:cs="Arial"/>
          <w:szCs w:val="32"/>
          <w:lang w:val="en-US"/>
        </w:rPr>
      </w:pPr>
    </w:p>
    <w:p w14:paraId="5DE19599" w14:textId="77777777" w:rsidR="00F31DDF" w:rsidRPr="009B01CB" w:rsidRDefault="00F31DDF" w:rsidP="003E6205">
      <w:pPr>
        <w:ind w:left="-284" w:right="-284"/>
        <w:jc w:val="both"/>
        <w:rPr>
          <w:rFonts w:ascii="Arial" w:hAnsi="Arial" w:cs="Arial"/>
          <w:szCs w:val="32"/>
          <w:lang w:val="en-US"/>
        </w:rPr>
      </w:pPr>
      <w:r w:rsidRPr="009B01CB">
        <w:rPr>
          <w:rFonts w:ascii="Arial" w:hAnsi="Arial" w:cs="Arial"/>
          <w:szCs w:val="32"/>
          <w:lang w:val="en-US"/>
        </w:rPr>
        <w:t xml:space="preserve">The </w:t>
      </w:r>
      <w:r w:rsidRPr="009B01CB">
        <w:rPr>
          <w:rFonts w:ascii="Arial" w:hAnsi="Arial" w:cs="Arial"/>
          <w:i/>
          <w:iCs/>
          <w:szCs w:val="32"/>
          <w:lang w:val="en-US"/>
        </w:rPr>
        <w:t>Local Government Act 1995</w:t>
      </w:r>
      <w:r w:rsidRPr="009B01CB">
        <w:rPr>
          <w:rFonts w:ascii="Arial" w:hAnsi="Arial" w:cs="Arial"/>
          <w:szCs w:val="32"/>
          <w:lang w:val="en-US"/>
        </w:rPr>
        <w:t xml:space="preserve"> also requires the Local Government to give statewide public notice that: </w:t>
      </w:r>
    </w:p>
    <w:p w14:paraId="3234EA5F" w14:textId="77777777" w:rsidR="00F31DDF" w:rsidRPr="009B01CB" w:rsidRDefault="00F31DDF" w:rsidP="003E6205">
      <w:pPr>
        <w:ind w:left="-284" w:right="-284"/>
        <w:jc w:val="both"/>
        <w:rPr>
          <w:rFonts w:ascii="Arial" w:hAnsi="Arial" w:cs="Arial"/>
          <w:szCs w:val="32"/>
          <w:lang w:val="en-US"/>
        </w:rPr>
      </w:pPr>
    </w:p>
    <w:p w14:paraId="3310058B" w14:textId="77777777" w:rsidR="00F31DDF" w:rsidRPr="009B01CB" w:rsidRDefault="00F31DDF" w:rsidP="00EB6F95">
      <w:pPr>
        <w:pStyle w:val="ListParagraph"/>
        <w:numPr>
          <w:ilvl w:val="0"/>
          <w:numId w:val="28"/>
        </w:numPr>
        <w:spacing w:after="0" w:line="240" w:lineRule="auto"/>
        <w:ind w:left="284" w:right="-284" w:hanging="568"/>
        <w:jc w:val="both"/>
        <w:rPr>
          <w:rFonts w:ascii="Arial" w:hAnsi="Arial" w:cs="Arial"/>
          <w:sz w:val="24"/>
          <w:szCs w:val="32"/>
          <w:lang w:val="en-US"/>
        </w:rPr>
      </w:pPr>
      <w:r w:rsidRPr="009B01CB">
        <w:rPr>
          <w:rFonts w:ascii="Arial" w:hAnsi="Arial" w:cs="Arial"/>
          <w:sz w:val="24"/>
          <w:szCs w:val="32"/>
          <w:lang w:val="en-US"/>
        </w:rPr>
        <w:t xml:space="preserve">The Local Government proposes to enter into the major land transaction described in the notice; </w:t>
      </w:r>
    </w:p>
    <w:p w14:paraId="08B186D5" w14:textId="77777777" w:rsidR="00F31DDF" w:rsidRPr="009B01CB" w:rsidRDefault="00F31DDF" w:rsidP="00EB6F95">
      <w:pPr>
        <w:pStyle w:val="ListParagraph"/>
        <w:numPr>
          <w:ilvl w:val="0"/>
          <w:numId w:val="28"/>
        </w:numPr>
        <w:spacing w:after="0" w:line="240" w:lineRule="auto"/>
        <w:ind w:left="284" w:right="-284" w:hanging="568"/>
        <w:jc w:val="both"/>
        <w:rPr>
          <w:rFonts w:ascii="Arial" w:hAnsi="Arial" w:cs="Arial"/>
          <w:sz w:val="24"/>
          <w:szCs w:val="32"/>
          <w:lang w:val="en-US"/>
        </w:rPr>
      </w:pPr>
      <w:r w:rsidRPr="009B01CB">
        <w:rPr>
          <w:rFonts w:ascii="Arial" w:hAnsi="Arial" w:cs="Arial"/>
          <w:sz w:val="24"/>
          <w:szCs w:val="32"/>
          <w:lang w:val="en-US"/>
        </w:rPr>
        <w:t xml:space="preserve">A copy of the Business Plan may be inspected or obtained at any place specified in the notice; and </w:t>
      </w:r>
    </w:p>
    <w:p w14:paraId="1D8E4AFC" w14:textId="77777777" w:rsidR="00F31DDF" w:rsidRPr="009B01CB" w:rsidRDefault="00F31DDF" w:rsidP="00EB6F95">
      <w:pPr>
        <w:pStyle w:val="ListParagraph"/>
        <w:numPr>
          <w:ilvl w:val="0"/>
          <w:numId w:val="28"/>
        </w:numPr>
        <w:spacing w:after="0" w:line="240" w:lineRule="auto"/>
        <w:ind w:left="284" w:right="-284" w:hanging="568"/>
        <w:jc w:val="both"/>
        <w:rPr>
          <w:rFonts w:ascii="Arial" w:hAnsi="Arial" w:cs="Arial"/>
          <w:sz w:val="24"/>
          <w:szCs w:val="32"/>
          <w:lang w:val="en-US"/>
        </w:rPr>
      </w:pPr>
      <w:r w:rsidRPr="009B01CB">
        <w:rPr>
          <w:rFonts w:ascii="Arial" w:hAnsi="Arial" w:cs="Arial"/>
          <w:sz w:val="24"/>
          <w:szCs w:val="32"/>
          <w:lang w:val="en-US"/>
        </w:rPr>
        <w:t xml:space="preserve">Submissions about the proposed undertaking or transaction may be made to the Local Government before a day to be specified in the notice, being a day that is not less than 6-weeks after the notice is given. </w:t>
      </w:r>
    </w:p>
    <w:p w14:paraId="76DF6276" w14:textId="77777777" w:rsidR="00F31DDF" w:rsidRPr="009B01CB" w:rsidRDefault="00F31DDF" w:rsidP="003E6205">
      <w:pPr>
        <w:ind w:left="-284" w:right="-284"/>
        <w:jc w:val="both"/>
        <w:rPr>
          <w:rFonts w:ascii="Arial" w:hAnsi="Arial" w:cs="Arial"/>
          <w:szCs w:val="32"/>
          <w:lang w:val="en-US"/>
        </w:rPr>
      </w:pPr>
    </w:p>
    <w:p w14:paraId="72D13C8E" w14:textId="77777777" w:rsidR="00F31DDF" w:rsidRPr="009B01CB" w:rsidRDefault="00F31DDF" w:rsidP="003E6205">
      <w:pPr>
        <w:ind w:left="-284" w:right="-284"/>
        <w:jc w:val="both"/>
        <w:rPr>
          <w:rFonts w:ascii="Arial" w:hAnsi="Arial" w:cs="Arial"/>
          <w:szCs w:val="32"/>
          <w:lang w:val="en-US"/>
        </w:rPr>
      </w:pPr>
      <w:r w:rsidRPr="009B01CB">
        <w:rPr>
          <w:rFonts w:ascii="Arial" w:hAnsi="Arial" w:cs="Arial"/>
          <w:szCs w:val="32"/>
          <w:lang w:val="en-US"/>
        </w:rPr>
        <w:t>After all submissions have been received and before entering into any Major Land Transaction, Council is now required to consider all submissions made before deciding by absolute majority whether to proceed (or not) with the transaction.</w:t>
      </w:r>
    </w:p>
    <w:p w14:paraId="600CFECF" w14:textId="77777777" w:rsidR="00F31DDF" w:rsidRPr="009B01CB" w:rsidRDefault="00F31DDF" w:rsidP="003E6205">
      <w:pPr>
        <w:ind w:left="-284" w:right="-284"/>
        <w:jc w:val="both"/>
        <w:rPr>
          <w:rFonts w:ascii="Arial" w:hAnsi="Arial" w:cs="Arial"/>
          <w:szCs w:val="32"/>
          <w:lang w:val="en-US"/>
        </w:rPr>
      </w:pPr>
    </w:p>
    <w:p w14:paraId="6D982257" w14:textId="77777777" w:rsidR="00F31DDF" w:rsidRPr="009B01CB" w:rsidRDefault="00F31DDF" w:rsidP="003E6205">
      <w:pPr>
        <w:ind w:left="-284" w:right="-284"/>
        <w:jc w:val="both"/>
        <w:rPr>
          <w:rFonts w:ascii="Arial" w:hAnsi="Arial" w:cs="Arial"/>
          <w:szCs w:val="32"/>
          <w:lang w:val="en-US"/>
        </w:rPr>
      </w:pPr>
      <w:r w:rsidRPr="009B01CB">
        <w:rPr>
          <w:rFonts w:ascii="Arial" w:hAnsi="Arial" w:cs="Arial"/>
          <w:szCs w:val="32"/>
          <w:lang w:val="en-US"/>
        </w:rPr>
        <w:t xml:space="preserve">An excerpt of section 3.59 of the </w:t>
      </w:r>
      <w:r w:rsidRPr="009B01CB">
        <w:rPr>
          <w:rFonts w:ascii="Arial" w:hAnsi="Arial" w:cs="Arial"/>
          <w:i/>
          <w:iCs/>
          <w:szCs w:val="32"/>
          <w:lang w:val="en-US"/>
        </w:rPr>
        <w:t>Local Government Act 1995</w:t>
      </w:r>
      <w:r w:rsidRPr="009B01CB">
        <w:rPr>
          <w:rFonts w:ascii="Arial" w:hAnsi="Arial" w:cs="Arial"/>
          <w:szCs w:val="32"/>
          <w:lang w:val="en-US"/>
        </w:rPr>
        <w:t xml:space="preserve"> is shown in attachment 2</w:t>
      </w:r>
    </w:p>
    <w:p w14:paraId="08311FD1" w14:textId="445E6E63" w:rsidR="00F31DDF" w:rsidRDefault="00F31DDF" w:rsidP="003E6205">
      <w:pPr>
        <w:ind w:left="-284" w:right="-284"/>
        <w:jc w:val="both"/>
        <w:rPr>
          <w:rFonts w:ascii="Arial" w:hAnsi="Arial" w:cs="Arial"/>
          <w:szCs w:val="32"/>
          <w:lang w:val="en-US"/>
        </w:rPr>
      </w:pPr>
      <w:r w:rsidRPr="009B01CB">
        <w:rPr>
          <w:rFonts w:ascii="Arial" w:hAnsi="Arial" w:cs="Arial"/>
          <w:szCs w:val="32"/>
          <w:lang w:val="en-US"/>
        </w:rPr>
        <w:t xml:space="preserve">As the Tawarri Hot Springs development is considered a ‘Major Land Transaction’ under the </w:t>
      </w:r>
      <w:r w:rsidRPr="009B01CB">
        <w:rPr>
          <w:rFonts w:ascii="Arial" w:hAnsi="Arial" w:cs="Arial"/>
          <w:i/>
          <w:iCs/>
          <w:szCs w:val="32"/>
          <w:lang w:val="en-US"/>
        </w:rPr>
        <w:t>Local Government Act 1995</w:t>
      </w:r>
      <w:r w:rsidRPr="009B01CB">
        <w:rPr>
          <w:rFonts w:ascii="Arial" w:hAnsi="Arial" w:cs="Arial"/>
          <w:szCs w:val="32"/>
          <w:lang w:val="en-US"/>
        </w:rPr>
        <w:t xml:space="preserve">, following Council’s resolution of 27 April 2021, in June and July 2021, the City’s administration arranged the necessary documents and advertisements to satisfy the City’s statutory obligations. Attachment 3 shows a copy of the Business Plan which was made available to the public for examination. </w:t>
      </w:r>
    </w:p>
    <w:p w14:paraId="75BDB77C" w14:textId="0A3502FE" w:rsidR="003E6205" w:rsidRDefault="003E6205" w:rsidP="003E6205">
      <w:pPr>
        <w:ind w:left="-284" w:right="-284"/>
        <w:jc w:val="both"/>
        <w:rPr>
          <w:rFonts w:ascii="Arial" w:hAnsi="Arial" w:cs="Arial"/>
          <w:szCs w:val="32"/>
          <w:lang w:val="en-US"/>
        </w:rPr>
      </w:pPr>
    </w:p>
    <w:p w14:paraId="2EC06FF7" w14:textId="77777777" w:rsidR="003E6205" w:rsidRPr="009B01CB" w:rsidRDefault="003E6205" w:rsidP="003E6205">
      <w:pPr>
        <w:ind w:left="-284" w:right="-284"/>
        <w:jc w:val="both"/>
        <w:rPr>
          <w:rFonts w:ascii="Arial" w:hAnsi="Arial" w:cs="Arial"/>
          <w:szCs w:val="32"/>
          <w:lang w:val="en-US"/>
        </w:rPr>
      </w:pPr>
    </w:p>
    <w:p w14:paraId="54A027DC" w14:textId="77777777" w:rsidR="00F31DDF" w:rsidRPr="009B01CB" w:rsidRDefault="00F31DDF" w:rsidP="003E6205">
      <w:pPr>
        <w:ind w:left="-284" w:right="-284"/>
        <w:jc w:val="both"/>
        <w:rPr>
          <w:rFonts w:ascii="Arial" w:hAnsi="Arial" w:cs="Arial"/>
          <w:b/>
          <w:sz w:val="28"/>
          <w:szCs w:val="32"/>
          <w:lang w:val="en-US"/>
        </w:rPr>
      </w:pPr>
      <w:r w:rsidRPr="009B01CB">
        <w:rPr>
          <w:rFonts w:ascii="Arial" w:hAnsi="Arial" w:cs="Arial"/>
          <w:b/>
          <w:color w:val="17365D" w:themeColor="text2" w:themeShade="BF"/>
          <w:sz w:val="28"/>
          <w:szCs w:val="32"/>
          <w:lang w:val="en-US"/>
        </w:rPr>
        <w:t>Decision Implications</w:t>
      </w:r>
    </w:p>
    <w:p w14:paraId="1F260B39" w14:textId="77777777" w:rsidR="00F31DDF" w:rsidRPr="009B01CB" w:rsidRDefault="00F31DDF" w:rsidP="003E6205">
      <w:pPr>
        <w:ind w:left="-284" w:right="-284"/>
        <w:jc w:val="both"/>
        <w:rPr>
          <w:rFonts w:ascii="Arial" w:hAnsi="Arial" w:cs="Arial"/>
          <w:b/>
          <w:sz w:val="28"/>
          <w:szCs w:val="32"/>
          <w:lang w:val="en-US"/>
        </w:rPr>
      </w:pPr>
    </w:p>
    <w:p w14:paraId="11895D8E" w14:textId="77777777"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Should elected members choose to support the recommendation as contained within this report, the following position would apply:</w:t>
      </w:r>
    </w:p>
    <w:p w14:paraId="5DD6CDE0" w14:textId="77777777" w:rsidR="00F31DDF" w:rsidRPr="009B01CB" w:rsidRDefault="00F31DDF" w:rsidP="003E6205">
      <w:pPr>
        <w:ind w:left="-284" w:right="-284"/>
        <w:jc w:val="both"/>
        <w:rPr>
          <w:rFonts w:ascii="Arial" w:hAnsi="Arial" w:cs="Arial"/>
          <w:szCs w:val="24"/>
          <w:lang w:val="en-US"/>
        </w:rPr>
      </w:pPr>
    </w:p>
    <w:p w14:paraId="14A4FA8C" w14:textId="77777777" w:rsidR="00F31DDF" w:rsidRPr="009B01CB" w:rsidRDefault="00F31DDF" w:rsidP="00EB6F95">
      <w:pPr>
        <w:pStyle w:val="ListParagraph"/>
        <w:numPr>
          <w:ilvl w:val="0"/>
          <w:numId w:val="27"/>
        </w:numPr>
        <w:spacing w:after="0" w:line="240" w:lineRule="auto"/>
        <w:ind w:left="284" w:right="-284" w:hanging="568"/>
        <w:jc w:val="both"/>
        <w:rPr>
          <w:rFonts w:ascii="Arial" w:hAnsi="Arial" w:cs="Arial"/>
          <w:sz w:val="24"/>
          <w:szCs w:val="24"/>
          <w:lang w:val="en-US"/>
        </w:rPr>
      </w:pPr>
      <w:r w:rsidRPr="009B01CB">
        <w:rPr>
          <w:rFonts w:ascii="Arial" w:hAnsi="Arial" w:cs="Arial"/>
          <w:sz w:val="24"/>
          <w:szCs w:val="24"/>
          <w:lang w:val="en-US"/>
        </w:rPr>
        <w:t>The City would enter into a Head Lease with the State of WA for the Site</w:t>
      </w:r>
    </w:p>
    <w:p w14:paraId="182C7D1E" w14:textId="77777777" w:rsidR="00F31DDF" w:rsidRPr="009B01CB" w:rsidRDefault="00F31DDF" w:rsidP="00EB6F95">
      <w:pPr>
        <w:pStyle w:val="ListParagraph"/>
        <w:numPr>
          <w:ilvl w:val="0"/>
          <w:numId w:val="27"/>
        </w:numPr>
        <w:spacing w:after="0" w:line="240" w:lineRule="auto"/>
        <w:ind w:left="284" w:right="-284" w:hanging="568"/>
        <w:jc w:val="both"/>
        <w:rPr>
          <w:rFonts w:ascii="Arial" w:hAnsi="Arial" w:cs="Arial"/>
          <w:sz w:val="24"/>
          <w:szCs w:val="24"/>
          <w:lang w:val="en-US"/>
        </w:rPr>
      </w:pPr>
      <w:r w:rsidRPr="009B01CB">
        <w:rPr>
          <w:rFonts w:ascii="Arial" w:hAnsi="Arial" w:cs="Arial"/>
          <w:sz w:val="24"/>
          <w:szCs w:val="24"/>
          <w:lang w:val="en-US"/>
        </w:rPr>
        <w:t>The City would then Sublease the Site to THS</w:t>
      </w:r>
    </w:p>
    <w:p w14:paraId="7DC89A79" w14:textId="77777777" w:rsidR="00F31DDF" w:rsidRPr="009B01CB" w:rsidRDefault="00F31DDF" w:rsidP="00EB6F95">
      <w:pPr>
        <w:pStyle w:val="ListParagraph"/>
        <w:numPr>
          <w:ilvl w:val="0"/>
          <w:numId w:val="27"/>
        </w:numPr>
        <w:spacing w:after="0" w:line="240" w:lineRule="auto"/>
        <w:ind w:left="284" w:right="-284" w:hanging="568"/>
        <w:jc w:val="both"/>
        <w:rPr>
          <w:rFonts w:ascii="Arial" w:hAnsi="Arial" w:cs="Arial"/>
          <w:sz w:val="24"/>
          <w:szCs w:val="24"/>
          <w:lang w:val="en-US"/>
        </w:rPr>
      </w:pPr>
      <w:r w:rsidRPr="009B01CB">
        <w:rPr>
          <w:rFonts w:ascii="Arial" w:hAnsi="Arial" w:cs="Arial"/>
          <w:sz w:val="24"/>
          <w:szCs w:val="24"/>
          <w:lang w:val="en-US"/>
        </w:rPr>
        <w:t>The City would realise a net financial return of approximately $16.85 million throughout the lifetime of the arrangements</w:t>
      </w:r>
    </w:p>
    <w:p w14:paraId="13DB051A" w14:textId="77777777" w:rsidR="00F31DDF" w:rsidRPr="009B01CB" w:rsidRDefault="00F31DDF" w:rsidP="003E6205">
      <w:pPr>
        <w:ind w:left="-284" w:right="-284"/>
        <w:jc w:val="both"/>
        <w:rPr>
          <w:rFonts w:ascii="Arial" w:hAnsi="Arial" w:cs="Arial"/>
          <w:szCs w:val="24"/>
          <w:lang w:val="en-US"/>
        </w:rPr>
      </w:pPr>
    </w:p>
    <w:p w14:paraId="545F74B6" w14:textId="77777777"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Should elected members choose not to support the recommendation as contained within this report, the following position would apply:</w:t>
      </w:r>
    </w:p>
    <w:p w14:paraId="6D0D41C8" w14:textId="77777777" w:rsidR="00F31DDF" w:rsidRPr="009B01CB" w:rsidRDefault="00F31DDF" w:rsidP="003E6205">
      <w:pPr>
        <w:ind w:left="-284" w:right="-284"/>
        <w:jc w:val="both"/>
        <w:rPr>
          <w:rFonts w:ascii="Arial" w:hAnsi="Arial" w:cs="Arial"/>
          <w:szCs w:val="24"/>
          <w:lang w:val="en-US"/>
        </w:rPr>
      </w:pPr>
    </w:p>
    <w:p w14:paraId="30A1836D" w14:textId="77777777" w:rsidR="00F31DDF" w:rsidRPr="009B01CB" w:rsidRDefault="00F31DDF" w:rsidP="00EB6F95">
      <w:pPr>
        <w:pStyle w:val="ListParagraph"/>
        <w:numPr>
          <w:ilvl w:val="0"/>
          <w:numId w:val="27"/>
        </w:numPr>
        <w:spacing w:after="0" w:line="240" w:lineRule="auto"/>
        <w:ind w:left="284" w:right="-284" w:hanging="568"/>
        <w:jc w:val="both"/>
        <w:rPr>
          <w:rFonts w:ascii="Arial" w:hAnsi="Arial" w:cs="Arial"/>
          <w:sz w:val="24"/>
          <w:szCs w:val="24"/>
          <w:lang w:val="en-US"/>
        </w:rPr>
      </w:pPr>
      <w:r w:rsidRPr="009B01CB">
        <w:rPr>
          <w:rFonts w:ascii="Arial" w:hAnsi="Arial" w:cs="Arial"/>
          <w:sz w:val="24"/>
          <w:szCs w:val="24"/>
          <w:lang w:val="en-US"/>
        </w:rPr>
        <w:t xml:space="preserve">The project would not go ahead </w:t>
      </w:r>
    </w:p>
    <w:p w14:paraId="3F3BCA7C" w14:textId="77777777" w:rsidR="00F31DDF" w:rsidRPr="009B01CB" w:rsidRDefault="00F31DDF" w:rsidP="00EB6F95">
      <w:pPr>
        <w:pStyle w:val="ListParagraph"/>
        <w:numPr>
          <w:ilvl w:val="0"/>
          <w:numId w:val="27"/>
        </w:numPr>
        <w:spacing w:after="0" w:line="240" w:lineRule="auto"/>
        <w:ind w:left="284" w:right="-284" w:hanging="568"/>
        <w:jc w:val="both"/>
        <w:rPr>
          <w:rFonts w:ascii="Arial" w:hAnsi="Arial" w:cs="Arial"/>
          <w:sz w:val="24"/>
          <w:szCs w:val="24"/>
          <w:lang w:val="en-US"/>
        </w:rPr>
      </w:pPr>
      <w:r w:rsidRPr="009B01CB">
        <w:rPr>
          <w:rFonts w:ascii="Arial" w:hAnsi="Arial" w:cs="Arial"/>
          <w:sz w:val="24"/>
          <w:szCs w:val="24"/>
          <w:lang w:val="en-US"/>
        </w:rPr>
        <w:t>The City would remain responsible for the remediation of the carpark and drainage issues at a cost of $995,000 (±50%)</w:t>
      </w:r>
    </w:p>
    <w:p w14:paraId="73D3C15F" w14:textId="77777777" w:rsidR="00F31DDF" w:rsidRPr="009B01CB" w:rsidRDefault="00F31DDF" w:rsidP="00EB6F95">
      <w:pPr>
        <w:pStyle w:val="ListParagraph"/>
        <w:numPr>
          <w:ilvl w:val="0"/>
          <w:numId w:val="27"/>
        </w:numPr>
        <w:spacing w:after="0" w:line="240" w:lineRule="auto"/>
        <w:ind w:left="284" w:right="-284" w:hanging="568"/>
        <w:jc w:val="both"/>
        <w:rPr>
          <w:rFonts w:ascii="Arial" w:hAnsi="Arial" w:cs="Arial"/>
          <w:sz w:val="24"/>
          <w:szCs w:val="24"/>
          <w:lang w:val="en-US"/>
        </w:rPr>
      </w:pPr>
      <w:r w:rsidRPr="009B01CB">
        <w:rPr>
          <w:rFonts w:ascii="Arial" w:hAnsi="Arial" w:cs="Arial"/>
          <w:sz w:val="24"/>
          <w:szCs w:val="24"/>
          <w:lang w:val="en-US"/>
        </w:rPr>
        <w:t>The City would be required to demolish the current derelict facility at an estimated cost of $45,000 (±50%)</w:t>
      </w:r>
    </w:p>
    <w:p w14:paraId="1DAE60E9" w14:textId="77777777" w:rsidR="00F31DDF" w:rsidRPr="009B01CB" w:rsidRDefault="00F31DDF" w:rsidP="003E6205">
      <w:pPr>
        <w:ind w:left="-284" w:right="-284"/>
        <w:jc w:val="both"/>
        <w:rPr>
          <w:rFonts w:ascii="Arial" w:hAnsi="Arial" w:cs="Arial"/>
          <w:szCs w:val="24"/>
          <w:lang w:val="en-US"/>
        </w:rPr>
      </w:pPr>
    </w:p>
    <w:p w14:paraId="45C886D0" w14:textId="77777777"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 xml:space="preserve">In addition, should elected members choose not to support the recommendation as contained within this report, elected members must be aware the following </w:t>
      </w:r>
      <w:r w:rsidRPr="009B01CB">
        <w:rPr>
          <w:rFonts w:ascii="Arial" w:hAnsi="Arial" w:cs="Arial"/>
          <w:szCs w:val="24"/>
          <w:u w:val="single"/>
          <w:lang w:val="en-US"/>
        </w:rPr>
        <w:t>may</w:t>
      </w:r>
      <w:r w:rsidRPr="009B01CB">
        <w:rPr>
          <w:rFonts w:ascii="Arial" w:hAnsi="Arial" w:cs="Arial"/>
          <w:szCs w:val="24"/>
          <w:lang w:val="en-US"/>
        </w:rPr>
        <w:t xml:space="preserve"> occur:</w:t>
      </w:r>
    </w:p>
    <w:p w14:paraId="38E8ADEF" w14:textId="77777777" w:rsidR="00F31DDF" w:rsidRPr="009B01CB" w:rsidRDefault="00F31DDF" w:rsidP="003E6205">
      <w:pPr>
        <w:ind w:left="-284" w:right="-284"/>
        <w:jc w:val="both"/>
        <w:rPr>
          <w:rFonts w:ascii="Arial" w:hAnsi="Arial" w:cs="Arial"/>
          <w:szCs w:val="24"/>
          <w:lang w:val="en-US"/>
        </w:rPr>
      </w:pPr>
    </w:p>
    <w:p w14:paraId="51657188" w14:textId="27941838" w:rsidR="00F31DDF" w:rsidRDefault="00F31DDF" w:rsidP="00EB6F95">
      <w:pPr>
        <w:pStyle w:val="ListParagraph"/>
        <w:numPr>
          <w:ilvl w:val="0"/>
          <w:numId w:val="27"/>
        </w:numPr>
        <w:spacing w:after="0" w:line="240" w:lineRule="auto"/>
        <w:ind w:left="284" w:right="-284" w:hanging="568"/>
        <w:jc w:val="both"/>
        <w:rPr>
          <w:rFonts w:ascii="Arial" w:hAnsi="Arial" w:cs="Arial"/>
          <w:sz w:val="24"/>
          <w:szCs w:val="24"/>
          <w:lang w:val="en-US"/>
        </w:rPr>
      </w:pPr>
      <w:r w:rsidRPr="009B01CB">
        <w:rPr>
          <w:rFonts w:ascii="Arial" w:hAnsi="Arial" w:cs="Arial"/>
          <w:sz w:val="24"/>
          <w:szCs w:val="24"/>
          <w:lang w:val="en-US"/>
        </w:rPr>
        <w:t>The State of WA may choose to lease the land directly to THS (and claim 100% of the rent revenue)</w:t>
      </w:r>
    </w:p>
    <w:p w14:paraId="7771ECBD" w14:textId="77777777" w:rsidR="003E6205" w:rsidRPr="009B01CB" w:rsidRDefault="003E6205" w:rsidP="003E6205">
      <w:pPr>
        <w:pStyle w:val="ListParagraph"/>
        <w:spacing w:after="0" w:line="240" w:lineRule="auto"/>
        <w:ind w:left="284" w:right="-284"/>
        <w:jc w:val="both"/>
        <w:rPr>
          <w:rFonts w:ascii="Arial" w:hAnsi="Arial" w:cs="Arial"/>
          <w:sz w:val="24"/>
          <w:szCs w:val="24"/>
          <w:lang w:val="en-US"/>
        </w:rPr>
      </w:pPr>
    </w:p>
    <w:p w14:paraId="3BC141BA" w14:textId="1B1B1726" w:rsidR="00F31DDF" w:rsidRDefault="00F31DDF" w:rsidP="00EB6F95">
      <w:pPr>
        <w:pStyle w:val="ListParagraph"/>
        <w:numPr>
          <w:ilvl w:val="1"/>
          <w:numId w:val="30"/>
        </w:numPr>
        <w:spacing w:after="0" w:line="240" w:lineRule="auto"/>
        <w:ind w:left="851" w:right="-284" w:hanging="567"/>
        <w:jc w:val="both"/>
        <w:rPr>
          <w:rFonts w:ascii="Arial" w:hAnsi="Arial" w:cs="Arial"/>
          <w:sz w:val="24"/>
          <w:szCs w:val="24"/>
          <w:lang w:val="en-US"/>
        </w:rPr>
      </w:pPr>
      <w:r w:rsidRPr="009B01CB">
        <w:rPr>
          <w:rFonts w:ascii="Arial" w:hAnsi="Arial" w:cs="Arial"/>
          <w:sz w:val="24"/>
          <w:szCs w:val="24"/>
          <w:lang w:val="en-US"/>
        </w:rPr>
        <w:t>In this instance, the City may be able to claim rate revenue only</w:t>
      </w:r>
    </w:p>
    <w:p w14:paraId="7953C12D" w14:textId="77777777" w:rsidR="003E6205" w:rsidRPr="009B01CB" w:rsidRDefault="003E6205" w:rsidP="003E6205">
      <w:pPr>
        <w:pStyle w:val="ListParagraph"/>
        <w:spacing w:after="0" w:line="240" w:lineRule="auto"/>
        <w:ind w:left="851" w:right="-284"/>
        <w:jc w:val="both"/>
        <w:rPr>
          <w:rFonts w:ascii="Arial" w:hAnsi="Arial" w:cs="Arial"/>
          <w:sz w:val="24"/>
          <w:szCs w:val="24"/>
          <w:lang w:val="en-US"/>
        </w:rPr>
      </w:pPr>
    </w:p>
    <w:p w14:paraId="000355D0" w14:textId="77777777" w:rsidR="00F31DDF" w:rsidRPr="009B01CB" w:rsidRDefault="00F31DDF" w:rsidP="00EB6F95">
      <w:pPr>
        <w:pStyle w:val="ListParagraph"/>
        <w:numPr>
          <w:ilvl w:val="0"/>
          <w:numId w:val="27"/>
        </w:numPr>
        <w:spacing w:after="0" w:line="240" w:lineRule="auto"/>
        <w:ind w:left="284" w:right="-284" w:hanging="568"/>
        <w:jc w:val="both"/>
        <w:rPr>
          <w:rFonts w:ascii="Arial" w:hAnsi="Arial" w:cs="Arial"/>
          <w:sz w:val="24"/>
          <w:szCs w:val="24"/>
          <w:lang w:val="en-US"/>
        </w:rPr>
      </w:pPr>
      <w:r w:rsidRPr="009B01CB">
        <w:rPr>
          <w:rFonts w:ascii="Arial" w:hAnsi="Arial" w:cs="Arial"/>
          <w:sz w:val="24"/>
          <w:szCs w:val="24"/>
          <w:lang w:val="en-US"/>
        </w:rPr>
        <w:t>However, the City would remain responsible for the remediation of the carpark and drainage issues at a cost of $995,000 (±50%)</w:t>
      </w:r>
    </w:p>
    <w:p w14:paraId="1AFFCCDB" w14:textId="03180DAE" w:rsidR="00F31DDF" w:rsidRDefault="00F31DDF" w:rsidP="003E6205">
      <w:pPr>
        <w:pStyle w:val="ListParagraph"/>
        <w:spacing w:after="0" w:line="240" w:lineRule="auto"/>
        <w:ind w:left="-284" w:right="-284"/>
        <w:jc w:val="both"/>
        <w:rPr>
          <w:rFonts w:ascii="Arial" w:hAnsi="Arial" w:cs="Arial"/>
          <w:sz w:val="24"/>
          <w:szCs w:val="24"/>
          <w:lang w:val="en-US"/>
        </w:rPr>
      </w:pPr>
    </w:p>
    <w:p w14:paraId="4CD18707" w14:textId="77777777" w:rsidR="003E6205" w:rsidRPr="009B01CB" w:rsidRDefault="003E6205" w:rsidP="003E6205">
      <w:pPr>
        <w:pStyle w:val="ListParagraph"/>
        <w:spacing w:after="0" w:line="240" w:lineRule="auto"/>
        <w:ind w:left="-284" w:right="-284"/>
        <w:jc w:val="both"/>
        <w:rPr>
          <w:rFonts w:ascii="Arial" w:hAnsi="Arial" w:cs="Arial"/>
          <w:sz w:val="24"/>
          <w:szCs w:val="24"/>
          <w:lang w:val="en-US"/>
        </w:rPr>
      </w:pPr>
    </w:p>
    <w:p w14:paraId="62629B31" w14:textId="77777777" w:rsidR="00F31DDF" w:rsidRPr="009B01CB" w:rsidRDefault="00F31DDF" w:rsidP="003E6205">
      <w:pPr>
        <w:ind w:left="-284" w:right="-284"/>
        <w:jc w:val="both"/>
        <w:rPr>
          <w:rFonts w:ascii="Arial" w:hAnsi="Arial" w:cs="Arial"/>
          <w:b/>
          <w:color w:val="17365D" w:themeColor="text2" w:themeShade="BF"/>
          <w:sz w:val="28"/>
          <w:szCs w:val="32"/>
          <w:lang w:val="en-US"/>
        </w:rPr>
      </w:pPr>
      <w:r w:rsidRPr="009B01CB">
        <w:rPr>
          <w:rFonts w:ascii="Arial" w:hAnsi="Arial" w:cs="Arial"/>
          <w:b/>
          <w:color w:val="17365D" w:themeColor="text2" w:themeShade="BF"/>
          <w:sz w:val="28"/>
          <w:szCs w:val="32"/>
          <w:lang w:val="en-US"/>
        </w:rPr>
        <w:t>Conclusion</w:t>
      </w:r>
    </w:p>
    <w:p w14:paraId="7BE87FDA" w14:textId="77777777" w:rsidR="00F31DDF" w:rsidRPr="009B01CB" w:rsidRDefault="00F31DDF" w:rsidP="003E6205">
      <w:pPr>
        <w:ind w:left="-284" w:right="-284"/>
        <w:jc w:val="both"/>
        <w:rPr>
          <w:rFonts w:ascii="Arial" w:hAnsi="Arial" w:cs="Arial"/>
          <w:bCs/>
          <w:szCs w:val="28"/>
          <w:lang w:val="en-US"/>
        </w:rPr>
      </w:pPr>
    </w:p>
    <w:p w14:paraId="217DB6A6" w14:textId="77777777" w:rsidR="00F31DDF" w:rsidRPr="009B01CB" w:rsidRDefault="00F31DDF" w:rsidP="003E6205">
      <w:pPr>
        <w:ind w:left="-284" w:right="-284"/>
        <w:jc w:val="both"/>
        <w:rPr>
          <w:rFonts w:ascii="Arial" w:hAnsi="Arial" w:cs="Arial"/>
          <w:color w:val="000000" w:themeColor="text1"/>
          <w:szCs w:val="24"/>
        </w:rPr>
      </w:pPr>
      <w:r w:rsidRPr="009B01CB">
        <w:rPr>
          <w:rFonts w:ascii="Arial" w:hAnsi="Arial" w:cs="Arial"/>
          <w:color w:val="000000" w:themeColor="text1"/>
          <w:szCs w:val="24"/>
        </w:rPr>
        <w:t>The Site was first identified in the Strategic Community Plan 2013-2023 (‘SCP’) as a prime location for further investigation. Since then, the Site has been subject to an EOI process, RFP process, and seven (7) reports to Council with the first being in February 2016 and most recent being this report. Council have also been briefed on the matter a total of ten (10) times. In addition to Officers time, the City has spent a total of $127,200 on the project. It is evident from this information the elected members have long considered this project as a real opportunity for the rate payer.</w:t>
      </w:r>
    </w:p>
    <w:p w14:paraId="6ED4B9DF" w14:textId="77777777" w:rsidR="00F31DDF" w:rsidRPr="009B01CB" w:rsidRDefault="00F31DDF" w:rsidP="003E6205">
      <w:pPr>
        <w:ind w:left="-284" w:right="-284"/>
        <w:jc w:val="both"/>
        <w:rPr>
          <w:rFonts w:ascii="Arial" w:hAnsi="Arial" w:cs="Arial"/>
          <w:color w:val="000000" w:themeColor="text1"/>
          <w:szCs w:val="24"/>
        </w:rPr>
      </w:pPr>
    </w:p>
    <w:p w14:paraId="71EB895C" w14:textId="77777777" w:rsidR="00F31DDF" w:rsidRPr="009B01CB" w:rsidRDefault="00F31DDF" w:rsidP="003E6205">
      <w:pPr>
        <w:ind w:left="-284" w:right="-284"/>
        <w:jc w:val="both"/>
        <w:rPr>
          <w:rFonts w:ascii="Arial" w:hAnsi="Arial" w:cs="Arial"/>
          <w:color w:val="000000" w:themeColor="text1"/>
          <w:szCs w:val="24"/>
        </w:rPr>
      </w:pPr>
      <w:r w:rsidRPr="009B01CB">
        <w:rPr>
          <w:rFonts w:ascii="Arial" w:hAnsi="Arial" w:cs="Arial"/>
          <w:color w:val="000000" w:themeColor="text1"/>
          <w:szCs w:val="24"/>
        </w:rPr>
        <w:t xml:space="preserve">From 2016 to early 2021, following various media releases, publicly available reports to Council, and extensive information available on its website, the City has not received any negative feedback on the project in any form. However, following the statutory advertising period for the proposed Major Land Transaction, the City received a total of </w:t>
      </w:r>
      <w:bookmarkStart w:id="9" w:name="_Hlk94598322"/>
      <w:r w:rsidRPr="009B01CB">
        <w:rPr>
          <w:rFonts w:ascii="Arial" w:hAnsi="Arial" w:cs="Arial"/>
          <w:color w:val="000000" w:themeColor="text1"/>
          <w:szCs w:val="24"/>
        </w:rPr>
        <w:t>43 submissions from the public</w:t>
      </w:r>
      <w:bookmarkEnd w:id="9"/>
      <w:r w:rsidRPr="009B01CB">
        <w:rPr>
          <w:rFonts w:ascii="Arial" w:hAnsi="Arial" w:cs="Arial"/>
          <w:color w:val="000000" w:themeColor="text1"/>
          <w:szCs w:val="24"/>
        </w:rPr>
        <w:t>. Of the 43 submissions received, 37 were in objection to the development, 5 were in support and 1 was undecided. In addition, only 1 submission was received without any explanation for their support or objection. It is evident that a small percentage of the City’s population have voiced their disapproval of the project.</w:t>
      </w:r>
    </w:p>
    <w:p w14:paraId="7401773E" w14:textId="77777777" w:rsidR="00F31DDF" w:rsidRPr="009B01CB" w:rsidRDefault="00F31DDF" w:rsidP="005E32A0">
      <w:pPr>
        <w:ind w:left="-284" w:right="-330"/>
        <w:jc w:val="both"/>
        <w:rPr>
          <w:rFonts w:ascii="Arial" w:hAnsi="Arial" w:cs="Arial"/>
          <w:color w:val="000000" w:themeColor="text1"/>
          <w:szCs w:val="24"/>
        </w:rPr>
      </w:pPr>
    </w:p>
    <w:p w14:paraId="77488A38" w14:textId="77777777" w:rsidR="00F31DDF" w:rsidRPr="009B01CB" w:rsidRDefault="00F31DDF" w:rsidP="005E32A0">
      <w:pPr>
        <w:ind w:left="-284" w:right="-330"/>
        <w:jc w:val="both"/>
        <w:rPr>
          <w:rFonts w:ascii="Arial" w:hAnsi="Arial" w:cs="Arial"/>
          <w:color w:val="000000" w:themeColor="text1"/>
          <w:szCs w:val="24"/>
        </w:rPr>
      </w:pPr>
      <w:r w:rsidRPr="009B01CB">
        <w:rPr>
          <w:rFonts w:ascii="Arial" w:hAnsi="Arial" w:cs="Arial"/>
          <w:color w:val="000000" w:themeColor="text1"/>
          <w:szCs w:val="24"/>
        </w:rPr>
        <w:t>In terms of the 43 submissions from the public received, and as described in the Discussion section of this report, elected members will need to consider the ‘weight’ of the comments received. Elected members will note that the City had in place significant mitigation strategies to ensure this commercial arrangement was as risk-free as possible. Elected members will also note that following the statutory period, the City has also strengthened its position with the inclusion of clauses within the Head Lease which allow the City to terminate the Head Lease in the event the Sublease is terminated. It is evident from the above that whilst it is impossible to mitigate all risk in every circumstance, the City is in the strongest position possible with the proposed arrangement.</w:t>
      </w:r>
    </w:p>
    <w:p w14:paraId="34EB7A8F" w14:textId="77777777" w:rsidR="00F31DDF" w:rsidRPr="009B01CB" w:rsidRDefault="00F31DDF" w:rsidP="005E32A0">
      <w:pPr>
        <w:ind w:left="-284" w:right="-330"/>
        <w:jc w:val="both"/>
        <w:rPr>
          <w:rFonts w:ascii="Arial" w:hAnsi="Arial" w:cs="Arial"/>
          <w:bCs/>
        </w:rPr>
      </w:pPr>
    </w:p>
    <w:p w14:paraId="48C98F4C" w14:textId="77777777" w:rsidR="00F31DDF" w:rsidRPr="009B01CB" w:rsidRDefault="00F31DDF" w:rsidP="005E32A0">
      <w:pPr>
        <w:ind w:left="-284" w:right="-330"/>
        <w:jc w:val="both"/>
        <w:rPr>
          <w:rFonts w:ascii="Arial" w:hAnsi="Arial" w:cs="Arial"/>
          <w:szCs w:val="24"/>
          <w:lang w:val="en-US"/>
        </w:rPr>
      </w:pPr>
      <w:r w:rsidRPr="009B01CB">
        <w:rPr>
          <w:rFonts w:ascii="Arial" w:hAnsi="Arial" w:cs="Arial"/>
          <w:color w:val="000000" w:themeColor="text1"/>
          <w:szCs w:val="24"/>
        </w:rPr>
        <w:t>As described in the Decision Implications section of this report, s</w:t>
      </w:r>
      <w:r w:rsidRPr="009B01CB">
        <w:rPr>
          <w:rFonts w:ascii="Arial" w:hAnsi="Arial" w:cs="Arial"/>
          <w:szCs w:val="24"/>
          <w:lang w:val="en-US"/>
        </w:rPr>
        <w:t>hould elected members choose to support the recommendation as contained within this report, the City would realise a net financial return of approximately $16.85 million throughout the lifetime of the arrangements.</w:t>
      </w:r>
    </w:p>
    <w:p w14:paraId="778B3E28" w14:textId="77777777" w:rsidR="00F31DDF" w:rsidRPr="009B01CB" w:rsidRDefault="00F31DDF" w:rsidP="005E32A0">
      <w:pPr>
        <w:ind w:left="-284" w:right="-330"/>
        <w:jc w:val="both"/>
        <w:rPr>
          <w:rFonts w:ascii="Arial" w:hAnsi="Arial" w:cs="Arial"/>
          <w:szCs w:val="24"/>
          <w:lang w:val="en-US"/>
        </w:rPr>
      </w:pPr>
    </w:p>
    <w:p w14:paraId="33DC85C9" w14:textId="77777777" w:rsidR="00F31DDF" w:rsidRPr="009B01CB" w:rsidRDefault="00F31DDF" w:rsidP="005E32A0">
      <w:pPr>
        <w:ind w:left="-284" w:right="-330"/>
        <w:jc w:val="both"/>
        <w:rPr>
          <w:rFonts w:ascii="Arial" w:hAnsi="Arial" w:cs="Arial"/>
          <w:szCs w:val="24"/>
          <w:lang w:val="en-US"/>
        </w:rPr>
      </w:pPr>
      <w:r w:rsidRPr="009B01CB">
        <w:rPr>
          <w:rFonts w:ascii="Arial" w:hAnsi="Arial" w:cs="Arial"/>
          <w:szCs w:val="24"/>
          <w:lang w:val="en-US"/>
        </w:rPr>
        <w:t>Should elected members choose not to support the recommendation as contained within this report, the project would not go ahead and the City would be facing costs of $1,040,000 (±50%) to remediate the carpark and drainage issues and remove the derelict facility.</w:t>
      </w:r>
    </w:p>
    <w:p w14:paraId="2E05303C" w14:textId="77777777" w:rsidR="00F31DDF" w:rsidRPr="009B01CB" w:rsidRDefault="00F31DDF" w:rsidP="005E32A0">
      <w:pPr>
        <w:ind w:left="-284" w:right="-330"/>
        <w:jc w:val="both"/>
        <w:rPr>
          <w:rFonts w:ascii="Arial" w:hAnsi="Arial" w:cs="Arial"/>
          <w:szCs w:val="24"/>
          <w:lang w:val="en-US"/>
        </w:rPr>
      </w:pPr>
    </w:p>
    <w:p w14:paraId="18183AD3" w14:textId="77777777" w:rsidR="00F31DDF" w:rsidRPr="009B01CB" w:rsidRDefault="00F31DDF" w:rsidP="005E32A0">
      <w:pPr>
        <w:ind w:left="-284" w:right="-330"/>
        <w:jc w:val="both"/>
        <w:rPr>
          <w:rFonts w:ascii="Arial" w:hAnsi="Arial" w:cs="Arial"/>
          <w:b/>
          <w:szCs w:val="32"/>
          <w:lang w:val="en-US"/>
        </w:rPr>
      </w:pPr>
      <w:r w:rsidRPr="009B01CB">
        <w:rPr>
          <w:rFonts w:ascii="Arial" w:hAnsi="Arial" w:cs="Arial"/>
          <w:szCs w:val="24"/>
          <w:lang w:val="en-US"/>
        </w:rPr>
        <w:t xml:space="preserve">There is no doubt the Tawarri project has been an extremely lengthy journey for all stakeholders. However, in that time, the City has given itself the best opportunity to allow this project to be successful and financially beneficial for the rate payer. Elected members are now requested to </w:t>
      </w:r>
      <w:r w:rsidRPr="009B01CB">
        <w:rPr>
          <w:rFonts w:ascii="Arial" w:hAnsi="Arial" w:cs="Arial"/>
          <w:szCs w:val="32"/>
          <w:lang w:val="en-US"/>
        </w:rPr>
        <w:t>make a final decision on whether the City will proceed with the major land transaction as proposed.</w:t>
      </w:r>
    </w:p>
    <w:p w14:paraId="74958000" w14:textId="77777777" w:rsidR="00F31DDF" w:rsidRPr="009B01CB" w:rsidRDefault="00F31DDF" w:rsidP="00F31DDF">
      <w:pPr>
        <w:ind w:left="-567" w:right="-330"/>
        <w:jc w:val="both"/>
        <w:rPr>
          <w:rFonts w:ascii="Arial" w:hAnsi="Arial" w:cs="Arial"/>
          <w:szCs w:val="24"/>
          <w:lang w:val="en-US"/>
        </w:rPr>
      </w:pPr>
    </w:p>
    <w:p w14:paraId="265C678E" w14:textId="77777777" w:rsidR="00F31DDF" w:rsidRPr="009B01CB" w:rsidRDefault="00F31DDF" w:rsidP="00F31DDF">
      <w:pPr>
        <w:ind w:left="-567" w:right="-330"/>
        <w:jc w:val="both"/>
        <w:rPr>
          <w:rFonts w:ascii="Arial" w:hAnsi="Arial" w:cs="Arial"/>
          <w:szCs w:val="24"/>
          <w:lang w:val="en-US"/>
        </w:rPr>
      </w:pPr>
    </w:p>
    <w:p w14:paraId="41FD6743" w14:textId="77777777" w:rsidR="00F31DDF" w:rsidRPr="005E32A0" w:rsidRDefault="00F31DDF" w:rsidP="005E32A0">
      <w:pPr>
        <w:ind w:left="-284" w:right="-330"/>
        <w:jc w:val="both"/>
        <w:rPr>
          <w:rFonts w:ascii="Arial" w:hAnsi="Arial" w:cs="Arial"/>
          <w:b/>
          <w:color w:val="17365D" w:themeColor="text2" w:themeShade="BF"/>
          <w:szCs w:val="24"/>
          <w:lang w:val="en-US"/>
        </w:rPr>
      </w:pPr>
      <w:r w:rsidRPr="005E32A0">
        <w:rPr>
          <w:rFonts w:ascii="Arial" w:hAnsi="Arial" w:cs="Arial"/>
          <w:b/>
          <w:color w:val="17365D" w:themeColor="text2" w:themeShade="BF"/>
          <w:szCs w:val="24"/>
          <w:lang w:val="en-US"/>
        </w:rPr>
        <w:t>Further Details</w:t>
      </w:r>
    </w:p>
    <w:p w14:paraId="316F436B" w14:textId="77777777" w:rsidR="00F31DDF" w:rsidRPr="005E32A0" w:rsidRDefault="00F31DDF" w:rsidP="005E32A0">
      <w:pPr>
        <w:ind w:left="-284" w:right="-330"/>
        <w:jc w:val="both"/>
        <w:rPr>
          <w:rFonts w:ascii="Arial" w:hAnsi="Arial" w:cs="Arial"/>
          <w:bCs/>
          <w:szCs w:val="24"/>
          <w:lang w:val="en-US"/>
        </w:rPr>
      </w:pPr>
    </w:p>
    <w:p w14:paraId="147A1DB1" w14:textId="77777777" w:rsidR="00F31DDF" w:rsidRPr="005E32A0" w:rsidRDefault="00F31DDF" w:rsidP="005E32A0">
      <w:pPr>
        <w:ind w:left="-284" w:right="-330"/>
        <w:jc w:val="both"/>
        <w:rPr>
          <w:rFonts w:ascii="Arial" w:hAnsi="Arial" w:cs="Arial"/>
          <w:color w:val="000000" w:themeColor="text1"/>
          <w:szCs w:val="24"/>
        </w:rPr>
      </w:pPr>
      <w:r w:rsidRPr="005E32A0">
        <w:rPr>
          <w:rFonts w:ascii="Arial" w:hAnsi="Arial" w:cs="Arial"/>
          <w:color w:val="000000" w:themeColor="text1"/>
          <w:szCs w:val="24"/>
        </w:rPr>
        <w:t>Following the Concept Forum relating to this item held on 1 March 2022, eight (8) questions were raised by elected members. Those questions are detailed below, along with further Officer comment.</w:t>
      </w:r>
    </w:p>
    <w:p w14:paraId="2BD1BD29" w14:textId="0590EB93" w:rsidR="00F31DDF" w:rsidRDefault="00F31DDF" w:rsidP="005E32A0">
      <w:pPr>
        <w:ind w:left="-284" w:right="-330"/>
        <w:jc w:val="both"/>
        <w:rPr>
          <w:rFonts w:ascii="Arial" w:hAnsi="Arial" w:cs="Arial"/>
          <w:color w:val="000000" w:themeColor="text1"/>
          <w:szCs w:val="24"/>
        </w:rPr>
      </w:pPr>
    </w:p>
    <w:p w14:paraId="05007A92" w14:textId="77777777" w:rsidR="008220F7" w:rsidRDefault="002A75DC" w:rsidP="008220F7">
      <w:pPr>
        <w:ind w:left="-284" w:right="-330"/>
        <w:jc w:val="both"/>
        <w:rPr>
          <w:rFonts w:ascii="Arial" w:hAnsi="Arial" w:cs="Arial"/>
          <w:b/>
          <w:bCs/>
          <w:color w:val="244061" w:themeColor="accent1" w:themeShade="80"/>
          <w:szCs w:val="24"/>
        </w:rPr>
      </w:pPr>
      <w:r w:rsidRPr="002A75DC">
        <w:rPr>
          <w:rFonts w:ascii="Arial" w:hAnsi="Arial" w:cs="Arial"/>
          <w:b/>
          <w:bCs/>
          <w:color w:val="244061" w:themeColor="accent1" w:themeShade="80"/>
          <w:szCs w:val="24"/>
        </w:rPr>
        <w:t>Request:</w:t>
      </w:r>
    </w:p>
    <w:p w14:paraId="66CA1A4C" w14:textId="77777777" w:rsidR="008220F7" w:rsidRDefault="008220F7" w:rsidP="008220F7">
      <w:pPr>
        <w:ind w:left="-284" w:right="-330"/>
        <w:jc w:val="both"/>
        <w:rPr>
          <w:rFonts w:ascii="Arial" w:hAnsi="Arial" w:cs="Arial"/>
          <w:b/>
          <w:bCs/>
          <w:color w:val="244061" w:themeColor="accent1" w:themeShade="80"/>
          <w:szCs w:val="24"/>
        </w:rPr>
      </w:pPr>
    </w:p>
    <w:p w14:paraId="285287AB" w14:textId="223BAF8B" w:rsidR="00F31DDF" w:rsidRPr="008220F7" w:rsidRDefault="00F31DDF" w:rsidP="008220F7">
      <w:pPr>
        <w:ind w:left="-284" w:right="-330"/>
        <w:jc w:val="both"/>
        <w:rPr>
          <w:rFonts w:ascii="Arial" w:hAnsi="Arial" w:cs="Arial"/>
          <w:b/>
          <w:bCs/>
          <w:color w:val="244061" w:themeColor="accent1" w:themeShade="80"/>
          <w:szCs w:val="24"/>
        </w:rPr>
      </w:pPr>
      <w:r w:rsidRPr="005E32A0">
        <w:rPr>
          <w:rFonts w:ascii="Arial" w:eastAsiaTheme="minorHAnsi" w:hAnsi="Arial" w:cs="Arial"/>
          <w:color w:val="000000" w:themeColor="text1"/>
          <w:szCs w:val="24"/>
          <w:lang w:val="en-GB"/>
        </w:rPr>
        <w:t>Elected members requested a second legal opinion on early termination clause as contained within the proposed Head Lease.</w:t>
      </w:r>
    </w:p>
    <w:p w14:paraId="012B6053" w14:textId="1D3607F1" w:rsidR="00F31DDF" w:rsidRDefault="00F31DDF" w:rsidP="005E32A0">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3CDB5E5A" w14:textId="46BF6635" w:rsidR="003E6205" w:rsidRDefault="003E6205" w:rsidP="005E32A0">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37C0CBFB" w14:textId="7A5E3605" w:rsidR="003E6205" w:rsidRDefault="003E6205" w:rsidP="005E32A0">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0B4B55DB" w14:textId="77777777" w:rsidR="003E6205" w:rsidRPr="005E32A0" w:rsidRDefault="003E6205" w:rsidP="005E32A0">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781B0247" w14:textId="4A854079" w:rsidR="00F31DDF" w:rsidRPr="002A75DC" w:rsidRDefault="002A75DC" w:rsidP="005E32A0">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r w:rsidRPr="002A75DC">
        <w:rPr>
          <w:rFonts w:ascii="Arial" w:eastAsiaTheme="minorHAnsi" w:hAnsi="Arial" w:cs="Arial"/>
          <w:b/>
          <w:bCs/>
          <w:color w:val="244061" w:themeColor="accent1" w:themeShade="80"/>
          <w:lang w:val="en-GB" w:eastAsia="en-US"/>
        </w:rPr>
        <w:t>Officer Response:</w:t>
      </w:r>
    </w:p>
    <w:p w14:paraId="75074EFA" w14:textId="77777777" w:rsidR="002A75DC" w:rsidRPr="005E32A0" w:rsidRDefault="002A75DC" w:rsidP="005E32A0">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3F334B7D" w14:textId="77777777" w:rsidR="00F31DDF" w:rsidRPr="005E32A0" w:rsidRDefault="00F31DDF" w:rsidP="005E32A0">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5E32A0">
        <w:rPr>
          <w:rFonts w:ascii="Arial" w:eastAsiaTheme="minorHAnsi" w:hAnsi="Arial" w:cs="Arial"/>
          <w:color w:val="000000" w:themeColor="text1"/>
          <w:lang w:val="en-GB" w:eastAsia="en-US"/>
        </w:rPr>
        <w:t>Following the request for further information by elected members, Officers have obtained independent legal advice – refer confidential attachment 9.</w:t>
      </w:r>
    </w:p>
    <w:p w14:paraId="2DE3DCCB" w14:textId="77777777" w:rsidR="00F31DDF" w:rsidRPr="005E32A0" w:rsidRDefault="00F31DDF" w:rsidP="005E32A0">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199A1E2E" w14:textId="77777777" w:rsidR="00F31DDF" w:rsidRPr="005E32A0" w:rsidRDefault="00F31DDF" w:rsidP="005E32A0">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5E32A0">
        <w:rPr>
          <w:rFonts w:ascii="Arial" w:eastAsiaTheme="minorHAnsi" w:hAnsi="Arial" w:cs="Arial"/>
          <w:color w:val="000000" w:themeColor="text1"/>
          <w:lang w:val="en-GB" w:eastAsia="en-US"/>
        </w:rPr>
        <w:t xml:space="preserve">In response to Further Information request 1, elected members are directed to paragraphs 4.1 – 4.5 which detail how the City would invoke the Early Termination Clause as contained within the proposed Head Lease and what effects this would have. </w:t>
      </w:r>
    </w:p>
    <w:p w14:paraId="48849AA9" w14:textId="77777777" w:rsidR="00F31DDF" w:rsidRPr="005E32A0" w:rsidRDefault="00F31DDF" w:rsidP="005E32A0">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222E17F8" w14:textId="77777777" w:rsidR="00F31DDF" w:rsidRPr="005E32A0" w:rsidRDefault="00F31DDF" w:rsidP="005E32A0">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5E32A0">
        <w:rPr>
          <w:rFonts w:ascii="Arial" w:eastAsiaTheme="minorHAnsi" w:hAnsi="Arial" w:cs="Arial"/>
          <w:color w:val="000000" w:themeColor="text1"/>
          <w:lang w:val="en-GB" w:eastAsia="en-US"/>
        </w:rPr>
        <w:t>Notably, the immediate outcome would be the cessation of rent payable to the State of WA upon the expiry of the 30-day notice period providing the Sublease was terminated.</w:t>
      </w:r>
    </w:p>
    <w:p w14:paraId="5426F0A9" w14:textId="77777777" w:rsidR="008220F7" w:rsidRDefault="008220F7" w:rsidP="005E32A0">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65B76766" w14:textId="77777777" w:rsidR="008220F7" w:rsidRDefault="002A75DC" w:rsidP="008220F7">
      <w:pPr>
        <w:ind w:left="-284" w:right="-330"/>
        <w:jc w:val="both"/>
        <w:rPr>
          <w:rFonts w:ascii="Arial" w:hAnsi="Arial" w:cs="Arial"/>
          <w:b/>
          <w:bCs/>
          <w:color w:val="244061" w:themeColor="accent1" w:themeShade="80"/>
          <w:szCs w:val="24"/>
        </w:rPr>
      </w:pPr>
      <w:r w:rsidRPr="002A75DC">
        <w:rPr>
          <w:rFonts w:ascii="Arial" w:hAnsi="Arial" w:cs="Arial"/>
          <w:b/>
          <w:bCs/>
          <w:color w:val="244061" w:themeColor="accent1" w:themeShade="80"/>
          <w:szCs w:val="24"/>
        </w:rPr>
        <w:t>Request:</w:t>
      </w:r>
    </w:p>
    <w:p w14:paraId="42A5EC03" w14:textId="77777777" w:rsidR="008220F7" w:rsidRDefault="008220F7" w:rsidP="008220F7">
      <w:pPr>
        <w:ind w:left="-284" w:right="-330"/>
        <w:jc w:val="both"/>
        <w:rPr>
          <w:rFonts w:ascii="Arial" w:hAnsi="Arial" w:cs="Arial"/>
          <w:b/>
          <w:bCs/>
          <w:color w:val="244061" w:themeColor="accent1" w:themeShade="80"/>
          <w:szCs w:val="24"/>
        </w:rPr>
      </w:pPr>
    </w:p>
    <w:p w14:paraId="6A303F96" w14:textId="4806A99E" w:rsidR="00F31DDF" w:rsidRPr="008220F7" w:rsidRDefault="00F31DDF" w:rsidP="008220F7">
      <w:pPr>
        <w:ind w:left="-284" w:right="-330"/>
        <w:jc w:val="both"/>
        <w:rPr>
          <w:rFonts w:ascii="Arial" w:hAnsi="Arial" w:cs="Arial"/>
          <w:b/>
          <w:bCs/>
          <w:color w:val="244061" w:themeColor="accent1" w:themeShade="80"/>
          <w:szCs w:val="24"/>
        </w:rPr>
      </w:pPr>
      <w:r w:rsidRPr="005E32A0">
        <w:rPr>
          <w:rFonts w:ascii="Arial" w:eastAsiaTheme="minorHAnsi" w:hAnsi="Arial" w:cs="Arial"/>
          <w:color w:val="000000" w:themeColor="text1"/>
          <w:szCs w:val="24"/>
          <w:lang w:val="en-GB"/>
        </w:rPr>
        <w:t>Elected members queried whether the City’s drainage design of the carpark has accounted for storm surge.</w:t>
      </w:r>
    </w:p>
    <w:p w14:paraId="5804541A" w14:textId="77777777" w:rsidR="00F31DDF" w:rsidRPr="009B01CB" w:rsidRDefault="00F31DDF"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77B62E52" w14:textId="725C1238" w:rsidR="002A75DC" w:rsidRDefault="002A75DC" w:rsidP="002A75DC">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r w:rsidRPr="002A75DC">
        <w:rPr>
          <w:rFonts w:ascii="Arial" w:eastAsiaTheme="minorHAnsi" w:hAnsi="Arial" w:cs="Arial"/>
          <w:b/>
          <w:bCs/>
          <w:color w:val="244061" w:themeColor="accent1" w:themeShade="80"/>
          <w:lang w:val="en-GB" w:eastAsia="en-US"/>
        </w:rPr>
        <w:t>Officer Response:</w:t>
      </w:r>
    </w:p>
    <w:p w14:paraId="5133D418" w14:textId="77777777" w:rsidR="008220F7" w:rsidRDefault="008220F7" w:rsidP="002A75DC">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p>
    <w:p w14:paraId="690795A0" w14:textId="5D71F44E" w:rsidR="00F31DDF" w:rsidRPr="009B01CB" w:rsidRDefault="00F31DDF" w:rsidP="002A75DC">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The City’s Technical Services Team have advised the design provided is at an early concept stage only and no detailed hydrological modelling has been conducted. When the project enters detailed planning and design a hydrological study will be undertaken that will ensure the ultimate design caters for all river conditions including storm surges. Detailed planning and design is programmed to commence no later than 2026, with construction commencing by 2026.</w:t>
      </w:r>
    </w:p>
    <w:p w14:paraId="6304061F" w14:textId="77777777" w:rsidR="00F31DDF" w:rsidRPr="009B01CB" w:rsidRDefault="00F31DDF" w:rsidP="00F31DDF">
      <w:pPr>
        <w:pStyle w:val="paragraph"/>
        <w:spacing w:before="0" w:beforeAutospacing="0" w:after="0" w:afterAutospacing="0"/>
        <w:ind w:left="165"/>
        <w:jc w:val="both"/>
        <w:textAlignment w:val="baseline"/>
        <w:rPr>
          <w:rFonts w:ascii="Arial" w:eastAsiaTheme="minorHAnsi" w:hAnsi="Arial" w:cs="Arial"/>
          <w:color w:val="000000" w:themeColor="text1"/>
          <w:lang w:val="en-GB" w:eastAsia="en-US"/>
        </w:rPr>
      </w:pPr>
    </w:p>
    <w:p w14:paraId="528C48FD" w14:textId="77777777" w:rsidR="008220F7" w:rsidRDefault="008220F7" w:rsidP="008220F7">
      <w:pPr>
        <w:ind w:left="-284" w:right="-330"/>
        <w:jc w:val="both"/>
        <w:rPr>
          <w:rFonts w:ascii="Arial" w:hAnsi="Arial" w:cs="Arial"/>
          <w:b/>
          <w:bCs/>
          <w:color w:val="244061" w:themeColor="accent1" w:themeShade="80"/>
          <w:szCs w:val="24"/>
        </w:rPr>
      </w:pPr>
      <w:r w:rsidRPr="002A75DC">
        <w:rPr>
          <w:rFonts w:ascii="Arial" w:hAnsi="Arial" w:cs="Arial"/>
          <w:b/>
          <w:bCs/>
          <w:color w:val="244061" w:themeColor="accent1" w:themeShade="80"/>
          <w:szCs w:val="24"/>
        </w:rPr>
        <w:t>Request:</w:t>
      </w:r>
    </w:p>
    <w:p w14:paraId="22DE0820" w14:textId="77777777" w:rsidR="008220F7" w:rsidRDefault="008220F7" w:rsidP="008220F7">
      <w:pPr>
        <w:ind w:left="-284" w:right="-330"/>
        <w:jc w:val="both"/>
        <w:rPr>
          <w:rFonts w:ascii="Arial" w:hAnsi="Arial" w:cs="Arial"/>
          <w:b/>
          <w:bCs/>
          <w:color w:val="244061" w:themeColor="accent1" w:themeShade="80"/>
          <w:szCs w:val="24"/>
        </w:rPr>
      </w:pPr>
    </w:p>
    <w:p w14:paraId="2C6BBBCA" w14:textId="6AD90692" w:rsidR="00F31DDF" w:rsidRPr="008220F7" w:rsidRDefault="00F31DDF" w:rsidP="008220F7">
      <w:pPr>
        <w:ind w:left="-284" w:right="-330"/>
        <w:jc w:val="both"/>
        <w:rPr>
          <w:rFonts w:ascii="Arial" w:hAnsi="Arial" w:cs="Arial"/>
          <w:b/>
          <w:bCs/>
          <w:color w:val="244061" w:themeColor="accent1" w:themeShade="80"/>
          <w:szCs w:val="24"/>
        </w:rPr>
      </w:pPr>
      <w:r w:rsidRPr="009B01CB">
        <w:rPr>
          <w:rFonts w:ascii="Arial" w:eastAsiaTheme="minorHAnsi" w:hAnsi="Arial" w:cs="Arial"/>
          <w:color w:val="000000" w:themeColor="text1"/>
          <w:lang w:val="en-GB"/>
        </w:rPr>
        <w:t>Elected members requested further information on the draw down/top up mechanism within the bank guarantee clauses as contained within the proposed Sublease.</w:t>
      </w:r>
    </w:p>
    <w:p w14:paraId="3C0FF6C5" w14:textId="77777777" w:rsidR="00F31DDF" w:rsidRPr="009B01CB" w:rsidRDefault="00F31DDF"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50D0C642" w14:textId="4A783000" w:rsidR="008220F7" w:rsidRDefault="008220F7" w:rsidP="008220F7">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r w:rsidRPr="002A75DC">
        <w:rPr>
          <w:rFonts w:ascii="Arial" w:eastAsiaTheme="minorHAnsi" w:hAnsi="Arial" w:cs="Arial"/>
          <w:b/>
          <w:bCs/>
          <w:color w:val="244061" w:themeColor="accent1" w:themeShade="80"/>
          <w:lang w:val="en-GB" w:eastAsia="en-US"/>
        </w:rPr>
        <w:t>Officer Response:</w:t>
      </w:r>
    </w:p>
    <w:p w14:paraId="7FD65D04" w14:textId="77777777" w:rsidR="008220F7" w:rsidRDefault="008220F7" w:rsidP="008220F7">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p>
    <w:p w14:paraId="3E5F54DA"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Following the request for further information by elected members, Officers have obtained independent legal advice – refer confidential attachment 9.</w:t>
      </w:r>
    </w:p>
    <w:p w14:paraId="6A46FB3F"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402187BD"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In response to Further Information request 3, elected members are directed to paragraphs 6.1 – 6.12 which detail how the City would invoke the Bank Guarantee and Construction Bank Guarantee Clauses as contained within the proposed Sublease.</w:t>
      </w:r>
    </w:p>
    <w:p w14:paraId="61612E0E" w14:textId="48FB7D51" w:rsidR="00F31DDF" w:rsidRDefault="00F31DDF" w:rsidP="008220F7">
      <w:pPr>
        <w:pStyle w:val="paragraph"/>
        <w:spacing w:before="0" w:beforeAutospacing="0" w:after="0" w:afterAutospacing="0"/>
        <w:jc w:val="both"/>
        <w:textAlignment w:val="baseline"/>
        <w:rPr>
          <w:rFonts w:ascii="Arial" w:eastAsiaTheme="minorHAnsi" w:hAnsi="Arial" w:cs="Arial"/>
          <w:color w:val="000000" w:themeColor="text1"/>
          <w:lang w:val="en-GB" w:eastAsia="en-US"/>
        </w:rPr>
      </w:pPr>
    </w:p>
    <w:p w14:paraId="06F54A8C" w14:textId="77777777" w:rsidR="008220F7" w:rsidRDefault="008220F7" w:rsidP="008220F7">
      <w:pPr>
        <w:ind w:left="-284" w:right="-330"/>
        <w:jc w:val="both"/>
        <w:rPr>
          <w:rFonts w:ascii="Arial" w:hAnsi="Arial" w:cs="Arial"/>
          <w:b/>
          <w:bCs/>
          <w:color w:val="244061" w:themeColor="accent1" w:themeShade="80"/>
          <w:szCs w:val="24"/>
        </w:rPr>
      </w:pPr>
      <w:r w:rsidRPr="002A75DC">
        <w:rPr>
          <w:rFonts w:ascii="Arial" w:hAnsi="Arial" w:cs="Arial"/>
          <w:b/>
          <w:bCs/>
          <w:color w:val="244061" w:themeColor="accent1" w:themeShade="80"/>
          <w:szCs w:val="24"/>
        </w:rPr>
        <w:t>Request:</w:t>
      </w:r>
    </w:p>
    <w:p w14:paraId="39CAABC5" w14:textId="77777777" w:rsidR="008220F7" w:rsidRDefault="008220F7" w:rsidP="008220F7">
      <w:pPr>
        <w:ind w:left="-284" w:right="-330"/>
        <w:jc w:val="both"/>
        <w:rPr>
          <w:rFonts w:ascii="Arial" w:hAnsi="Arial" w:cs="Arial"/>
          <w:b/>
          <w:bCs/>
          <w:color w:val="244061" w:themeColor="accent1" w:themeShade="80"/>
          <w:szCs w:val="24"/>
        </w:rPr>
      </w:pPr>
    </w:p>
    <w:p w14:paraId="6830CB77" w14:textId="0B398C5E" w:rsidR="00F31DDF" w:rsidRPr="008220F7" w:rsidRDefault="00F31DDF" w:rsidP="008220F7">
      <w:pPr>
        <w:ind w:left="-284" w:right="-330"/>
        <w:jc w:val="both"/>
        <w:rPr>
          <w:rFonts w:ascii="Arial" w:hAnsi="Arial" w:cs="Arial"/>
          <w:b/>
          <w:bCs/>
          <w:color w:val="244061" w:themeColor="accent1" w:themeShade="80"/>
          <w:szCs w:val="24"/>
        </w:rPr>
      </w:pPr>
      <w:r w:rsidRPr="009B01CB">
        <w:rPr>
          <w:rFonts w:ascii="Arial" w:eastAsiaTheme="minorHAnsi" w:hAnsi="Arial" w:cs="Arial"/>
          <w:color w:val="000000" w:themeColor="text1"/>
          <w:lang w:val="en-GB"/>
        </w:rPr>
        <w:t>Elected members requested legal advice as to whether the City can insist on personal guarantees being provided by the proponent.</w:t>
      </w:r>
    </w:p>
    <w:p w14:paraId="32FA8227" w14:textId="77777777" w:rsidR="00F31DDF" w:rsidRPr="009B01CB" w:rsidRDefault="00F31DDF"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7B979872" w14:textId="5C6A884C" w:rsidR="008220F7" w:rsidRDefault="008220F7" w:rsidP="008220F7">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r w:rsidRPr="002A75DC">
        <w:rPr>
          <w:rFonts w:ascii="Arial" w:eastAsiaTheme="minorHAnsi" w:hAnsi="Arial" w:cs="Arial"/>
          <w:b/>
          <w:bCs/>
          <w:color w:val="244061" w:themeColor="accent1" w:themeShade="80"/>
          <w:lang w:val="en-GB" w:eastAsia="en-US"/>
        </w:rPr>
        <w:t>Officer Response:</w:t>
      </w:r>
    </w:p>
    <w:p w14:paraId="7DFBAFC9" w14:textId="77777777" w:rsidR="008220F7" w:rsidRDefault="008220F7" w:rsidP="008220F7">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p>
    <w:p w14:paraId="2ADD1DB5"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Following the request for further information by elected members, Officers have obtained independent legal advice – refer confidential attachment 9.</w:t>
      </w:r>
    </w:p>
    <w:p w14:paraId="6CB2E048"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 xml:space="preserve">In response to Further Information request 4, elected members are directed to paragraphs 7.1 and 7.2 in which advice on whether the City can insist on personal guarantees being provided by the proponent </w:t>
      </w:r>
    </w:p>
    <w:p w14:paraId="25531EAC"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00CC7159"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In short, the answer to the question is no, the City cannot extract such guarantees from the proponent if the Directors of the company do not wish to provide them.</w:t>
      </w:r>
    </w:p>
    <w:p w14:paraId="3E251409" w14:textId="7B1EA5A1" w:rsidR="00F31DDF" w:rsidRDefault="00F31DDF" w:rsidP="00F31DDF">
      <w:pPr>
        <w:pStyle w:val="paragraph"/>
        <w:spacing w:before="0" w:beforeAutospacing="0" w:after="0" w:afterAutospacing="0"/>
        <w:ind w:left="165"/>
        <w:jc w:val="both"/>
        <w:textAlignment w:val="baseline"/>
        <w:rPr>
          <w:rFonts w:ascii="Arial" w:eastAsiaTheme="minorHAnsi" w:hAnsi="Arial" w:cs="Arial"/>
          <w:color w:val="000000" w:themeColor="text1"/>
          <w:lang w:val="en-GB" w:eastAsia="en-US"/>
        </w:rPr>
      </w:pPr>
    </w:p>
    <w:p w14:paraId="1B74666C" w14:textId="77777777" w:rsidR="008220F7" w:rsidRDefault="008220F7" w:rsidP="008220F7">
      <w:pPr>
        <w:ind w:left="-284" w:right="-330"/>
        <w:jc w:val="both"/>
        <w:rPr>
          <w:rFonts w:ascii="Arial" w:hAnsi="Arial" w:cs="Arial"/>
          <w:b/>
          <w:bCs/>
          <w:color w:val="244061" w:themeColor="accent1" w:themeShade="80"/>
          <w:szCs w:val="24"/>
        </w:rPr>
      </w:pPr>
      <w:r w:rsidRPr="002A75DC">
        <w:rPr>
          <w:rFonts w:ascii="Arial" w:hAnsi="Arial" w:cs="Arial"/>
          <w:b/>
          <w:bCs/>
          <w:color w:val="244061" w:themeColor="accent1" w:themeShade="80"/>
          <w:szCs w:val="24"/>
        </w:rPr>
        <w:t>Request:</w:t>
      </w:r>
    </w:p>
    <w:p w14:paraId="563D63C7" w14:textId="77777777" w:rsidR="008220F7" w:rsidRDefault="008220F7" w:rsidP="008220F7">
      <w:pPr>
        <w:ind w:left="-284" w:right="-330"/>
        <w:jc w:val="both"/>
        <w:rPr>
          <w:rFonts w:ascii="Arial" w:hAnsi="Arial" w:cs="Arial"/>
          <w:b/>
          <w:bCs/>
          <w:color w:val="244061" w:themeColor="accent1" w:themeShade="80"/>
          <w:szCs w:val="24"/>
        </w:rPr>
      </w:pPr>
    </w:p>
    <w:p w14:paraId="2F7E79A9" w14:textId="5B89F308" w:rsidR="00F31DDF" w:rsidRPr="008220F7" w:rsidRDefault="00F31DDF" w:rsidP="008220F7">
      <w:pPr>
        <w:ind w:left="-284" w:right="-330"/>
        <w:jc w:val="both"/>
        <w:rPr>
          <w:rFonts w:ascii="Arial" w:hAnsi="Arial" w:cs="Arial"/>
          <w:b/>
          <w:bCs/>
          <w:color w:val="244061" w:themeColor="accent1" w:themeShade="80"/>
          <w:szCs w:val="24"/>
        </w:rPr>
      </w:pPr>
      <w:r w:rsidRPr="009B01CB">
        <w:rPr>
          <w:rFonts w:ascii="Arial" w:eastAsiaTheme="minorHAnsi" w:hAnsi="Arial" w:cs="Arial"/>
          <w:color w:val="000000" w:themeColor="text1"/>
          <w:lang w:val="en-GB"/>
        </w:rPr>
        <w:t>Elected members requested further information on implications for the City under the proposed Head Lease and Sublease if the proponent was to default and the proposed development required demolition.</w:t>
      </w:r>
    </w:p>
    <w:p w14:paraId="220E05EA" w14:textId="77777777" w:rsidR="00F31DDF" w:rsidRPr="009B01CB" w:rsidRDefault="00F31DDF"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49B03E64" w14:textId="1CD1FDD7" w:rsidR="008220F7" w:rsidRDefault="008220F7" w:rsidP="008220F7">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r w:rsidRPr="002A75DC">
        <w:rPr>
          <w:rFonts w:ascii="Arial" w:eastAsiaTheme="minorHAnsi" w:hAnsi="Arial" w:cs="Arial"/>
          <w:b/>
          <w:bCs/>
          <w:color w:val="244061" w:themeColor="accent1" w:themeShade="80"/>
          <w:lang w:val="en-GB" w:eastAsia="en-US"/>
        </w:rPr>
        <w:t>Officer Response:</w:t>
      </w:r>
    </w:p>
    <w:p w14:paraId="3F03F33A" w14:textId="77777777" w:rsidR="008220F7" w:rsidRDefault="008220F7" w:rsidP="008220F7">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p>
    <w:p w14:paraId="64FF5F50"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Following the request for further information by elected members, Officers have obtained independent legal advice – refer confidential attachment 9.</w:t>
      </w:r>
    </w:p>
    <w:p w14:paraId="33F85A21"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59A66433"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In response to Further Information request 5, elected members are directed to paragraphs 5.1 – 5.7 which detail how the City could proceed should the proponent default and the proposed development required demolition</w:t>
      </w:r>
    </w:p>
    <w:p w14:paraId="5F5EEBEA"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578D65B8"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 xml:space="preserve">Noting the issues raised within the further observations of the secondary legal opinion (10.4 – 10.13), the City has requested the proponent consider amendments to clauses 5, 26, 27 and Item 9 of the Schedule (being the amount of the Bank Guarantee). </w:t>
      </w:r>
    </w:p>
    <w:p w14:paraId="66842B65" w14:textId="77777777" w:rsidR="00F31DDF" w:rsidRPr="009B01CB" w:rsidRDefault="00F31DDF"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77819C94" w14:textId="1596D4E9" w:rsidR="00F31DDF"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On 18 March 2022, the proponent advised;</w:t>
      </w:r>
    </w:p>
    <w:p w14:paraId="5672A424" w14:textId="77777777" w:rsidR="008220F7" w:rsidRPr="009B01CB" w:rsidRDefault="008220F7"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4260C045" w14:textId="77777777" w:rsidR="00F31DDF" w:rsidRPr="009B01CB" w:rsidRDefault="00F31DDF" w:rsidP="00EB6F95">
      <w:pPr>
        <w:pStyle w:val="paragraph"/>
        <w:numPr>
          <w:ilvl w:val="2"/>
          <w:numId w:val="27"/>
        </w:numPr>
        <w:spacing w:before="0" w:beforeAutospacing="0" w:after="0" w:afterAutospacing="0"/>
        <w:ind w:left="284" w:hanging="568"/>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 xml:space="preserve">Proposed amendments in line with the secondary legal advice to clauses 5 and 27 were acceptable. </w:t>
      </w:r>
    </w:p>
    <w:p w14:paraId="14BCDD21" w14:textId="77777777" w:rsidR="00F31DDF" w:rsidRPr="009B01CB" w:rsidRDefault="00F31DDF" w:rsidP="00EB6F95">
      <w:pPr>
        <w:pStyle w:val="paragraph"/>
        <w:numPr>
          <w:ilvl w:val="2"/>
          <w:numId w:val="27"/>
        </w:numPr>
        <w:spacing w:before="0" w:beforeAutospacing="0" w:after="0" w:afterAutospacing="0"/>
        <w:ind w:left="284" w:hanging="568"/>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Amendments to clause 26 by way of including a timeframe for demolition to be completed and also addressing circumstances contemplated in clauses 24.1, 24.2 and 27.2 were acceptable.</w:t>
      </w:r>
    </w:p>
    <w:p w14:paraId="2C7BE819" w14:textId="77777777" w:rsidR="00F31DDF" w:rsidRPr="009B01CB" w:rsidRDefault="00F31DDF" w:rsidP="00EB6F95">
      <w:pPr>
        <w:pStyle w:val="paragraph"/>
        <w:numPr>
          <w:ilvl w:val="2"/>
          <w:numId w:val="27"/>
        </w:numPr>
        <w:spacing w:before="0" w:beforeAutospacing="0" w:after="0" w:afterAutospacing="0"/>
        <w:ind w:left="284" w:hanging="568"/>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 xml:space="preserve">However, the proponent did not agree to any amendments to clause 26 addressing a default provision or contamination. </w:t>
      </w:r>
    </w:p>
    <w:p w14:paraId="2883C7E6" w14:textId="77777777" w:rsidR="00F31DDF" w:rsidRPr="009B01CB" w:rsidRDefault="00F31DDF" w:rsidP="00EB6F95">
      <w:pPr>
        <w:pStyle w:val="paragraph"/>
        <w:numPr>
          <w:ilvl w:val="2"/>
          <w:numId w:val="27"/>
        </w:numPr>
        <w:spacing w:before="0" w:beforeAutospacing="0" w:after="0" w:afterAutospacing="0"/>
        <w:ind w:left="284" w:hanging="568"/>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The proponent also did not agree to the extension of the bank guarantee under Item 9 of the Schedule as it was considered commercially unacceptable.</w:t>
      </w:r>
    </w:p>
    <w:p w14:paraId="62987A99" w14:textId="77777777" w:rsidR="00F31DDF" w:rsidRPr="009B01CB" w:rsidRDefault="00F31DDF" w:rsidP="00F31DDF">
      <w:pPr>
        <w:pStyle w:val="paragraph"/>
        <w:spacing w:before="0" w:beforeAutospacing="0" w:after="0" w:afterAutospacing="0"/>
        <w:jc w:val="both"/>
        <w:textAlignment w:val="baseline"/>
        <w:rPr>
          <w:rFonts w:ascii="Arial" w:eastAsiaTheme="minorHAnsi" w:hAnsi="Arial" w:cs="Arial"/>
          <w:color w:val="000000" w:themeColor="text1"/>
          <w:lang w:val="en-GB" w:eastAsia="en-US"/>
        </w:rPr>
      </w:pPr>
    </w:p>
    <w:p w14:paraId="0EA43AB1"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 xml:space="preserve">In conclusion, the agreed amendments to the Sublease by the proponent will add a further layer of protection for the City, however, it is evident there is still some commercial risk. </w:t>
      </w:r>
    </w:p>
    <w:p w14:paraId="4D6C5C7C" w14:textId="6E075712" w:rsidR="00F31DDF" w:rsidRDefault="00F31DDF" w:rsidP="00F31DDF">
      <w:pPr>
        <w:pStyle w:val="paragraph"/>
        <w:spacing w:before="0" w:beforeAutospacing="0" w:after="0" w:afterAutospacing="0"/>
        <w:ind w:left="165"/>
        <w:jc w:val="both"/>
        <w:textAlignment w:val="baseline"/>
        <w:rPr>
          <w:rFonts w:ascii="Arial" w:eastAsiaTheme="minorHAnsi" w:hAnsi="Arial" w:cs="Arial"/>
          <w:color w:val="000000" w:themeColor="text1"/>
          <w:lang w:val="en-GB" w:eastAsia="en-US"/>
        </w:rPr>
      </w:pPr>
    </w:p>
    <w:p w14:paraId="448672EF" w14:textId="77777777" w:rsidR="008220F7" w:rsidRDefault="008220F7" w:rsidP="008220F7">
      <w:pPr>
        <w:ind w:left="-284" w:right="-330"/>
        <w:jc w:val="both"/>
        <w:rPr>
          <w:rFonts w:ascii="Arial" w:hAnsi="Arial" w:cs="Arial"/>
          <w:b/>
          <w:bCs/>
          <w:color w:val="244061" w:themeColor="accent1" w:themeShade="80"/>
          <w:szCs w:val="24"/>
        </w:rPr>
      </w:pPr>
      <w:r w:rsidRPr="002A75DC">
        <w:rPr>
          <w:rFonts w:ascii="Arial" w:hAnsi="Arial" w:cs="Arial"/>
          <w:b/>
          <w:bCs/>
          <w:color w:val="244061" w:themeColor="accent1" w:themeShade="80"/>
          <w:szCs w:val="24"/>
        </w:rPr>
        <w:t>Request:</w:t>
      </w:r>
    </w:p>
    <w:p w14:paraId="524DF4FD" w14:textId="77777777" w:rsidR="008220F7" w:rsidRDefault="008220F7" w:rsidP="008220F7">
      <w:pPr>
        <w:ind w:left="-284" w:right="-330"/>
        <w:jc w:val="both"/>
        <w:rPr>
          <w:rFonts w:ascii="Arial" w:hAnsi="Arial" w:cs="Arial"/>
          <w:b/>
          <w:bCs/>
          <w:color w:val="244061" w:themeColor="accent1" w:themeShade="80"/>
          <w:szCs w:val="24"/>
        </w:rPr>
      </w:pPr>
    </w:p>
    <w:p w14:paraId="5124E620" w14:textId="74F41170" w:rsidR="00F31DDF" w:rsidRPr="008220F7" w:rsidRDefault="00F31DDF" w:rsidP="008220F7">
      <w:pPr>
        <w:ind w:left="-284" w:right="-330"/>
        <w:jc w:val="both"/>
        <w:rPr>
          <w:rFonts w:ascii="Arial" w:hAnsi="Arial" w:cs="Arial"/>
          <w:b/>
          <w:bCs/>
          <w:color w:val="244061" w:themeColor="accent1" w:themeShade="80"/>
          <w:szCs w:val="24"/>
        </w:rPr>
      </w:pPr>
      <w:r w:rsidRPr="009B01CB">
        <w:rPr>
          <w:rFonts w:ascii="Arial" w:eastAsiaTheme="minorHAnsi" w:hAnsi="Arial" w:cs="Arial"/>
          <w:color w:val="000000" w:themeColor="text1"/>
          <w:lang w:val="en-GB"/>
        </w:rPr>
        <w:t>Elected members queried whether a Specified Area Rate could be applied to the proposed development.</w:t>
      </w:r>
    </w:p>
    <w:p w14:paraId="0F9D34BE" w14:textId="40E9DF60" w:rsidR="00F31DDF" w:rsidRDefault="00F31DDF"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672B40B0" w14:textId="015D7F7A" w:rsidR="003E6205" w:rsidRDefault="003E6205"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7AF00F22" w14:textId="668184CF" w:rsidR="003E6205" w:rsidRDefault="003E6205"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11D0EF84" w14:textId="77777777" w:rsidR="003E6205" w:rsidRPr="009B01CB" w:rsidRDefault="003E6205"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45278DC1" w14:textId="13BC7F21" w:rsidR="008220F7" w:rsidRDefault="008220F7" w:rsidP="008220F7">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r w:rsidRPr="002A75DC">
        <w:rPr>
          <w:rFonts w:ascii="Arial" w:eastAsiaTheme="minorHAnsi" w:hAnsi="Arial" w:cs="Arial"/>
          <w:b/>
          <w:bCs/>
          <w:color w:val="244061" w:themeColor="accent1" w:themeShade="80"/>
          <w:lang w:val="en-GB" w:eastAsia="en-US"/>
        </w:rPr>
        <w:t>Officer Response:</w:t>
      </w:r>
    </w:p>
    <w:p w14:paraId="4165DA13" w14:textId="77777777" w:rsidR="008220F7" w:rsidRDefault="008220F7" w:rsidP="008220F7">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p>
    <w:p w14:paraId="32B6D873"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Following the request for further information on Specified Area Rates by elected members, Officers have obtained advice from the Department of Local Government, Sport and Cultural Industries (‘DLGSC’)</w:t>
      </w:r>
    </w:p>
    <w:p w14:paraId="2B9A885F"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626E811F"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In response to Further Information request 6, in advice provided of a general nature, DLGSC have advised the following:</w:t>
      </w:r>
    </w:p>
    <w:p w14:paraId="445C6F95"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2931817F"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 xml:space="preserve">‘Specified Area Rates under s6.37 of the </w:t>
      </w:r>
      <w:r w:rsidRPr="009B01CB">
        <w:rPr>
          <w:rFonts w:ascii="Arial" w:eastAsiaTheme="minorHAnsi" w:hAnsi="Arial" w:cs="Arial"/>
          <w:i/>
          <w:iCs/>
          <w:color w:val="000000" w:themeColor="text1"/>
          <w:lang w:val="en-GB" w:eastAsia="en-US"/>
        </w:rPr>
        <w:t>Local Government Act 1995</w:t>
      </w:r>
      <w:r w:rsidRPr="009B01CB">
        <w:rPr>
          <w:rFonts w:ascii="Arial" w:eastAsiaTheme="minorHAnsi" w:hAnsi="Arial" w:cs="Arial"/>
          <w:color w:val="000000" w:themeColor="text1"/>
          <w:lang w:val="en-GB" w:eastAsia="en-US"/>
        </w:rPr>
        <w:t xml:space="preserve"> (the Act) are imposed on a defined area within a portion of the district which includes multiple property owners to pay for a specific work, service or facility that it is considered they will benefit from. Based on the information provided, the Department’s view is that the proposal would not fit into that category.</w:t>
      </w:r>
    </w:p>
    <w:p w14:paraId="6B419ADC" w14:textId="486B09B8" w:rsidR="00F31DDF" w:rsidRDefault="00F31DDF" w:rsidP="00F31DDF">
      <w:pPr>
        <w:pStyle w:val="paragraph"/>
        <w:spacing w:before="0" w:beforeAutospacing="0" w:after="0" w:afterAutospacing="0"/>
        <w:ind w:left="165"/>
        <w:jc w:val="both"/>
        <w:textAlignment w:val="baseline"/>
        <w:rPr>
          <w:rFonts w:ascii="Arial" w:eastAsiaTheme="minorHAnsi" w:hAnsi="Arial" w:cs="Arial"/>
          <w:color w:val="000000" w:themeColor="text1"/>
          <w:lang w:val="en-GB" w:eastAsia="en-US"/>
        </w:rPr>
      </w:pPr>
    </w:p>
    <w:p w14:paraId="1BF90FFE" w14:textId="77777777" w:rsidR="008220F7" w:rsidRDefault="008220F7" w:rsidP="008220F7">
      <w:pPr>
        <w:ind w:left="-284" w:right="-330"/>
        <w:jc w:val="both"/>
        <w:rPr>
          <w:rFonts w:ascii="Arial" w:hAnsi="Arial" w:cs="Arial"/>
          <w:b/>
          <w:bCs/>
          <w:color w:val="244061" w:themeColor="accent1" w:themeShade="80"/>
          <w:szCs w:val="24"/>
        </w:rPr>
      </w:pPr>
      <w:r w:rsidRPr="002A75DC">
        <w:rPr>
          <w:rFonts w:ascii="Arial" w:hAnsi="Arial" w:cs="Arial"/>
          <w:b/>
          <w:bCs/>
          <w:color w:val="244061" w:themeColor="accent1" w:themeShade="80"/>
          <w:szCs w:val="24"/>
        </w:rPr>
        <w:t>Request:</w:t>
      </w:r>
    </w:p>
    <w:p w14:paraId="10904E5E" w14:textId="77777777" w:rsidR="008220F7" w:rsidRDefault="008220F7" w:rsidP="008220F7">
      <w:pPr>
        <w:ind w:left="-284" w:right="-330"/>
        <w:jc w:val="both"/>
        <w:rPr>
          <w:rFonts w:ascii="Arial" w:hAnsi="Arial" w:cs="Arial"/>
          <w:b/>
          <w:bCs/>
          <w:color w:val="244061" w:themeColor="accent1" w:themeShade="80"/>
          <w:szCs w:val="24"/>
        </w:rPr>
      </w:pPr>
    </w:p>
    <w:p w14:paraId="4EDECCD4" w14:textId="3CE74D61" w:rsidR="00F31DDF" w:rsidRPr="008220F7" w:rsidRDefault="00F31DDF" w:rsidP="008220F7">
      <w:pPr>
        <w:ind w:left="-284" w:right="-330"/>
        <w:jc w:val="both"/>
        <w:rPr>
          <w:rFonts w:ascii="Arial" w:hAnsi="Arial" w:cs="Arial"/>
          <w:b/>
          <w:bCs/>
          <w:color w:val="244061" w:themeColor="accent1" w:themeShade="80"/>
          <w:szCs w:val="24"/>
        </w:rPr>
      </w:pPr>
      <w:r w:rsidRPr="009B01CB">
        <w:rPr>
          <w:rFonts w:ascii="Arial" w:eastAsiaTheme="minorHAnsi" w:hAnsi="Arial" w:cs="Arial"/>
          <w:color w:val="000000" w:themeColor="text1"/>
          <w:lang w:val="en-GB"/>
        </w:rPr>
        <w:t>Elected members asked how many major land transactions the City has previously undertaken.</w:t>
      </w:r>
    </w:p>
    <w:p w14:paraId="5464B1DD" w14:textId="77777777" w:rsidR="00F31DDF" w:rsidRPr="009B01CB" w:rsidRDefault="00F31DDF"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421FA52F" w14:textId="0B1B349C" w:rsidR="008220F7" w:rsidRDefault="008220F7" w:rsidP="008220F7">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r w:rsidRPr="002A75DC">
        <w:rPr>
          <w:rFonts w:ascii="Arial" w:eastAsiaTheme="minorHAnsi" w:hAnsi="Arial" w:cs="Arial"/>
          <w:b/>
          <w:bCs/>
          <w:color w:val="244061" w:themeColor="accent1" w:themeShade="80"/>
          <w:lang w:val="en-GB" w:eastAsia="en-US"/>
        </w:rPr>
        <w:t>Officer Response:</w:t>
      </w:r>
    </w:p>
    <w:p w14:paraId="2DBDEA96" w14:textId="77777777" w:rsidR="008220F7" w:rsidRDefault="008220F7" w:rsidP="008220F7">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p>
    <w:p w14:paraId="76424EF1"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Following this request, Officers have investigated records as far back as 2008/09, and in this time the City has not undertaken any other major land transactions.</w:t>
      </w:r>
    </w:p>
    <w:p w14:paraId="68DB618B" w14:textId="61838E0C" w:rsidR="00F31DDF" w:rsidRDefault="00F31DDF" w:rsidP="00F31DDF">
      <w:pPr>
        <w:pStyle w:val="paragraph"/>
        <w:spacing w:before="0" w:beforeAutospacing="0" w:after="0" w:afterAutospacing="0"/>
        <w:ind w:left="165"/>
        <w:jc w:val="both"/>
        <w:textAlignment w:val="baseline"/>
        <w:rPr>
          <w:rFonts w:ascii="Arial" w:eastAsiaTheme="minorHAnsi" w:hAnsi="Arial" w:cs="Arial"/>
          <w:color w:val="000000" w:themeColor="text1"/>
          <w:lang w:val="en-GB" w:eastAsia="en-US"/>
        </w:rPr>
      </w:pPr>
    </w:p>
    <w:p w14:paraId="3C74555F" w14:textId="77777777" w:rsidR="008220F7" w:rsidRDefault="008220F7" w:rsidP="008220F7">
      <w:pPr>
        <w:ind w:left="-284" w:right="-330"/>
        <w:jc w:val="both"/>
        <w:rPr>
          <w:rFonts w:ascii="Arial" w:hAnsi="Arial" w:cs="Arial"/>
          <w:b/>
          <w:bCs/>
          <w:color w:val="244061" w:themeColor="accent1" w:themeShade="80"/>
          <w:szCs w:val="24"/>
        </w:rPr>
      </w:pPr>
      <w:r w:rsidRPr="002A75DC">
        <w:rPr>
          <w:rFonts w:ascii="Arial" w:hAnsi="Arial" w:cs="Arial"/>
          <w:b/>
          <w:bCs/>
          <w:color w:val="244061" w:themeColor="accent1" w:themeShade="80"/>
          <w:szCs w:val="24"/>
        </w:rPr>
        <w:t>Request:</w:t>
      </w:r>
    </w:p>
    <w:p w14:paraId="3E5B68B9" w14:textId="77777777" w:rsidR="008220F7" w:rsidRDefault="008220F7" w:rsidP="008220F7">
      <w:pPr>
        <w:ind w:left="-284" w:right="-330"/>
        <w:jc w:val="both"/>
        <w:rPr>
          <w:rFonts w:ascii="Arial" w:hAnsi="Arial" w:cs="Arial"/>
          <w:b/>
          <w:bCs/>
          <w:color w:val="244061" w:themeColor="accent1" w:themeShade="80"/>
          <w:szCs w:val="24"/>
        </w:rPr>
      </w:pPr>
    </w:p>
    <w:p w14:paraId="433A0436" w14:textId="55FBF7B9" w:rsidR="00F31DDF" w:rsidRPr="009B01CB" w:rsidRDefault="00F31DDF" w:rsidP="008220F7">
      <w:pPr>
        <w:ind w:left="-284" w:right="-330"/>
        <w:jc w:val="both"/>
        <w:rPr>
          <w:rFonts w:ascii="Arial" w:eastAsiaTheme="minorHAnsi" w:hAnsi="Arial" w:cs="Arial"/>
          <w:color w:val="000000" w:themeColor="text1"/>
          <w:lang w:val="en-GB"/>
        </w:rPr>
      </w:pPr>
      <w:r w:rsidRPr="009B01CB">
        <w:rPr>
          <w:rFonts w:ascii="Arial" w:eastAsiaTheme="minorHAnsi" w:hAnsi="Arial" w:cs="Arial"/>
          <w:color w:val="000000" w:themeColor="text1"/>
          <w:lang w:val="en-GB"/>
        </w:rPr>
        <w:t>Elected members queried whether rate revenue could still be received by the City if the State of WA chose to lease the Site directly to Tawarri Hot Springs Pty Ltd.</w:t>
      </w:r>
    </w:p>
    <w:p w14:paraId="23C068FB" w14:textId="77777777" w:rsidR="00F31DDF" w:rsidRPr="009B01CB" w:rsidRDefault="00F31DDF"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469812F1" w14:textId="77777777" w:rsidR="008220F7" w:rsidRDefault="008220F7" w:rsidP="008220F7">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r w:rsidRPr="002A75DC">
        <w:rPr>
          <w:rFonts w:ascii="Arial" w:eastAsiaTheme="minorHAnsi" w:hAnsi="Arial" w:cs="Arial"/>
          <w:b/>
          <w:bCs/>
          <w:color w:val="244061" w:themeColor="accent1" w:themeShade="80"/>
          <w:lang w:val="en-GB" w:eastAsia="en-US"/>
        </w:rPr>
        <w:t>Officer Response:</w:t>
      </w:r>
    </w:p>
    <w:p w14:paraId="27882519" w14:textId="5310CD12" w:rsidR="00F31DDF" w:rsidRPr="009B01CB" w:rsidRDefault="00F31DDF"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2D04079A"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Following the request for further information on Rate Revenue by elected members, Officers have obtained advice from the Department of Local Government, Sport and Cultural Industries (‘DLGSC’).</w:t>
      </w:r>
    </w:p>
    <w:p w14:paraId="0EA4586B"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51E0C08F"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In response to Further Information request 8 in advice provided of a general nature, DLGSC have advised the following:</w:t>
      </w:r>
    </w:p>
    <w:p w14:paraId="364816ED"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06A447EF"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 xml:space="preserve">‘With regard to a rates exemption under s6.27(4) of the </w:t>
      </w:r>
      <w:r w:rsidRPr="009B01CB">
        <w:rPr>
          <w:rFonts w:ascii="Arial" w:eastAsiaTheme="minorHAnsi" w:hAnsi="Arial" w:cs="Arial"/>
          <w:i/>
          <w:iCs/>
          <w:color w:val="000000" w:themeColor="text1"/>
          <w:lang w:val="en-GB" w:eastAsia="en-US"/>
        </w:rPr>
        <w:t>Local Government Act 1995</w:t>
      </w:r>
      <w:r w:rsidRPr="009B01CB">
        <w:rPr>
          <w:rFonts w:ascii="Arial" w:eastAsiaTheme="minorHAnsi" w:hAnsi="Arial" w:cs="Arial"/>
          <w:color w:val="000000" w:themeColor="text1"/>
          <w:lang w:val="en-GB" w:eastAsia="en-US"/>
        </w:rPr>
        <w:t xml:space="preserve"> (the Act), if the use is commercial, all land is rateable land in the district. Commercial land is not listed under section 6.26(2) as an exemption. It is unlikely that the Minister would grant an exemption if used for that purpose.’</w:t>
      </w:r>
    </w:p>
    <w:p w14:paraId="49C764D0" w14:textId="5A0AA1A2" w:rsidR="00012C59" w:rsidRPr="005D5CB9" w:rsidRDefault="00012C59" w:rsidP="005D5CB9">
      <w:pPr>
        <w:numPr>
          <w:ilvl w:val="12"/>
          <w:numId w:val="0"/>
        </w:numPr>
        <w:tabs>
          <w:tab w:val="left" w:pos="720"/>
          <w:tab w:val="left" w:pos="1440"/>
          <w:tab w:val="left" w:pos="2410"/>
          <w:tab w:val="left" w:pos="2977"/>
          <w:tab w:val="right" w:pos="8335"/>
          <w:tab w:val="right" w:pos="8505"/>
        </w:tabs>
        <w:ind w:left="-284"/>
        <w:jc w:val="both"/>
        <w:rPr>
          <w:rFonts w:ascii="Arial" w:hAnsi="Arial" w:cs="Arial"/>
          <w:noProof/>
        </w:rPr>
      </w:pPr>
    </w:p>
    <w:p w14:paraId="49C764D6" w14:textId="3C573220" w:rsidR="003D10A2" w:rsidRPr="005D5CB9" w:rsidRDefault="003D10A2" w:rsidP="005D5CB9">
      <w:pPr>
        <w:numPr>
          <w:ilvl w:val="12"/>
          <w:numId w:val="0"/>
        </w:numPr>
        <w:tabs>
          <w:tab w:val="left" w:pos="720"/>
          <w:tab w:val="left" w:pos="1440"/>
          <w:tab w:val="left" w:pos="2410"/>
          <w:tab w:val="left" w:pos="2977"/>
          <w:tab w:val="right" w:pos="8335"/>
          <w:tab w:val="right" w:pos="8505"/>
        </w:tabs>
        <w:ind w:left="-284"/>
        <w:jc w:val="both"/>
        <w:rPr>
          <w:rFonts w:ascii="Arial" w:hAnsi="Arial" w:cs="Arial"/>
        </w:rPr>
      </w:pPr>
    </w:p>
    <w:p w14:paraId="69B35D7F" w14:textId="77777777" w:rsidR="00B21095" w:rsidRDefault="00B21095">
      <w:pPr>
        <w:rPr>
          <w:rFonts w:ascii="Arial" w:hAnsi="Arial" w:cs="Arial"/>
          <w:b/>
          <w:color w:val="17365D"/>
          <w:kern w:val="28"/>
          <w:sz w:val="28"/>
          <w:szCs w:val="28"/>
        </w:rPr>
      </w:pPr>
      <w:r>
        <w:rPr>
          <w:rFonts w:ascii="Arial" w:hAnsi="Arial" w:cs="Arial"/>
          <w:caps/>
          <w:color w:val="17365D"/>
          <w:szCs w:val="28"/>
        </w:rPr>
        <w:br w:type="page"/>
      </w:r>
    </w:p>
    <w:p w14:paraId="4F511E6C" w14:textId="4BD7D002" w:rsidR="00B21095" w:rsidRPr="00666355" w:rsidRDefault="009A6FF3" w:rsidP="00B21095">
      <w:pPr>
        <w:pStyle w:val="Heading1"/>
        <w:numPr>
          <w:ilvl w:val="0"/>
          <w:numId w:val="1"/>
        </w:numPr>
        <w:tabs>
          <w:tab w:val="clear" w:pos="720"/>
          <w:tab w:val="clear" w:pos="2410"/>
          <w:tab w:val="clear" w:pos="2977"/>
          <w:tab w:val="clear" w:pos="8335"/>
          <w:tab w:val="clear" w:pos="8505"/>
        </w:tabs>
        <w:spacing w:before="0" w:after="0"/>
        <w:ind w:left="-284" w:hanging="850"/>
        <w:rPr>
          <w:rFonts w:ascii="Arial" w:hAnsi="Arial" w:cs="Arial"/>
          <w:caps w:val="0"/>
          <w:color w:val="17365D"/>
          <w:szCs w:val="28"/>
          <w:u w:val="none"/>
        </w:rPr>
      </w:pPr>
      <w:bookmarkStart w:id="10" w:name="_Toc98796139"/>
      <w:r>
        <w:rPr>
          <w:rFonts w:ascii="Arial" w:hAnsi="Arial" w:cs="Arial"/>
          <w:caps w:val="0"/>
          <w:color w:val="17365D"/>
          <w:szCs w:val="28"/>
          <w:u w:val="none"/>
        </w:rPr>
        <w:t>PD17.03.22</w:t>
      </w:r>
      <w:r w:rsidR="00E679B8">
        <w:rPr>
          <w:rFonts w:ascii="Arial" w:hAnsi="Arial" w:cs="Arial"/>
          <w:caps w:val="0"/>
          <w:color w:val="17365D"/>
          <w:szCs w:val="28"/>
          <w:u w:val="none"/>
        </w:rPr>
        <w:t xml:space="preserve"> Comment on State Development Assessment Unit Application for Tawarri Hot Springs Development at 120 Esplanade, Dalkeith</w:t>
      </w:r>
      <w:bookmarkEnd w:id="10"/>
    </w:p>
    <w:p w14:paraId="7608E3AE" w14:textId="77777777" w:rsidR="00B21095" w:rsidRPr="005D5CB9" w:rsidRDefault="00B21095" w:rsidP="00B21095">
      <w:pPr>
        <w:numPr>
          <w:ilvl w:val="12"/>
          <w:numId w:val="0"/>
        </w:numPr>
        <w:tabs>
          <w:tab w:val="left" w:pos="720"/>
          <w:tab w:val="left" w:pos="1440"/>
          <w:tab w:val="left" w:pos="2410"/>
          <w:tab w:val="left" w:pos="2977"/>
          <w:tab w:val="right" w:pos="8335"/>
          <w:tab w:val="right" w:pos="8505"/>
        </w:tabs>
        <w:ind w:left="-284"/>
        <w:jc w:val="both"/>
        <w:rPr>
          <w:rFonts w:ascii="Arial" w:hAnsi="Arial" w:cs="Arial"/>
          <w:b/>
          <w:szCs w:val="24"/>
        </w:rPr>
      </w:pPr>
    </w:p>
    <w:tbl>
      <w:tblPr>
        <w:tblStyle w:val="TableGrid"/>
        <w:tblW w:w="9498" w:type="dxa"/>
        <w:tblInd w:w="-289" w:type="dxa"/>
        <w:tblLook w:val="04A0" w:firstRow="1" w:lastRow="0" w:firstColumn="1" w:lastColumn="0" w:noHBand="0" w:noVBand="1"/>
      </w:tblPr>
      <w:tblGrid>
        <w:gridCol w:w="2349"/>
        <w:gridCol w:w="7149"/>
      </w:tblGrid>
      <w:tr w:rsidR="00840228" w:rsidRPr="00323642" w14:paraId="4D53FAAF" w14:textId="77777777" w:rsidTr="00080CE5">
        <w:tc>
          <w:tcPr>
            <w:tcW w:w="2349" w:type="dxa"/>
          </w:tcPr>
          <w:p w14:paraId="72D0D4DD" w14:textId="77777777" w:rsidR="00840228" w:rsidRPr="00323642" w:rsidRDefault="00840228" w:rsidP="0082205C">
            <w:pPr>
              <w:ind w:right="113"/>
              <w:jc w:val="both"/>
              <w:rPr>
                <w:rFonts w:ascii="Arial" w:hAnsi="Arial" w:cs="Arial"/>
                <w:b/>
                <w:color w:val="17365D" w:themeColor="text2" w:themeShade="BF"/>
                <w:szCs w:val="24"/>
              </w:rPr>
            </w:pPr>
            <w:r w:rsidRPr="00323642">
              <w:rPr>
                <w:rFonts w:ascii="Arial" w:hAnsi="Arial" w:cs="Arial"/>
                <w:b/>
                <w:color w:val="17365D" w:themeColor="text2" w:themeShade="BF"/>
                <w:szCs w:val="24"/>
              </w:rPr>
              <w:t>Meeting &amp; Date</w:t>
            </w:r>
          </w:p>
        </w:tc>
        <w:tc>
          <w:tcPr>
            <w:tcW w:w="7149" w:type="dxa"/>
          </w:tcPr>
          <w:p w14:paraId="50830497" w14:textId="77777777" w:rsidR="00840228" w:rsidRPr="00323642" w:rsidRDefault="00840228" w:rsidP="0082205C">
            <w:pPr>
              <w:ind w:right="182"/>
              <w:jc w:val="both"/>
              <w:rPr>
                <w:rFonts w:ascii="Arial" w:hAnsi="Arial" w:cs="Arial"/>
                <w:szCs w:val="24"/>
              </w:rPr>
            </w:pPr>
            <w:r>
              <w:rPr>
                <w:rFonts w:ascii="Arial" w:hAnsi="Arial" w:cs="Arial"/>
                <w:szCs w:val="24"/>
              </w:rPr>
              <w:t xml:space="preserve">Special </w:t>
            </w:r>
            <w:r w:rsidRPr="00323642">
              <w:rPr>
                <w:rFonts w:ascii="Arial" w:hAnsi="Arial" w:cs="Arial"/>
                <w:szCs w:val="24"/>
              </w:rPr>
              <w:t xml:space="preserve">Council – </w:t>
            </w:r>
            <w:r>
              <w:rPr>
                <w:rFonts w:ascii="Arial" w:hAnsi="Arial" w:cs="Arial"/>
                <w:szCs w:val="24"/>
              </w:rPr>
              <w:t>29 March 2022</w:t>
            </w:r>
          </w:p>
        </w:tc>
      </w:tr>
      <w:tr w:rsidR="00840228" w:rsidRPr="00323642" w14:paraId="0FB41586" w14:textId="77777777" w:rsidTr="00080CE5">
        <w:tc>
          <w:tcPr>
            <w:tcW w:w="2349" w:type="dxa"/>
          </w:tcPr>
          <w:p w14:paraId="29C4DFA5" w14:textId="77777777" w:rsidR="00840228" w:rsidRPr="00323642" w:rsidRDefault="00840228" w:rsidP="0082205C">
            <w:pPr>
              <w:ind w:right="113"/>
              <w:jc w:val="both"/>
              <w:rPr>
                <w:rFonts w:ascii="Arial" w:hAnsi="Arial" w:cs="Arial"/>
                <w:b/>
                <w:color w:val="17365D" w:themeColor="text2" w:themeShade="BF"/>
                <w:szCs w:val="24"/>
              </w:rPr>
            </w:pPr>
            <w:r w:rsidRPr="00323642">
              <w:rPr>
                <w:rFonts w:ascii="Arial" w:hAnsi="Arial" w:cs="Arial"/>
                <w:b/>
                <w:color w:val="17365D" w:themeColor="text2" w:themeShade="BF"/>
                <w:szCs w:val="24"/>
              </w:rPr>
              <w:t>Applicant</w:t>
            </w:r>
          </w:p>
        </w:tc>
        <w:tc>
          <w:tcPr>
            <w:tcW w:w="7149" w:type="dxa"/>
          </w:tcPr>
          <w:p w14:paraId="00C48F24" w14:textId="77777777" w:rsidR="00840228" w:rsidRPr="00323642" w:rsidRDefault="00840228" w:rsidP="0082205C">
            <w:pPr>
              <w:ind w:right="182"/>
              <w:jc w:val="both"/>
              <w:rPr>
                <w:rFonts w:ascii="Arial" w:hAnsi="Arial" w:cs="Arial"/>
                <w:szCs w:val="24"/>
              </w:rPr>
            </w:pPr>
            <w:r w:rsidRPr="00323642">
              <w:rPr>
                <w:rFonts w:ascii="Arial" w:hAnsi="Arial" w:cs="Arial"/>
                <w:szCs w:val="24"/>
              </w:rPr>
              <w:t xml:space="preserve">Western Australian Planning Commission </w:t>
            </w:r>
          </w:p>
        </w:tc>
      </w:tr>
      <w:tr w:rsidR="00840228" w:rsidRPr="00323642" w14:paraId="5F6F3915" w14:textId="77777777" w:rsidTr="00080CE5">
        <w:tc>
          <w:tcPr>
            <w:tcW w:w="2349" w:type="dxa"/>
          </w:tcPr>
          <w:p w14:paraId="0AAA6710" w14:textId="77777777" w:rsidR="00840228" w:rsidRPr="00323642" w:rsidRDefault="00840228" w:rsidP="0082205C">
            <w:pPr>
              <w:ind w:right="113"/>
              <w:rPr>
                <w:rFonts w:ascii="Arial" w:hAnsi="Arial" w:cs="Arial"/>
                <w:b/>
                <w:bCs/>
                <w:color w:val="17365D" w:themeColor="text2" w:themeShade="BF"/>
                <w:szCs w:val="24"/>
              </w:rPr>
            </w:pPr>
            <w:r w:rsidRPr="00323642">
              <w:rPr>
                <w:rFonts w:ascii="Arial" w:hAnsi="Arial" w:cs="Arial"/>
                <w:b/>
                <w:bCs/>
                <w:color w:val="17365D" w:themeColor="text2" w:themeShade="BF"/>
                <w:szCs w:val="24"/>
              </w:rPr>
              <w:t xml:space="preserve">Employee Disclosure under section 5.70 Local Government Act 1995 </w:t>
            </w:r>
          </w:p>
        </w:tc>
        <w:tc>
          <w:tcPr>
            <w:tcW w:w="7149" w:type="dxa"/>
          </w:tcPr>
          <w:p w14:paraId="46408453" w14:textId="77777777" w:rsidR="00840228" w:rsidRPr="00323642" w:rsidRDefault="00840228" w:rsidP="0082205C">
            <w:pPr>
              <w:ind w:right="182"/>
              <w:jc w:val="both"/>
              <w:rPr>
                <w:rFonts w:ascii="Arial" w:eastAsia="Calibri" w:hAnsi="Arial" w:cs="Arial"/>
                <w:color w:val="000000" w:themeColor="text1"/>
              </w:rPr>
            </w:pPr>
            <w:r w:rsidRPr="00323642">
              <w:rPr>
                <w:rFonts w:ascii="Arial" w:eastAsia="Calibri" w:hAnsi="Arial" w:cs="Arial"/>
                <w:color w:val="000000" w:themeColor="text1"/>
                <w:szCs w:val="24"/>
              </w:rPr>
              <w:t xml:space="preserve">The author, reviewers and authoriser of this report declare they have no financial or impartiality interest with this matter. </w:t>
            </w:r>
          </w:p>
          <w:p w14:paraId="34214C7E" w14:textId="77777777" w:rsidR="00840228" w:rsidRPr="00323642" w:rsidRDefault="00840228" w:rsidP="0082205C">
            <w:pPr>
              <w:ind w:right="182"/>
              <w:jc w:val="both"/>
              <w:rPr>
                <w:rFonts w:ascii="Arial" w:eastAsia="Calibri" w:hAnsi="Arial" w:cs="Arial"/>
                <w:color w:val="000000" w:themeColor="text1"/>
                <w:szCs w:val="24"/>
              </w:rPr>
            </w:pPr>
          </w:p>
          <w:p w14:paraId="7C8041F4" w14:textId="77777777" w:rsidR="00840228" w:rsidRPr="00323642" w:rsidRDefault="00840228" w:rsidP="0082205C">
            <w:pPr>
              <w:ind w:right="182"/>
              <w:jc w:val="both"/>
              <w:rPr>
                <w:rFonts w:ascii="Arial" w:hAnsi="Arial" w:cs="Arial"/>
                <w:szCs w:val="24"/>
              </w:rPr>
            </w:pPr>
            <w:r w:rsidRPr="00323642">
              <w:rPr>
                <w:rFonts w:ascii="Arial" w:eastAsia="Calibri" w:hAnsi="Arial" w:cs="Arial"/>
                <w:color w:val="000000" w:themeColor="text1"/>
                <w:szCs w:val="24"/>
              </w:rPr>
              <w:t xml:space="preserve">There is no financial or personal relationship between City staff and the proponents or their consultants. </w:t>
            </w:r>
          </w:p>
        </w:tc>
      </w:tr>
      <w:tr w:rsidR="00840228" w:rsidRPr="00323642" w14:paraId="552F4920" w14:textId="77777777" w:rsidTr="00080CE5">
        <w:tc>
          <w:tcPr>
            <w:tcW w:w="2349" w:type="dxa"/>
          </w:tcPr>
          <w:p w14:paraId="48EDB5D1" w14:textId="77777777" w:rsidR="00840228" w:rsidRPr="00323642" w:rsidRDefault="00840228" w:rsidP="0082205C">
            <w:pPr>
              <w:ind w:right="113"/>
              <w:jc w:val="both"/>
              <w:rPr>
                <w:rFonts w:ascii="Arial" w:hAnsi="Arial" w:cs="Arial"/>
                <w:b/>
                <w:color w:val="17365D" w:themeColor="text2" w:themeShade="BF"/>
                <w:szCs w:val="24"/>
              </w:rPr>
            </w:pPr>
            <w:r w:rsidRPr="00323642">
              <w:rPr>
                <w:rFonts w:ascii="Arial" w:hAnsi="Arial" w:cs="Arial"/>
                <w:b/>
                <w:color w:val="17365D" w:themeColor="text2" w:themeShade="BF"/>
                <w:szCs w:val="24"/>
              </w:rPr>
              <w:t>Report Author</w:t>
            </w:r>
          </w:p>
        </w:tc>
        <w:tc>
          <w:tcPr>
            <w:tcW w:w="7149" w:type="dxa"/>
          </w:tcPr>
          <w:p w14:paraId="6264EEF0" w14:textId="77777777" w:rsidR="00840228" w:rsidRPr="00323642" w:rsidRDefault="00840228" w:rsidP="0082205C">
            <w:pPr>
              <w:ind w:right="182"/>
              <w:jc w:val="both"/>
              <w:rPr>
                <w:rFonts w:ascii="Arial" w:hAnsi="Arial" w:cs="Arial"/>
                <w:szCs w:val="24"/>
              </w:rPr>
            </w:pPr>
            <w:r w:rsidRPr="00323642">
              <w:rPr>
                <w:rFonts w:ascii="Arial" w:hAnsi="Arial" w:cs="Arial"/>
                <w:szCs w:val="24"/>
              </w:rPr>
              <w:t>Roy Winslow, Manager Urban Planning</w:t>
            </w:r>
          </w:p>
        </w:tc>
      </w:tr>
      <w:tr w:rsidR="00840228" w:rsidRPr="00323642" w14:paraId="2AB4DC6A" w14:textId="77777777" w:rsidTr="00080CE5">
        <w:tc>
          <w:tcPr>
            <w:tcW w:w="2349" w:type="dxa"/>
          </w:tcPr>
          <w:p w14:paraId="12152599" w14:textId="77777777" w:rsidR="00840228" w:rsidRPr="00323642" w:rsidRDefault="00840228" w:rsidP="0082205C">
            <w:pPr>
              <w:ind w:right="113"/>
              <w:jc w:val="both"/>
              <w:rPr>
                <w:rFonts w:ascii="Arial" w:hAnsi="Arial" w:cs="Arial"/>
                <w:b/>
                <w:color w:val="17365D" w:themeColor="text2" w:themeShade="BF"/>
                <w:szCs w:val="24"/>
              </w:rPr>
            </w:pPr>
            <w:r w:rsidRPr="00323642">
              <w:rPr>
                <w:rFonts w:ascii="Arial" w:hAnsi="Arial" w:cs="Arial"/>
                <w:b/>
                <w:color w:val="17365D" w:themeColor="text2" w:themeShade="BF"/>
                <w:szCs w:val="24"/>
              </w:rPr>
              <w:t>Director/CEO</w:t>
            </w:r>
          </w:p>
        </w:tc>
        <w:tc>
          <w:tcPr>
            <w:tcW w:w="7149" w:type="dxa"/>
          </w:tcPr>
          <w:p w14:paraId="5050114F" w14:textId="77777777" w:rsidR="00840228" w:rsidRPr="00323642" w:rsidRDefault="00840228" w:rsidP="0082205C">
            <w:pPr>
              <w:ind w:right="182"/>
              <w:jc w:val="both"/>
              <w:rPr>
                <w:rFonts w:ascii="Arial" w:hAnsi="Arial" w:cs="Arial"/>
                <w:szCs w:val="24"/>
              </w:rPr>
            </w:pPr>
            <w:r w:rsidRPr="00323642">
              <w:rPr>
                <w:rFonts w:ascii="Arial" w:hAnsi="Arial" w:cs="Arial"/>
                <w:szCs w:val="24"/>
              </w:rPr>
              <w:t>Tony Free, Director Planning and Development</w:t>
            </w:r>
          </w:p>
        </w:tc>
      </w:tr>
      <w:tr w:rsidR="00840228" w:rsidRPr="00933AC1" w14:paraId="1AD692B4" w14:textId="77777777" w:rsidTr="00080CE5">
        <w:tc>
          <w:tcPr>
            <w:tcW w:w="2349" w:type="dxa"/>
          </w:tcPr>
          <w:p w14:paraId="7778AABE" w14:textId="77777777" w:rsidR="00840228" w:rsidRPr="00933AC1" w:rsidRDefault="00840228" w:rsidP="0082205C">
            <w:pPr>
              <w:ind w:right="113"/>
              <w:jc w:val="both"/>
              <w:rPr>
                <w:rFonts w:ascii="Arial" w:hAnsi="Arial" w:cs="Arial"/>
                <w:b/>
                <w:color w:val="17365D" w:themeColor="text2" w:themeShade="BF"/>
                <w:szCs w:val="24"/>
              </w:rPr>
            </w:pPr>
            <w:r w:rsidRPr="00933AC1">
              <w:rPr>
                <w:rFonts w:ascii="Arial" w:hAnsi="Arial" w:cs="Arial"/>
                <w:b/>
                <w:color w:val="17365D" w:themeColor="text2" w:themeShade="BF"/>
                <w:szCs w:val="24"/>
              </w:rPr>
              <w:t>Attachments</w:t>
            </w:r>
          </w:p>
        </w:tc>
        <w:tc>
          <w:tcPr>
            <w:tcW w:w="7149" w:type="dxa"/>
          </w:tcPr>
          <w:p w14:paraId="6B3B2BDD" w14:textId="62193F88" w:rsidR="00840228" w:rsidRPr="00933AC1" w:rsidRDefault="00840228" w:rsidP="00B44FF9">
            <w:pPr>
              <w:numPr>
                <w:ilvl w:val="0"/>
                <w:numId w:val="5"/>
              </w:numPr>
              <w:ind w:left="426" w:right="182" w:hanging="426"/>
              <w:jc w:val="both"/>
              <w:rPr>
                <w:rFonts w:ascii="Arial" w:hAnsi="Arial" w:cs="Arial"/>
                <w:szCs w:val="32"/>
                <w:lang w:val="en-US"/>
              </w:rPr>
            </w:pPr>
            <w:r w:rsidRPr="00933AC1">
              <w:rPr>
                <w:rFonts w:ascii="Arial" w:hAnsi="Arial" w:cs="Arial"/>
                <w:szCs w:val="32"/>
                <w:lang w:val="en-US"/>
              </w:rPr>
              <w:t>Location Plan</w:t>
            </w:r>
          </w:p>
          <w:p w14:paraId="580EAC67" w14:textId="77777777" w:rsidR="00840228" w:rsidRPr="00933AC1" w:rsidRDefault="00840228" w:rsidP="00B44FF9">
            <w:pPr>
              <w:numPr>
                <w:ilvl w:val="0"/>
                <w:numId w:val="5"/>
              </w:numPr>
              <w:ind w:left="426" w:right="182" w:hanging="426"/>
              <w:jc w:val="both"/>
              <w:rPr>
                <w:rFonts w:ascii="Arial" w:hAnsi="Arial" w:cs="Arial"/>
                <w:szCs w:val="32"/>
                <w:lang w:val="en-US"/>
              </w:rPr>
            </w:pPr>
            <w:r w:rsidRPr="00933AC1">
              <w:rPr>
                <w:rFonts w:ascii="Arial" w:hAnsi="Arial" w:cs="Arial"/>
                <w:szCs w:val="32"/>
                <w:lang w:val="en-US"/>
              </w:rPr>
              <w:t>Development Plans</w:t>
            </w:r>
          </w:p>
          <w:p w14:paraId="45F8D3A5" w14:textId="77777777" w:rsidR="00840228" w:rsidRDefault="00840228" w:rsidP="00B44FF9">
            <w:pPr>
              <w:numPr>
                <w:ilvl w:val="0"/>
                <w:numId w:val="5"/>
              </w:numPr>
              <w:ind w:left="426" w:right="182" w:hanging="426"/>
              <w:jc w:val="both"/>
              <w:rPr>
                <w:rFonts w:ascii="Arial" w:hAnsi="Arial" w:cs="Arial"/>
                <w:szCs w:val="32"/>
                <w:lang w:val="en-US"/>
              </w:rPr>
            </w:pPr>
            <w:r w:rsidRPr="00933AC1">
              <w:rPr>
                <w:rFonts w:ascii="Arial" w:hAnsi="Arial" w:cs="Arial"/>
                <w:szCs w:val="32"/>
                <w:lang w:val="en-US"/>
              </w:rPr>
              <w:t>City of Nedlands Car Parking Plan</w:t>
            </w:r>
          </w:p>
          <w:p w14:paraId="75DC2DD1" w14:textId="77777777" w:rsidR="00840228" w:rsidRPr="009E2F6F" w:rsidRDefault="00840228" w:rsidP="00B44FF9">
            <w:pPr>
              <w:numPr>
                <w:ilvl w:val="0"/>
                <w:numId w:val="5"/>
              </w:numPr>
              <w:ind w:left="426" w:right="182" w:hanging="426"/>
              <w:jc w:val="both"/>
              <w:rPr>
                <w:rFonts w:ascii="Arial" w:hAnsi="Arial" w:cs="Arial"/>
                <w:szCs w:val="32"/>
                <w:lang w:val="en-US"/>
              </w:rPr>
            </w:pPr>
            <w:r>
              <w:rPr>
                <w:rFonts w:ascii="Arial" w:hAnsi="Arial" w:cs="Arial"/>
                <w:szCs w:val="32"/>
                <w:lang w:val="en-US"/>
              </w:rPr>
              <w:t>Landscaping Plan</w:t>
            </w:r>
          </w:p>
        </w:tc>
      </w:tr>
    </w:tbl>
    <w:p w14:paraId="34C6CCE5" w14:textId="77777777" w:rsidR="00840228" w:rsidRPr="00933AC1" w:rsidRDefault="00840228" w:rsidP="00840228">
      <w:pPr>
        <w:ind w:right="-330"/>
        <w:jc w:val="both"/>
        <w:rPr>
          <w:rFonts w:ascii="Arial" w:hAnsi="Arial" w:cs="Arial"/>
          <w:b/>
          <w:szCs w:val="32"/>
          <w:lang w:val="en-US"/>
        </w:rPr>
      </w:pPr>
    </w:p>
    <w:p w14:paraId="49AF4E4C" w14:textId="77777777" w:rsidR="00840228" w:rsidRPr="00933AC1" w:rsidRDefault="00840228" w:rsidP="00080CE5">
      <w:pPr>
        <w:ind w:left="-284" w:right="-330"/>
        <w:jc w:val="both"/>
        <w:rPr>
          <w:rFonts w:ascii="Arial" w:hAnsi="Arial" w:cs="Arial"/>
          <w:b/>
          <w:color w:val="17365D" w:themeColor="text2" w:themeShade="BF"/>
          <w:sz w:val="28"/>
          <w:szCs w:val="32"/>
          <w:lang w:val="en-US"/>
        </w:rPr>
      </w:pPr>
      <w:r w:rsidRPr="00933AC1">
        <w:rPr>
          <w:rFonts w:ascii="Arial" w:hAnsi="Arial" w:cs="Arial"/>
          <w:b/>
          <w:color w:val="17365D" w:themeColor="text2" w:themeShade="BF"/>
          <w:sz w:val="28"/>
          <w:szCs w:val="32"/>
          <w:lang w:val="en-US"/>
        </w:rPr>
        <w:t>Purpose</w:t>
      </w:r>
    </w:p>
    <w:p w14:paraId="655BA308" w14:textId="77777777" w:rsidR="00840228" w:rsidRPr="00933AC1" w:rsidRDefault="00840228" w:rsidP="00080CE5">
      <w:pPr>
        <w:ind w:left="-284" w:right="-330"/>
        <w:jc w:val="both"/>
        <w:rPr>
          <w:rFonts w:ascii="Arial" w:hAnsi="Arial" w:cs="Arial"/>
          <w:b/>
          <w:szCs w:val="32"/>
          <w:lang w:val="en-US"/>
        </w:rPr>
      </w:pPr>
    </w:p>
    <w:p w14:paraId="078A598E" w14:textId="77777777" w:rsidR="00840228" w:rsidRPr="00933AC1" w:rsidRDefault="00840228" w:rsidP="00080CE5">
      <w:pPr>
        <w:ind w:left="-284" w:right="-330"/>
        <w:jc w:val="both"/>
        <w:rPr>
          <w:rFonts w:ascii="Arial" w:hAnsi="Arial" w:cs="Arial"/>
          <w:b/>
          <w:szCs w:val="32"/>
          <w:lang w:val="en-US"/>
        </w:rPr>
      </w:pPr>
      <w:r w:rsidRPr="00933AC1">
        <w:rPr>
          <w:rFonts w:ascii="Arial" w:hAnsi="Arial" w:cs="Arial"/>
          <w:szCs w:val="32"/>
          <w:lang w:val="en-US"/>
        </w:rPr>
        <w:t xml:space="preserve">The purpose of this report is for Council to provide its comments to the State Development Assessment Unit (SDAU) of the Western Australian Planning Commission (WAPC) on a development application at 120 Esplanade, Dalkeith (Tawarri site). The application proposes the development of a private recreation facility (wellness/spa) and incidental restaurant/café. </w:t>
      </w:r>
    </w:p>
    <w:p w14:paraId="619A426C" w14:textId="77777777" w:rsidR="00840228" w:rsidRDefault="00840228" w:rsidP="00080CE5">
      <w:pPr>
        <w:ind w:left="-284" w:right="-330"/>
        <w:jc w:val="both"/>
        <w:rPr>
          <w:rFonts w:ascii="Arial" w:hAnsi="Arial" w:cs="Arial"/>
          <w:b/>
          <w:szCs w:val="32"/>
          <w:lang w:val="en-US"/>
        </w:rPr>
      </w:pPr>
    </w:p>
    <w:p w14:paraId="75F31F05" w14:textId="77777777" w:rsidR="00840228" w:rsidRPr="00933AC1" w:rsidRDefault="00840228" w:rsidP="00080CE5">
      <w:pPr>
        <w:ind w:left="-284" w:right="-330"/>
        <w:jc w:val="both"/>
        <w:rPr>
          <w:rFonts w:ascii="Arial" w:hAnsi="Arial" w:cs="Arial"/>
          <w:b/>
          <w:szCs w:val="32"/>
          <w:lang w:val="en-US"/>
        </w:rPr>
      </w:pPr>
    </w:p>
    <w:p w14:paraId="0AF9F157" w14:textId="77777777" w:rsidR="00840228" w:rsidRPr="00933AC1" w:rsidRDefault="00840228" w:rsidP="00080CE5">
      <w:pPr>
        <w:ind w:left="-284" w:right="-330"/>
        <w:jc w:val="both"/>
        <w:rPr>
          <w:rFonts w:ascii="Arial" w:hAnsi="Arial" w:cs="Arial"/>
          <w:b/>
          <w:color w:val="17365D" w:themeColor="text2" w:themeShade="BF"/>
          <w:sz w:val="28"/>
          <w:szCs w:val="32"/>
          <w:lang w:val="en-US"/>
        </w:rPr>
      </w:pPr>
      <w:r w:rsidRPr="00933AC1">
        <w:rPr>
          <w:rFonts w:ascii="Arial" w:hAnsi="Arial" w:cs="Arial"/>
          <w:b/>
          <w:color w:val="17365D" w:themeColor="text2" w:themeShade="BF"/>
          <w:sz w:val="28"/>
          <w:szCs w:val="32"/>
          <w:lang w:val="en-US"/>
        </w:rPr>
        <w:t>Recommendation</w:t>
      </w:r>
    </w:p>
    <w:p w14:paraId="31AC4716" w14:textId="77777777" w:rsidR="00840228" w:rsidRPr="00933AC1" w:rsidRDefault="00840228" w:rsidP="00080CE5">
      <w:pPr>
        <w:ind w:left="-284" w:right="-330"/>
        <w:jc w:val="both"/>
        <w:rPr>
          <w:rFonts w:ascii="Arial" w:hAnsi="Arial" w:cs="Arial"/>
          <w:b/>
          <w:sz w:val="28"/>
          <w:szCs w:val="32"/>
          <w:lang w:val="en-US"/>
        </w:rPr>
      </w:pPr>
    </w:p>
    <w:p w14:paraId="392FDE79" w14:textId="77777777" w:rsidR="00840228" w:rsidRPr="00BB278D" w:rsidRDefault="00840228" w:rsidP="00080CE5">
      <w:pPr>
        <w:ind w:left="-284" w:right="-330"/>
        <w:jc w:val="both"/>
        <w:rPr>
          <w:rFonts w:ascii="Arial" w:hAnsi="Arial" w:cs="Arial"/>
          <w:b/>
          <w:color w:val="244061" w:themeColor="accent1" w:themeShade="80"/>
          <w:szCs w:val="24"/>
          <w:lang w:val="en-US"/>
        </w:rPr>
      </w:pPr>
      <w:r w:rsidRPr="00BB278D">
        <w:rPr>
          <w:rFonts w:ascii="Arial" w:hAnsi="Arial" w:cs="Arial"/>
          <w:b/>
          <w:color w:val="244061" w:themeColor="accent1" w:themeShade="80"/>
          <w:szCs w:val="24"/>
          <w:lang w:val="en-US"/>
        </w:rPr>
        <w:t>That Council advises the State Development Assessment Unit that it supports the proposed Tawarri Hot Springs at 120 Esplanade, Dalkeith as outlined in the development plans date stamped 10 November 2021 (Attachment 2) and recommends the following conditions be considered for any approval granted by the Western Australian Planning Commission:</w:t>
      </w:r>
    </w:p>
    <w:p w14:paraId="7C76ACBB" w14:textId="77777777" w:rsidR="00840228" w:rsidRPr="00BB278D" w:rsidRDefault="00840228" w:rsidP="00080CE5">
      <w:pPr>
        <w:ind w:left="-284" w:right="-330"/>
        <w:jc w:val="both"/>
        <w:rPr>
          <w:rFonts w:ascii="Arial" w:hAnsi="Arial" w:cs="Arial"/>
          <w:b/>
          <w:color w:val="244061" w:themeColor="accent1" w:themeShade="80"/>
          <w:szCs w:val="24"/>
          <w:lang w:val="en-US"/>
        </w:rPr>
      </w:pPr>
    </w:p>
    <w:p w14:paraId="6FCD8DE6" w14:textId="77777777" w:rsidR="00840228" w:rsidRPr="00BB278D" w:rsidRDefault="00840228" w:rsidP="00080CE5">
      <w:pPr>
        <w:ind w:left="-284" w:right="-330"/>
        <w:jc w:val="both"/>
        <w:rPr>
          <w:rFonts w:ascii="Arial" w:hAnsi="Arial" w:cs="Arial"/>
          <w:b/>
          <w:color w:val="244061" w:themeColor="accent1" w:themeShade="80"/>
          <w:szCs w:val="24"/>
          <w:lang w:val="en-US"/>
        </w:rPr>
      </w:pPr>
      <w:r w:rsidRPr="00BB278D">
        <w:rPr>
          <w:rFonts w:ascii="Arial" w:hAnsi="Arial" w:cs="Arial"/>
          <w:b/>
          <w:color w:val="244061" w:themeColor="accent1" w:themeShade="80"/>
          <w:szCs w:val="24"/>
          <w:lang w:val="en-US"/>
        </w:rPr>
        <w:t>Traffic and Parking</w:t>
      </w:r>
    </w:p>
    <w:p w14:paraId="3BC99615" w14:textId="77777777" w:rsidR="00840228" w:rsidRPr="00BB278D" w:rsidRDefault="00840228" w:rsidP="00840228">
      <w:pPr>
        <w:ind w:left="-567" w:right="-330"/>
        <w:jc w:val="both"/>
        <w:rPr>
          <w:rFonts w:ascii="Arial" w:hAnsi="Arial" w:cs="Arial"/>
          <w:b/>
          <w:color w:val="244061" w:themeColor="accent1" w:themeShade="80"/>
          <w:szCs w:val="24"/>
          <w:u w:val="single"/>
          <w:lang w:val="en-US"/>
        </w:rPr>
      </w:pPr>
    </w:p>
    <w:p w14:paraId="3F8F8244" w14:textId="77777777" w:rsidR="00840228" w:rsidRPr="00BB278D" w:rsidRDefault="00840228" w:rsidP="00B44FF9">
      <w:pPr>
        <w:pStyle w:val="ListParagraph"/>
        <w:numPr>
          <w:ilvl w:val="0"/>
          <w:numId w:val="6"/>
        </w:numPr>
        <w:spacing w:after="0" w:line="240" w:lineRule="auto"/>
        <w:ind w:left="284" w:right="-330" w:hanging="567"/>
        <w:jc w:val="both"/>
        <w:rPr>
          <w:rFonts w:ascii="Arial" w:hAnsi="Arial" w:cs="Arial"/>
          <w:b/>
          <w:color w:val="244061" w:themeColor="accent1" w:themeShade="80"/>
          <w:sz w:val="24"/>
          <w:szCs w:val="24"/>
          <w:lang w:val="en-US"/>
        </w:rPr>
      </w:pPr>
      <w:r w:rsidRPr="00BB278D">
        <w:rPr>
          <w:rFonts w:ascii="Arial" w:hAnsi="Arial" w:cs="Arial"/>
          <w:b/>
          <w:color w:val="244061" w:themeColor="accent1" w:themeShade="80"/>
          <w:sz w:val="24"/>
          <w:szCs w:val="24"/>
          <w:lang w:val="en-US"/>
        </w:rPr>
        <w:t xml:space="preserve">The City of Nedlands car parking plan (Attachment 3) form part of the application/approval. The parking area as shown being constructed and maintained by the City of Nedlands using water sensitive design principles. </w:t>
      </w:r>
    </w:p>
    <w:p w14:paraId="7F852DFC" w14:textId="77777777" w:rsidR="00840228" w:rsidRPr="00BB278D" w:rsidRDefault="00840228" w:rsidP="00840228">
      <w:pPr>
        <w:pStyle w:val="ListParagraph"/>
        <w:spacing w:after="0" w:line="240" w:lineRule="auto"/>
        <w:ind w:left="-207" w:right="-330"/>
        <w:jc w:val="both"/>
        <w:rPr>
          <w:rFonts w:ascii="Arial" w:hAnsi="Arial" w:cs="Arial"/>
          <w:b/>
          <w:color w:val="244061" w:themeColor="accent1" w:themeShade="80"/>
          <w:sz w:val="24"/>
          <w:szCs w:val="24"/>
          <w:lang w:val="en-US"/>
        </w:rPr>
      </w:pPr>
    </w:p>
    <w:p w14:paraId="33422119" w14:textId="77777777" w:rsidR="00840228" w:rsidRPr="00BB278D" w:rsidRDefault="00840228" w:rsidP="00B44FF9">
      <w:pPr>
        <w:pStyle w:val="ListParagraph"/>
        <w:numPr>
          <w:ilvl w:val="0"/>
          <w:numId w:val="6"/>
        </w:numPr>
        <w:spacing w:after="0" w:line="240" w:lineRule="auto"/>
        <w:ind w:left="284" w:right="-330" w:hanging="567"/>
        <w:jc w:val="both"/>
        <w:rPr>
          <w:rFonts w:ascii="Arial" w:hAnsi="Arial" w:cs="Arial"/>
          <w:b/>
          <w:color w:val="244061" w:themeColor="accent1" w:themeShade="80"/>
          <w:sz w:val="24"/>
          <w:szCs w:val="24"/>
          <w:lang w:val="en-US"/>
        </w:rPr>
      </w:pPr>
      <w:r w:rsidRPr="00BB278D">
        <w:rPr>
          <w:rFonts w:ascii="Arial" w:hAnsi="Arial" w:cs="Arial"/>
          <w:b/>
          <w:color w:val="244061" w:themeColor="accent1" w:themeShade="80"/>
          <w:sz w:val="24"/>
          <w:szCs w:val="24"/>
          <w:lang w:val="en-US"/>
        </w:rPr>
        <w:t xml:space="preserve">A traffic and car parking management plan to be prepared by the proponent and approved by the City of Nedlands prior to issue of a building permit and thereafter implemented at all times. </w:t>
      </w:r>
    </w:p>
    <w:p w14:paraId="0AFC7C00" w14:textId="77777777" w:rsidR="00840228" w:rsidRPr="00BB278D" w:rsidRDefault="00840228" w:rsidP="00840228">
      <w:pPr>
        <w:ind w:right="-330"/>
        <w:jc w:val="both"/>
        <w:rPr>
          <w:rFonts w:ascii="Arial" w:hAnsi="Arial" w:cs="Arial"/>
          <w:b/>
          <w:color w:val="244061" w:themeColor="accent1" w:themeShade="80"/>
          <w:szCs w:val="24"/>
          <w:lang w:val="en-US"/>
        </w:rPr>
      </w:pPr>
    </w:p>
    <w:p w14:paraId="132DBD28" w14:textId="77777777" w:rsidR="00840228" w:rsidRPr="00BB278D" w:rsidRDefault="00840228" w:rsidP="00B44FF9">
      <w:pPr>
        <w:pStyle w:val="ListParagraph"/>
        <w:numPr>
          <w:ilvl w:val="0"/>
          <w:numId w:val="6"/>
        </w:numPr>
        <w:spacing w:after="0" w:line="240" w:lineRule="auto"/>
        <w:ind w:left="284" w:right="-330" w:hanging="567"/>
        <w:jc w:val="both"/>
        <w:rPr>
          <w:rFonts w:ascii="Arial" w:hAnsi="Arial" w:cs="Arial"/>
          <w:b/>
          <w:color w:val="244061" w:themeColor="accent1" w:themeShade="80"/>
          <w:sz w:val="24"/>
          <w:szCs w:val="24"/>
          <w:lang w:val="en-US"/>
        </w:rPr>
      </w:pPr>
      <w:r w:rsidRPr="00BB278D">
        <w:rPr>
          <w:rFonts w:ascii="Arial" w:hAnsi="Arial" w:cs="Arial"/>
          <w:b/>
          <w:color w:val="244061" w:themeColor="accent1" w:themeShade="80"/>
          <w:sz w:val="24"/>
          <w:szCs w:val="24"/>
          <w:lang w:val="en-US"/>
        </w:rPr>
        <w:t>A minimum of 10 visitor bike parking bays and 2 bike parking bays for staff and associated end of trip facilities are to be provided prior to occupation to the satisfaction of the City of Nedlands.</w:t>
      </w:r>
    </w:p>
    <w:p w14:paraId="16F992B3" w14:textId="77777777" w:rsidR="00840228" w:rsidRPr="00BB278D" w:rsidRDefault="00840228" w:rsidP="00080CE5">
      <w:pPr>
        <w:ind w:left="-284" w:right="-330"/>
        <w:jc w:val="both"/>
        <w:rPr>
          <w:rFonts w:ascii="Arial" w:hAnsi="Arial" w:cs="Arial"/>
          <w:b/>
          <w:color w:val="244061" w:themeColor="accent1" w:themeShade="80"/>
          <w:szCs w:val="24"/>
          <w:lang w:val="en-US"/>
        </w:rPr>
      </w:pPr>
      <w:r w:rsidRPr="00BB278D">
        <w:rPr>
          <w:rFonts w:ascii="Arial" w:hAnsi="Arial" w:cs="Arial"/>
          <w:b/>
          <w:color w:val="244061" w:themeColor="accent1" w:themeShade="80"/>
          <w:szCs w:val="24"/>
          <w:lang w:val="en-US"/>
        </w:rPr>
        <w:t>Waste Management</w:t>
      </w:r>
    </w:p>
    <w:p w14:paraId="7F7DA2DB" w14:textId="77777777" w:rsidR="00840228" w:rsidRPr="00BB278D" w:rsidRDefault="00840228" w:rsidP="00840228">
      <w:pPr>
        <w:pStyle w:val="ListParagraph"/>
        <w:spacing w:after="0" w:line="240" w:lineRule="auto"/>
        <w:ind w:left="-207" w:right="-330"/>
        <w:jc w:val="both"/>
        <w:rPr>
          <w:rFonts w:ascii="Arial" w:hAnsi="Arial" w:cs="Arial"/>
          <w:b/>
          <w:color w:val="244061" w:themeColor="accent1" w:themeShade="80"/>
          <w:sz w:val="24"/>
          <w:szCs w:val="24"/>
          <w:lang w:val="en-US"/>
        </w:rPr>
      </w:pPr>
    </w:p>
    <w:p w14:paraId="11DDB6DA" w14:textId="77777777" w:rsidR="00840228" w:rsidRPr="00BB278D" w:rsidRDefault="00840228" w:rsidP="00B44FF9">
      <w:pPr>
        <w:pStyle w:val="ListParagraph"/>
        <w:numPr>
          <w:ilvl w:val="0"/>
          <w:numId w:val="6"/>
        </w:numPr>
        <w:spacing w:after="0" w:line="240" w:lineRule="auto"/>
        <w:ind w:left="284" w:right="-330" w:hanging="567"/>
        <w:jc w:val="both"/>
        <w:rPr>
          <w:rFonts w:ascii="Arial" w:hAnsi="Arial" w:cs="Arial"/>
          <w:b/>
          <w:color w:val="244061" w:themeColor="accent1" w:themeShade="80"/>
          <w:sz w:val="24"/>
          <w:szCs w:val="24"/>
          <w:lang w:val="en-US"/>
        </w:rPr>
      </w:pPr>
      <w:r w:rsidRPr="00BB278D">
        <w:rPr>
          <w:rFonts w:ascii="Arial" w:hAnsi="Arial" w:cs="Arial"/>
          <w:b/>
          <w:color w:val="244061" w:themeColor="accent1" w:themeShade="80"/>
          <w:sz w:val="24"/>
          <w:szCs w:val="24"/>
          <w:lang w:val="en-US"/>
        </w:rPr>
        <w:t>A detailed waste management plan is to be prepared by the proponent and approved by the City of Nedlands prior to issue of a building permit and thereafter implemented at all times.</w:t>
      </w:r>
    </w:p>
    <w:p w14:paraId="01BC9673" w14:textId="77777777" w:rsidR="00840228" w:rsidRPr="00BB278D" w:rsidRDefault="00840228" w:rsidP="00840228">
      <w:pPr>
        <w:ind w:right="-330"/>
        <w:jc w:val="both"/>
        <w:rPr>
          <w:rFonts w:ascii="Arial" w:hAnsi="Arial" w:cs="Arial"/>
          <w:b/>
          <w:color w:val="244061" w:themeColor="accent1" w:themeShade="80"/>
          <w:szCs w:val="24"/>
          <w:lang w:val="en-US"/>
        </w:rPr>
      </w:pPr>
    </w:p>
    <w:p w14:paraId="3AE477AB" w14:textId="77777777" w:rsidR="00840228" w:rsidRPr="00BB278D" w:rsidRDefault="00840228" w:rsidP="00080CE5">
      <w:pPr>
        <w:ind w:left="-284" w:right="-330"/>
        <w:jc w:val="both"/>
        <w:rPr>
          <w:rFonts w:ascii="Arial" w:hAnsi="Arial" w:cs="Arial"/>
          <w:b/>
          <w:color w:val="244061" w:themeColor="accent1" w:themeShade="80"/>
          <w:szCs w:val="24"/>
          <w:lang w:val="en-US"/>
        </w:rPr>
      </w:pPr>
      <w:r w:rsidRPr="00BB278D">
        <w:rPr>
          <w:rFonts w:ascii="Arial" w:hAnsi="Arial" w:cs="Arial"/>
          <w:b/>
          <w:color w:val="244061" w:themeColor="accent1" w:themeShade="80"/>
          <w:szCs w:val="24"/>
          <w:lang w:val="en-US"/>
        </w:rPr>
        <w:t>Noise</w:t>
      </w:r>
    </w:p>
    <w:p w14:paraId="69CFB64F" w14:textId="77777777" w:rsidR="00840228" w:rsidRPr="00BB278D" w:rsidRDefault="00840228" w:rsidP="00840228">
      <w:pPr>
        <w:ind w:right="-330"/>
        <w:jc w:val="both"/>
        <w:rPr>
          <w:rFonts w:ascii="Arial" w:hAnsi="Arial" w:cs="Arial"/>
          <w:b/>
          <w:color w:val="244061" w:themeColor="accent1" w:themeShade="80"/>
          <w:szCs w:val="24"/>
          <w:lang w:val="en-US"/>
        </w:rPr>
      </w:pPr>
    </w:p>
    <w:p w14:paraId="6091E7B6" w14:textId="77777777" w:rsidR="00840228" w:rsidRPr="00BB278D" w:rsidRDefault="00840228" w:rsidP="00B44FF9">
      <w:pPr>
        <w:pStyle w:val="ListParagraph"/>
        <w:numPr>
          <w:ilvl w:val="0"/>
          <w:numId w:val="6"/>
        </w:numPr>
        <w:spacing w:after="0" w:line="240" w:lineRule="auto"/>
        <w:ind w:left="284" w:right="-330" w:hanging="567"/>
        <w:jc w:val="both"/>
        <w:rPr>
          <w:rFonts w:ascii="Arial" w:hAnsi="Arial" w:cs="Arial"/>
          <w:b/>
          <w:color w:val="244061" w:themeColor="accent1" w:themeShade="80"/>
          <w:sz w:val="24"/>
          <w:szCs w:val="24"/>
          <w:lang w:val="en-US"/>
        </w:rPr>
      </w:pPr>
      <w:r w:rsidRPr="00BB278D">
        <w:rPr>
          <w:rFonts w:ascii="Arial" w:hAnsi="Arial" w:cs="Arial"/>
          <w:b/>
          <w:color w:val="244061" w:themeColor="accent1" w:themeShade="80"/>
          <w:sz w:val="24"/>
          <w:szCs w:val="24"/>
          <w:lang w:val="en-US"/>
        </w:rPr>
        <w:t>An acoustic report is to be prepared by a suitably-qualified and licensed acoustic consultant prior to issue of a building permit demonstrating compliance of the development with the requirements of the Environmental Protection (Noise) Regulations 1997.</w:t>
      </w:r>
    </w:p>
    <w:p w14:paraId="58732A5A" w14:textId="77777777" w:rsidR="00840228" w:rsidRPr="00BB278D" w:rsidRDefault="00840228" w:rsidP="00840228">
      <w:pPr>
        <w:pStyle w:val="ListParagraph"/>
        <w:spacing w:after="0" w:line="240" w:lineRule="auto"/>
        <w:ind w:left="-207" w:right="-330"/>
        <w:jc w:val="both"/>
        <w:rPr>
          <w:rFonts w:ascii="Arial" w:hAnsi="Arial" w:cs="Arial"/>
          <w:b/>
          <w:color w:val="244061" w:themeColor="accent1" w:themeShade="80"/>
          <w:sz w:val="24"/>
          <w:szCs w:val="24"/>
          <w:lang w:val="en-US"/>
        </w:rPr>
      </w:pPr>
    </w:p>
    <w:p w14:paraId="552C947D" w14:textId="77777777" w:rsidR="00840228" w:rsidRPr="00BB278D" w:rsidRDefault="00840228" w:rsidP="00080CE5">
      <w:pPr>
        <w:ind w:left="-284" w:right="-330"/>
        <w:jc w:val="both"/>
        <w:rPr>
          <w:rFonts w:ascii="Arial" w:hAnsi="Arial" w:cs="Arial"/>
          <w:b/>
          <w:color w:val="244061" w:themeColor="accent1" w:themeShade="80"/>
          <w:szCs w:val="24"/>
          <w:lang w:val="en-US"/>
        </w:rPr>
      </w:pPr>
      <w:r w:rsidRPr="00BB278D">
        <w:rPr>
          <w:rFonts w:ascii="Arial" w:hAnsi="Arial" w:cs="Arial"/>
          <w:b/>
          <w:color w:val="244061" w:themeColor="accent1" w:themeShade="80"/>
          <w:szCs w:val="24"/>
          <w:lang w:val="en-US"/>
        </w:rPr>
        <w:t>Landscaping</w:t>
      </w:r>
    </w:p>
    <w:p w14:paraId="2A49586D" w14:textId="77777777" w:rsidR="00840228" w:rsidRPr="00BB278D" w:rsidRDefault="00840228" w:rsidP="00840228">
      <w:pPr>
        <w:pStyle w:val="ListParagraph"/>
        <w:spacing w:after="0" w:line="240" w:lineRule="auto"/>
        <w:ind w:left="-207" w:right="-330"/>
        <w:jc w:val="both"/>
        <w:rPr>
          <w:rFonts w:ascii="Arial" w:hAnsi="Arial" w:cs="Arial"/>
          <w:b/>
          <w:color w:val="244061" w:themeColor="accent1" w:themeShade="80"/>
          <w:sz w:val="24"/>
          <w:szCs w:val="24"/>
          <w:lang w:val="en-US"/>
        </w:rPr>
      </w:pPr>
    </w:p>
    <w:p w14:paraId="5AD21F58" w14:textId="77777777" w:rsidR="00840228" w:rsidRPr="00BB278D" w:rsidRDefault="00840228" w:rsidP="00B44FF9">
      <w:pPr>
        <w:pStyle w:val="ListParagraph"/>
        <w:numPr>
          <w:ilvl w:val="0"/>
          <w:numId w:val="6"/>
        </w:numPr>
        <w:spacing w:after="0" w:line="240" w:lineRule="auto"/>
        <w:ind w:left="284" w:right="-330" w:hanging="567"/>
        <w:jc w:val="both"/>
        <w:rPr>
          <w:rFonts w:ascii="Arial" w:hAnsi="Arial" w:cs="Arial"/>
          <w:b/>
          <w:color w:val="244061" w:themeColor="accent1" w:themeShade="80"/>
          <w:sz w:val="24"/>
          <w:szCs w:val="24"/>
          <w:lang w:val="en-US"/>
        </w:rPr>
      </w:pPr>
      <w:r w:rsidRPr="00BB278D">
        <w:rPr>
          <w:rFonts w:ascii="Arial" w:hAnsi="Arial" w:cs="Arial"/>
          <w:b/>
          <w:color w:val="244061" w:themeColor="accent1" w:themeShade="80"/>
          <w:sz w:val="24"/>
          <w:szCs w:val="24"/>
          <w:lang w:val="en-US"/>
        </w:rPr>
        <w:t xml:space="preserve">A landscaping plan for the development site, entry plaza and Esplanade "triangle" is to be prepared by the proponent and approved by the City of Nedlands prior to issue of a building permit and thereafter implemented and maintained at all times to the satisfaction of the City of Nedlands. The landscaping plan is to incorporate landscape screening of the foreshore interface area rather than the proposed bunding and “haha wall”. The landscaping plan is to limit sedge selection to: Baumea juncea, Juncus krausii, Lepidosperma gladiatum and Ficinia nodosa. </w:t>
      </w:r>
    </w:p>
    <w:p w14:paraId="4A095354" w14:textId="77777777" w:rsidR="00840228" w:rsidRPr="00BB278D" w:rsidRDefault="00840228" w:rsidP="00840228">
      <w:pPr>
        <w:pStyle w:val="ListParagraph"/>
        <w:spacing w:after="0" w:line="240" w:lineRule="auto"/>
        <w:ind w:left="-207" w:right="-330"/>
        <w:jc w:val="both"/>
        <w:rPr>
          <w:rFonts w:ascii="Arial" w:hAnsi="Arial" w:cs="Arial"/>
          <w:b/>
          <w:color w:val="244061" w:themeColor="accent1" w:themeShade="80"/>
          <w:sz w:val="24"/>
          <w:szCs w:val="24"/>
          <w:lang w:val="en-US"/>
        </w:rPr>
      </w:pPr>
    </w:p>
    <w:p w14:paraId="62CE879E" w14:textId="77777777" w:rsidR="00840228" w:rsidRPr="00BB278D" w:rsidRDefault="00840228" w:rsidP="00080CE5">
      <w:pPr>
        <w:ind w:left="-284" w:right="-330"/>
        <w:jc w:val="both"/>
        <w:rPr>
          <w:rFonts w:ascii="Arial" w:hAnsi="Arial" w:cs="Arial"/>
          <w:b/>
          <w:color w:val="244061" w:themeColor="accent1" w:themeShade="80"/>
          <w:szCs w:val="24"/>
          <w:lang w:val="en-US"/>
        </w:rPr>
      </w:pPr>
      <w:r w:rsidRPr="00BB278D">
        <w:rPr>
          <w:rFonts w:ascii="Arial" w:hAnsi="Arial" w:cs="Arial"/>
          <w:b/>
          <w:color w:val="244061" w:themeColor="accent1" w:themeShade="80"/>
          <w:szCs w:val="24"/>
          <w:lang w:val="en-US"/>
        </w:rPr>
        <w:t>Building Form</w:t>
      </w:r>
    </w:p>
    <w:p w14:paraId="2835AAE4" w14:textId="77777777" w:rsidR="00840228" w:rsidRPr="00BB278D" w:rsidRDefault="00840228" w:rsidP="00840228">
      <w:pPr>
        <w:ind w:left="-567" w:right="-330"/>
        <w:jc w:val="both"/>
        <w:rPr>
          <w:rFonts w:ascii="Arial" w:hAnsi="Arial" w:cs="Arial"/>
          <w:b/>
          <w:color w:val="244061" w:themeColor="accent1" w:themeShade="80"/>
          <w:szCs w:val="24"/>
          <w:u w:val="single"/>
          <w:lang w:val="en-US"/>
        </w:rPr>
      </w:pPr>
    </w:p>
    <w:p w14:paraId="2DE9B549" w14:textId="77777777" w:rsidR="00840228" w:rsidRPr="00BB278D" w:rsidRDefault="00840228" w:rsidP="00B44FF9">
      <w:pPr>
        <w:pStyle w:val="ListParagraph"/>
        <w:numPr>
          <w:ilvl w:val="0"/>
          <w:numId w:val="6"/>
        </w:numPr>
        <w:spacing w:after="0" w:line="240" w:lineRule="auto"/>
        <w:ind w:left="284" w:right="-330" w:hanging="567"/>
        <w:jc w:val="both"/>
        <w:rPr>
          <w:rFonts w:ascii="Arial" w:hAnsi="Arial" w:cs="Arial"/>
          <w:b/>
          <w:color w:val="244061" w:themeColor="accent1" w:themeShade="80"/>
          <w:sz w:val="24"/>
          <w:szCs w:val="24"/>
          <w:lang w:val="en-US"/>
        </w:rPr>
      </w:pPr>
      <w:r w:rsidRPr="00BB278D">
        <w:rPr>
          <w:rFonts w:ascii="Arial" w:hAnsi="Arial" w:cs="Arial"/>
          <w:b/>
          <w:color w:val="244061" w:themeColor="accent1" w:themeShade="80"/>
          <w:sz w:val="24"/>
          <w:szCs w:val="24"/>
          <w:lang w:val="en-US"/>
        </w:rPr>
        <w:t xml:space="preserve">Walls and/or fencing of the pool areas/terraces facing the river and foreshore are to be glazed or otherwise visually permeable in a manner that reduces the visual impact when viewed from the river. </w:t>
      </w:r>
    </w:p>
    <w:p w14:paraId="79DC7DCB" w14:textId="77777777" w:rsidR="00840228" w:rsidRPr="00BB278D" w:rsidRDefault="00840228" w:rsidP="00840228">
      <w:pPr>
        <w:pStyle w:val="ListParagraph"/>
        <w:spacing w:after="0" w:line="240" w:lineRule="auto"/>
        <w:ind w:left="-207" w:right="-330"/>
        <w:jc w:val="both"/>
        <w:rPr>
          <w:rFonts w:ascii="Arial" w:hAnsi="Arial" w:cs="Arial"/>
          <w:b/>
          <w:color w:val="244061" w:themeColor="accent1" w:themeShade="80"/>
          <w:sz w:val="24"/>
          <w:szCs w:val="24"/>
          <w:lang w:val="en-US"/>
        </w:rPr>
      </w:pPr>
    </w:p>
    <w:p w14:paraId="1AD2D181" w14:textId="77777777" w:rsidR="00840228" w:rsidRPr="00BB278D" w:rsidRDefault="00840228" w:rsidP="00080CE5">
      <w:pPr>
        <w:ind w:left="-284" w:right="-330"/>
        <w:jc w:val="both"/>
        <w:rPr>
          <w:rFonts w:ascii="Arial" w:hAnsi="Arial" w:cs="Arial"/>
          <w:b/>
          <w:color w:val="244061" w:themeColor="accent1" w:themeShade="80"/>
          <w:szCs w:val="24"/>
          <w:lang w:val="en-US"/>
        </w:rPr>
      </w:pPr>
      <w:r w:rsidRPr="00BB278D">
        <w:rPr>
          <w:rFonts w:ascii="Arial" w:hAnsi="Arial" w:cs="Arial"/>
          <w:b/>
          <w:color w:val="244061" w:themeColor="accent1" w:themeShade="80"/>
          <w:szCs w:val="24"/>
          <w:lang w:val="en-US"/>
        </w:rPr>
        <w:t>Demolition and Construction</w:t>
      </w:r>
    </w:p>
    <w:p w14:paraId="24BC05FA" w14:textId="77777777" w:rsidR="00840228" w:rsidRPr="00BB278D" w:rsidRDefault="00840228" w:rsidP="00840228">
      <w:pPr>
        <w:ind w:left="-567" w:right="-330"/>
        <w:jc w:val="both"/>
        <w:rPr>
          <w:rFonts w:ascii="Arial" w:hAnsi="Arial" w:cs="Arial"/>
          <w:b/>
          <w:color w:val="244061" w:themeColor="accent1" w:themeShade="80"/>
          <w:szCs w:val="24"/>
          <w:u w:val="single"/>
          <w:lang w:val="en-US"/>
        </w:rPr>
      </w:pPr>
    </w:p>
    <w:p w14:paraId="5C3DFF91" w14:textId="77777777" w:rsidR="00840228" w:rsidRPr="00BB278D" w:rsidRDefault="00840228" w:rsidP="00B44FF9">
      <w:pPr>
        <w:pStyle w:val="ListParagraph"/>
        <w:numPr>
          <w:ilvl w:val="0"/>
          <w:numId w:val="6"/>
        </w:numPr>
        <w:spacing w:after="0" w:line="240" w:lineRule="auto"/>
        <w:ind w:left="284" w:right="-330" w:hanging="567"/>
        <w:jc w:val="both"/>
        <w:rPr>
          <w:rFonts w:ascii="Arial" w:hAnsi="Arial" w:cs="Arial"/>
          <w:b/>
          <w:color w:val="244061" w:themeColor="accent1" w:themeShade="80"/>
          <w:sz w:val="24"/>
          <w:szCs w:val="24"/>
          <w:lang w:val="en-US"/>
        </w:rPr>
      </w:pPr>
      <w:r w:rsidRPr="00BB278D">
        <w:rPr>
          <w:rFonts w:ascii="Arial" w:hAnsi="Arial" w:cs="Arial"/>
          <w:b/>
          <w:color w:val="244061" w:themeColor="accent1" w:themeShade="80"/>
          <w:sz w:val="24"/>
          <w:szCs w:val="24"/>
          <w:lang w:val="en-US"/>
        </w:rPr>
        <w:t>Prior to the issue of a Demolition Permit and/or a Building Permit, a Demolition and Construction Management Plan shall be submitted and approved to the satisfaction of the City. The approved Demolition and Construction Management Plans shall be observed at all times throughout the demolition and construction process to the satisfaction of the City.</w:t>
      </w:r>
    </w:p>
    <w:p w14:paraId="51823CE9" w14:textId="77777777" w:rsidR="00840228" w:rsidRPr="00BB278D" w:rsidRDefault="00840228" w:rsidP="00840228">
      <w:pPr>
        <w:pStyle w:val="ListParagraph"/>
        <w:spacing w:after="0" w:line="240" w:lineRule="auto"/>
        <w:ind w:left="-207" w:right="-330"/>
        <w:jc w:val="both"/>
        <w:rPr>
          <w:rFonts w:ascii="Arial" w:hAnsi="Arial" w:cs="Arial"/>
          <w:b/>
          <w:color w:val="244061" w:themeColor="accent1" w:themeShade="80"/>
          <w:sz w:val="24"/>
          <w:szCs w:val="24"/>
          <w:lang w:val="en-US"/>
        </w:rPr>
      </w:pPr>
    </w:p>
    <w:p w14:paraId="0C678B51" w14:textId="77777777" w:rsidR="00840228" w:rsidRPr="00BB278D" w:rsidRDefault="00840228" w:rsidP="00B44FF9">
      <w:pPr>
        <w:pStyle w:val="ListParagraph"/>
        <w:numPr>
          <w:ilvl w:val="0"/>
          <w:numId w:val="6"/>
        </w:numPr>
        <w:spacing w:after="0" w:line="240" w:lineRule="auto"/>
        <w:ind w:left="284" w:right="-330" w:hanging="567"/>
        <w:jc w:val="both"/>
        <w:rPr>
          <w:rFonts w:ascii="Arial" w:hAnsi="Arial" w:cs="Arial"/>
          <w:b/>
          <w:color w:val="244061" w:themeColor="accent1" w:themeShade="80"/>
          <w:sz w:val="24"/>
          <w:szCs w:val="24"/>
          <w:lang w:val="en-US"/>
        </w:rPr>
      </w:pPr>
      <w:r w:rsidRPr="00BB278D">
        <w:rPr>
          <w:rFonts w:ascii="Arial" w:hAnsi="Arial" w:cs="Arial"/>
          <w:b/>
          <w:color w:val="244061" w:themeColor="accent1" w:themeShade="80"/>
          <w:sz w:val="24"/>
          <w:szCs w:val="24"/>
          <w:lang w:val="en-US"/>
        </w:rPr>
        <w:t xml:space="preserve">The development site is to be fenced at all times during demolition and construction. </w:t>
      </w:r>
    </w:p>
    <w:p w14:paraId="7B585FA4" w14:textId="77777777" w:rsidR="00840228" w:rsidRPr="00BB278D" w:rsidRDefault="00840228" w:rsidP="00840228">
      <w:pPr>
        <w:pStyle w:val="ListParagraph"/>
        <w:rPr>
          <w:rFonts w:ascii="Arial" w:hAnsi="Arial" w:cs="Arial"/>
          <w:b/>
          <w:color w:val="244061" w:themeColor="accent1" w:themeShade="80"/>
          <w:sz w:val="24"/>
          <w:szCs w:val="24"/>
          <w:lang w:val="en-US"/>
        </w:rPr>
      </w:pPr>
    </w:p>
    <w:p w14:paraId="0859FFC8" w14:textId="77777777" w:rsidR="00840228" w:rsidRPr="00BB278D" w:rsidRDefault="00840228" w:rsidP="00B44FF9">
      <w:pPr>
        <w:pStyle w:val="ListParagraph"/>
        <w:numPr>
          <w:ilvl w:val="0"/>
          <w:numId w:val="6"/>
        </w:numPr>
        <w:spacing w:after="0" w:line="240" w:lineRule="auto"/>
        <w:ind w:left="284" w:right="-330" w:hanging="567"/>
        <w:jc w:val="both"/>
        <w:rPr>
          <w:rFonts w:ascii="Arial" w:hAnsi="Arial" w:cs="Arial"/>
          <w:b/>
          <w:color w:val="244061" w:themeColor="accent1" w:themeShade="80"/>
          <w:sz w:val="24"/>
          <w:szCs w:val="24"/>
          <w:lang w:val="en-US"/>
        </w:rPr>
      </w:pPr>
      <w:r w:rsidRPr="00BB278D">
        <w:rPr>
          <w:rFonts w:ascii="Arial" w:hAnsi="Arial" w:cs="Arial"/>
          <w:b/>
          <w:color w:val="244061" w:themeColor="accent1" w:themeShade="80"/>
          <w:sz w:val="24"/>
          <w:szCs w:val="24"/>
          <w:lang w:val="en-US"/>
        </w:rPr>
        <w:t>All trees that are to be retained on the development site are to be protected by fencing or other method approved by the City of Nedlands during demolition and construction.</w:t>
      </w:r>
    </w:p>
    <w:p w14:paraId="7FB65007" w14:textId="1781472A" w:rsidR="00840228" w:rsidRDefault="00840228" w:rsidP="00840228">
      <w:pPr>
        <w:pStyle w:val="ListParagraph"/>
        <w:spacing w:after="0" w:line="240" w:lineRule="auto"/>
        <w:ind w:left="-207" w:right="-330"/>
        <w:jc w:val="both"/>
        <w:rPr>
          <w:rFonts w:ascii="Arial" w:hAnsi="Arial" w:cs="Arial"/>
          <w:b/>
          <w:color w:val="244061" w:themeColor="accent1" w:themeShade="80"/>
          <w:sz w:val="24"/>
          <w:szCs w:val="24"/>
          <w:lang w:val="en-US"/>
        </w:rPr>
      </w:pPr>
    </w:p>
    <w:p w14:paraId="5593D02D" w14:textId="22A637D9" w:rsidR="003E6205" w:rsidRDefault="003E6205" w:rsidP="00840228">
      <w:pPr>
        <w:pStyle w:val="ListParagraph"/>
        <w:spacing w:after="0" w:line="240" w:lineRule="auto"/>
        <w:ind w:left="-207" w:right="-330"/>
        <w:jc w:val="both"/>
        <w:rPr>
          <w:rFonts w:ascii="Arial" w:hAnsi="Arial" w:cs="Arial"/>
          <w:b/>
          <w:color w:val="244061" w:themeColor="accent1" w:themeShade="80"/>
          <w:sz w:val="24"/>
          <w:szCs w:val="24"/>
          <w:lang w:val="en-US"/>
        </w:rPr>
      </w:pPr>
    </w:p>
    <w:p w14:paraId="5DB95014" w14:textId="2941FDB6" w:rsidR="003E6205" w:rsidRDefault="003E6205" w:rsidP="00840228">
      <w:pPr>
        <w:pStyle w:val="ListParagraph"/>
        <w:spacing w:after="0" w:line="240" w:lineRule="auto"/>
        <w:ind w:left="-207" w:right="-330"/>
        <w:jc w:val="both"/>
        <w:rPr>
          <w:rFonts w:ascii="Arial" w:hAnsi="Arial" w:cs="Arial"/>
          <w:b/>
          <w:color w:val="244061" w:themeColor="accent1" w:themeShade="80"/>
          <w:sz w:val="24"/>
          <w:szCs w:val="24"/>
          <w:lang w:val="en-US"/>
        </w:rPr>
      </w:pPr>
    </w:p>
    <w:p w14:paraId="63AEFEEA" w14:textId="77777777" w:rsidR="003E6205" w:rsidRPr="00BB278D" w:rsidRDefault="003E6205" w:rsidP="00840228">
      <w:pPr>
        <w:pStyle w:val="ListParagraph"/>
        <w:spacing w:after="0" w:line="240" w:lineRule="auto"/>
        <w:ind w:left="-207" w:right="-330"/>
        <w:jc w:val="both"/>
        <w:rPr>
          <w:rFonts w:ascii="Arial" w:hAnsi="Arial" w:cs="Arial"/>
          <w:b/>
          <w:color w:val="244061" w:themeColor="accent1" w:themeShade="80"/>
          <w:sz w:val="24"/>
          <w:szCs w:val="24"/>
          <w:lang w:val="en-US"/>
        </w:rPr>
      </w:pPr>
    </w:p>
    <w:p w14:paraId="10291B7A" w14:textId="77777777" w:rsidR="00840228" w:rsidRPr="00BB278D" w:rsidRDefault="00840228" w:rsidP="00B44FF9">
      <w:pPr>
        <w:pStyle w:val="ListParagraph"/>
        <w:numPr>
          <w:ilvl w:val="0"/>
          <w:numId w:val="6"/>
        </w:numPr>
        <w:spacing w:after="0" w:line="240" w:lineRule="auto"/>
        <w:ind w:left="284" w:right="-330" w:hanging="567"/>
        <w:jc w:val="both"/>
        <w:rPr>
          <w:rFonts w:ascii="Arial" w:hAnsi="Arial" w:cs="Arial"/>
          <w:b/>
          <w:color w:val="244061" w:themeColor="accent1" w:themeShade="80"/>
          <w:sz w:val="24"/>
          <w:szCs w:val="24"/>
          <w:lang w:val="en-US"/>
        </w:rPr>
      </w:pPr>
      <w:r w:rsidRPr="00BB278D">
        <w:rPr>
          <w:rFonts w:ascii="Arial" w:hAnsi="Arial" w:cs="Arial"/>
          <w:b/>
          <w:color w:val="244061" w:themeColor="accent1" w:themeShade="80"/>
          <w:sz w:val="24"/>
          <w:szCs w:val="24"/>
          <w:lang w:val="en-US"/>
        </w:rPr>
        <w:t>A cliff face geotechnical report is to be prepared by the proponent and approved by the City of Nedlands prior to issue of a building permit. The geotechnical report is to confirm the stability of the cliff face and steep bank to the north and west of the development site and identify the use of appropriate construction techniques to minimise impacts on the cliff/bank stability.</w:t>
      </w:r>
    </w:p>
    <w:p w14:paraId="140FBF69" w14:textId="77777777" w:rsidR="00840228" w:rsidRPr="00BB278D" w:rsidRDefault="00840228" w:rsidP="00840228">
      <w:pPr>
        <w:pStyle w:val="ListParagraph"/>
        <w:rPr>
          <w:rFonts w:ascii="Arial" w:hAnsi="Arial" w:cs="Arial"/>
          <w:b/>
          <w:color w:val="244061" w:themeColor="accent1" w:themeShade="80"/>
          <w:sz w:val="24"/>
          <w:szCs w:val="24"/>
          <w:lang w:val="en-US"/>
        </w:rPr>
      </w:pPr>
    </w:p>
    <w:p w14:paraId="3B2ED970" w14:textId="77777777" w:rsidR="00840228" w:rsidRPr="00BB278D" w:rsidRDefault="00840228" w:rsidP="00B44FF9">
      <w:pPr>
        <w:pStyle w:val="ListParagraph"/>
        <w:numPr>
          <w:ilvl w:val="0"/>
          <w:numId w:val="6"/>
        </w:numPr>
        <w:spacing w:after="0" w:line="240" w:lineRule="auto"/>
        <w:ind w:left="284" w:right="-330" w:hanging="567"/>
        <w:jc w:val="both"/>
        <w:rPr>
          <w:rFonts w:ascii="Arial" w:hAnsi="Arial" w:cs="Arial"/>
          <w:b/>
          <w:color w:val="244061" w:themeColor="accent1" w:themeShade="80"/>
          <w:sz w:val="24"/>
          <w:szCs w:val="24"/>
          <w:lang w:val="en-US"/>
        </w:rPr>
      </w:pPr>
      <w:r w:rsidRPr="00BB278D">
        <w:rPr>
          <w:rFonts w:ascii="Arial" w:hAnsi="Arial" w:cs="Arial"/>
          <w:b/>
          <w:color w:val="244061" w:themeColor="accent1" w:themeShade="80"/>
          <w:sz w:val="24"/>
          <w:szCs w:val="24"/>
          <w:lang w:val="en-US"/>
        </w:rPr>
        <w:t>All stormwater generated on site is to be retained on site. An onsite storage/infiltration system is to be provided within the site for a 1 in 100-year storm event. No stormwater will be permitted to enter the City of Nedlands’ stormwater drainage system unless otherwise approved.</w:t>
      </w:r>
    </w:p>
    <w:p w14:paraId="0F5883AB" w14:textId="77777777" w:rsidR="00840228" w:rsidRPr="00BB278D" w:rsidRDefault="00840228" w:rsidP="00840228">
      <w:pPr>
        <w:pStyle w:val="ListParagraph"/>
        <w:spacing w:after="0"/>
        <w:rPr>
          <w:rFonts w:ascii="Arial" w:hAnsi="Arial" w:cs="Arial"/>
          <w:b/>
          <w:color w:val="244061" w:themeColor="accent1" w:themeShade="80"/>
          <w:sz w:val="24"/>
          <w:szCs w:val="24"/>
          <w:lang w:val="en-US"/>
        </w:rPr>
      </w:pPr>
    </w:p>
    <w:p w14:paraId="51BFF2C3" w14:textId="77777777" w:rsidR="00840228" w:rsidRPr="00BB278D" w:rsidRDefault="00840228" w:rsidP="00080CE5">
      <w:pPr>
        <w:ind w:left="-284" w:right="-330"/>
        <w:jc w:val="both"/>
        <w:rPr>
          <w:rFonts w:ascii="Arial" w:hAnsi="Arial" w:cs="Arial"/>
          <w:b/>
          <w:color w:val="244061" w:themeColor="accent1" w:themeShade="80"/>
          <w:szCs w:val="24"/>
          <w:lang w:val="en-US"/>
        </w:rPr>
      </w:pPr>
      <w:r w:rsidRPr="00BB278D">
        <w:rPr>
          <w:rFonts w:ascii="Arial" w:hAnsi="Arial" w:cs="Arial"/>
          <w:b/>
          <w:color w:val="244061" w:themeColor="accent1" w:themeShade="80"/>
          <w:szCs w:val="24"/>
          <w:lang w:val="en-US"/>
        </w:rPr>
        <w:t>Other Matters</w:t>
      </w:r>
    </w:p>
    <w:p w14:paraId="4BD11328" w14:textId="77777777" w:rsidR="00840228" w:rsidRPr="00BB278D" w:rsidRDefault="00840228" w:rsidP="00840228">
      <w:pPr>
        <w:pStyle w:val="ListParagraph"/>
        <w:rPr>
          <w:rFonts w:ascii="Arial" w:hAnsi="Arial" w:cs="Arial"/>
          <w:b/>
          <w:color w:val="244061" w:themeColor="accent1" w:themeShade="80"/>
          <w:sz w:val="24"/>
          <w:szCs w:val="24"/>
          <w:lang w:val="en-US"/>
        </w:rPr>
      </w:pPr>
    </w:p>
    <w:p w14:paraId="2ED8CA16" w14:textId="77777777" w:rsidR="00840228" w:rsidRPr="00BB278D" w:rsidRDefault="00840228" w:rsidP="00B44FF9">
      <w:pPr>
        <w:pStyle w:val="ListParagraph"/>
        <w:numPr>
          <w:ilvl w:val="0"/>
          <w:numId w:val="6"/>
        </w:numPr>
        <w:spacing w:after="0" w:line="240" w:lineRule="auto"/>
        <w:ind w:left="284" w:right="-330" w:hanging="567"/>
        <w:jc w:val="both"/>
        <w:rPr>
          <w:rFonts w:ascii="Arial" w:hAnsi="Arial" w:cs="Arial"/>
          <w:b/>
          <w:color w:val="244061" w:themeColor="accent1" w:themeShade="80"/>
          <w:sz w:val="24"/>
          <w:szCs w:val="24"/>
          <w:lang w:val="en-US"/>
        </w:rPr>
      </w:pPr>
      <w:r w:rsidRPr="00BB278D">
        <w:rPr>
          <w:rFonts w:ascii="Arial" w:hAnsi="Arial" w:cs="Arial"/>
          <w:b/>
          <w:color w:val="244061" w:themeColor="accent1" w:themeShade="80"/>
          <w:sz w:val="24"/>
          <w:szCs w:val="24"/>
          <w:lang w:val="en-US"/>
        </w:rPr>
        <w:t>A lease for the development site being finalised prior to a building permit being issued.</w:t>
      </w:r>
    </w:p>
    <w:p w14:paraId="4DCD7EB0" w14:textId="77777777" w:rsidR="00840228" w:rsidRPr="00BB278D" w:rsidRDefault="00840228" w:rsidP="00840228">
      <w:pPr>
        <w:pStyle w:val="ListParagraph"/>
        <w:rPr>
          <w:rFonts w:ascii="Arial" w:hAnsi="Arial" w:cs="Arial"/>
          <w:b/>
          <w:color w:val="244061" w:themeColor="accent1" w:themeShade="80"/>
          <w:sz w:val="24"/>
          <w:szCs w:val="24"/>
          <w:lang w:val="en-US"/>
        </w:rPr>
      </w:pPr>
    </w:p>
    <w:p w14:paraId="5F8217D4" w14:textId="77777777" w:rsidR="00840228" w:rsidRPr="00BB278D" w:rsidRDefault="00840228" w:rsidP="00B44FF9">
      <w:pPr>
        <w:pStyle w:val="ListParagraph"/>
        <w:numPr>
          <w:ilvl w:val="0"/>
          <w:numId w:val="6"/>
        </w:numPr>
        <w:spacing w:after="0" w:line="240" w:lineRule="auto"/>
        <w:ind w:left="284" w:right="-330" w:hanging="567"/>
        <w:jc w:val="both"/>
        <w:rPr>
          <w:rFonts w:ascii="Arial" w:hAnsi="Arial" w:cs="Arial"/>
          <w:b/>
          <w:color w:val="244061" w:themeColor="accent1" w:themeShade="80"/>
          <w:sz w:val="24"/>
          <w:szCs w:val="24"/>
          <w:lang w:val="en-US"/>
        </w:rPr>
      </w:pPr>
      <w:r w:rsidRPr="00BB278D">
        <w:rPr>
          <w:rFonts w:ascii="Arial" w:hAnsi="Arial" w:cs="Arial"/>
          <w:b/>
          <w:color w:val="244061" w:themeColor="accent1" w:themeShade="80"/>
          <w:sz w:val="24"/>
          <w:szCs w:val="24"/>
          <w:lang w:val="en-US"/>
        </w:rPr>
        <w:t>Appropriate measures being taken to the satisfaction of the City of Nedlands for the management of those portions of the development located outside of the lease area (Lot 253) prior to occupation.</w:t>
      </w:r>
    </w:p>
    <w:p w14:paraId="1CD8FD74" w14:textId="77777777" w:rsidR="00840228" w:rsidRDefault="00840228" w:rsidP="00840228">
      <w:pPr>
        <w:ind w:left="-567" w:right="-330"/>
        <w:jc w:val="both"/>
        <w:rPr>
          <w:rFonts w:ascii="Arial" w:hAnsi="Arial" w:cs="Arial"/>
          <w:b/>
          <w:sz w:val="28"/>
          <w:szCs w:val="32"/>
          <w:lang w:val="en-US"/>
        </w:rPr>
      </w:pPr>
    </w:p>
    <w:p w14:paraId="4B801206" w14:textId="77777777" w:rsidR="00840228" w:rsidRPr="00323642" w:rsidRDefault="00840228" w:rsidP="00840228">
      <w:pPr>
        <w:ind w:left="-567" w:right="-330"/>
        <w:jc w:val="both"/>
        <w:rPr>
          <w:rFonts w:ascii="Arial" w:hAnsi="Arial" w:cs="Arial"/>
          <w:b/>
          <w:sz w:val="28"/>
          <w:szCs w:val="32"/>
          <w:lang w:val="en-US"/>
        </w:rPr>
      </w:pPr>
    </w:p>
    <w:p w14:paraId="0B404394" w14:textId="77777777" w:rsidR="00840228" w:rsidRPr="00323642" w:rsidRDefault="00840228" w:rsidP="00080CE5">
      <w:pPr>
        <w:ind w:left="-284" w:right="-330"/>
        <w:jc w:val="both"/>
        <w:rPr>
          <w:rFonts w:ascii="Arial" w:hAnsi="Arial" w:cs="Arial"/>
          <w:b/>
          <w:bCs/>
          <w:color w:val="000000" w:themeColor="text1"/>
          <w:sz w:val="28"/>
          <w:szCs w:val="28"/>
        </w:rPr>
      </w:pPr>
      <w:r w:rsidRPr="00323642">
        <w:rPr>
          <w:rFonts w:ascii="Arial" w:hAnsi="Arial" w:cs="Arial"/>
          <w:b/>
          <w:color w:val="17365D" w:themeColor="text2" w:themeShade="BF"/>
          <w:sz w:val="28"/>
          <w:szCs w:val="32"/>
          <w:lang w:val="en-US"/>
        </w:rPr>
        <w:t>Voting Requirement</w:t>
      </w:r>
    </w:p>
    <w:p w14:paraId="3B6D3E9C" w14:textId="77777777" w:rsidR="00840228" w:rsidRPr="00323642" w:rsidRDefault="00840228" w:rsidP="00080CE5">
      <w:pPr>
        <w:ind w:left="-284" w:right="-330"/>
        <w:jc w:val="both"/>
        <w:rPr>
          <w:rFonts w:ascii="Arial" w:hAnsi="Arial" w:cs="Arial"/>
          <w:color w:val="000000" w:themeColor="text1"/>
          <w:szCs w:val="24"/>
        </w:rPr>
      </w:pPr>
    </w:p>
    <w:p w14:paraId="6907C933" w14:textId="77777777" w:rsidR="00840228" w:rsidRPr="00323642" w:rsidRDefault="00840228" w:rsidP="00080CE5">
      <w:pPr>
        <w:ind w:left="-284" w:right="-330"/>
        <w:jc w:val="both"/>
        <w:rPr>
          <w:rFonts w:ascii="Arial" w:hAnsi="Arial" w:cs="Arial"/>
          <w:color w:val="000000" w:themeColor="text1"/>
          <w:szCs w:val="24"/>
        </w:rPr>
      </w:pPr>
      <w:r w:rsidRPr="00323642">
        <w:rPr>
          <w:rFonts w:ascii="Arial" w:hAnsi="Arial" w:cs="Arial"/>
          <w:color w:val="000000" w:themeColor="text1"/>
          <w:szCs w:val="24"/>
        </w:rPr>
        <w:t>Simple Majority</w:t>
      </w:r>
      <w:r>
        <w:rPr>
          <w:rFonts w:ascii="Arial" w:hAnsi="Arial" w:cs="Arial"/>
          <w:color w:val="000000" w:themeColor="text1"/>
          <w:szCs w:val="24"/>
        </w:rPr>
        <w:t>.</w:t>
      </w:r>
      <w:r w:rsidRPr="00323642">
        <w:rPr>
          <w:rFonts w:ascii="Arial" w:hAnsi="Arial" w:cs="Arial"/>
          <w:color w:val="000000" w:themeColor="text1"/>
          <w:szCs w:val="24"/>
        </w:rPr>
        <w:t xml:space="preserve"> </w:t>
      </w:r>
    </w:p>
    <w:p w14:paraId="6ABEA442" w14:textId="77777777" w:rsidR="00840228" w:rsidRDefault="00840228" w:rsidP="00080CE5">
      <w:pPr>
        <w:ind w:left="-284" w:right="-330"/>
        <w:jc w:val="both"/>
        <w:rPr>
          <w:rFonts w:ascii="Arial" w:hAnsi="Arial" w:cs="Arial"/>
          <w:b/>
          <w:sz w:val="28"/>
          <w:szCs w:val="32"/>
          <w:lang w:val="en-US"/>
        </w:rPr>
      </w:pPr>
    </w:p>
    <w:p w14:paraId="2EB0660C" w14:textId="77777777" w:rsidR="00840228" w:rsidRPr="00323642" w:rsidRDefault="00840228" w:rsidP="00080CE5">
      <w:pPr>
        <w:ind w:left="-284" w:right="-330"/>
        <w:jc w:val="both"/>
        <w:rPr>
          <w:rFonts w:ascii="Arial" w:hAnsi="Arial" w:cs="Arial"/>
          <w:b/>
          <w:sz w:val="28"/>
          <w:szCs w:val="32"/>
          <w:lang w:val="en-US"/>
        </w:rPr>
      </w:pPr>
    </w:p>
    <w:p w14:paraId="4047ADAE" w14:textId="77777777" w:rsidR="00840228" w:rsidRPr="00323642" w:rsidRDefault="00840228" w:rsidP="00080CE5">
      <w:pPr>
        <w:ind w:left="-284" w:right="-330"/>
        <w:jc w:val="both"/>
        <w:rPr>
          <w:rFonts w:ascii="Arial" w:hAnsi="Arial" w:cs="Arial"/>
          <w:b/>
          <w:color w:val="17365D" w:themeColor="text2" w:themeShade="BF"/>
          <w:sz w:val="28"/>
          <w:szCs w:val="32"/>
          <w:lang w:val="en-US"/>
        </w:rPr>
      </w:pPr>
      <w:r w:rsidRPr="00323642">
        <w:rPr>
          <w:rFonts w:ascii="Arial" w:hAnsi="Arial" w:cs="Arial"/>
          <w:b/>
          <w:color w:val="17365D" w:themeColor="text2" w:themeShade="BF"/>
          <w:sz w:val="28"/>
          <w:szCs w:val="32"/>
          <w:lang w:val="en-US"/>
        </w:rPr>
        <w:t xml:space="preserve">Background </w:t>
      </w:r>
    </w:p>
    <w:p w14:paraId="18DEC574" w14:textId="77777777" w:rsidR="00840228" w:rsidRPr="00323642" w:rsidRDefault="00840228" w:rsidP="00080CE5">
      <w:pPr>
        <w:ind w:left="-284" w:right="-330"/>
        <w:jc w:val="both"/>
        <w:rPr>
          <w:rFonts w:ascii="Arial" w:hAnsi="Arial" w:cs="Arial"/>
          <w:b/>
          <w:sz w:val="28"/>
          <w:szCs w:val="32"/>
          <w:lang w:val="en-US"/>
        </w:rPr>
      </w:pPr>
    </w:p>
    <w:p w14:paraId="3549B36E" w14:textId="77777777" w:rsidR="00840228" w:rsidRPr="00323642" w:rsidRDefault="00840228" w:rsidP="00080CE5">
      <w:pPr>
        <w:ind w:left="-284" w:right="-330"/>
        <w:jc w:val="both"/>
        <w:rPr>
          <w:rFonts w:ascii="Arial" w:hAnsi="Arial" w:cs="Arial"/>
          <w:b/>
          <w:szCs w:val="24"/>
          <w:lang w:val="en-US"/>
        </w:rPr>
      </w:pPr>
      <w:r w:rsidRPr="00323642">
        <w:rPr>
          <w:rFonts w:ascii="Arial" w:hAnsi="Arial" w:cs="Arial"/>
          <w:b/>
          <w:szCs w:val="24"/>
          <w:lang w:val="en-US"/>
        </w:rPr>
        <w:t>Background to Application</w:t>
      </w:r>
    </w:p>
    <w:p w14:paraId="677556F4" w14:textId="77777777" w:rsidR="00840228" w:rsidRPr="00323642" w:rsidRDefault="00840228" w:rsidP="00080CE5">
      <w:pPr>
        <w:ind w:left="-284" w:right="-330"/>
        <w:jc w:val="both"/>
        <w:rPr>
          <w:rFonts w:ascii="Arial" w:hAnsi="Arial" w:cs="Arial"/>
          <w:bCs/>
          <w:szCs w:val="24"/>
          <w:lang w:val="en-US"/>
        </w:rPr>
      </w:pPr>
    </w:p>
    <w:p w14:paraId="1B95C03C" w14:textId="77777777" w:rsidR="00840228" w:rsidRPr="00323642" w:rsidRDefault="00840228" w:rsidP="00080CE5">
      <w:pPr>
        <w:ind w:left="-284" w:right="-330"/>
        <w:jc w:val="both"/>
        <w:rPr>
          <w:rFonts w:ascii="Arial" w:hAnsi="Arial" w:cs="Arial"/>
          <w:bCs/>
          <w:szCs w:val="24"/>
          <w:lang w:val="en-US"/>
        </w:rPr>
      </w:pPr>
      <w:r w:rsidRPr="00323642">
        <w:rPr>
          <w:rFonts w:ascii="Arial" w:hAnsi="Arial" w:cs="Arial"/>
          <w:bCs/>
          <w:szCs w:val="24"/>
          <w:lang w:val="en-US"/>
        </w:rPr>
        <w:t>In 1957 a community facility was built which in the 1960s became the Tawarri Reception Centre. This operated until 2018 when the current lease expired. The building has remained vacant since then.</w:t>
      </w:r>
    </w:p>
    <w:p w14:paraId="5AFC7F5C" w14:textId="77777777" w:rsidR="00840228" w:rsidRPr="00323642" w:rsidRDefault="00840228" w:rsidP="00080CE5">
      <w:pPr>
        <w:ind w:left="-284" w:right="-330"/>
        <w:jc w:val="both"/>
        <w:rPr>
          <w:rFonts w:ascii="Arial" w:hAnsi="Arial" w:cs="Arial"/>
          <w:bCs/>
          <w:szCs w:val="24"/>
          <w:lang w:val="en-US"/>
        </w:rPr>
      </w:pPr>
    </w:p>
    <w:p w14:paraId="23AEC3CA" w14:textId="77777777" w:rsidR="00840228" w:rsidRPr="00323642" w:rsidRDefault="00840228" w:rsidP="00080CE5">
      <w:pPr>
        <w:ind w:left="-284" w:right="-330"/>
        <w:jc w:val="both"/>
        <w:rPr>
          <w:rFonts w:ascii="Arial" w:hAnsi="Arial" w:cs="Arial"/>
          <w:bCs/>
          <w:szCs w:val="24"/>
          <w:lang w:val="en-US"/>
        </w:rPr>
      </w:pPr>
      <w:r w:rsidRPr="00323642">
        <w:rPr>
          <w:rFonts w:ascii="Arial" w:hAnsi="Arial" w:cs="Arial"/>
          <w:bCs/>
          <w:szCs w:val="24"/>
          <w:lang w:val="en-US"/>
        </w:rPr>
        <w:t xml:space="preserve">The City of Nedlands called for expressions of interest for future use of the site in late 2016 and undertook a tender process in 2018. In July 2019 a </w:t>
      </w:r>
      <w:r w:rsidRPr="00323642">
        <w:rPr>
          <w:rFonts w:ascii="Arial" w:hAnsi="Arial" w:cs="Arial"/>
          <w:bCs/>
          <w:szCs w:val="24"/>
        </w:rPr>
        <w:t>Heads</w:t>
      </w:r>
      <w:r w:rsidRPr="00323642">
        <w:rPr>
          <w:rFonts w:ascii="Arial" w:hAnsi="Arial" w:cs="Arial"/>
          <w:bCs/>
          <w:szCs w:val="24"/>
          <w:lang w:val="en-US"/>
        </w:rPr>
        <w:t xml:space="preserve"> of Agreement was executed between the proponent for the development and the City. This provided for a range of matters, including the provision of car parking for the development on land managed by the City. A long-term lease of the site is currently being finalised as a separate process to this development application.</w:t>
      </w:r>
    </w:p>
    <w:p w14:paraId="0299EE49" w14:textId="77777777" w:rsidR="00840228" w:rsidRPr="00323642" w:rsidRDefault="00840228" w:rsidP="00080CE5">
      <w:pPr>
        <w:ind w:left="-284" w:right="-330"/>
        <w:jc w:val="both"/>
        <w:rPr>
          <w:rFonts w:ascii="Arial" w:hAnsi="Arial" w:cs="Arial"/>
          <w:bCs/>
          <w:szCs w:val="24"/>
          <w:lang w:val="en-US"/>
        </w:rPr>
      </w:pPr>
    </w:p>
    <w:p w14:paraId="66570816" w14:textId="77777777" w:rsidR="00840228" w:rsidRPr="00323642" w:rsidRDefault="00840228" w:rsidP="00080CE5">
      <w:pPr>
        <w:ind w:left="-284" w:right="-330"/>
        <w:jc w:val="both"/>
        <w:rPr>
          <w:rFonts w:ascii="Arial" w:hAnsi="Arial" w:cs="Arial"/>
          <w:bCs/>
          <w:szCs w:val="24"/>
          <w:lang w:val="en-US"/>
        </w:rPr>
      </w:pPr>
      <w:r w:rsidRPr="00323642">
        <w:rPr>
          <w:rFonts w:ascii="Arial" w:hAnsi="Arial" w:cs="Arial"/>
          <w:bCs/>
          <w:szCs w:val="24"/>
          <w:lang w:val="en-US"/>
        </w:rPr>
        <w:t>In order to provide public road access to the site, Esplanade is currently subject to dedication as a road reserve through excise from Reserve 17391.</w:t>
      </w:r>
    </w:p>
    <w:p w14:paraId="33DE1C39" w14:textId="77777777" w:rsidR="00840228" w:rsidRPr="00323642" w:rsidRDefault="00840228" w:rsidP="00080CE5">
      <w:pPr>
        <w:ind w:left="-284" w:right="-330"/>
        <w:jc w:val="both"/>
        <w:rPr>
          <w:rFonts w:ascii="Arial" w:hAnsi="Arial" w:cs="Arial"/>
          <w:bCs/>
          <w:szCs w:val="24"/>
          <w:lang w:val="en-US"/>
        </w:rPr>
      </w:pPr>
    </w:p>
    <w:p w14:paraId="6AED7439" w14:textId="77777777" w:rsidR="00840228" w:rsidRPr="00323642" w:rsidRDefault="00840228" w:rsidP="00080CE5">
      <w:pPr>
        <w:ind w:left="-284" w:right="-330"/>
        <w:jc w:val="both"/>
        <w:rPr>
          <w:rFonts w:ascii="Arial" w:hAnsi="Arial" w:cs="Arial"/>
          <w:bCs/>
          <w:szCs w:val="24"/>
          <w:lang w:val="en-US"/>
        </w:rPr>
      </w:pPr>
      <w:r w:rsidRPr="00323642">
        <w:rPr>
          <w:rFonts w:ascii="Arial" w:hAnsi="Arial" w:cs="Arial"/>
          <w:bCs/>
          <w:szCs w:val="24"/>
          <w:lang w:val="en-US"/>
        </w:rPr>
        <w:t xml:space="preserve">As leasing arrangements progressed, a development application was lodged with the WAPC for assessment by the SDAU as a ‘significant development’. Notwithstanding the application was lodged with the SDAU and not the City, the decision maker remains as the WAPC given the site is located on land reserved by the Metropolitan Region Scheme. </w:t>
      </w:r>
      <w:r>
        <w:rPr>
          <w:rFonts w:ascii="Arial" w:hAnsi="Arial" w:cs="Arial"/>
          <w:bCs/>
          <w:szCs w:val="24"/>
          <w:lang w:val="en-US"/>
        </w:rPr>
        <w:t>The City of Nedlands is acting as a referral body in this instance.</w:t>
      </w:r>
    </w:p>
    <w:p w14:paraId="32908D6B" w14:textId="77777777" w:rsidR="00840228" w:rsidRPr="00323642" w:rsidRDefault="00840228" w:rsidP="00840228">
      <w:pPr>
        <w:ind w:left="-567" w:right="-330"/>
        <w:jc w:val="both"/>
        <w:rPr>
          <w:rFonts w:ascii="Arial" w:hAnsi="Arial" w:cs="Arial"/>
          <w:bCs/>
          <w:szCs w:val="24"/>
          <w:lang w:val="en-US"/>
        </w:rPr>
      </w:pPr>
    </w:p>
    <w:p w14:paraId="6E8E0C1F" w14:textId="77777777" w:rsidR="00840228" w:rsidRPr="00323642" w:rsidRDefault="00840228" w:rsidP="00080CE5">
      <w:pPr>
        <w:ind w:left="-284" w:right="-330"/>
        <w:jc w:val="both"/>
        <w:rPr>
          <w:rFonts w:ascii="Arial" w:hAnsi="Arial" w:cs="Arial"/>
          <w:b/>
          <w:szCs w:val="24"/>
          <w:lang w:val="en-US"/>
        </w:rPr>
      </w:pPr>
      <w:r w:rsidRPr="00323642">
        <w:rPr>
          <w:rFonts w:ascii="Arial" w:hAnsi="Arial" w:cs="Arial"/>
          <w:b/>
          <w:szCs w:val="24"/>
          <w:lang w:val="en-US"/>
        </w:rPr>
        <w:t>Development Proposal</w:t>
      </w:r>
    </w:p>
    <w:p w14:paraId="5A7401B0" w14:textId="77777777" w:rsidR="00840228" w:rsidRPr="00323642" w:rsidRDefault="00840228" w:rsidP="00080CE5">
      <w:pPr>
        <w:ind w:left="-284" w:right="-330"/>
        <w:jc w:val="both"/>
        <w:rPr>
          <w:rFonts w:ascii="Arial" w:hAnsi="Arial" w:cs="Arial"/>
          <w:bCs/>
          <w:szCs w:val="24"/>
          <w:lang w:val="en-US"/>
        </w:rPr>
      </w:pPr>
    </w:p>
    <w:p w14:paraId="2F71A3AA" w14:textId="77777777" w:rsidR="00840228" w:rsidRPr="00323642" w:rsidRDefault="00840228" w:rsidP="00080CE5">
      <w:pPr>
        <w:ind w:left="-284" w:right="-330"/>
        <w:jc w:val="both"/>
        <w:rPr>
          <w:rFonts w:ascii="Arial" w:hAnsi="Arial" w:cs="Arial"/>
          <w:bCs/>
          <w:szCs w:val="24"/>
          <w:lang w:val="en-US"/>
        </w:rPr>
      </w:pPr>
      <w:r w:rsidRPr="00323642">
        <w:rPr>
          <w:rFonts w:ascii="Arial" w:hAnsi="Arial" w:cs="Arial"/>
          <w:bCs/>
          <w:szCs w:val="24"/>
          <w:lang w:val="en-US"/>
        </w:rPr>
        <w:t xml:space="preserve">The application seeks development approval for a wellness/spa facility and incidental restaurant/café. </w:t>
      </w:r>
      <w:r>
        <w:rPr>
          <w:rFonts w:ascii="Arial" w:hAnsi="Arial" w:cs="Arial"/>
          <w:bCs/>
          <w:szCs w:val="24"/>
          <w:lang w:val="en-US"/>
        </w:rPr>
        <w:t xml:space="preserve">The development plans are included in </w:t>
      </w:r>
      <w:r w:rsidRPr="002354E4">
        <w:rPr>
          <w:rFonts w:ascii="Arial" w:hAnsi="Arial" w:cs="Arial"/>
          <w:b/>
          <w:szCs w:val="24"/>
          <w:lang w:val="en-US"/>
        </w:rPr>
        <w:t>Attachment 2</w:t>
      </w:r>
      <w:r>
        <w:rPr>
          <w:rFonts w:ascii="Arial" w:hAnsi="Arial" w:cs="Arial"/>
          <w:bCs/>
          <w:szCs w:val="24"/>
          <w:lang w:val="en-US"/>
        </w:rPr>
        <w:t xml:space="preserve">. </w:t>
      </w:r>
    </w:p>
    <w:p w14:paraId="35A08BB9" w14:textId="77777777" w:rsidR="00840228" w:rsidRDefault="00840228" w:rsidP="00080CE5">
      <w:pPr>
        <w:ind w:left="-284" w:right="-330"/>
        <w:jc w:val="both"/>
        <w:rPr>
          <w:rFonts w:ascii="Arial" w:hAnsi="Arial" w:cs="Arial"/>
          <w:bCs/>
          <w:szCs w:val="24"/>
          <w:lang w:val="en-US"/>
        </w:rPr>
      </w:pPr>
      <w:r>
        <w:rPr>
          <w:rFonts w:ascii="Arial" w:hAnsi="Arial" w:cs="Arial"/>
          <w:bCs/>
          <w:szCs w:val="24"/>
          <w:lang w:val="en-US"/>
        </w:rPr>
        <w:t xml:space="preserve">The development site is subject to lease negotiations between the proponent and the City of Nedlands. Whilst the lease and planning processes are separate, the proposed development is consistent with the original intent for the site that is subject to the lease arrangements. </w:t>
      </w:r>
    </w:p>
    <w:p w14:paraId="6B1CFF50" w14:textId="77777777" w:rsidR="00840228" w:rsidRDefault="00840228" w:rsidP="00080CE5">
      <w:pPr>
        <w:ind w:left="-284" w:right="-330"/>
        <w:jc w:val="both"/>
        <w:rPr>
          <w:rFonts w:ascii="Arial" w:hAnsi="Arial" w:cs="Arial"/>
          <w:bCs/>
          <w:szCs w:val="24"/>
          <w:lang w:val="en-US"/>
        </w:rPr>
      </w:pPr>
    </w:p>
    <w:p w14:paraId="527B885D" w14:textId="77777777" w:rsidR="00840228" w:rsidRDefault="00840228" w:rsidP="00080CE5">
      <w:pPr>
        <w:ind w:left="-284" w:right="-330"/>
        <w:jc w:val="both"/>
        <w:rPr>
          <w:rFonts w:ascii="Arial" w:hAnsi="Arial" w:cs="Arial"/>
          <w:bCs/>
          <w:szCs w:val="24"/>
          <w:lang w:val="en-US"/>
        </w:rPr>
      </w:pPr>
      <w:r>
        <w:rPr>
          <w:rFonts w:ascii="Arial" w:hAnsi="Arial" w:cs="Arial"/>
          <w:bCs/>
          <w:szCs w:val="24"/>
          <w:lang w:val="en-US"/>
        </w:rPr>
        <w:t xml:space="preserve">The development will rely on car parking provided within the surrounding City-managed reserve and future Esplanade road reserve. This approach is consistent with the Heads of Agreement the City has entered into with the future Sub Lessee. </w:t>
      </w:r>
    </w:p>
    <w:p w14:paraId="682B2BA1" w14:textId="77777777" w:rsidR="00840228" w:rsidRDefault="00840228" w:rsidP="00080CE5">
      <w:pPr>
        <w:ind w:left="-284" w:right="-330"/>
        <w:jc w:val="both"/>
        <w:rPr>
          <w:rFonts w:ascii="Arial" w:hAnsi="Arial" w:cs="Arial"/>
          <w:bCs/>
          <w:szCs w:val="24"/>
          <w:lang w:val="en-US"/>
        </w:rPr>
      </w:pPr>
    </w:p>
    <w:p w14:paraId="5B35A324" w14:textId="77777777" w:rsidR="00840228" w:rsidRDefault="00840228" w:rsidP="00080CE5">
      <w:pPr>
        <w:ind w:left="-284" w:right="-330"/>
        <w:jc w:val="both"/>
        <w:rPr>
          <w:rFonts w:ascii="Arial" w:hAnsi="Arial" w:cs="Arial"/>
          <w:bCs/>
          <w:szCs w:val="24"/>
          <w:lang w:val="en-US"/>
        </w:rPr>
      </w:pPr>
      <w:r>
        <w:rPr>
          <w:rFonts w:ascii="Arial" w:hAnsi="Arial" w:cs="Arial"/>
          <w:bCs/>
          <w:szCs w:val="24"/>
          <w:lang w:val="en-US"/>
        </w:rPr>
        <w:t xml:space="preserve">The building is architecturally designed and has been subject to review by the State Design Review Panel on a number of occasions. </w:t>
      </w:r>
    </w:p>
    <w:p w14:paraId="33C08C3F" w14:textId="4B764201" w:rsidR="00840228" w:rsidRDefault="00840228" w:rsidP="00080CE5">
      <w:pPr>
        <w:ind w:left="-284" w:right="-330"/>
        <w:jc w:val="both"/>
        <w:rPr>
          <w:rFonts w:ascii="Arial" w:hAnsi="Arial" w:cs="Arial"/>
          <w:b/>
          <w:sz w:val="28"/>
          <w:szCs w:val="32"/>
          <w:lang w:val="en-US"/>
        </w:rPr>
      </w:pPr>
    </w:p>
    <w:p w14:paraId="12CF08E4" w14:textId="77777777" w:rsidR="003E6205" w:rsidRPr="00323642" w:rsidRDefault="003E6205" w:rsidP="00080CE5">
      <w:pPr>
        <w:ind w:left="-284" w:right="-330"/>
        <w:jc w:val="both"/>
        <w:rPr>
          <w:rFonts w:ascii="Arial" w:hAnsi="Arial" w:cs="Arial"/>
          <w:b/>
          <w:sz w:val="28"/>
          <w:szCs w:val="32"/>
          <w:lang w:val="en-US"/>
        </w:rPr>
      </w:pPr>
    </w:p>
    <w:p w14:paraId="7CD12380" w14:textId="77777777" w:rsidR="00840228" w:rsidRPr="00323642" w:rsidRDefault="00840228" w:rsidP="00080CE5">
      <w:pPr>
        <w:ind w:left="-284" w:right="-330"/>
        <w:jc w:val="both"/>
        <w:rPr>
          <w:rFonts w:ascii="Arial" w:hAnsi="Arial" w:cs="Arial"/>
          <w:b/>
          <w:color w:val="17365D" w:themeColor="text2" w:themeShade="BF"/>
          <w:sz w:val="28"/>
          <w:szCs w:val="32"/>
          <w:lang w:val="en-US"/>
        </w:rPr>
      </w:pPr>
      <w:r w:rsidRPr="00323642">
        <w:rPr>
          <w:rFonts w:ascii="Arial" w:hAnsi="Arial" w:cs="Arial"/>
          <w:b/>
          <w:color w:val="17365D" w:themeColor="text2" w:themeShade="BF"/>
          <w:sz w:val="28"/>
          <w:szCs w:val="32"/>
          <w:lang w:val="en-US"/>
        </w:rPr>
        <w:t>Discussion</w:t>
      </w:r>
    </w:p>
    <w:p w14:paraId="7E4BE4CD" w14:textId="77777777" w:rsidR="00840228" w:rsidRPr="00323642" w:rsidRDefault="00840228" w:rsidP="00080CE5">
      <w:pPr>
        <w:ind w:left="-284" w:right="-330"/>
        <w:jc w:val="both"/>
        <w:rPr>
          <w:rFonts w:ascii="Arial" w:hAnsi="Arial" w:cs="Arial"/>
          <w:szCs w:val="32"/>
          <w:lang w:val="en-US"/>
        </w:rPr>
      </w:pPr>
    </w:p>
    <w:p w14:paraId="40957DB1" w14:textId="77777777" w:rsidR="00840228" w:rsidRPr="00323642" w:rsidRDefault="00840228" w:rsidP="00080CE5">
      <w:pPr>
        <w:ind w:left="-284"/>
        <w:jc w:val="both"/>
        <w:rPr>
          <w:rFonts w:ascii="Arial" w:hAnsi="Arial" w:cs="Arial"/>
          <w:b/>
          <w:color w:val="000000" w:themeColor="text1"/>
          <w:szCs w:val="24"/>
          <w:lang w:eastAsia="en-AU"/>
        </w:rPr>
      </w:pPr>
      <w:r w:rsidRPr="00323642">
        <w:rPr>
          <w:rFonts w:ascii="Arial" w:hAnsi="Arial" w:cs="Arial"/>
          <w:b/>
          <w:color w:val="000000" w:themeColor="text1"/>
          <w:szCs w:val="24"/>
          <w:lang w:eastAsia="en-AU"/>
        </w:rPr>
        <w:t>Planning and Development (Local Planning Schemes) Regulations 2015</w:t>
      </w:r>
    </w:p>
    <w:p w14:paraId="4203B476" w14:textId="77777777" w:rsidR="00840228" w:rsidRPr="00323642" w:rsidRDefault="00840228" w:rsidP="00080CE5">
      <w:pPr>
        <w:ind w:left="-284"/>
        <w:jc w:val="both"/>
        <w:rPr>
          <w:rFonts w:ascii="Arial" w:hAnsi="Arial" w:cs="Arial"/>
          <w:color w:val="000000" w:themeColor="text1"/>
          <w:szCs w:val="24"/>
        </w:rPr>
      </w:pPr>
    </w:p>
    <w:p w14:paraId="232EDF72" w14:textId="77777777" w:rsidR="00840228" w:rsidRPr="00323642" w:rsidRDefault="00840228" w:rsidP="00080CE5">
      <w:pPr>
        <w:ind w:left="-284"/>
        <w:jc w:val="both"/>
        <w:rPr>
          <w:rFonts w:ascii="Arial" w:hAnsi="Arial" w:cs="Arial"/>
          <w:color w:val="000000" w:themeColor="text1"/>
          <w:szCs w:val="24"/>
        </w:rPr>
      </w:pPr>
      <w:r w:rsidRPr="00323642">
        <w:rPr>
          <w:rFonts w:ascii="Arial" w:hAnsi="Arial" w:cs="Arial"/>
          <w:color w:val="000000" w:themeColor="text1"/>
          <w:szCs w:val="24"/>
        </w:rPr>
        <w:t xml:space="preserve">Schedule 2, Clause 67(2) </w:t>
      </w:r>
      <w:r w:rsidRPr="00323642">
        <w:rPr>
          <w:rFonts w:ascii="Arial" w:hAnsi="Arial" w:cs="Arial"/>
          <w:szCs w:val="24"/>
        </w:rPr>
        <w:t>(Consideration of application by Local Government)</w:t>
      </w:r>
      <w:r w:rsidRPr="00323642">
        <w:rPr>
          <w:rFonts w:ascii="Arial" w:hAnsi="Arial" w:cs="Arial"/>
          <w:color w:val="548DD4" w:themeColor="text2" w:themeTint="99"/>
          <w:szCs w:val="24"/>
        </w:rPr>
        <w:t xml:space="preserve"> </w:t>
      </w:r>
      <w:r w:rsidRPr="00323642">
        <w:rPr>
          <w:rFonts w:ascii="Arial" w:hAnsi="Arial" w:cs="Arial"/>
          <w:color w:val="000000" w:themeColor="text1"/>
          <w:szCs w:val="24"/>
        </w:rPr>
        <w:t>identifies those matters that are required to be given due regard to the extent relevant to the application. Where relevant, these matters are discussed in the following sections. Overall, the development is considered to meet these objectives and the impact on the local amenity will be minimal.</w:t>
      </w:r>
    </w:p>
    <w:p w14:paraId="583EE451" w14:textId="77777777" w:rsidR="00840228" w:rsidRPr="00323642" w:rsidRDefault="00840228" w:rsidP="00080CE5">
      <w:pPr>
        <w:ind w:left="-284"/>
        <w:jc w:val="both"/>
        <w:rPr>
          <w:rFonts w:ascii="Arial" w:hAnsi="Arial" w:cs="Arial"/>
          <w:color w:val="000000" w:themeColor="text1"/>
          <w:szCs w:val="24"/>
        </w:rPr>
      </w:pPr>
    </w:p>
    <w:p w14:paraId="7FC9D156" w14:textId="77777777" w:rsidR="00840228" w:rsidRPr="00323642" w:rsidRDefault="00840228" w:rsidP="00080CE5">
      <w:pPr>
        <w:ind w:left="-284"/>
        <w:jc w:val="both"/>
        <w:rPr>
          <w:rFonts w:ascii="Arial" w:hAnsi="Arial" w:cs="Arial"/>
          <w:b/>
          <w:bCs/>
          <w:iCs/>
          <w:color w:val="000000" w:themeColor="text1"/>
          <w:szCs w:val="24"/>
        </w:rPr>
      </w:pPr>
      <w:r w:rsidRPr="00323642">
        <w:rPr>
          <w:rFonts w:ascii="Arial" w:hAnsi="Arial" w:cs="Arial"/>
          <w:b/>
          <w:bCs/>
          <w:iCs/>
          <w:color w:val="000000" w:themeColor="text1"/>
          <w:szCs w:val="24"/>
        </w:rPr>
        <w:t xml:space="preserve">City of Nedlands Foreshore </w:t>
      </w:r>
      <w:r w:rsidRPr="00323642">
        <w:rPr>
          <w:rFonts w:ascii="Arial" w:hAnsi="Arial" w:cs="Arial"/>
          <w:b/>
          <w:color w:val="000000" w:themeColor="text1"/>
          <w:szCs w:val="24"/>
          <w:lang w:eastAsia="en-AU"/>
        </w:rPr>
        <w:t>Enhancement and Management Plan.</w:t>
      </w:r>
    </w:p>
    <w:p w14:paraId="7C70CF3E" w14:textId="77777777" w:rsidR="00840228" w:rsidRPr="00323642" w:rsidRDefault="00840228" w:rsidP="00080CE5">
      <w:pPr>
        <w:ind w:left="-284"/>
        <w:jc w:val="both"/>
        <w:rPr>
          <w:rFonts w:ascii="Arial" w:hAnsi="Arial" w:cs="Arial"/>
          <w:iCs/>
          <w:color w:val="000000" w:themeColor="text1"/>
          <w:szCs w:val="24"/>
          <w:u w:val="single"/>
        </w:rPr>
      </w:pPr>
    </w:p>
    <w:p w14:paraId="0ECB793C" w14:textId="77777777" w:rsidR="00840228" w:rsidRPr="00323642" w:rsidRDefault="00840228" w:rsidP="00080CE5">
      <w:pPr>
        <w:autoSpaceDE w:val="0"/>
        <w:autoSpaceDN w:val="0"/>
        <w:adjustRightInd w:val="0"/>
        <w:ind w:left="-284"/>
        <w:jc w:val="both"/>
        <w:rPr>
          <w:rFonts w:ascii="Arial" w:hAnsi="Arial" w:cs="Arial"/>
          <w:color w:val="000000" w:themeColor="text1"/>
          <w:szCs w:val="24"/>
          <w:lang w:eastAsia="en-AU"/>
        </w:rPr>
      </w:pPr>
      <w:r w:rsidRPr="00323642">
        <w:rPr>
          <w:rFonts w:ascii="Arial" w:hAnsi="Arial" w:cs="Arial"/>
          <w:color w:val="000000" w:themeColor="text1"/>
          <w:szCs w:val="24"/>
          <w:lang w:eastAsia="en-AU"/>
        </w:rPr>
        <w:t>The proposed development complies with the City of Nedlands Foreshore Enhancement and Management Plan. The key element is to redevelop Tawarri site</w:t>
      </w:r>
      <w:r w:rsidRPr="00323642">
        <w:rPr>
          <w:rFonts w:ascii="Arial" w:hAnsi="Arial" w:cs="Arial"/>
          <w:i/>
          <w:color w:val="000000" w:themeColor="text1"/>
          <w:szCs w:val="24"/>
          <w:lang w:eastAsia="en-AU"/>
        </w:rPr>
        <w:t xml:space="preserve"> “in similar style incorporating heritage features”</w:t>
      </w:r>
      <w:r w:rsidRPr="00323642">
        <w:rPr>
          <w:rFonts w:ascii="Arial" w:hAnsi="Arial" w:cs="Arial"/>
          <w:color w:val="000000" w:themeColor="text1"/>
          <w:szCs w:val="24"/>
          <w:lang w:eastAsia="en-AU"/>
        </w:rPr>
        <w:t xml:space="preserve">. The development does this by retaining use of the site as a wellness spa utilising the hot springs water. It also proposes detailed design and elements that reflects the history of the site, as well as landscaping that </w:t>
      </w:r>
      <w:r w:rsidRPr="008A523E">
        <w:rPr>
          <w:rFonts w:ascii="Arial" w:hAnsi="Arial" w:cs="Arial"/>
          <w:color w:val="000000" w:themeColor="text1"/>
          <w:szCs w:val="24"/>
          <w:lang w:eastAsia="en-AU"/>
        </w:rPr>
        <w:t>reflects</w:t>
      </w:r>
      <w:r w:rsidRPr="00323642">
        <w:rPr>
          <w:rFonts w:ascii="Arial" w:hAnsi="Arial" w:cs="Arial"/>
          <w:color w:val="000000" w:themeColor="text1"/>
          <w:szCs w:val="24"/>
          <w:lang w:eastAsia="en-AU"/>
        </w:rPr>
        <w:t xml:space="preserve"> the history. </w:t>
      </w:r>
    </w:p>
    <w:p w14:paraId="2EF6A214" w14:textId="77777777" w:rsidR="00840228" w:rsidRPr="00323642" w:rsidRDefault="00840228" w:rsidP="00080CE5">
      <w:pPr>
        <w:autoSpaceDE w:val="0"/>
        <w:autoSpaceDN w:val="0"/>
        <w:adjustRightInd w:val="0"/>
        <w:ind w:left="-284"/>
        <w:jc w:val="both"/>
        <w:rPr>
          <w:rFonts w:ascii="Arial" w:hAnsi="Arial" w:cs="Arial"/>
          <w:color w:val="000000" w:themeColor="text1"/>
          <w:szCs w:val="24"/>
          <w:lang w:eastAsia="en-AU"/>
        </w:rPr>
      </w:pPr>
    </w:p>
    <w:p w14:paraId="46B4A458" w14:textId="77777777" w:rsidR="00840228" w:rsidRPr="00323642" w:rsidRDefault="00840228" w:rsidP="00080CE5">
      <w:pPr>
        <w:autoSpaceDE w:val="0"/>
        <w:autoSpaceDN w:val="0"/>
        <w:adjustRightInd w:val="0"/>
        <w:ind w:left="-284"/>
        <w:jc w:val="both"/>
        <w:rPr>
          <w:rFonts w:ascii="Arial" w:hAnsi="Arial" w:cs="Arial"/>
          <w:b/>
          <w:bCs/>
          <w:color w:val="000000" w:themeColor="text1"/>
          <w:szCs w:val="24"/>
          <w:lang w:eastAsia="en-AU"/>
        </w:rPr>
      </w:pPr>
      <w:r>
        <w:rPr>
          <w:rFonts w:ascii="Arial" w:hAnsi="Arial" w:cs="Arial"/>
          <w:b/>
          <w:bCs/>
          <w:color w:val="000000" w:themeColor="text1"/>
          <w:szCs w:val="24"/>
          <w:lang w:eastAsia="en-AU"/>
        </w:rPr>
        <w:t>Car Parking</w:t>
      </w:r>
    </w:p>
    <w:p w14:paraId="1B119DF6" w14:textId="77777777" w:rsidR="00840228" w:rsidRPr="00323642" w:rsidRDefault="00840228" w:rsidP="00080CE5">
      <w:pPr>
        <w:autoSpaceDE w:val="0"/>
        <w:autoSpaceDN w:val="0"/>
        <w:adjustRightInd w:val="0"/>
        <w:ind w:left="-284"/>
        <w:jc w:val="both"/>
        <w:rPr>
          <w:rFonts w:ascii="Arial" w:hAnsi="Arial" w:cs="Arial"/>
          <w:bCs/>
          <w:color w:val="000000" w:themeColor="text1"/>
          <w:szCs w:val="24"/>
          <w:lang w:eastAsia="en-AU"/>
        </w:rPr>
      </w:pPr>
    </w:p>
    <w:p w14:paraId="0DE59F9E" w14:textId="77777777" w:rsidR="00840228" w:rsidRPr="00323642" w:rsidRDefault="00840228" w:rsidP="00080CE5">
      <w:pPr>
        <w:autoSpaceDE w:val="0"/>
        <w:autoSpaceDN w:val="0"/>
        <w:adjustRightInd w:val="0"/>
        <w:ind w:left="-284"/>
        <w:jc w:val="both"/>
        <w:rPr>
          <w:rFonts w:ascii="Arial" w:hAnsi="Arial" w:cs="Arial"/>
          <w:bCs/>
          <w:color w:val="000000" w:themeColor="text1"/>
          <w:szCs w:val="24"/>
          <w:lang w:eastAsia="en-AU"/>
        </w:rPr>
      </w:pPr>
      <w:r w:rsidRPr="00323642">
        <w:rPr>
          <w:rFonts w:ascii="Arial" w:hAnsi="Arial" w:cs="Arial"/>
          <w:bCs/>
          <w:color w:val="000000" w:themeColor="text1"/>
          <w:szCs w:val="24"/>
          <w:lang w:eastAsia="en-AU"/>
        </w:rPr>
        <w:t xml:space="preserve">The Tawarri Redevelopment Heads of Agreement states in terms of </w:t>
      </w:r>
      <w:r>
        <w:rPr>
          <w:rFonts w:ascii="Arial" w:hAnsi="Arial" w:cs="Arial"/>
          <w:bCs/>
          <w:color w:val="000000" w:themeColor="text1"/>
          <w:szCs w:val="24"/>
          <w:lang w:eastAsia="en-AU"/>
        </w:rPr>
        <w:t>c</w:t>
      </w:r>
      <w:r w:rsidRPr="00323642">
        <w:rPr>
          <w:rFonts w:ascii="Arial" w:hAnsi="Arial" w:cs="Arial"/>
          <w:bCs/>
          <w:color w:val="000000" w:themeColor="text1"/>
          <w:szCs w:val="24"/>
          <w:lang w:eastAsia="en-AU"/>
        </w:rPr>
        <w:t xml:space="preserve">ar </w:t>
      </w:r>
      <w:r>
        <w:rPr>
          <w:rFonts w:ascii="Arial" w:hAnsi="Arial" w:cs="Arial"/>
          <w:bCs/>
          <w:color w:val="000000" w:themeColor="text1"/>
          <w:szCs w:val="24"/>
          <w:lang w:eastAsia="en-AU"/>
        </w:rPr>
        <w:t>p</w:t>
      </w:r>
      <w:r w:rsidRPr="00323642">
        <w:rPr>
          <w:rFonts w:ascii="Arial" w:hAnsi="Arial" w:cs="Arial"/>
          <w:bCs/>
          <w:color w:val="000000" w:themeColor="text1"/>
          <w:szCs w:val="24"/>
          <w:lang w:eastAsia="en-AU"/>
        </w:rPr>
        <w:t>arking there will be a maximum of 115 car bays provided by the City within the vicinity of the premises</w:t>
      </w:r>
      <w:r>
        <w:rPr>
          <w:rFonts w:ascii="Arial" w:hAnsi="Arial" w:cs="Arial"/>
          <w:bCs/>
          <w:color w:val="000000" w:themeColor="text1"/>
          <w:szCs w:val="24"/>
          <w:lang w:eastAsia="en-AU"/>
        </w:rPr>
        <w:t>, serving all nearby uses</w:t>
      </w:r>
      <w:r w:rsidRPr="00323642">
        <w:rPr>
          <w:rFonts w:ascii="Arial" w:hAnsi="Arial" w:cs="Arial"/>
          <w:bCs/>
          <w:color w:val="000000" w:themeColor="text1"/>
          <w:szCs w:val="24"/>
          <w:lang w:eastAsia="en-AU"/>
        </w:rPr>
        <w:t>. If through the DA process or subsequent operation of the business it is deemed that more car park</w:t>
      </w:r>
      <w:r>
        <w:rPr>
          <w:rFonts w:ascii="Arial" w:hAnsi="Arial" w:cs="Arial"/>
          <w:bCs/>
          <w:color w:val="000000" w:themeColor="text1"/>
          <w:szCs w:val="24"/>
          <w:lang w:eastAsia="en-AU"/>
        </w:rPr>
        <w:t>ing</w:t>
      </w:r>
      <w:r w:rsidRPr="00323642">
        <w:rPr>
          <w:rFonts w:ascii="Arial" w:hAnsi="Arial" w:cs="Arial"/>
          <w:bCs/>
          <w:color w:val="000000" w:themeColor="text1"/>
          <w:szCs w:val="24"/>
          <w:lang w:eastAsia="en-AU"/>
        </w:rPr>
        <w:t xml:space="preserve"> </w:t>
      </w:r>
      <w:r>
        <w:rPr>
          <w:rFonts w:ascii="Arial" w:hAnsi="Arial" w:cs="Arial"/>
          <w:bCs/>
          <w:color w:val="000000" w:themeColor="text1"/>
          <w:szCs w:val="24"/>
          <w:lang w:eastAsia="en-AU"/>
        </w:rPr>
        <w:t xml:space="preserve">is </w:t>
      </w:r>
      <w:r w:rsidRPr="00323642">
        <w:rPr>
          <w:rFonts w:ascii="Arial" w:hAnsi="Arial" w:cs="Arial"/>
          <w:bCs/>
          <w:color w:val="000000" w:themeColor="text1"/>
          <w:szCs w:val="24"/>
          <w:lang w:eastAsia="en-AU"/>
        </w:rPr>
        <w:t>required</w:t>
      </w:r>
      <w:r>
        <w:rPr>
          <w:rFonts w:ascii="Arial" w:hAnsi="Arial" w:cs="Arial"/>
          <w:bCs/>
          <w:color w:val="000000" w:themeColor="text1"/>
          <w:szCs w:val="24"/>
          <w:lang w:eastAsia="en-AU"/>
        </w:rPr>
        <w:t xml:space="preserve">, </w:t>
      </w:r>
      <w:r w:rsidRPr="00323642">
        <w:rPr>
          <w:rFonts w:ascii="Arial" w:hAnsi="Arial" w:cs="Arial"/>
          <w:bCs/>
          <w:color w:val="000000" w:themeColor="text1"/>
          <w:szCs w:val="24"/>
          <w:lang w:eastAsia="en-AU"/>
        </w:rPr>
        <w:t xml:space="preserve">then additional car parks can be created with payment to be made by the </w:t>
      </w:r>
      <w:r>
        <w:rPr>
          <w:rFonts w:ascii="Arial" w:hAnsi="Arial" w:cs="Arial"/>
          <w:bCs/>
          <w:color w:val="000000" w:themeColor="text1"/>
          <w:szCs w:val="24"/>
          <w:lang w:eastAsia="en-AU"/>
        </w:rPr>
        <w:t>Sub-Lessee</w:t>
      </w:r>
      <w:r w:rsidRPr="00323642">
        <w:rPr>
          <w:rFonts w:ascii="Arial" w:hAnsi="Arial" w:cs="Arial"/>
          <w:bCs/>
          <w:color w:val="000000" w:themeColor="text1"/>
          <w:szCs w:val="24"/>
          <w:lang w:eastAsia="en-AU"/>
        </w:rPr>
        <w:t xml:space="preserve"> in </w:t>
      </w:r>
      <w:r>
        <w:rPr>
          <w:rFonts w:ascii="Arial" w:hAnsi="Arial" w:cs="Arial"/>
          <w:bCs/>
          <w:color w:val="000000" w:themeColor="text1"/>
          <w:szCs w:val="24"/>
          <w:lang w:eastAsia="en-AU"/>
        </w:rPr>
        <w:t>l</w:t>
      </w:r>
      <w:r w:rsidRPr="00323642">
        <w:rPr>
          <w:rFonts w:ascii="Arial" w:hAnsi="Arial" w:cs="Arial"/>
          <w:bCs/>
          <w:color w:val="000000" w:themeColor="text1"/>
          <w:szCs w:val="24"/>
          <w:lang w:eastAsia="en-AU"/>
        </w:rPr>
        <w:t>ieu of the number of car parks required by the Planning Approval.</w:t>
      </w:r>
    </w:p>
    <w:p w14:paraId="3D291B2F" w14:textId="77777777" w:rsidR="00840228" w:rsidRPr="00323642" w:rsidRDefault="00840228" w:rsidP="00080CE5">
      <w:pPr>
        <w:autoSpaceDE w:val="0"/>
        <w:autoSpaceDN w:val="0"/>
        <w:adjustRightInd w:val="0"/>
        <w:ind w:left="-284"/>
        <w:jc w:val="both"/>
        <w:rPr>
          <w:rFonts w:ascii="Arial" w:hAnsi="Arial" w:cs="Arial"/>
          <w:bCs/>
          <w:color w:val="000000" w:themeColor="text1"/>
          <w:szCs w:val="24"/>
          <w:lang w:eastAsia="en-AU"/>
        </w:rPr>
      </w:pPr>
    </w:p>
    <w:p w14:paraId="6D04A90C" w14:textId="77777777" w:rsidR="00840228" w:rsidRPr="00323642" w:rsidRDefault="00840228" w:rsidP="00080CE5">
      <w:pPr>
        <w:autoSpaceDE w:val="0"/>
        <w:autoSpaceDN w:val="0"/>
        <w:adjustRightInd w:val="0"/>
        <w:ind w:left="-284"/>
        <w:jc w:val="both"/>
        <w:rPr>
          <w:rFonts w:ascii="Arial" w:hAnsi="Arial" w:cs="Arial"/>
          <w:bCs/>
          <w:color w:val="000000" w:themeColor="text1"/>
          <w:szCs w:val="24"/>
          <w:lang w:eastAsia="en-AU"/>
        </w:rPr>
      </w:pPr>
      <w:r w:rsidRPr="00323642">
        <w:rPr>
          <w:rFonts w:ascii="Arial" w:hAnsi="Arial" w:cs="Arial"/>
          <w:bCs/>
          <w:color w:val="000000" w:themeColor="text1"/>
          <w:szCs w:val="24"/>
          <w:lang w:eastAsia="en-AU"/>
        </w:rPr>
        <w:t>The Sub</w:t>
      </w:r>
      <w:r>
        <w:rPr>
          <w:rFonts w:ascii="Arial" w:hAnsi="Arial" w:cs="Arial"/>
          <w:bCs/>
          <w:color w:val="000000" w:themeColor="text1"/>
          <w:szCs w:val="24"/>
          <w:lang w:eastAsia="en-AU"/>
        </w:rPr>
        <w:t>-</w:t>
      </w:r>
      <w:r w:rsidRPr="00323642">
        <w:rPr>
          <w:rFonts w:ascii="Arial" w:hAnsi="Arial" w:cs="Arial"/>
          <w:bCs/>
          <w:color w:val="000000" w:themeColor="text1"/>
          <w:szCs w:val="24"/>
          <w:lang w:eastAsia="en-AU"/>
        </w:rPr>
        <w:t xml:space="preserve">Lessee will contribute an amount of up to </w:t>
      </w:r>
      <w:r>
        <w:rPr>
          <w:rFonts w:ascii="Arial" w:hAnsi="Arial" w:cs="Arial"/>
          <w:bCs/>
          <w:color w:val="000000" w:themeColor="text1"/>
          <w:szCs w:val="24"/>
          <w:lang w:eastAsia="en-AU"/>
        </w:rPr>
        <w:t>$200,000</w:t>
      </w:r>
      <w:r w:rsidRPr="00323642">
        <w:rPr>
          <w:rFonts w:ascii="Arial" w:hAnsi="Arial" w:cs="Arial"/>
          <w:bCs/>
          <w:color w:val="000000" w:themeColor="text1"/>
          <w:szCs w:val="24"/>
          <w:lang w:eastAsia="en-AU"/>
        </w:rPr>
        <w:t xml:space="preserve"> towards the cost incurred by the City of constructing addi</w:t>
      </w:r>
      <w:r>
        <w:rPr>
          <w:rFonts w:ascii="Arial" w:hAnsi="Arial" w:cs="Arial"/>
          <w:bCs/>
          <w:color w:val="000000" w:themeColor="text1"/>
          <w:szCs w:val="24"/>
          <w:lang w:eastAsia="en-AU"/>
        </w:rPr>
        <w:t>ti</w:t>
      </w:r>
      <w:r w:rsidRPr="00323642">
        <w:rPr>
          <w:rFonts w:ascii="Arial" w:hAnsi="Arial" w:cs="Arial"/>
          <w:bCs/>
          <w:color w:val="000000" w:themeColor="text1"/>
          <w:szCs w:val="24"/>
          <w:lang w:eastAsia="en-AU"/>
        </w:rPr>
        <w:t>onal car parking bays.</w:t>
      </w:r>
    </w:p>
    <w:p w14:paraId="3F0D9788" w14:textId="77777777" w:rsidR="00840228" w:rsidRPr="00323642" w:rsidRDefault="00840228" w:rsidP="00080CE5">
      <w:pPr>
        <w:autoSpaceDE w:val="0"/>
        <w:autoSpaceDN w:val="0"/>
        <w:adjustRightInd w:val="0"/>
        <w:ind w:left="-284"/>
        <w:jc w:val="both"/>
        <w:rPr>
          <w:rFonts w:ascii="Arial" w:hAnsi="Arial" w:cs="Arial"/>
          <w:bCs/>
          <w:color w:val="000000" w:themeColor="text1"/>
          <w:szCs w:val="24"/>
          <w:lang w:eastAsia="en-AU"/>
        </w:rPr>
      </w:pPr>
      <w:r>
        <w:rPr>
          <w:rFonts w:ascii="Arial" w:hAnsi="Arial" w:cs="Arial"/>
          <w:bCs/>
          <w:color w:val="000000" w:themeColor="text1"/>
          <w:szCs w:val="24"/>
          <w:lang w:eastAsia="en-AU"/>
        </w:rPr>
        <w:t xml:space="preserve">Should nearby parking areas become full during peak times, the development proposes a range of parking management solutions, including staff parking being located approximately 500m from the site, bicycle parking and the possibility of a valet parking service. </w:t>
      </w:r>
      <w:r w:rsidRPr="00323642">
        <w:rPr>
          <w:rFonts w:ascii="Arial" w:hAnsi="Arial" w:cs="Arial"/>
          <w:bCs/>
          <w:color w:val="000000" w:themeColor="text1"/>
          <w:szCs w:val="24"/>
          <w:lang w:eastAsia="en-AU"/>
        </w:rPr>
        <w:t>Visitation will be managed through a booking system by allocating a fixed number of sessions every half hour for an anticipated average stay of 3 hours.</w:t>
      </w:r>
      <w:r>
        <w:rPr>
          <w:rFonts w:ascii="Arial" w:hAnsi="Arial" w:cs="Arial"/>
          <w:bCs/>
          <w:color w:val="000000" w:themeColor="text1"/>
          <w:szCs w:val="24"/>
          <w:lang w:eastAsia="en-AU"/>
        </w:rPr>
        <w:t xml:space="preserve"> It is recommended that a parking management plan be prepared in the event of approval (refer Condition 2)</w:t>
      </w:r>
      <w:r w:rsidRPr="00323642">
        <w:rPr>
          <w:rFonts w:ascii="Arial" w:hAnsi="Arial" w:cs="Arial"/>
          <w:bCs/>
          <w:color w:val="000000" w:themeColor="text1"/>
          <w:szCs w:val="24"/>
          <w:lang w:eastAsia="en-AU"/>
        </w:rPr>
        <w:t>.</w:t>
      </w:r>
    </w:p>
    <w:p w14:paraId="077B01A5" w14:textId="77777777" w:rsidR="00840228" w:rsidRPr="00323642" w:rsidRDefault="00840228" w:rsidP="00080CE5">
      <w:pPr>
        <w:autoSpaceDE w:val="0"/>
        <w:autoSpaceDN w:val="0"/>
        <w:adjustRightInd w:val="0"/>
        <w:ind w:left="-284"/>
        <w:jc w:val="both"/>
        <w:rPr>
          <w:rFonts w:ascii="Arial" w:hAnsi="Arial" w:cs="Arial"/>
          <w:bCs/>
          <w:color w:val="000000" w:themeColor="text1"/>
          <w:szCs w:val="24"/>
          <w:lang w:eastAsia="en-AU"/>
        </w:rPr>
      </w:pPr>
    </w:p>
    <w:p w14:paraId="14FAC420" w14:textId="77777777" w:rsidR="00840228" w:rsidRPr="00323642" w:rsidRDefault="00840228" w:rsidP="00080CE5">
      <w:pPr>
        <w:autoSpaceDE w:val="0"/>
        <w:autoSpaceDN w:val="0"/>
        <w:adjustRightInd w:val="0"/>
        <w:ind w:left="-284"/>
        <w:jc w:val="both"/>
        <w:rPr>
          <w:rFonts w:ascii="Arial" w:hAnsi="Arial" w:cs="Arial"/>
          <w:bCs/>
          <w:color w:val="000000" w:themeColor="text1"/>
          <w:szCs w:val="24"/>
          <w:lang w:eastAsia="en-AU"/>
        </w:rPr>
      </w:pPr>
      <w:r>
        <w:rPr>
          <w:rFonts w:ascii="Arial" w:hAnsi="Arial" w:cs="Arial"/>
          <w:bCs/>
          <w:color w:val="000000" w:themeColor="text1"/>
          <w:szCs w:val="24"/>
          <w:lang w:eastAsia="en-AU"/>
        </w:rPr>
        <w:t xml:space="preserve">There is adequate existing parking in the vicinity to cater for this projected demand. In order to allow for the potential to upgrade the existing parking areas along Esplanade, it is recommended that the car parking plan included at </w:t>
      </w:r>
      <w:r w:rsidRPr="009C385C">
        <w:rPr>
          <w:rFonts w:ascii="Arial" w:hAnsi="Arial" w:cs="Arial"/>
          <w:b/>
          <w:color w:val="000000" w:themeColor="text1"/>
          <w:szCs w:val="24"/>
          <w:lang w:eastAsia="en-AU"/>
        </w:rPr>
        <w:t>Attach</w:t>
      </w:r>
      <w:r w:rsidRPr="008A523E">
        <w:rPr>
          <w:rFonts w:ascii="Arial" w:hAnsi="Arial" w:cs="Arial"/>
          <w:b/>
          <w:color w:val="000000" w:themeColor="text1"/>
          <w:szCs w:val="24"/>
          <w:lang w:eastAsia="en-AU"/>
        </w:rPr>
        <w:t xml:space="preserve">ment 3 </w:t>
      </w:r>
      <w:r>
        <w:rPr>
          <w:rFonts w:ascii="Arial" w:hAnsi="Arial" w:cs="Arial"/>
          <w:bCs/>
          <w:color w:val="000000" w:themeColor="text1"/>
          <w:szCs w:val="24"/>
          <w:lang w:eastAsia="en-AU"/>
        </w:rPr>
        <w:t>is incorporated into the development application. This will allow for the car parking areas to have development approval and avoid the need to obtain a fresh approval at a later date should the City determine the upgrades are required (refer Condition 1).</w:t>
      </w:r>
    </w:p>
    <w:p w14:paraId="7342C767" w14:textId="77777777" w:rsidR="00840228" w:rsidRPr="00323642" w:rsidRDefault="00840228" w:rsidP="00080CE5">
      <w:pPr>
        <w:autoSpaceDE w:val="0"/>
        <w:autoSpaceDN w:val="0"/>
        <w:adjustRightInd w:val="0"/>
        <w:ind w:left="-284"/>
        <w:jc w:val="both"/>
        <w:rPr>
          <w:rFonts w:ascii="Arial" w:hAnsi="Arial" w:cs="Arial"/>
          <w:bCs/>
          <w:color w:val="000000" w:themeColor="text1"/>
          <w:szCs w:val="24"/>
          <w:lang w:eastAsia="en-AU"/>
        </w:rPr>
      </w:pPr>
    </w:p>
    <w:p w14:paraId="63E8BB11" w14:textId="77777777" w:rsidR="00840228" w:rsidRPr="00323642" w:rsidRDefault="00840228" w:rsidP="00080CE5">
      <w:pPr>
        <w:autoSpaceDE w:val="0"/>
        <w:autoSpaceDN w:val="0"/>
        <w:adjustRightInd w:val="0"/>
        <w:ind w:left="-284"/>
        <w:jc w:val="both"/>
        <w:rPr>
          <w:rFonts w:ascii="Arial" w:hAnsi="Arial" w:cs="Arial"/>
          <w:b/>
          <w:bCs/>
          <w:color w:val="000000" w:themeColor="text1"/>
          <w:szCs w:val="24"/>
          <w:lang w:eastAsia="en-AU"/>
        </w:rPr>
      </w:pPr>
      <w:r w:rsidRPr="00323642">
        <w:rPr>
          <w:rFonts w:ascii="Arial" w:hAnsi="Arial" w:cs="Arial"/>
          <w:b/>
          <w:bCs/>
          <w:color w:val="000000" w:themeColor="text1"/>
          <w:szCs w:val="24"/>
          <w:lang w:eastAsia="en-AU"/>
        </w:rPr>
        <w:t>Design</w:t>
      </w:r>
    </w:p>
    <w:p w14:paraId="725D76BB" w14:textId="77777777" w:rsidR="00840228" w:rsidRPr="00323642" w:rsidRDefault="00840228" w:rsidP="00080CE5">
      <w:pPr>
        <w:autoSpaceDE w:val="0"/>
        <w:autoSpaceDN w:val="0"/>
        <w:adjustRightInd w:val="0"/>
        <w:ind w:left="-284"/>
        <w:jc w:val="both"/>
        <w:rPr>
          <w:rFonts w:ascii="Arial" w:hAnsi="Arial" w:cs="Arial"/>
          <w:b/>
          <w:bCs/>
          <w:color w:val="000000" w:themeColor="text1"/>
          <w:szCs w:val="24"/>
          <w:lang w:eastAsia="en-AU"/>
        </w:rPr>
      </w:pPr>
    </w:p>
    <w:p w14:paraId="06A0D1EF" w14:textId="77777777" w:rsidR="00840228" w:rsidRDefault="00840228" w:rsidP="00080CE5">
      <w:pPr>
        <w:ind w:left="-284"/>
        <w:jc w:val="both"/>
        <w:rPr>
          <w:rFonts w:ascii="Arial" w:hAnsi="Arial" w:cs="Arial"/>
          <w:iCs/>
          <w:szCs w:val="24"/>
        </w:rPr>
      </w:pPr>
      <w:r>
        <w:rPr>
          <w:rFonts w:ascii="Arial" w:hAnsi="Arial" w:cs="Arial"/>
          <w:iCs/>
          <w:szCs w:val="24"/>
        </w:rPr>
        <w:t xml:space="preserve">The design is well-considered and generally indicative of high quality built form </w:t>
      </w:r>
      <w:r w:rsidRPr="00383270">
        <w:rPr>
          <w:rFonts w:ascii="Arial" w:hAnsi="Arial" w:cs="Arial"/>
          <w:iCs/>
          <w:szCs w:val="24"/>
        </w:rPr>
        <w:t>which enables the form of the facility to present as a series of smaller buildings rather than a single mass. This reduces the perception of scale from the river and from the foreshore and allows for views through the site from the car park to the river.</w:t>
      </w:r>
    </w:p>
    <w:p w14:paraId="62A263D0" w14:textId="77777777" w:rsidR="00840228" w:rsidRDefault="00840228" w:rsidP="00080CE5">
      <w:pPr>
        <w:ind w:left="-284"/>
        <w:jc w:val="both"/>
        <w:rPr>
          <w:rFonts w:ascii="Arial" w:hAnsi="Arial" w:cs="Arial"/>
          <w:iCs/>
          <w:szCs w:val="24"/>
        </w:rPr>
      </w:pPr>
    </w:p>
    <w:p w14:paraId="0ADBFFED" w14:textId="77777777" w:rsidR="00840228" w:rsidRDefault="00840228" w:rsidP="00080CE5">
      <w:pPr>
        <w:ind w:left="-284"/>
        <w:jc w:val="both"/>
        <w:rPr>
          <w:rFonts w:ascii="Arial" w:hAnsi="Arial" w:cs="Arial"/>
          <w:iCs/>
          <w:szCs w:val="24"/>
        </w:rPr>
      </w:pPr>
      <w:r w:rsidRPr="00383270">
        <w:rPr>
          <w:rFonts w:ascii="Arial" w:hAnsi="Arial" w:cs="Arial"/>
          <w:iCs/>
          <w:szCs w:val="24"/>
        </w:rPr>
        <w:t>The development is primarily single storied, with two small upper storey portions setback farther from the river. The topography of the escarpment at the rear means the nearby vegetation on the escarpment sits well above the roofline when viewed from the river. The development will be noticeable and prominent but does not dominate or overwhelm the landscape.</w:t>
      </w:r>
    </w:p>
    <w:p w14:paraId="34F5E703" w14:textId="77777777" w:rsidR="00840228" w:rsidRDefault="00840228" w:rsidP="00080CE5">
      <w:pPr>
        <w:ind w:left="-284"/>
        <w:jc w:val="both"/>
        <w:rPr>
          <w:rFonts w:ascii="Arial" w:hAnsi="Arial" w:cs="Arial"/>
          <w:iCs/>
          <w:szCs w:val="24"/>
        </w:rPr>
      </w:pPr>
    </w:p>
    <w:p w14:paraId="58AC359B" w14:textId="77777777" w:rsidR="00840228" w:rsidRDefault="00840228" w:rsidP="00080CE5">
      <w:pPr>
        <w:ind w:left="-284"/>
        <w:jc w:val="both"/>
        <w:rPr>
          <w:rFonts w:ascii="Arial" w:hAnsi="Arial" w:cs="Arial"/>
          <w:iCs/>
          <w:szCs w:val="24"/>
        </w:rPr>
      </w:pPr>
      <w:r w:rsidRPr="00AB2648">
        <w:rPr>
          <w:rFonts w:ascii="Arial" w:hAnsi="Arial" w:cs="Arial"/>
          <w:iCs/>
          <w:szCs w:val="24"/>
        </w:rPr>
        <w:t>The scale steps up gently from the foreshore, with landscaping and the open-aired pools drawing the scale further from the river</w:t>
      </w:r>
      <w:r>
        <w:rPr>
          <w:rFonts w:ascii="Arial" w:hAnsi="Arial" w:cs="Arial"/>
          <w:iCs/>
          <w:szCs w:val="24"/>
        </w:rPr>
        <w:t xml:space="preserve">. </w:t>
      </w:r>
      <w:r w:rsidRPr="00AB2648">
        <w:rPr>
          <w:rFonts w:ascii="Arial" w:hAnsi="Arial" w:cs="Arial"/>
          <w:iCs/>
          <w:szCs w:val="24"/>
        </w:rPr>
        <w:t>A low height, balustrade-level wall fronting the foreshore is largely protected by adjacent vegetation and enables privacy for pool users whilst allowing for passive surveillance of the foreshore footpath.</w:t>
      </w:r>
    </w:p>
    <w:p w14:paraId="61915B24" w14:textId="77777777" w:rsidR="00840228" w:rsidRDefault="00840228" w:rsidP="00080CE5">
      <w:pPr>
        <w:ind w:left="-284"/>
        <w:jc w:val="both"/>
        <w:rPr>
          <w:rFonts w:ascii="Arial" w:hAnsi="Arial" w:cs="Arial"/>
          <w:iCs/>
          <w:szCs w:val="24"/>
        </w:rPr>
      </w:pPr>
    </w:p>
    <w:p w14:paraId="20625A22" w14:textId="77777777" w:rsidR="00840228" w:rsidRPr="00EA229F" w:rsidRDefault="00840228" w:rsidP="00080CE5">
      <w:pPr>
        <w:ind w:left="-284"/>
        <w:jc w:val="both"/>
        <w:rPr>
          <w:rFonts w:ascii="Arial" w:hAnsi="Arial" w:cs="Arial"/>
          <w:iCs/>
          <w:szCs w:val="24"/>
        </w:rPr>
      </w:pPr>
      <w:r w:rsidRPr="00AB2648">
        <w:rPr>
          <w:rFonts w:ascii="Arial" w:hAnsi="Arial" w:cs="Arial"/>
          <w:iCs/>
          <w:szCs w:val="24"/>
        </w:rPr>
        <w:t>The overall result is a clear delineation of public realm and the boundary of the facility, with the edges blurred by landscape and building form.</w:t>
      </w:r>
      <w:r>
        <w:rPr>
          <w:rFonts w:ascii="Arial" w:hAnsi="Arial" w:cs="Arial"/>
          <w:iCs/>
          <w:szCs w:val="24"/>
        </w:rPr>
        <w:t xml:space="preserve"> </w:t>
      </w:r>
      <w:r w:rsidRPr="00EA229F">
        <w:rPr>
          <w:rFonts w:ascii="Arial" w:hAnsi="Arial" w:cs="Arial"/>
          <w:iCs/>
          <w:szCs w:val="24"/>
        </w:rPr>
        <w:t>The development establishes a new form for the area and will set a new standard for Perth’s limited examples of sensitive and well considered riverside development.</w:t>
      </w:r>
    </w:p>
    <w:p w14:paraId="78288CF6" w14:textId="77777777" w:rsidR="00840228" w:rsidRPr="00323642" w:rsidRDefault="00840228" w:rsidP="00080CE5">
      <w:pPr>
        <w:ind w:left="-284"/>
        <w:jc w:val="both"/>
        <w:rPr>
          <w:rFonts w:ascii="Arial" w:hAnsi="Arial" w:cs="Arial"/>
          <w:iCs/>
          <w:szCs w:val="24"/>
        </w:rPr>
      </w:pPr>
    </w:p>
    <w:p w14:paraId="46B4A590" w14:textId="77777777" w:rsidR="00840228" w:rsidRPr="00323642" w:rsidRDefault="00840228" w:rsidP="00080CE5">
      <w:pPr>
        <w:ind w:left="-284"/>
        <w:jc w:val="both"/>
        <w:rPr>
          <w:rFonts w:ascii="Arial" w:hAnsi="Arial" w:cs="Arial"/>
          <w:iCs/>
          <w:szCs w:val="24"/>
        </w:rPr>
      </w:pPr>
      <w:r w:rsidRPr="00323642">
        <w:rPr>
          <w:rFonts w:ascii="Arial" w:hAnsi="Arial" w:cs="Arial"/>
          <w:iCs/>
          <w:szCs w:val="24"/>
        </w:rPr>
        <w:t>The design is considered appropriate for the site and is supported. In addition, the design has been reviewed by the State Design Review Panel</w:t>
      </w:r>
      <w:r>
        <w:rPr>
          <w:rFonts w:ascii="Arial" w:hAnsi="Arial" w:cs="Arial"/>
          <w:iCs/>
          <w:szCs w:val="24"/>
        </w:rPr>
        <w:t xml:space="preserve"> on a number of occasions</w:t>
      </w:r>
      <w:r w:rsidRPr="00323642">
        <w:rPr>
          <w:rFonts w:ascii="Arial" w:hAnsi="Arial" w:cs="Arial"/>
          <w:iCs/>
          <w:szCs w:val="24"/>
        </w:rPr>
        <w:t>.</w:t>
      </w:r>
    </w:p>
    <w:p w14:paraId="1B406A3E" w14:textId="77777777" w:rsidR="00840228" w:rsidRPr="00323642" w:rsidRDefault="00840228" w:rsidP="00080CE5">
      <w:pPr>
        <w:ind w:left="-284"/>
        <w:jc w:val="both"/>
        <w:rPr>
          <w:rFonts w:ascii="Arial" w:hAnsi="Arial" w:cs="Arial"/>
          <w:iCs/>
          <w:szCs w:val="24"/>
        </w:rPr>
      </w:pPr>
    </w:p>
    <w:p w14:paraId="113899B4" w14:textId="77777777" w:rsidR="00840228" w:rsidRPr="00164AB8" w:rsidRDefault="00840228" w:rsidP="00080CE5">
      <w:pPr>
        <w:autoSpaceDE w:val="0"/>
        <w:autoSpaceDN w:val="0"/>
        <w:adjustRightInd w:val="0"/>
        <w:ind w:left="-284"/>
        <w:jc w:val="both"/>
        <w:rPr>
          <w:rFonts w:ascii="Arial" w:hAnsi="Arial" w:cs="Arial"/>
          <w:b/>
          <w:bCs/>
          <w:color w:val="000000" w:themeColor="text1"/>
          <w:szCs w:val="24"/>
          <w:lang w:eastAsia="en-AU"/>
        </w:rPr>
      </w:pPr>
      <w:r w:rsidRPr="00164AB8">
        <w:rPr>
          <w:rFonts w:ascii="Arial" w:hAnsi="Arial" w:cs="Arial"/>
          <w:b/>
          <w:bCs/>
          <w:color w:val="000000" w:themeColor="text1"/>
          <w:szCs w:val="24"/>
          <w:lang w:eastAsia="en-AU"/>
        </w:rPr>
        <w:t>Landscape Concept</w:t>
      </w:r>
    </w:p>
    <w:p w14:paraId="436D4550" w14:textId="77777777" w:rsidR="00840228" w:rsidRDefault="00840228" w:rsidP="00080CE5">
      <w:pPr>
        <w:ind w:left="-284"/>
        <w:jc w:val="both"/>
        <w:rPr>
          <w:rFonts w:ascii="Arial" w:hAnsi="Arial" w:cs="Arial"/>
          <w:bCs/>
          <w:szCs w:val="24"/>
        </w:rPr>
      </w:pPr>
    </w:p>
    <w:p w14:paraId="5208ED5F" w14:textId="77777777" w:rsidR="00840228" w:rsidRPr="00323642" w:rsidRDefault="00840228" w:rsidP="00080CE5">
      <w:pPr>
        <w:ind w:left="-284"/>
        <w:jc w:val="both"/>
        <w:rPr>
          <w:rFonts w:ascii="Arial" w:hAnsi="Arial" w:cs="Arial"/>
          <w:bCs/>
          <w:szCs w:val="24"/>
        </w:rPr>
      </w:pPr>
      <w:r w:rsidRPr="00323642">
        <w:rPr>
          <w:rFonts w:ascii="Arial" w:hAnsi="Arial" w:cs="Arial"/>
          <w:bCs/>
          <w:szCs w:val="24"/>
        </w:rPr>
        <w:t>The landscape concept has been prepared by ASPECT Studios</w:t>
      </w:r>
      <w:r>
        <w:rPr>
          <w:rFonts w:ascii="Arial" w:hAnsi="Arial" w:cs="Arial"/>
          <w:bCs/>
          <w:szCs w:val="24"/>
        </w:rPr>
        <w:t xml:space="preserve"> (</w:t>
      </w:r>
      <w:r>
        <w:rPr>
          <w:rFonts w:ascii="Arial" w:hAnsi="Arial" w:cs="Arial"/>
          <w:b/>
          <w:szCs w:val="24"/>
        </w:rPr>
        <w:t>Attachment 4</w:t>
      </w:r>
      <w:r>
        <w:rPr>
          <w:rFonts w:ascii="Arial" w:hAnsi="Arial" w:cs="Arial"/>
          <w:bCs/>
          <w:szCs w:val="24"/>
        </w:rPr>
        <w:t>)</w:t>
      </w:r>
      <w:r w:rsidRPr="00323642">
        <w:rPr>
          <w:rFonts w:ascii="Arial" w:hAnsi="Arial" w:cs="Arial"/>
          <w:bCs/>
          <w:szCs w:val="24"/>
        </w:rPr>
        <w:t xml:space="preserve">. The design responds to the local context and scale, form and function of the architecture in order to create a dynamic and engaging sequence of landscape spaces. The design develops a series of public landscape spaces that work to unite this project with </w:t>
      </w:r>
      <w:r>
        <w:rPr>
          <w:rFonts w:ascii="Arial" w:hAnsi="Arial" w:cs="Arial"/>
          <w:bCs/>
          <w:szCs w:val="24"/>
        </w:rPr>
        <w:t xml:space="preserve">the </w:t>
      </w:r>
      <w:r w:rsidRPr="00323642">
        <w:rPr>
          <w:rFonts w:ascii="Arial" w:hAnsi="Arial" w:cs="Arial"/>
          <w:bCs/>
          <w:szCs w:val="24"/>
        </w:rPr>
        <w:t>Jo Wheatley All Abilities Play Space and the future redevelopment of the Sunset Hospital site to create a foreshore precinct that meets the needs of residents, visitors and the broader community.</w:t>
      </w:r>
    </w:p>
    <w:p w14:paraId="3B873126" w14:textId="77777777" w:rsidR="00840228" w:rsidRDefault="00840228" w:rsidP="00080CE5">
      <w:pPr>
        <w:ind w:left="-284"/>
        <w:jc w:val="both"/>
        <w:rPr>
          <w:rFonts w:ascii="Arial" w:hAnsi="Arial" w:cs="Arial"/>
          <w:bCs/>
          <w:szCs w:val="24"/>
        </w:rPr>
      </w:pPr>
      <w:r w:rsidRPr="00323642">
        <w:rPr>
          <w:rFonts w:ascii="Arial" w:hAnsi="Arial" w:cs="Arial"/>
          <w:bCs/>
          <w:szCs w:val="24"/>
        </w:rPr>
        <w:t xml:space="preserve">The site is divided into </w:t>
      </w:r>
      <w:r>
        <w:rPr>
          <w:rFonts w:ascii="Arial" w:hAnsi="Arial" w:cs="Arial"/>
          <w:bCs/>
          <w:szCs w:val="24"/>
        </w:rPr>
        <w:t>3</w:t>
      </w:r>
      <w:r w:rsidRPr="00323642">
        <w:rPr>
          <w:rFonts w:ascii="Arial" w:hAnsi="Arial" w:cs="Arial"/>
          <w:bCs/>
          <w:szCs w:val="24"/>
        </w:rPr>
        <w:t xml:space="preserve"> distinct areas:</w:t>
      </w:r>
    </w:p>
    <w:p w14:paraId="4C755E43" w14:textId="77777777" w:rsidR="00840228" w:rsidRPr="00323642" w:rsidRDefault="00840228" w:rsidP="00840228">
      <w:pPr>
        <w:ind w:left="-567"/>
        <w:jc w:val="both"/>
        <w:rPr>
          <w:rFonts w:ascii="Arial" w:hAnsi="Arial" w:cs="Arial"/>
          <w:bCs/>
          <w:szCs w:val="24"/>
        </w:rPr>
      </w:pPr>
    </w:p>
    <w:p w14:paraId="4DAE19EA" w14:textId="77777777" w:rsidR="00840228" w:rsidRPr="00F051DF" w:rsidRDefault="00840228" w:rsidP="00B44FF9">
      <w:pPr>
        <w:pStyle w:val="ListParagraph"/>
        <w:numPr>
          <w:ilvl w:val="0"/>
          <w:numId w:val="7"/>
        </w:numPr>
        <w:spacing w:after="0" w:line="240" w:lineRule="auto"/>
        <w:ind w:left="284" w:hanging="567"/>
        <w:jc w:val="both"/>
        <w:rPr>
          <w:rFonts w:ascii="Arial" w:hAnsi="Arial" w:cs="Arial"/>
          <w:bCs/>
          <w:sz w:val="24"/>
          <w:szCs w:val="24"/>
        </w:rPr>
      </w:pPr>
      <w:r w:rsidRPr="00F051DF">
        <w:rPr>
          <w:rFonts w:ascii="Arial" w:hAnsi="Arial" w:cs="Arial"/>
          <w:bCs/>
          <w:sz w:val="24"/>
          <w:szCs w:val="24"/>
        </w:rPr>
        <w:t xml:space="preserve">Arrival court – planting references conceptually the Tamala limestone and deep waters of the subterranean Aquifiers. </w:t>
      </w:r>
    </w:p>
    <w:p w14:paraId="2B24FD3A" w14:textId="77777777" w:rsidR="00840228" w:rsidRPr="00323642" w:rsidRDefault="00840228" w:rsidP="00080CE5">
      <w:pPr>
        <w:pStyle w:val="ListParagraph"/>
        <w:spacing w:after="0" w:line="240" w:lineRule="auto"/>
        <w:ind w:left="284"/>
        <w:jc w:val="both"/>
        <w:rPr>
          <w:rFonts w:ascii="Arial" w:hAnsi="Arial" w:cs="Arial"/>
          <w:bCs/>
          <w:sz w:val="24"/>
          <w:szCs w:val="24"/>
        </w:rPr>
      </w:pPr>
    </w:p>
    <w:p w14:paraId="45135E08" w14:textId="77777777" w:rsidR="00840228" w:rsidRDefault="00840228" w:rsidP="00B44FF9">
      <w:pPr>
        <w:pStyle w:val="ListParagraph"/>
        <w:numPr>
          <w:ilvl w:val="0"/>
          <w:numId w:val="7"/>
        </w:numPr>
        <w:spacing w:after="0" w:line="240" w:lineRule="auto"/>
        <w:ind w:left="284" w:hanging="567"/>
        <w:jc w:val="both"/>
        <w:rPr>
          <w:rFonts w:ascii="Arial" w:hAnsi="Arial" w:cs="Arial"/>
          <w:bCs/>
          <w:sz w:val="24"/>
          <w:szCs w:val="24"/>
        </w:rPr>
      </w:pPr>
      <w:r>
        <w:rPr>
          <w:rFonts w:ascii="Arial" w:hAnsi="Arial" w:cs="Arial"/>
          <w:bCs/>
          <w:sz w:val="24"/>
          <w:szCs w:val="24"/>
        </w:rPr>
        <w:t xml:space="preserve">Foreshore promenade – referencing the meandering nature and undulating river bed of the Swan River. </w:t>
      </w:r>
    </w:p>
    <w:p w14:paraId="130B2915" w14:textId="77777777" w:rsidR="00840228" w:rsidRPr="00FC3004" w:rsidRDefault="00840228" w:rsidP="00080CE5">
      <w:pPr>
        <w:pStyle w:val="ListParagraph"/>
        <w:ind w:left="284"/>
        <w:rPr>
          <w:rFonts w:ascii="Arial" w:hAnsi="Arial" w:cs="Arial"/>
          <w:bCs/>
          <w:sz w:val="24"/>
          <w:szCs w:val="24"/>
        </w:rPr>
      </w:pPr>
    </w:p>
    <w:p w14:paraId="2E33CBBE" w14:textId="77777777" w:rsidR="00840228" w:rsidRDefault="00840228" w:rsidP="00B44FF9">
      <w:pPr>
        <w:pStyle w:val="ListParagraph"/>
        <w:numPr>
          <w:ilvl w:val="0"/>
          <w:numId w:val="7"/>
        </w:numPr>
        <w:spacing w:after="0" w:line="240" w:lineRule="auto"/>
        <w:ind w:left="284" w:hanging="567"/>
        <w:jc w:val="both"/>
        <w:rPr>
          <w:rFonts w:ascii="Arial" w:hAnsi="Arial" w:cs="Arial"/>
          <w:bCs/>
          <w:sz w:val="24"/>
          <w:szCs w:val="24"/>
        </w:rPr>
      </w:pPr>
      <w:r>
        <w:rPr>
          <w:rFonts w:ascii="Arial" w:hAnsi="Arial" w:cs="Arial"/>
          <w:bCs/>
          <w:sz w:val="24"/>
          <w:szCs w:val="24"/>
        </w:rPr>
        <w:t>Parklands – existing copses of Casuarina and open turfed areas.</w:t>
      </w:r>
    </w:p>
    <w:p w14:paraId="141C0BF2" w14:textId="77777777" w:rsidR="00840228" w:rsidRPr="000853CC" w:rsidRDefault="00840228" w:rsidP="00080CE5">
      <w:pPr>
        <w:pStyle w:val="ListParagraph"/>
        <w:ind w:left="-284"/>
        <w:rPr>
          <w:rFonts w:ascii="Arial" w:hAnsi="Arial" w:cs="Arial"/>
          <w:bCs/>
          <w:sz w:val="24"/>
          <w:szCs w:val="24"/>
        </w:rPr>
      </w:pPr>
    </w:p>
    <w:p w14:paraId="1303072D" w14:textId="159E637A" w:rsidR="00840228" w:rsidRPr="00F051DF" w:rsidRDefault="00840228" w:rsidP="00080CE5">
      <w:pPr>
        <w:ind w:left="-284"/>
        <w:jc w:val="both"/>
        <w:rPr>
          <w:rFonts w:ascii="Arial" w:hAnsi="Arial" w:cs="Arial"/>
          <w:bCs/>
          <w:szCs w:val="24"/>
        </w:rPr>
      </w:pPr>
      <w:r w:rsidRPr="00323642">
        <w:rPr>
          <w:rFonts w:ascii="Arial" w:hAnsi="Arial" w:cs="Arial"/>
          <w:bCs/>
          <w:szCs w:val="24"/>
        </w:rPr>
        <w:t xml:space="preserve">Where appropriate Australian native and exotic plant species will create and support an aesthetic and </w:t>
      </w:r>
      <w:r w:rsidR="003E6205" w:rsidRPr="00323642">
        <w:rPr>
          <w:rFonts w:ascii="Arial" w:hAnsi="Arial" w:cs="Arial"/>
          <w:bCs/>
          <w:szCs w:val="24"/>
        </w:rPr>
        <w:t>high-quality</w:t>
      </w:r>
      <w:r w:rsidRPr="00323642">
        <w:rPr>
          <w:rFonts w:ascii="Arial" w:hAnsi="Arial" w:cs="Arial"/>
          <w:bCs/>
          <w:szCs w:val="24"/>
        </w:rPr>
        <w:t xml:space="preserve"> landscape response.</w:t>
      </w:r>
      <w:r>
        <w:rPr>
          <w:rFonts w:ascii="Arial" w:hAnsi="Arial" w:cs="Arial"/>
          <w:bCs/>
          <w:szCs w:val="24"/>
        </w:rPr>
        <w:t xml:space="preserve"> </w:t>
      </w:r>
      <w:r w:rsidRPr="00323642">
        <w:rPr>
          <w:rFonts w:ascii="Arial" w:hAnsi="Arial" w:cs="Arial"/>
          <w:szCs w:val="24"/>
        </w:rPr>
        <w:t xml:space="preserve">The grassed area and bushland to the north of the development site is contained within the City’s river foreshore greenway corridor and the bushland is subject to a bushland management plan that aims to protect and enhance the native vegetation. </w:t>
      </w:r>
    </w:p>
    <w:p w14:paraId="76370F07" w14:textId="77777777" w:rsidR="00840228" w:rsidRPr="00323642" w:rsidRDefault="00840228" w:rsidP="00080CE5">
      <w:pPr>
        <w:ind w:left="-284"/>
        <w:jc w:val="both"/>
        <w:rPr>
          <w:rFonts w:ascii="Arial" w:hAnsi="Arial" w:cs="Arial"/>
          <w:szCs w:val="24"/>
        </w:rPr>
      </w:pPr>
    </w:p>
    <w:p w14:paraId="39487CE6" w14:textId="77777777" w:rsidR="00840228" w:rsidRPr="00323642" w:rsidRDefault="00840228" w:rsidP="00080CE5">
      <w:pPr>
        <w:ind w:left="-284"/>
        <w:jc w:val="both"/>
        <w:rPr>
          <w:rFonts w:ascii="Arial" w:hAnsi="Arial" w:cs="Arial"/>
          <w:szCs w:val="24"/>
        </w:rPr>
      </w:pPr>
      <w:r w:rsidRPr="00323642">
        <w:rPr>
          <w:rFonts w:ascii="Arial" w:hAnsi="Arial" w:cs="Arial"/>
          <w:szCs w:val="24"/>
        </w:rPr>
        <w:t>A total of 15 trees are proposed to be removed from the development site and 5 trees retained abutting the foreshore reserve. One tree is proposed to be removed for construction of the substation.</w:t>
      </w:r>
      <w:r>
        <w:rPr>
          <w:rFonts w:ascii="Arial" w:hAnsi="Arial" w:cs="Arial"/>
          <w:szCs w:val="24"/>
        </w:rPr>
        <w:t xml:space="preserve"> </w:t>
      </w:r>
    </w:p>
    <w:p w14:paraId="2CEC590D" w14:textId="77777777" w:rsidR="00840228" w:rsidRPr="00323642" w:rsidRDefault="00840228" w:rsidP="00080CE5">
      <w:pPr>
        <w:ind w:left="-284"/>
        <w:jc w:val="both"/>
        <w:rPr>
          <w:rFonts w:ascii="Arial" w:hAnsi="Arial" w:cs="Arial"/>
          <w:szCs w:val="24"/>
        </w:rPr>
      </w:pPr>
    </w:p>
    <w:p w14:paraId="022104DE" w14:textId="77777777" w:rsidR="00840228" w:rsidRPr="00323642" w:rsidRDefault="00840228" w:rsidP="00080CE5">
      <w:pPr>
        <w:ind w:left="-284"/>
        <w:jc w:val="both"/>
        <w:rPr>
          <w:rFonts w:ascii="Arial" w:hAnsi="Arial" w:cs="Arial"/>
          <w:szCs w:val="24"/>
        </w:rPr>
      </w:pPr>
      <w:r w:rsidRPr="00323642">
        <w:rPr>
          <w:rFonts w:ascii="Arial" w:hAnsi="Arial" w:cs="Arial"/>
          <w:szCs w:val="24"/>
        </w:rPr>
        <w:t>The river interface proposes bunding (</w:t>
      </w:r>
      <w:r>
        <w:rPr>
          <w:rFonts w:ascii="Arial" w:hAnsi="Arial" w:cs="Arial"/>
          <w:szCs w:val="24"/>
        </w:rPr>
        <w:t>referred to as “</w:t>
      </w:r>
      <w:r w:rsidRPr="00323642">
        <w:rPr>
          <w:rFonts w:ascii="Arial" w:hAnsi="Arial" w:cs="Arial"/>
          <w:szCs w:val="24"/>
        </w:rPr>
        <w:t>haha wall</w:t>
      </w:r>
      <w:r>
        <w:rPr>
          <w:rFonts w:ascii="Arial" w:hAnsi="Arial" w:cs="Arial"/>
          <w:szCs w:val="24"/>
        </w:rPr>
        <w:t>”</w:t>
      </w:r>
      <w:r w:rsidRPr="00323642">
        <w:rPr>
          <w:rFonts w:ascii="Arial" w:hAnsi="Arial" w:cs="Arial"/>
          <w:szCs w:val="24"/>
        </w:rPr>
        <w:t>) to screen the raised terraces and pool areas. The cross section sho</w:t>
      </w:r>
      <w:r w:rsidRPr="009C385C">
        <w:rPr>
          <w:rFonts w:ascii="Arial" w:hAnsi="Arial" w:cs="Arial"/>
          <w:szCs w:val="24"/>
        </w:rPr>
        <w:t>ws a 2m</w:t>
      </w:r>
      <w:r w:rsidRPr="00323642">
        <w:rPr>
          <w:rFonts w:ascii="Arial" w:hAnsi="Arial" w:cs="Arial"/>
          <w:szCs w:val="24"/>
        </w:rPr>
        <w:t xml:space="preserve"> height difference and a 1m high wall above the pool levels.</w:t>
      </w:r>
      <w:r>
        <w:rPr>
          <w:rFonts w:ascii="Arial" w:hAnsi="Arial" w:cs="Arial"/>
          <w:szCs w:val="24"/>
        </w:rPr>
        <w:t xml:space="preserve"> Administration recommends</w:t>
      </w:r>
      <w:r w:rsidRPr="00323642">
        <w:rPr>
          <w:rFonts w:ascii="Arial" w:hAnsi="Arial" w:cs="Arial"/>
          <w:szCs w:val="24"/>
        </w:rPr>
        <w:t xml:space="preserve"> that the visual impact of the area should be addressed by landscape screening rather than the proposed bunding and the </w:t>
      </w:r>
      <w:r>
        <w:rPr>
          <w:rFonts w:ascii="Arial" w:hAnsi="Arial" w:cs="Arial"/>
          <w:szCs w:val="24"/>
        </w:rPr>
        <w:t>“</w:t>
      </w:r>
      <w:r w:rsidRPr="00323642">
        <w:rPr>
          <w:rFonts w:ascii="Arial" w:hAnsi="Arial" w:cs="Arial"/>
          <w:szCs w:val="24"/>
        </w:rPr>
        <w:t>haha wall</w:t>
      </w:r>
      <w:r>
        <w:rPr>
          <w:rFonts w:ascii="Arial" w:hAnsi="Arial" w:cs="Arial"/>
          <w:szCs w:val="24"/>
        </w:rPr>
        <w:t>”</w:t>
      </w:r>
      <w:r w:rsidRPr="00323642">
        <w:rPr>
          <w:rFonts w:ascii="Arial" w:hAnsi="Arial" w:cs="Arial"/>
          <w:szCs w:val="24"/>
        </w:rPr>
        <w:t xml:space="preserve">. The proposed </w:t>
      </w:r>
      <w:r>
        <w:rPr>
          <w:rFonts w:ascii="Arial" w:hAnsi="Arial" w:cs="Arial"/>
          <w:szCs w:val="24"/>
        </w:rPr>
        <w:t>balustrade wall</w:t>
      </w:r>
      <w:r w:rsidRPr="00323642">
        <w:rPr>
          <w:rFonts w:ascii="Arial" w:hAnsi="Arial" w:cs="Arial"/>
          <w:szCs w:val="24"/>
        </w:rPr>
        <w:t xml:space="preserve"> adjoining the pool should also be visually permeable so as to further reduce visual impact. It is also recommended that the landscap</w:t>
      </w:r>
      <w:r>
        <w:rPr>
          <w:rFonts w:ascii="Arial" w:hAnsi="Arial" w:cs="Arial"/>
          <w:szCs w:val="24"/>
        </w:rPr>
        <w:t>ing</w:t>
      </w:r>
      <w:r w:rsidRPr="00323642">
        <w:rPr>
          <w:rFonts w:ascii="Arial" w:hAnsi="Arial" w:cs="Arial"/>
          <w:szCs w:val="24"/>
        </w:rPr>
        <w:t xml:space="preserve"> plan be amended to limit sedges to: </w:t>
      </w:r>
      <w:r w:rsidRPr="00323642">
        <w:rPr>
          <w:rFonts w:ascii="Arial" w:hAnsi="Arial" w:cs="Arial"/>
          <w:i/>
          <w:iCs/>
          <w:szCs w:val="24"/>
        </w:rPr>
        <w:t>Baumea juncea</w:t>
      </w:r>
      <w:r w:rsidRPr="00323642">
        <w:rPr>
          <w:rFonts w:ascii="Arial" w:hAnsi="Arial" w:cs="Arial"/>
          <w:szCs w:val="24"/>
        </w:rPr>
        <w:t xml:space="preserve">, </w:t>
      </w:r>
      <w:r w:rsidRPr="00323642">
        <w:rPr>
          <w:rFonts w:ascii="Arial" w:hAnsi="Arial" w:cs="Arial"/>
          <w:i/>
          <w:iCs/>
          <w:szCs w:val="24"/>
        </w:rPr>
        <w:t>Juncus krausii,</w:t>
      </w:r>
      <w:r w:rsidRPr="00323642">
        <w:rPr>
          <w:rFonts w:ascii="Arial" w:hAnsi="Arial" w:cs="Arial"/>
          <w:szCs w:val="24"/>
        </w:rPr>
        <w:t xml:space="preserve"> </w:t>
      </w:r>
      <w:r w:rsidRPr="00323642">
        <w:rPr>
          <w:rFonts w:ascii="Arial" w:hAnsi="Arial" w:cs="Arial"/>
          <w:i/>
          <w:iCs/>
          <w:szCs w:val="24"/>
        </w:rPr>
        <w:t>Lepidosperma gladiatum</w:t>
      </w:r>
      <w:r w:rsidRPr="00323642">
        <w:rPr>
          <w:rFonts w:ascii="Arial" w:hAnsi="Arial" w:cs="Arial"/>
          <w:szCs w:val="24"/>
        </w:rPr>
        <w:t xml:space="preserve"> and </w:t>
      </w:r>
      <w:r w:rsidRPr="00323642">
        <w:rPr>
          <w:rFonts w:ascii="Arial" w:hAnsi="Arial" w:cs="Arial"/>
          <w:i/>
          <w:iCs/>
          <w:szCs w:val="24"/>
        </w:rPr>
        <w:t>Ficinia nodosa</w:t>
      </w:r>
      <w:r w:rsidRPr="00323642">
        <w:rPr>
          <w:rFonts w:ascii="Arial" w:hAnsi="Arial" w:cs="Arial"/>
          <w:szCs w:val="24"/>
        </w:rPr>
        <w:t xml:space="preserve"> as this is consistent with the species the City uses along foreshore and river wall restoration areas nearby</w:t>
      </w:r>
      <w:r>
        <w:rPr>
          <w:rFonts w:ascii="Arial" w:hAnsi="Arial" w:cs="Arial"/>
          <w:szCs w:val="24"/>
        </w:rPr>
        <w:t xml:space="preserve"> (refer Condition 6)</w:t>
      </w:r>
      <w:r w:rsidRPr="00323642">
        <w:rPr>
          <w:rFonts w:ascii="Arial" w:hAnsi="Arial" w:cs="Arial"/>
          <w:szCs w:val="24"/>
        </w:rPr>
        <w:t>.</w:t>
      </w:r>
    </w:p>
    <w:p w14:paraId="47C47484" w14:textId="77777777" w:rsidR="00840228" w:rsidRPr="00323642" w:rsidRDefault="00840228" w:rsidP="00080CE5">
      <w:pPr>
        <w:ind w:left="-284"/>
        <w:jc w:val="both"/>
        <w:rPr>
          <w:rFonts w:ascii="Arial" w:hAnsi="Arial" w:cs="Arial"/>
          <w:szCs w:val="24"/>
        </w:rPr>
      </w:pPr>
    </w:p>
    <w:p w14:paraId="56B6CAD0" w14:textId="77777777" w:rsidR="00840228" w:rsidRPr="00323642" w:rsidRDefault="00840228" w:rsidP="00080CE5">
      <w:pPr>
        <w:autoSpaceDE w:val="0"/>
        <w:autoSpaceDN w:val="0"/>
        <w:adjustRightInd w:val="0"/>
        <w:ind w:left="-284"/>
        <w:jc w:val="both"/>
        <w:rPr>
          <w:rFonts w:ascii="Arial" w:hAnsi="Arial" w:cs="Arial"/>
          <w:b/>
          <w:bCs/>
          <w:color w:val="000000" w:themeColor="text1"/>
          <w:szCs w:val="24"/>
          <w:lang w:eastAsia="en-AU"/>
        </w:rPr>
      </w:pPr>
      <w:r>
        <w:rPr>
          <w:rFonts w:ascii="Arial" w:hAnsi="Arial" w:cs="Arial"/>
          <w:b/>
          <w:bCs/>
          <w:color w:val="000000" w:themeColor="text1"/>
          <w:szCs w:val="24"/>
          <w:lang w:eastAsia="en-AU"/>
        </w:rPr>
        <w:t>Development</w:t>
      </w:r>
      <w:r w:rsidRPr="00323642">
        <w:rPr>
          <w:rFonts w:ascii="Arial" w:hAnsi="Arial" w:cs="Arial"/>
          <w:b/>
          <w:bCs/>
          <w:color w:val="000000" w:themeColor="text1"/>
          <w:szCs w:val="24"/>
          <w:lang w:eastAsia="en-AU"/>
        </w:rPr>
        <w:t xml:space="preserve"> Levels</w:t>
      </w:r>
    </w:p>
    <w:p w14:paraId="3D8F7CC2" w14:textId="77777777" w:rsidR="00840228" w:rsidRPr="00323642" w:rsidRDefault="00840228" w:rsidP="00080CE5">
      <w:pPr>
        <w:ind w:left="-284"/>
        <w:jc w:val="both"/>
        <w:rPr>
          <w:rFonts w:ascii="Arial" w:hAnsi="Arial" w:cs="Arial"/>
          <w:szCs w:val="24"/>
        </w:rPr>
      </w:pPr>
    </w:p>
    <w:p w14:paraId="44B1E73B" w14:textId="77777777" w:rsidR="00840228" w:rsidRDefault="00840228" w:rsidP="00080CE5">
      <w:pPr>
        <w:ind w:left="-284"/>
        <w:jc w:val="both"/>
        <w:rPr>
          <w:rFonts w:ascii="Arial" w:hAnsi="Arial" w:cs="Arial"/>
          <w:szCs w:val="24"/>
        </w:rPr>
      </w:pPr>
      <w:r w:rsidRPr="00323642">
        <w:rPr>
          <w:rFonts w:ascii="Arial" w:hAnsi="Arial" w:cs="Arial"/>
          <w:szCs w:val="24"/>
        </w:rPr>
        <w:t>The development proposes finished floor levels as follows:</w:t>
      </w:r>
    </w:p>
    <w:p w14:paraId="7800AA95" w14:textId="77777777" w:rsidR="00840228" w:rsidRPr="00323642" w:rsidRDefault="00840228" w:rsidP="00080CE5">
      <w:pPr>
        <w:ind w:left="-284"/>
        <w:jc w:val="both"/>
        <w:rPr>
          <w:rFonts w:ascii="Arial" w:hAnsi="Arial" w:cs="Arial"/>
          <w:szCs w:val="24"/>
        </w:rPr>
      </w:pPr>
    </w:p>
    <w:p w14:paraId="4C9D0266" w14:textId="77777777" w:rsidR="00840228" w:rsidRPr="00F051DF" w:rsidRDefault="00840228" w:rsidP="00B44FF9">
      <w:pPr>
        <w:pStyle w:val="ListParagraph"/>
        <w:numPr>
          <w:ilvl w:val="0"/>
          <w:numId w:val="8"/>
        </w:numPr>
        <w:spacing w:after="0" w:line="240" w:lineRule="auto"/>
        <w:ind w:left="284" w:hanging="567"/>
        <w:jc w:val="both"/>
        <w:rPr>
          <w:rFonts w:ascii="Arial" w:hAnsi="Arial" w:cs="Arial"/>
          <w:sz w:val="24"/>
          <w:szCs w:val="24"/>
        </w:rPr>
      </w:pPr>
      <w:r w:rsidRPr="00F051DF">
        <w:rPr>
          <w:rFonts w:ascii="Arial" w:hAnsi="Arial" w:cs="Arial"/>
          <w:sz w:val="24"/>
          <w:szCs w:val="24"/>
        </w:rPr>
        <w:t xml:space="preserve">1.16 AHD Café </w:t>
      </w:r>
    </w:p>
    <w:p w14:paraId="3E71EF07" w14:textId="77777777" w:rsidR="00840228" w:rsidRPr="00F051DF" w:rsidRDefault="00840228" w:rsidP="00B44FF9">
      <w:pPr>
        <w:pStyle w:val="ListParagraph"/>
        <w:numPr>
          <w:ilvl w:val="0"/>
          <w:numId w:val="8"/>
        </w:numPr>
        <w:spacing w:after="0" w:line="240" w:lineRule="auto"/>
        <w:ind w:left="284" w:hanging="567"/>
        <w:jc w:val="both"/>
        <w:rPr>
          <w:rFonts w:ascii="Arial" w:hAnsi="Arial" w:cs="Arial"/>
          <w:sz w:val="24"/>
          <w:szCs w:val="24"/>
        </w:rPr>
      </w:pPr>
      <w:r w:rsidRPr="00F051DF">
        <w:rPr>
          <w:rFonts w:ascii="Arial" w:hAnsi="Arial" w:cs="Arial"/>
          <w:sz w:val="24"/>
          <w:szCs w:val="24"/>
        </w:rPr>
        <w:t>1.85 AHD Plant and Bin Store</w:t>
      </w:r>
    </w:p>
    <w:p w14:paraId="33EBAF91" w14:textId="77777777" w:rsidR="00840228" w:rsidRPr="00F051DF" w:rsidRDefault="00840228" w:rsidP="00B44FF9">
      <w:pPr>
        <w:pStyle w:val="ListParagraph"/>
        <w:numPr>
          <w:ilvl w:val="0"/>
          <w:numId w:val="8"/>
        </w:numPr>
        <w:spacing w:after="0" w:line="240" w:lineRule="auto"/>
        <w:ind w:left="284" w:hanging="567"/>
        <w:jc w:val="both"/>
        <w:rPr>
          <w:rFonts w:ascii="Arial" w:hAnsi="Arial" w:cs="Arial"/>
          <w:sz w:val="24"/>
          <w:szCs w:val="24"/>
        </w:rPr>
      </w:pPr>
      <w:r w:rsidRPr="00F051DF">
        <w:rPr>
          <w:rFonts w:ascii="Arial" w:hAnsi="Arial" w:cs="Arial"/>
          <w:sz w:val="24"/>
          <w:szCs w:val="24"/>
        </w:rPr>
        <w:t>2.80 AHD Wellness Centre/Spa and Restaurant</w:t>
      </w:r>
    </w:p>
    <w:p w14:paraId="73BB2736" w14:textId="77777777" w:rsidR="00840228" w:rsidRPr="00F051DF" w:rsidRDefault="00840228" w:rsidP="00B44FF9">
      <w:pPr>
        <w:pStyle w:val="ListParagraph"/>
        <w:numPr>
          <w:ilvl w:val="0"/>
          <w:numId w:val="8"/>
        </w:numPr>
        <w:spacing w:after="0" w:line="240" w:lineRule="auto"/>
        <w:ind w:left="284" w:hanging="567"/>
        <w:jc w:val="both"/>
        <w:rPr>
          <w:rFonts w:ascii="Arial" w:hAnsi="Arial" w:cs="Arial"/>
          <w:sz w:val="24"/>
          <w:szCs w:val="24"/>
        </w:rPr>
      </w:pPr>
      <w:r w:rsidRPr="00F051DF">
        <w:rPr>
          <w:rFonts w:ascii="Arial" w:hAnsi="Arial" w:cs="Arial"/>
          <w:sz w:val="24"/>
          <w:szCs w:val="24"/>
        </w:rPr>
        <w:t>3.22 AHD Substation</w:t>
      </w:r>
    </w:p>
    <w:p w14:paraId="6DDC4524" w14:textId="77777777" w:rsidR="00840228" w:rsidRPr="00323642" w:rsidRDefault="00840228" w:rsidP="00840228">
      <w:pPr>
        <w:pStyle w:val="ListParagraph"/>
        <w:spacing w:after="0" w:line="240" w:lineRule="auto"/>
        <w:ind w:left="-567"/>
        <w:jc w:val="both"/>
        <w:rPr>
          <w:rFonts w:ascii="Arial" w:hAnsi="Arial" w:cs="Arial"/>
          <w:sz w:val="24"/>
          <w:szCs w:val="24"/>
        </w:rPr>
      </w:pPr>
    </w:p>
    <w:p w14:paraId="3655601A" w14:textId="77777777" w:rsidR="00840228" w:rsidRPr="00323642" w:rsidRDefault="00840228" w:rsidP="00080CE5">
      <w:pPr>
        <w:ind w:left="-284"/>
        <w:jc w:val="both"/>
        <w:rPr>
          <w:rFonts w:ascii="Arial" w:hAnsi="Arial" w:cs="Arial"/>
          <w:szCs w:val="24"/>
        </w:rPr>
      </w:pPr>
      <w:r w:rsidRPr="00323642">
        <w:rPr>
          <w:rFonts w:ascii="Arial" w:hAnsi="Arial" w:cs="Arial"/>
          <w:szCs w:val="24"/>
        </w:rPr>
        <w:t>The Department of Water and Environmental Regulation (DWER) advise that to year 2110 an allowance of 0.9 metres for mean sea level rise</w:t>
      </w:r>
      <w:r>
        <w:rPr>
          <w:rFonts w:ascii="Arial" w:hAnsi="Arial" w:cs="Arial"/>
          <w:szCs w:val="24"/>
        </w:rPr>
        <w:t xml:space="preserve"> should be considered in accordance with</w:t>
      </w:r>
      <w:r w:rsidRPr="00323642">
        <w:rPr>
          <w:rFonts w:ascii="Arial" w:hAnsi="Arial" w:cs="Arial"/>
          <w:szCs w:val="24"/>
        </w:rPr>
        <w:t xml:space="preserve"> State Coastal Planning Policy (SPP2.6)</w:t>
      </w:r>
    </w:p>
    <w:p w14:paraId="0454A030" w14:textId="77777777" w:rsidR="00840228" w:rsidRPr="00323642" w:rsidRDefault="00840228" w:rsidP="00080CE5">
      <w:pPr>
        <w:ind w:left="-284"/>
        <w:jc w:val="both"/>
        <w:rPr>
          <w:rFonts w:ascii="Arial" w:hAnsi="Arial" w:cs="Arial"/>
          <w:szCs w:val="24"/>
        </w:rPr>
      </w:pPr>
    </w:p>
    <w:p w14:paraId="3D9203A4" w14:textId="77777777" w:rsidR="00840228" w:rsidRPr="00323642" w:rsidRDefault="00840228" w:rsidP="00080CE5">
      <w:pPr>
        <w:ind w:left="-284"/>
        <w:jc w:val="both"/>
        <w:rPr>
          <w:rFonts w:ascii="Arial" w:hAnsi="Arial" w:cs="Arial"/>
          <w:szCs w:val="24"/>
        </w:rPr>
      </w:pPr>
      <w:r w:rsidRPr="00323642">
        <w:rPr>
          <w:rFonts w:ascii="Arial" w:hAnsi="Arial" w:cs="Arial"/>
          <w:szCs w:val="24"/>
        </w:rPr>
        <w:t>The Swan and Helena River Flood Study shows the general area affected during major events with the following floor levels expected:</w:t>
      </w:r>
    </w:p>
    <w:p w14:paraId="25A278E1" w14:textId="77777777" w:rsidR="00840228" w:rsidRPr="00323642" w:rsidRDefault="00840228" w:rsidP="00840228">
      <w:pPr>
        <w:ind w:left="-567"/>
        <w:jc w:val="both"/>
        <w:rPr>
          <w:rFonts w:ascii="Arial" w:hAnsi="Arial" w:cs="Arial"/>
          <w:szCs w:val="24"/>
        </w:rPr>
      </w:pPr>
    </w:p>
    <w:p w14:paraId="65042275" w14:textId="77777777" w:rsidR="00840228" w:rsidRPr="003329A2" w:rsidRDefault="00840228" w:rsidP="00B44FF9">
      <w:pPr>
        <w:pStyle w:val="ListParagraph"/>
        <w:numPr>
          <w:ilvl w:val="0"/>
          <w:numId w:val="8"/>
        </w:numPr>
        <w:spacing w:after="0" w:line="240" w:lineRule="auto"/>
        <w:ind w:left="284" w:hanging="567"/>
        <w:jc w:val="both"/>
        <w:rPr>
          <w:rFonts w:ascii="Arial" w:hAnsi="Arial" w:cs="Arial"/>
          <w:sz w:val="24"/>
          <w:szCs w:val="24"/>
        </w:rPr>
      </w:pPr>
      <w:r w:rsidRPr="003329A2">
        <w:rPr>
          <w:rFonts w:ascii="Arial" w:hAnsi="Arial" w:cs="Arial"/>
          <w:sz w:val="24"/>
          <w:szCs w:val="24"/>
        </w:rPr>
        <w:t>1 in 10 (10%) A</w:t>
      </w:r>
      <w:r>
        <w:rPr>
          <w:rFonts w:ascii="Arial" w:hAnsi="Arial" w:cs="Arial"/>
          <w:sz w:val="24"/>
          <w:szCs w:val="24"/>
        </w:rPr>
        <w:t>nnual Exceedance Probability (AEP)</w:t>
      </w:r>
      <w:r w:rsidRPr="003329A2">
        <w:rPr>
          <w:rFonts w:ascii="Arial" w:hAnsi="Arial" w:cs="Arial"/>
          <w:sz w:val="24"/>
          <w:szCs w:val="24"/>
        </w:rPr>
        <w:t xml:space="preserve"> 2.0m AHD</w:t>
      </w:r>
    </w:p>
    <w:p w14:paraId="6AAAD0B9" w14:textId="77777777" w:rsidR="00840228" w:rsidRPr="003329A2" w:rsidRDefault="00840228" w:rsidP="00B44FF9">
      <w:pPr>
        <w:pStyle w:val="ListParagraph"/>
        <w:numPr>
          <w:ilvl w:val="0"/>
          <w:numId w:val="8"/>
        </w:numPr>
        <w:spacing w:after="0" w:line="240" w:lineRule="auto"/>
        <w:ind w:left="284" w:hanging="567"/>
        <w:jc w:val="both"/>
        <w:rPr>
          <w:rFonts w:ascii="Arial" w:hAnsi="Arial" w:cs="Arial"/>
          <w:sz w:val="24"/>
          <w:szCs w:val="24"/>
        </w:rPr>
      </w:pPr>
      <w:r w:rsidRPr="003329A2">
        <w:rPr>
          <w:rFonts w:ascii="Arial" w:hAnsi="Arial" w:cs="Arial"/>
          <w:sz w:val="24"/>
          <w:szCs w:val="24"/>
        </w:rPr>
        <w:t>1 in 100 (1%) AEP 2.2m AHD</w:t>
      </w:r>
    </w:p>
    <w:p w14:paraId="0B67E83B" w14:textId="77777777" w:rsidR="00840228" w:rsidRPr="00323642" w:rsidRDefault="00840228" w:rsidP="00080CE5">
      <w:pPr>
        <w:ind w:left="-284"/>
        <w:jc w:val="both"/>
        <w:rPr>
          <w:rFonts w:ascii="Arial" w:hAnsi="Arial" w:cs="Arial"/>
          <w:szCs w:val="24"/>
        </w:rPr>
      </w:pPr>
      <w:r w:rsidRPr="00323642">
        <w:rPr>
          <w:rFonts w:ascii="Arial" w:hAnsi="Arial" w:cs="Arial"/>
          <w:szCs w:val="24"/>
        </w:rPr>
        <w:t xml:space="preserve">Based on the floodplain management strategy for the </w:t>
      </w:r>
      <w:r w:rsidRPr="009C385C">
        <w:rPr>
          <w:rFonts w:ascii="Arial" w:hAnsi="Arial" w:cs="Arial"/>
          <w:szCs w:val="24"/>
        </w:rPr>
        <w:t>area, the propo</w:t>
      </w:r>
      <w:r w:rsidRPr="00323642">
        <w:rPr>
          <w:rFonts w:ascii="Arial" w:hAnsi="Arial" w:cs="Arial"/>
          <w:szCs w:val="24"/>
        </w:rPr>
        <w:t xml:space="preserve">sed development (ie filling, building etc) is considered acceptable with respect to major flooding. </w:t>
      </w:r>
      <w:r>
        <w:rPr>
          <w:rFonts w:ascii="Arial" w:hAnsi="Arial" w:cs="Arial"/>
          <w:szCs w:val="24"/>
        </w:rPr>
        <w:t>A</w:t>
      </w:r>
      <w:r w:rsidRPr="00323642">
        <w:rPr>
          <w:rFonts w:ascii="Arial" w:hAnsi="Arial" w:cs="Arial"/>
          <w:szCs w:val="24"/>
        </w:rPr>
        <w:t xml:space="preserve"> minimum habitable floor level of 2.7m AHD is recommended to ensure adequate flood protection against the 1 in 100 </w:t>
      </w:r>
      <w:r>
        <w:rPr>
          <w:rFonts w:ascii="Arial" w:hAnsi="Arial" w:cs="Arial"/>
          <w:szCs w:val="24"/>
        </w:rPr>
        <w:t>Annual Exceedance Probability</w:t>
      </w:r>
      <w:r w:rsidRPr="00323642">
        <w:rPr>
          <w:rFonts w:ascii="Arial" w:hAnsi="Arial" w:cs="Arial"/>
          <w:szCs w:val="24"/>
        </w:rPr>
        <w:t xml:space="preserve"> event in the future.</w:t>
      </w:r>
      <w:r>
        <w:rPr>
          <w:rFonts w:ascii="Arial" w:hAnsi="Arial" w:cs="Arial"/>
          <w:szCs w:val="24"/>
        </w:rPr>
        <w:t xml:space="preserve"> This is achieved by the development with the exception of the café area, which will be constructed to accommodate flooding. This is considered to be appropriate as it will allow for the café to be at the same level as the adjacent playground, rather than require external steps, ramps and retaining.</w:t>
      </w:r>
    </w:p>
    <w:p w14:paraId="2C44E079" w14:textId="77777777" w:rsidR="00840228" w:rsidRDefault="00840228" w:rsidP="00080CE5">
      <w:pPr>
        <w:ind w:left="-284"/>
        <w:jc w:val="both"/>
        <w:rPr>
          <w:rFonts w:ascii="Arial" w:hAnsi="Arial" w:cs="Arial"/>
          <w:szCs w:val="24"/>
        </w:rPr>
      </w:pPr>
    </w:p>
    <w:p w14:paraId="48340906" w14:textId="77777777" w:rsidR="00840228" w:rsidRPr="00080CE5" w:rsidRDefault="00840228" w:rsidP="00080CE5">
      <w:pPr>
        <w:ind w:left="-284"/>
        <w:jc w:val="both"/>
        <w:rPr>
          <w:rFonts w:ascii="Arial" w:hAnsi="Arial" w:cs="Arial"/>
          <w:szCs w:val="24"/>
        </w:rPr>
      </w:pPr>
      <w:r w:rsidRPr="00080CE5">
        <w:rPr>
          <w:rFonts w:ascii="Arial" w:hAnsi="Arial" w:cs="Arial"/>
          <w:szCs w:val="24"/>
        </w:rPr>
        <w:t>A report was prepared on the river walls west of Perth Flying Squadron Yacht Club (PFSYC) by M P Rogers and Associates in 2015. A new wall was constructed in accordance with this report. Sea level has been factored in for the wall and thus nothing further is required from the development in terms of river wall construction.</w:t>
      </w:r>
    </w:p>
    <w:p w14:paraId="0F4B16DB" w14:textId="77777777" w:rsidR="00840228" w:rsidRPr="00323642" w:rsidRDefault="00840228" w:rsidP="00080CE5">
      <w:pPr>
        <w:ind w:left="-284"/>
        <w:jc w:val="both"/>
        <w:rPr>
          <w:rFonts w:ascii="Arial" w:hAnsi="Arial" w:cs="Arial"/>
          <w:szCs w:val="24"/>
        </w:rPr>
      </w:pPr>
    </w:p>
    <w:p w14:paraId="4EB883B5" w14:textId="77777777" w:rsidR="00840228" w:rsidRPr="00164AB8" w:rsidRDefault="00840228" w:rsidP="00080CE5">
      <w:pPr>
        <w:autoSpaceDE w:val="0"/>
        <w:autoSpaceDN w:val="0"/>
        <w:adjustRightInd w:val="0"/>
        <w:ind w:left="-284"/>
        <w:jc w:val="both"/>
        <w:rPr>
          <w:rFonts w:ascii="Arial" w:hAnsi="Arial" w:cs="Arial"/>
          <w:b/>
          <w:bCs/>
          <w:color w:val="000000" w:themeColor="text1"/>
          <w:szCs w:val="24"/>
          <w:lang w:eastAsia="en-AU"/>
        </w:rPr>
      </w:pPr>
      <w:r w:rsidRPr="00164AB8">
        <w:rPr>
          <w:rFonts w:ascii="Arial" w:hAnsi="Arial" w:cs="Arial"/>
          <w:b/>
          <w:bCs/>
          <w:color w:val="000000" w:themeColor="text1"/>
          <w:szCs w:val="24"/>
          <w:lang w:eastAsia="en-AU"/>
        </w:rPr>
        <w:t xml:space="preserve">Bushfire </w:t>
      </w:r>
      <w:r>
        <w:rPr>
          <w:rFonts w:ascii="Arial" w:hAnsi="Arial" w:cs="Arial"/>
          <w:b/>
          <w:bCs/>
          <w:color w:val="000000" w:themeColor="text1"/>
          <w:szCs w:val="24"/>
          <w:lang w:eastAsia="en-AU"/>
        </w:rPr>
        <w:t>Management</w:t>
      </w:r>
    </w:p>
    <w:p w14:paraId="17A1A0C8" w14:textId="77777777" w:rsidR="00840228" w:rsidRDefault="00840228" w:rsidP="00080CE5">
      <w:pPr>
        <w:ind w:left="-284"/>
        <w:jc w:val="both"/>
        <w:rPr>
          <w:rFonts w:ascii="Arial" w:hAnsi="Arial" w:cs="Arial"/>
          <w:szCs w:val="24"/>
        </w:rPr>
      </w:pPr>
    </w:p>
    <w:p w14:paraId="2EA1CCF5" w14:textId="77777777" w:rsidR="00840228" w:rsidRPr="00323642" w:rsidRDefault="00840228" w:rsidP="00080CE5">
      <w:pPr>
        <w:ind w:left="-284"/>
        <w:jc w:val="both"/>
        <w:rPr>
          <w:rFonts w:ascii="Arial" w:hAnsi="Arial" w:cs="Arial"/>
          <w:szCs w:val="24"/>
        </w:rPr>
      </w:pPr>
      <w:r>
        <w:rPr>
          <w:rFonts w:ascii="Arial" w:hAnsi="Arial" w:cs="Arial"/>
          <w:szCs w:val="24"/>
        </w:rPr>
        <w:t xml:space="preserve">Bushfire risk on the land surrounding the site will be managed through the City’s bushfire management plan. There is no requirement for conditions to be placed on the development relating to bushfire management. </w:t>
      </w:r>
    </w:p>
    <w:p w14:paraId="1040A49B" w14:textId="77777777" w:rsidR="00840228" w:rsidRPr="00323642" w:rsidRDefault="00840228" w:rsidP="00080CE5">
      <w:pPr>
        <w:autoSpaceDE w:val="0"/>
        <w:autoSpaceDN w:val="0"/>
        <w:adjustRightInd w:val="0"/>
        <w:ind w:left="-284"/>
        <w:jc w:val="both"/>
        <w:rPr>
          <w:rFonts w:ascii="Arial" w:hAnsi="Arial" w:cs="Arial"/>
          <w:b/>
          <w:bCs/>
          <w:color w:val="000000" w:themeColor="text1"/>
          <w:szCs w:val="24"/>
          <w:lang w:eastAsia="en-AU"/>
        </w:rPr>
      </w:pPr>
    </w:p>
    <w:p w14:paraId="1AF77A5E" w14:textId="77777777" w:rsidR="00840228" w:rsidRPr="00323642" w:rsidRDefault="00840228" w:rsidP="00080CE5">
      <w:pPr>
        <w:autoSpaceDE w:val="0"/>
        <w:autoSpaceDN w:val="0"/>
        <w:adjustRightInd w:val="0"/>
        <w:ind w:left="-284"/>
        <w:jc w:val="both"/>
        <w:rPr>
          <w:rFonts w:ascii="Arial" w:hAnsi="Arial" w:cs="Arial"/>
          <w:b/>
          <w:bCs/>
          <w:color w:val="000000" w:themeColor="text1"/>
          <w:szCs w:val="24"/>
          <w:lang w:eastAsia="en-AU"/>
        </w:rPr>
      </w:pPr>
      <w:r w:rsidRPr="00323642">
        <w:rPr>
          <w:rFonts w:ascii="Arial" w:hAnsi="Arial" w:cs="Arial"/>
          <w:b/>
          <w:bCs/>
          <w:color w:val="000000" w:themeColor="text1"/>
          <w:szCs w:val="24"/>
          <w:lang w:eastAsia="en-AU"/>
        </w:rPr>
        <w:t>Cliff Stability</w:t>
      </w:r>
    </w:p>
    <w:p w14:paraId="231E3A7F" w14:textId="77777777" w:rsidR="00840228" w:rsidRPr="00323642" w:rsidRDefault="00840228" w:rsidP="00080CE5">
      <w:pPr>
        <w:autoSpaceDE w:val="0"/>
        <w:autoSpaceDN w:val="0"/>
        <w:adjustRightInd w:val="0"/>
        <w:ind w:left="-284"/>
        <w:jc w:val="both"/>
        <w:rPr>
          <w:rFonts w:ascii="Arial" w:hAnsi="Arial" w:cs="Arial"/>
          <w:b/>
          <w:bCs/>
          <w:color w:val="000000" w:themeColor="text1"/>
          <w:szCs w:val="24"/>
          <w:lang w:eastAsia="en-AU"/>
        </w:rPr>
      </w:pPr>
    </w:p>
    <w:p w14:paraId="59B6E583" w14:textId="77777777" w:rsidR="00840228" w:rsidRPr="00323642" w:rsidRDefault="00840228" w:rsidP="00080CE5">
      <w:pPr>
        <w:autoSpaceDE w:val="0"/>
        <w:autoSpaceDN w:val="0"/>
        <w:adjustRightInd w:val="0"/>
        <w:ind w:left="-284"/>
        <w:jc w:val="both"/>
        <w:rPr>
          <w:rFonts w:ascii="Arial" w:hAnsi="Arial" w:cs="Arial"/>
          <w:bCs/>
          <w:color w:val="000000" w:themeColor="text1"/>
          <w:szCs w:val="24"/>
          <w:lang w:eastAsia="en-AU"/>
        </w:rPr>
      </w:pPr>
      <w:r w:rsidRPr="00323642">
        <w:rPr>
          <w:rFonts w:ascii="Arial" w:hAnsi="Arial" w:cs="Arial"/>
          <w:bCs/>
          <w:color w:val="000000" w:themeColor="text1"/>
          <w:szCs w:val="24"/>
          <w:lang w:eastAsia="en-AU"/>
        </w:rPr>
        <w:t>An assessment of the cliff stability behind the subject site was undertaken by Golder Associates in June 2015.</w:t>
      </w:r>
      <w:r>
        <w:rPr>
          <w:rFonts w:ascii="Arial" w:hAnsi="Arial" w:cs="Arial"/>
          <w:bCs/>
          <w:color w:val="000000" w:themeColor="text1"/>
          <w:szCs w:val="24"/>
          <w:lang w:eastAsia="en-AU"/>
        </w:rPr>
        <w:t xml:space="preserve"> </w:t>
      </w:r>
    </w:p>
    <w:p w14:paraId="588FC873" w14:textId="77777777" w:rsidR="00840228" w:rsidRPr="00323642" w:rsidRDefault="00840228" w:rsidP="00080CE5">
      <w:pPr>
        <w:ind w:left="-284"/>
        <w:jc w:val="both"/>
        <w:rPr>
          <w:rFonts w:ascii="Arial" w:hAnsi="Arial" w:cs="Arial"/>
          <w:szCs w:val="24"/>
        </w:rPr>
      </w:pPr>
    </w:p>
    <w:p w14:paraId="1F09D944" w14:textId="77777777" w:rsidR="00840228" w:rsidRPr="00323642" w:rsidRDefault="00840228" w:rsidP="00080CE5">
      <w:pPr>
        <w:ind w:left="-284"/>
        <w:jc w:val="both"/>
        <w:rPr>
          <w:rFonts w:ascii="Arial" w:hAnsi="Arial" w:cs="Arial"/>
          <w:szCs w:val="24"/>
        </w:rPr>
      </w:pPr>
      <w:r>
        <w:rPr>
          <w:rFonts w:ascii="Arial" w:hAnsi="Arial" w:cs="Arial"/>
          <w:szCs w:val="24"/>
        </w:rPr>
        <w:t>It is recommended that a geotechnical</w:t>
      </w:r>
      <w:r w:rsidRPr="00323642">
        <w:rPr>
          <w:rFonts w:ascii="Arial" w:hAnsi="Arial" w:cs="Arial"/>
          <w:szCs w:val="24"/>
        </w:rPr>
        <w:t xml:space="preserve"> assessment be undertaken of the </w:t>
      </w:r>
      <w:r w:rsidRPr="008A523E">
        <w:rPr>
          <w:rFonts w:ascii="Arial" w:hAnsi="Arial" w:cs="Arial"/>
          <w:szCs w:val="24"/>
        </w:rPr>
        <w:t>cliff/bank immediately behind the subject site prior to any development on the site. This assessment</w:t>
      </w:r>
      <w:r>
        <w:rPr>
          <w:rFonts w:ascii="Arial" w:hAnsi="Arial" w:cs="Arial"/>
          <w:szCs w:val="24"/>
        </w:rPr>
        <w:t xml:space="preserve"> could be prepared as an addendum to the 2015 report. This will identify any</w:t>
      </w:r>
      <w:r w:rsidRPr="00323642">
        <w:rPr>
          <w:rFonts w:ascii="Arial" w:hAnsi="Arial" w:cs="Arial"/>
          <w:szCs w:val="24"/>
        </w:rPr>
        <w:t xml:space="preserve"> appropriate action </w:t>
      </w:r>
      <w:r>
        <w:rPr>
          <w:rFonts w:ascii="Arial" w:hAnsi="Arial" w:cs="Arial"/>
          <w:szCs w:val="24"/>
        </w:rPr>
        <w:t xml:space="preserve">and </w:t>
      </w:r>
      <w:r w:rsidRPr="00323642">
        <w:rPr>
          <w:rFonts w:ascii="Arial" w:hAnsi="Arial" w:cs="Arial"/>
          <w:szCs w:val="24"/>
        </w:rPr>
        <w:t xml:space="preserve">construction methods </w:t>
      </w:r>
      <w:r>
        <w:rPr>
          <w:rFonts w:ascii="Arial" w:hAnsi="Arial" w:cs="Arial"/>
          <w:szCs w:val="24"/>
        </w:rPr>
        <w:t xml:space="preserve">necessary </w:t>
      </w:r>
      <w:r w:rsidRPr="00323642">
        <w:rPr>
          <w:rFonts w:ascii="Arial" w:hAnsi="Arial" w:cs="Arial"/>
          <w:szCs w:val="24"/>
        </w:rPr>
        <w:t>to minimise impact on the cliff stability</w:t>
      </w:r>
      <w:r w:rsidRPr="009C0600">
        <w:rPr>
          <w:rFonts w:ascii="Arial" w:hAnsi="Arial" w:cs="Arial"/>
          <w:szCs w:val="24"/>
        </w:rPr>
        <w:t xml:space="preserve">. Given that the development is potentially increasing the risk it is </w:t>
      </w:r>
      <w:r>
        <w:rPr>
          <w:rFonts w:ascii="Arial" w:hAnsi="Arial" w:cs="Arial"/>
          <w:szCs w:val="24"/>
        </w:rPr>
        <w:t xml:space="preserve">considered </w:t>
      </w:r>
      <w:r w:rsidRPr="009C0600">
        <w:rPr>
          <w:rFonts w:ascii="Arial" w:hAnsi="Arial" w:cs="Arial"/>
          <w:szCs w:val="24"/>
        </w:rPr>
        <w:t>appropriate for the developer to undertake this assessment prior to any development on site</w:t>
      </w:r>
      <w:r>
        <w:rPr>
          <w:rFonts w:ascii="Arial" w:hAnsi="Arial" w:cs="Arial"/>
          <w:szCs w:val="24"/>
        </w:rPr>
        <w:t xml:space="preserve"> (refer Condition 11)</w:t>
      </w:r>
      <w:r w:rsidRPr="009C0600">
        <w:rPr>
          <w:rFonts w:ascii="Arial" w:hAnsi="Arial" w:cs="Arial"/>
          <w:szCs w:val="24"/>
        </w:rPr>
        <w:t xml:space="preserve">. </w:t>
      </w:r>
    </w:p>
    <w:p w14:paraId="57E0D859" w14:textId="77777777" w:rsidR="00840228" w:rsidRPr="00323642" w:rsidRDefault="00840228" w:rsidP="00080CE5">
      <w:pPr>
        <w:ind w:left="-284"/>
        <w:jc w:val="both"/>
        <w:rPr>
          <w:rFonts w:ascii="Arial" w:hAnsi="Arial" w:cs="Arial"/>
          <w:szCs w:val="24"/>
        </w:rPr>
      </w:pPr>
    </w:p>
    <w:p w14:paraId="67D8B595" w14:textId="77777777" w:rsidR="00840228" w:rsidRPr="00323642" w:rsidRDefault="00840228" w:rsidP="00080CE5">
      <w:pPr>
        <w:autoSpaceDE w:val="0"/>
        <w:autoSpaceDN w:val="0"/>
        <w:adjustRightInd w:val="0"/>
        <w:ind w:left="-284"/>
        <w:jc w:val="both"/>
        <w:rPr>
          <w:rFonts w:ascii="Arial" w:hAnsi="Arial" w:cs="Arial"/>
          <w:b/>
          <w:bCs/>
          <w:color w:val="000000" w:themeColor="text1"/>
          <w:szCs w:val="24"/>
          <w:lang w:eastAsia="en-AU"/>
        </w:rPr>
      </w:pPr>
      <w:r w:rsidRPr="00323642">
        <w:rPr>
          <w:rFonts w:ascii="Arial" w:hAnsi="Arial" w:cs="Arial"/>
          <w:b/>
          <w:bCs/>
          <w:color w:val="000000" w:themeColor="text1"/>
          <w:szCs w:val="24"/>
          <w:lang w:eastAsia="en-AU"/>
        </w:rPr>
        <w:t xml:space="preserve">Use of Reserves </w:t>
      </w:r>
      <w:r>
        <w:rPr>
          <w:rFonts w:ascii="Arial" w:hAnsi="Arial" w:cs="Arial"/>
          <w:b/>
          <w:bCs/>
          <w:color w:val="000000" w:themeColor="text1"/>
          <w:szCs w:val="24"/>
          <w:lang w:eastAsia="en-AU"/>
        </w:rPr>
        <w:t>O</w:t>
      </w:r>
      <w:r w:rsidRPr="00323642">
        <w:rPr>
          <w:rFonts w:ascii="Arial" w:hAnsi="Arial" w:cs="Arial"/>
          <w:b/>
          <w:bCs/>
          <w:color w:val="000000" w:themeColor="text1"/>
          <w:szCs w:val="24"/>
          <w:lang w:eastAsia="en-AU"/>
        </w:rPr>
        <w:t>utside of Development Site</w:t>
      </w:r>
    </w:p>
    <w:p w14:paraId="7FBAFA81" w14:textId="77777777" w:rsidR="00840228" w:rsidRPr="00323642" w:rsidRDefault="00840228" w:rsidP="00080CE5">
      <w:pPr>
        <w:autoSpaceDE w:val="0"/>
        <w:autoSpaceDN w:val="0"/>
        <w:adjustRightInd w:val="0"/>
        <w:ind w:left="-284"/>
        <w:jc w:val="both"/>
        <w:rPr>
          <w:rFonts w:ascii="Arial" w:hAnsi="Arial" w:cs="Arial"/>
          <w:b/>
          <w:bCs/>
          <w:color w:val="000000" w:themeColor="text1"/>
          <w:szCs w:val="24"/>
          <w:lang w:eastAsia="en-AU"/>
        </w:rPr>
      </w:pPr>
    </w:p>
    <w:p w14:paraId="43291DD9" w14:textId="77777777" w:rsidR="00840228" w:rsidRPr="007E77F5" w:rsidRDefault="00840228" w:rsidP="00080CE5">
      <w:pPr>
        <w:autoSpaceDE w:val="0"/>
        <w:autoSpaceDN w:val="0"/>
        <w:adjustRightInd w:val="0"/>
        <w:ind w:left="-284"/>
        <w:jc w:val="both"/>
        <w:rPr>
          <w:rFonts w:ascii="Arial" w:hAnsi="Arial" w:cs="Arial"/>
          <w:bCs/>
          <w:color w:val="000000" w:themeColor="text1"/>
          <w:szCs w:val="24"/>
          <w:lang w:eastAsia="en-AU"/>
        </w:rPr>
      </w:pPr>
      <w:r w:rsidRPr="00323642">
        <w:rPr>
          <w:rFonts w:ascii="Arial" w:hAnsi="Arial" w:cs="Arial"/>
          <w:bCs/>
          <w:color w:val="000000" w:themeColor="text1"/>
          <w:szCs w:val="24"/>
          <w:lang w:eastAsia="en-AU"/>
        </w:rPr>
        <w:t>The Development Site is being fully developed and the development spills into the surrounding reserved land.</w:t>
      </w:r>
      <w:r>
        <w:rPr>
          <w:rFonts w:ascii="Arial" w:hAnsi="Arial" w:cs="Arial"/>
          <w:bCs/>
          <w:color w:val="000000" w:themeColor="text1"/>
          <w:szCs w:val="24"/>
          <w:lang w:eastAsia="en-AU"/>
        </w:rPr>
        <w:t xml:space="preserve"> </w:t>
      </w:r>
      <w:r w:rsidRPr="00323642">
        <w:rPr>
          <w:rFonts w:ascii="Arial" w:hAnsi="Arial" w:cs="Arial"/>
          <w:bCs/>
          <w:color w:val="000000" w:themeColor="text1"/>
          <w:szCs w:val="24"/>
          <w:lang w:eastAsia="en-AU"/>
        </w:rPr>
        <w:t>These areas include</w:t>
      </w:r>
      <w:r>
        <w:rPr>
          <w:rFonts w:ascii="Arial" w:hAnsi="Arial" w:cs="Arial"/>
          <w:bCs/>
          <w:color w:val="000000" w:themeColor="text1"/>
          <w:szCs w:val="24"/>
          <w:lang w:eastAsia="en-AU"/>
        </w:rPr>
        <w:t xml:space="preserve"> t</w:t>
      </w:r>
      <w:r w:rsidRPr="007E77F5">
        <w:rPr>
          <w:rFonts w:ascii="Arial" w:hAnsi="Arial" w:cs="Arial"/>
          <w:bCs/>
          <w:color w:val="000000" w:themeColor="text1"/>
          <w:szCs w:val="24"/>
          <w:lang w:eastAsia="en-AU"/>
        </w:rPr>
        <w:t xml:space="preserve">he “triangle” car park that is proposed to be redeveloped as the entry statement to Tawarri Hot Springs </w:t>
      </w:r>
      <w:r>
        <w:rPr>
          <w:rFonts w:ascii="Arial" w:hAnsi="Arial" w:cs="Arial"/>
          <w:bCs/>
          <w:color w:val="000000" w:themeColor="text1"/>
          <w:szCs w:val="24"/>
          <w:lang w:eastAsia="en-AU"/>
        </w:rPr>
        <w:t>and the substation site.</w:t>
      </w:r>
    </w:p>
    <w:p w14:paraId="1B6AF8C2" w14:textId="77777777" w:rsidR="00840228" w:rsidRPr="00323642" w:rsidRDefault="00840228" w:rsidP="00080CE5">
      <w:pPr>
        <w:autoSpaceDE w:val="0"/>
        <w:autoSpaceDN w:val="0"/>
        <w:adjustRightInd w:val="0"/>
        <w:ind w:left="-284"/>
        <w:jc w:val="both"/>
        <w:rPr>
          <w:rFonts w:ascii="Arial" w:hAnsi="Arial" w:cs="Arial"/>
          <w:bCs/>
          <w:color w:val="000000" w:themeColor="text1"/>
          <w:szCs w:val="24"/>
          <w:lang w:eastAsia="en-AU"/>
        </w:rPr>
      </w:pPr>
    </w:p>
    <w:p w14:paraId="71D5E5AB" w14:textId="77777777" w:rsidR="00840228" w:rsidRPr="00323642" w:rsidRDefault="00840228" w:rsidP="00080CE5">
      <w:pPr>
        <w:autoSpaceDE w:val="0"/>
        <w:autoSpaceDN w:val="0"/>
        <w:adjustRightInd w:val="0"/>
        <w:ind w:left="-284"/>
        <w:jc w:val="both"/>
        <w:rPr>
          <w:rFonts w:ascii="Arial" w:hAnsi="Arial" w:cs="Arial"/>
          <w:bCs/>
          <w:color w:val="000000" w:themeColor="text1"/>
          <w:szCs w:val="24"/>
          <w:lang w:eastAsia="en-AU"/>
        </w:rPr>
      </w:pPr>
      <w:r w:rsidRPr="00323642">
        <w:rPr>
          <w:rFonts w:ascii="Arial" w:hAnsi="Arial" w:cs="Arial"/>
          <w:bCs/>
          <w:color w:val="000000" w:themeColor="text1"/>
          <w:szCs w:val="24"/>
          <w:lang w:eastAsia="en-AU"/>
        </w:rPr>
        <w:t>These areas benefit the development but are outside the lease area. Special arrangement should be made with the applicant concerning these areas</w:t>
      </w:r>
      <w:r>
        <w:rPr>
          <w:rFonts w:ascii="Arial" w:hAnsi="Arial" w:cs="Arial"/>
          <w:bCs/>
          <w:color w:val="000000" w:themeColor="text1"/>
          <w:szCs w:val="24"/>
          <w:lang w:eastAsia="en-AU"/>
        </w:rPr>
        <w:t>, including construction and maintenance</w:t>
      </w:r>
      <w:r w:rsidRPr="00323642">
        <w:rPr>
          <w:rFonts w:ascii="Arial" w:hAnsi="Arial" w:cs="Arial"/>
          <w:bCs/>
          <w:color w:val="000000" w:themeColor="text1"/>
          <w:szCs w:val="24"/>
          <w:lang w:eastAsia="en-AU"/>
        </w:rPr>
        <w:t xml:space="preserve">. </w:t>
      </w:r>
      <w:r>
        <w:rPr>
          <w:rFonts w:ascii="Arial" w:hAnsi="Arial" w:cs="Arial"/>
          <w:bCs/>
          <w:color w:val="000000" w:themeColor="text1"/>
          <w:szCs w:val="24"/>
          <w:lang w:eastAsia="en-AU"/>
        </w:rPr>
        <w:t>A condition is recommended requiring appropriate measures to the satisfaction of the City to manage parts of the development located outside of the lease areas.</w:t>
      </w:r>
    </w:p>
    <w:p w14:paraId="35D8BDFE" w14:textId="77777777" w:rsidR="00840228" w:rsidRPr="00323642" w:rsidRDefault="00840228" w:rsidP="00080CE5">
      <w:pPr>
        <w:autoSpaceDE w:val="0"/>
        <w:autoSpaceDN w:val="0"/>
        <w:adjustRightInd w:val="0"/>
        <w:ind w:left="-284"/>
        <w:jc w:val="both"/>
        <w:rPr>
          <w:rFonts w:ascii="Arial" w:hAnsi="Arial" w:cs="Arial"/>
          <w:bCs/>
          <w:color w:val="000000" w:themeColor="text1"/>
          <w:szCs w:val="24"/>
          <w:lang w:eastAsia="en-AU"/>
        </w:rPr>
      </w:pPr>
    </w:p>
    <w:p w14:paraId="56FD9044" w14:textId="77777777" w:rsidR="00840228" w:rsidRPr="00323642" w:rsidRDefault="00840228" w:rsidP="00080CE5">
      <w:pPr>
        <w:ind w:left="-284"/>
        <w:jc w:val="both"/>
        <w:rPr>
          <w:rFonts w:ascii="Arial" w:hAnsi="Arial" w:cs="Arial"/>
          <w:iCs/>
          <w:color w:val="000000" w:themeColor="text1"/>
          <w:szCs w:val="24"/>
        </w:rPr>
      </w:pPr>
      <w:r w:rsidRPr="00323642">
        <w:rPr>
          <w:rFonts w:ascii="Arial" w:hAnsi="Arial" w:cs="Arial"/>
          <w:iCs/>
          <w:color w:val="000000" w:themeColor="text1"/>
          <w:szCs w:val="24"/>
        </w:rPr>
        <w:t xml:space="preserve">The main entrance signage – 5.4m x 2m is proposed in the “triangle”. The proposed signage is designed to be sympathetic to the development and as such can be supported. </w:t>
      </w:r>
    </w:p>
    <w:p w14:paraId="5894561F" w14:textId="4CF1B6DF" w:rsidR="00840228" w:rsidRDefault="00840228" w:rsidP="00080CE5">
      <w:pPr>
        <w:autoSpaceDE w:val="0"/>
        <w:autoSpaceDN w:val="0"/>
        <w:adjustRightInd w:val="0"/>
        <w:ind w:left="-284"/>
        <w:jc w:val="both"/>
        <w:rPr>
          <w:rFonts w:ascii="Arial" w:hAnsi="Arial" w:cs="Arial"/>
          <w:bCs/>
          <w:color w:val="000000" w:themeColor="text1"/>
          <w:szCs w:val="24"/>
          <w:lang w:eastAsia="en-AU"/>
        </w:rPr>
      </w:pPr>
    </w:p>
    <w:p w14:paraId="700167B8" w14:textId="00F4EE77" w:rsidR="00A23C6D" w:rsidRDefault="00A23C6D" w:rsidP="00080CE5">
      <w:pPr>
        <w:autoSpaceDE w:val="0"/>
        <w:autoSpaceDN w:val="0"/>
        <w:adjustRightInd w:val="0"/>
        <w:ind w:left="-284"/>
        <w:jc w:val="both"/>
        <w:rPr>
          <w:rFonts w:ascii="Arial" w:hAnsi="Arial" w:cs="Arial"/>
          <w:bCs/>
          <w:color w:val="000000" w:themeColor="text1"/>
          <w:szCs w:val="24"/>
          <w:lang w:eastAsia="en-AU"/>
        </w:rPr>
      </w:pPr>
    </w:p>
    <w:p w14:paraId="43A2DB76" w14:textId="15613317" w:rsidR="00840228" w:rsidRPr="00323642" w:rsidRDefault="00840228" w:rsidP="00080CE5">
      <w:pPr>
        <w:ind w:left="-284" w:right="-330"/>
        <w:jc w:val="both"/>
        <w:rPr>
          <w:rFonts w:ascii="Arial" w:hAnsi="Arial" w:cs="Arial"/>
          <w:b/>
          <w:color w:val="17365D" w:themeColor="text2" w:themeShade="BF"/>
          <w:sz w:val="28"/>
          <w:szCs w:val="32"/>
          <w:lang w:val="en-US"/>
        </w:rPr>
      </w:pPr>
      <w:r w:rsidRPr="00323642">
        <w:rPr>
          <w:rFonts w:ascii="Arial" w:hAnsi="Arial" w:cs="Arial"/>
          <w:b/>
          <w:color w:val="17365D" w:themeColor="text2" w:themeShade="BF"/>
          <w:sz w:val="28"/>
          <w:szCs w:val="32"/>
          <w:lang w:val="en-US"/>
        </w:rPr>
        <w:t>Consultation</w:t>
      </w:r>
    </w:p>
    <w:p w14:paraId="59CA1C5A" w14:textId="77777777" w:rsidR="00840228" w:rsidRPr="00323642" w:rsidRDefault="00840228" w:rsidP="00080CE5">
      <w:pPr>
        <w:ind w:left="-284" w:right="-330"/>
        <w:jc w:val="both"/>
        <w:rPr>
          <w:rFonts w:ascii="Arial" w:hAnsi="Arial" w:cs="Arial"/>
          <w:b/>
          <w:szCs w:val="32"/>
          <w:lang w:val="en-US"/>
        </w:rPr>
      </w:pPr>
    </w:p>
    <w:p w14:paraId="39AE8469" w14:textId="77777777" w:rsidR="00840228" w:rsidRPr="00323642" w:rsidRDefault="00840228" w:rsidP="00080CE5">
      <w:pPr>
        <w:ind w:left="-284" w:right="-330"/>
        <w:jc w:val="both"/>
        <w:rPr>
          <w:rFonts w:ascii="Arial" w:hAnsi="Arial" w:cs="Arial"/>
          <w:szCs w:val="32"/>
          <w:lang w:val="en-US"/>
        </w:rPr>
      </w:pPr>
      <w:r w:rsidRPr="00323642">
        <w:rPr>
          <w:rFonts w:ascii="Arial" w:hAnsi="Arial" w:cs="Arial"/>
          <w:szCs w:val="32"/>
          <w:lang w:val="en-US"/>
        </w:rPr>
        <w:t xml:space="preserve">The City was not required to conduct consultation for this development application. Public consultation in accordance with the Planning and Development (Local Planning Schemes) Regulations 2015 was conducted by the State Development Assessment Unit. All submissions received will be considered by the Unit when making its recommendation to the Western Australian Planning Commission as the decision maker. </w:t>
      </w:r>
    </w:p>
    <w:p w14:paraId="771A7035" w14:textId="77777777" w:rsidR="00840228" w:rsidRDefault="00840228" w:rsidP="00080CE5">
      <w:pPr>
        <w:ind w:left="-284" w:right="-330"/>
        <w:jc w:val="both"/>
        <w:rPr>
          <w:rFonts w:ascii="Arial" w:hAnsi="Arial" w:cs="Arial"/>
          <w:szCs w:val="32"/>
          <w:lang w:val="en-US"/>
        </w:rPr>
      </w:pPr>
    </w:p>
    <w:p w14:paraId="21EFA57F" w14:textId="77777777" w:rsidR="00840228" w:rsidRPr="00323642" w:rsidRDefault="00840228" w:rsidP="00080CE5">
      <w:pPr>
        <w:ind w:left="-284" w:right="-330"/>
        <w:jc w:val="both"/>
        <w:rPr>
          <w:rFonts w:ascii="Arial" w:hAnsi="Arial" w:cs="Arial"/>
          <w:szCs w:val="32"/>
          <w:lang w:val="en-US"/>
        </w:rPr>
      </w:pPr>
    </w:p>
    <w:p w14:paraId="01ACC784" w14:textId="77777777" w:rsidR="00840228" w:rsidRPr="00323642" w:rsidRDefault="00840228" w:rsidP="00080CE5">
      <w:pPr>
        <w:ind w:left="-284" w:right="-330"/>
        <w:jc w:val="both"/>
        <w:rPr>
          <w:rFonts w:ascii="Arial" w:hAnsi="Arial" w:cs="Arial"/>
          <w:b/>
          <w:color w:val="17365D" w:themeColor="text2" w:themeShade="BF"/>
          <w:sz w:val="28"/>
          <w:szCs w:val="32"/>
          <w:lang w:val="en-US"/>
        </w:rPr>
      </w:pPr>
      <w:r w:rsidRPr="00323642">
        <w:rPr>
          <w:rFonts w:ascii="Arial" w:hAnsi="Arial" w:cs="Arial"/>
          <w:b/>
          <w:color w:val="17365D" w:themeColor="text2" w:themeShade="BF"/>
          <w:sz w:val="28"/>
          <w:szCs w:val="32"/>
          <w:lang w:val="en-US"/>
        </w:rPr>
        <w:t>Strategic Implications</w:t>
      </w:r>
    </w:p>
    <w:p w14:paraId="5C6EC647" w14:textId="77777777" w:rsidR="00840228" w:rsidRPr="00323642" w:rsidRDefault="00840228" w:rsidP="00080CE5">
      <w:pPr>
        <w:ind w:left="-284" w:right="-330"/>
        <w:jc w:val="both"/>
        <w:rPr>
          <w:rFonts w:ascii="Arial" w:hAnsi="Arial" w:cs="Arial"/>
          <w:szCs w:val="32"/>
          <w:highlight w:val="red"/>
          <w:lang w:val="en-US"/>
        </w:rPr>
      </w:pPr>
    </w:p>
    <w:p w14:paraId="20B97BE5" w14:textId="77777777" w:rsidR="00840228" w:rsidRPr="00323642" w:rsidRDefault="00840228" w:rsidP="00080CE5">
      <w:pPr>
        <w:ind w:left="-284" w:right="-330"/>
        <w:jc w:val="both"/>
        <w:rPr>
          <w:rFonts w:ascii="Arial" w:hAnsi="Arial" w:cs="Arial"/>
          <w:szCs w:val="32"/>
          <w:lang w:val="en-US"/>
        </w:rPr>
      </w:pPr>
      <w:r w:rsidRPr="00323642">
        <w:rPr>
          <w:rFonts w:ascii="Arial" w:hAnsi="Arial" w:cs="Arial"/>
          <w:szCs w:val="32"/>
          <w:lang w:val="en-US"/>
        </w:rPr>
        <w:t xml:space="preserve">This item relates to the following elements from the City’s Strategic Community Plan. </w:t>
      </w:r>
    </w:p>
    <w:p w14:paraId="06D2D277" w14:textId="77777777" w:rsidR="00840228" w:rsidRPr="00323642" w:rsidRDefault="00840228" w:rsidP="00080CE5">
      <w:pPr>
        <w:ind w:left="-284" w:right="-330"/>
        <w:jc w:val="both"/>
        <w:rPr>
          <w:rFonts w:ascii="Arial" w:hAnsi="Arial" w:cs="Arial"/>
          <w:szCs w:val="32"/>
          <w:lang w:val="en-US"/>
        </w:rPr>
      </w:pPr>
    </w:p>
    <w:p w14:paraId="60E0E3A3" w14:textId="7E83BA49" w:rsidR="00840228" w:rsidRPr="00323642" w:rsidRDefault="00840228" w:rsidP="00080CE5">
      <w:pPr>
        <w:ind w:left="-284" w:right="-330"/>
        <w:jc w:val="both"/>
        <w:rPr>
          <w:rFonts w:ascii="Arial" w:hAnsi="Arial" w:cs="Arial"/>
          <w:szCs w:val="24"/>
          <w:lang w:val="en-US"/>
        </w:rPr>
      </w:pPr>
      <w:r w:rsidRPr="00323642">
        <w:rPr>
          <w:rFonts w:ascii="Arial" w:hAnsi="Arial" w:cs="Arial"/>
          <w:b/>
          <w:color w:val="17365D" w:themeColor="text2" w:themeShade="BF"/>
          <w:szCs w:val="24"/>
          <w:lang w:val="en-US"/>
        </w:rPr>
        <w:t>Vision</w:t>
      </w:r>
      <w:r w:rsidRPr="00323642">
        <w:rPr>
          <w:rFonts w:ascii="Arial" w:hAnsi="Arial" w:cs="Arial"/>
          <w:szCs w:val="24"/>
          <w:lang w:val="en-US"/>
        </w:rPr>
        <w:t xml:space="preserve"> </w:t>
      </w:r>
      <w:r w:rsidRPr="00323642">
        <w:rPr>
          <w:rFonts w:ascii="Arial" w:hAnsi="Arial" w:cs="Arial"/>
        </w:rPr>
        <w:tab/>
      </w:r>
      <w:r w:rsidR="00A23C6D">
        <w:rPr>
          <w:rFonts w:ascii="Arial" w:hAnsi="Arial" w:cs="Arial"/>
        </w:rPr>
        <w:tab/>
      </w:r>
      <w:r w:rsidRPr="00323642">
        <w:rPr>
          <w:rFonts w:ascii="Arial" w:hAnsi="Arial" w:cs="Arial"/>
          <w:szCs w:val="24"/>
          <w:lang w:val="en-US"/>
        </w:rPr>
        <w:t>Our city will be an environmentally-sensitive, beautiful and inclusive place.</w:t>
      </w:r>
    </w:p>
    <w:p w14:paraId="2E89DE33" w14:textId="77777777" w:rsidR="00840228" w:rsidRPr="00323642" w:rsidRDefault="00840228" w:rsidP="00080CE5">
      <w:pPr>
        <w:ind w:left="-284" w:right="-330"/>
        <w:jc w:val="both"/>
        <w:rPr>
          <w:rFonts w:ascii="Arial" w:hAnsi="Arial" w:cs="Arial"/>
          <w:szCs w:val="24"/>
          <w:lang w:val="en-US"/>
        </w:rPr>
      </w:pPr>
    </w:p>
    <w:p w14:paraId="7A1E1946" w14:textId="5D2E19E2" w:rsidR="00840228" w:rsidRPr="00323642" w:rsidRDefault="00840228" w:rsidP="00A23C6D">
      <w:pPr>
        <w:ind w:left="-284" w:right="-330"/>
        <w:jc w:val="both"/>
        <w:rPr>
          <w:rFonts w:ascii="Arial" w:hAnsi="Arial" w:cs="Arial"/>
          <w:b/>
          <w:szCs w:val="28"/>
          <w:lang w:val="en-US"/>
        </w:rPr>
      </w:pPr>
      <w:r w:rsidRPr="00323642">
        <w:rPr>
          <w:rFonts w:ascii="Arial" w:hAnsi="Arial" w:cs="Arial"/>
          <w:b/>
          <w:color w:val="17365D" w:themeColor="text2" w:themeShade="BF"/>
          <w:szCs w:val="28"/>
          <w:lang w:val="en-US"/>
        </w:rPr>
        <w:t>Values</w:t>
      </w:r>
      <w:r w:rsidRPr="00323642">
        <w:rPr>
          <w:rFonts w:ascii="Arial" w:hAnsi="Arial" w:cs="Arial"/>
          <w:bCs/>
          <w:szCs w:val="28"/>
          <w:lang w:val="en-US"/>
        </w:rPr>
        <w:tab/>
      </w:r>
      <w:r w:rsidR="00A23C6D">
        <w:rPr>
          <w:rFonts w:ascii="Arial" w:hAnsi="Arial" w:cs="Arial"/>
          <w:bCs/>
          <w:szCs w:val="28"/>
          <w:lang w:val="en-US"/>
        </w:rPr>
        <w:tab/>
      </w:r>
      <w:r w:rsidRPr="00323642">
        <w:rPr>
          <w:rFonts w:ascii="Arial" w:hAnsi="Arial" w:cs="Arial"/>
          <w:b/>
          <w:szCs w:val="28"/>
          <w:lang w:val="en-US"/>
        </w:rPr>
        <w:t>Great Natural and Built Environment</w:t>
      </w:r>
    </w:p>
    <w:p w14:paraId="6FBC8EF5" w14:textId="77777777" w:rsidR="00840228" w:rsidRPr="00323642" w:rsidRDefault="00840228" w:rsidP="00080CE5">
      <w:pPr>
        <w:ind w:left="1418" w:right="-330" w:hanging="11"/>
        <w:jc w:val="both"/>
        <w:rPr>
          <w:rFonts w:ascii="Arial" w:hAnsi="Arial" w:cs="Arial"/>
          <w:bCs/>
          <w:szCs w:val="28"/>
          <w:lang w:val="en-US"/>
        </w:rPr>
      </w:pPr>
      <w:r w:rsidRPr="00323642">
        <w:rPr>
          <w:rFonts w:ascii="Arial" w:hAnsi="Arial" w:cs="Arial"/>
          <w:bCs/>
          <w:szCs w:val="28"/>
          <w:lang w:val="en-US"/>
        </w:rPr>
        <w:t>We protect our enhanced, engaging community spaces, heritage, the natural environment and our biodiversity through well-planned and managed development.</w:t>
      </w:r>
    </w:p>
    <w:p w14:paraId="2FC54903" w14:textId="77777777" w:rsidR="00840228" w:rsidRPr="00323642" w:rsidRDefault="00840228" w:rsidP="00080CE5">
      <w:pPr>
        <w:ind w:left="-284" w:right="-330"/>
        <w:jc w:val="both"/>
        <w:rPr>
          <w:rFonts w:ascii="Arial" w:hAnsi="Arial" w:cs="Arial"/>
          <w:bCs/>
          <w:szCs w:val="28"/>
          <w:lang w:val="en-US"/>
        </w:rPr>
      </w:pPr>
    </w:p>
    <w:p w14:paraId="3E8EC33E" w14:textId="77777777" w:rsidR="00840228" w:rsidRPr="00323642" w:rsidRDefault="00840228" w:rsidP="00080CE5">
      <w:pPr>
        <w:ind w:left="-284" w:right="-330"/>
        <w:jc w:val="both"/>
        <w:rPr>
          <w:rFonts w:ascii="Arial" w:hAnsi="Arial" w:cs="Arial"/>
          <w:szCs w:val="24"/>
          <w:lang w:val="en-US"/>
        </w:rPr>
      </w:pPr>
      <w:r w:rsidRPr="00323642">
        <w:rPr>
          <w:rFonts w:ascii="Arial" w:eastAsia="Acumin Pro" w:hAnsi="Arial" w:cs="Arial"/>
          <w:b/>
          <w:bCs/>
          <w:color w:val="17365D" w:themeColor="text2" w:themeShade="BF"/>
          <w:szCs w:val="24"/>
          <w:lang w:val="en-US"/>
        </w:rPr>
        <w:t>Priority</w:t>
      </w:r>
      <w:r w:rsidRPr="00323642">
        <w:rPr>
          <w:rFonts w:ascii="Arial" w:hAnsi="Arial" w:cs="Arial"/>
          <w:b/>
          <w:bCs/>
          <w:color w:val="17365D" w:themeColor="text2" w:themeShade="BF"/>
          <w:szCs w:val="24"/>
          <w:lang w:val="en-US"/>
        </w:rPr>
        <w:t xml:space="preserve"> Area</w:t>
      </w:r>
      <w:r>
        <w:rPr>
          <w:rFonts w:ascii="Arial" w:hAnsi="Arial" w:cs="Arial"/>
          <w:b/>
          <w:bCs/>
          <w:color w:val="17365D" w:themeColor="text2" w:themeShade="BF"/>
          <w:szCs w:val="24"/>
          <w:lang w:val="en-US"/>
        </w:rPr>
        <w:tab/>
      </w:r>
      <w:r w:rsidRPr="00323642">
        <w:rPr>
          <w:rFonts w:ascii="Arial" w:hAnsi="Arial" w:cs="Arial"/>
          <w:szCs w:val="24"/>
          <w:lang w:val="en-US"/>
        </w:rPr>
        <w:t>Urban form - protecting our quality living environment</w:t>
      </w:r>
    </w:p>
    <w:p w14:paraId="05E5027C" w14:textId="77777777" w:rsidR="00840228" w:rsidRDefault="00840228" w:rsidP="00080CE5">
      <w:pPr>
        <w:ind w:left="-284" w:right="-330"/>
        <w:jc w:val="both"/>
        <w:rPr>
          <w:rFonts w:ascii="Arial" w:hAnsi="Arial" w:cs="Arial"/>
          <w:b/>
          <w:sz w:val="28"/>
          <w:szCs w:val="32"/>
          <w:lang w:val="en-US"/>
        </w:rPr>
      </w:pPr>
    </w:p>
    <w:p w14:paraId="3D9D042C" w14:textId="77777777" w:rsidR="00840228" w:rsidRPr="00323642" w:rsidRDefault="00840228" w:rsidP="00080CE5">
      <w:pPr>
        <w:ind w:left="-284" w:right="-330"/>
        <w:jc w:val="both"/>
        <w:rPr>
          <w:rFonts w:ascii="Arial" w:hAnsi="Arial" w:cs="Arial"/>
          <w:b/>
          <w:sz w:val="28"/>
          <w:szCs w:val="32"/>
          <w:lang w:val="en-US"/>
        </w:rPr>
      </w:pPr>
    </w:p>
    <w:p w14:paraId="4BB5DD82" w14:textId="77777777" w:rsidR="00840228" w:rsidRPr="00323642" w:rsidRDefault="00840228" w:rsidP="00080CE5">
      <w:pPr>
        <w:ind w:left="-284" w:right="-330"/>
        <w:jc w:val="both"/>
        <w:rPr>
          <w:rFonts w:ascii="Arial" w:hAnsi="Arial" w:cs="Arial"/>
          <w:b/>
          <w:sz w:val="28"/>
          <w:szCs w:val="32"/>
          <w:lang w:val="en-US"/>
        </w:rPr>
      </w:pPr>
      <w:r w:rsidRPr="00323642">
        <w:rPr>
          <w:rFonts w:ascii="Arial" w:hAnsi="Arial" w:cs="Arial"/>
          <w:b/>
          <w:color w:val="17365D" w:themeColor="text2" w:themeShade="BF"/>
          <w:sz w:val="28"/>
          <w:szCs w:val="32"/>
          <w:lang w:val="en-US"/>
        </w:rPr>
        <w:t>Budget/Financial Implications</w:t>
      </w:r>
    </w:p>
    <w:p w14:paraId="1AFF8FAF" w14:textId="77777777" w:rsidR="00840228" w:rsidRPr="00323642" w:rsidRDefault="00840228" w:rsidP="00080CE5">
      <w:pPr>
        <w:ind w:left="-284" w:right="-330"/>
        <w:jc w:val="both"/>
        <w:rPr>
          <w:rFonts w:ascii="Arial" w:hAnsi="Arial" w:cs="Arial"/>
          <w:b/>
          <w:szCs w:val="32"/>
          <w:highlight w:val="yellow"/>
          <w:lang w:val="en-US"/>
        </w:rPr>
      </w:pPr>
    </w:p>
    <w:p w14:paraId="5937DCAD" w14:textId="77777777" w:rsidR="00840228" w:rsidRPr="00430631" w:rsidRDefault="00840228" w:rsidP="00080CE5">
      <w:pPr>
        <w:ind w:left="-284"/>
        <w:jc w:val="both"/>
        <w:rPr>
          <w:rFonts w:ascii="Arial" w:hAnsi="Arial" w:cs="Arial"/>
          <w:iCs/>
          <w:color w:val="000000" w:themeColor="text1"/>
          <w:szCs w:val="24"/>
        </w:rPr>
      </w:pPr>
      <w:r>
        <w:rPr>
          <w:rFonts w:ascii="Arial" w:hAnsi="Arial" w:cs="Arial"/>
          <w:iCs/>
          <w:color w:val="000000" w:themeColor="text1"/>
          <w:szCs w:val="24"/>
        </w:rPr>
        <w:t>There are no direct financial implications associated with the provision of planning comment on this development application. All financial implications of the leasing of the site is contained in a separate report to Council.</w:t>
      </w:r>
    </w:p>
    <w:p w14:paraId="4F19CA37" w14:textId="77777777" w:rsidR="00840228" w:rsidRDefault="00840228" w:rsidP="00080CE5">
      <w:pPr>
        <w:ind w:left="-284" w:right="-330"/>
        <w:jc w:val="both"/>
        <w:rPr>
          <w:rFonts w:ascii="Arial" w:hAnsi="Arial" w:cs="Arial"/>
          <w:szCs w:val="24"/>
          <w:highlight w:val="yellow"/>
          <w:lang w:val="en-US"/>
        </w:rPr>
      </w:pPr>
    </w:p>
    <w:p w14:paraId="2B6F7301" w14:textId="77777777" w:rsidR="00840228" w:rsidRPr="00323642" w:rsidRDefault="00840228" w:rsidP="00080CE5">
      <w:pPr>
        <w:ind w:left="-284" w:right="-330"/>
        <w:jc w:val="both"/>
        <w:rPr>
          <w:rFonts w:ascii="Arial" w:hAnsi="Arial" w:cs="Arial"/>
          <w:szCs w:val="24"/>
          <w:highlight w:val="yellow"/>
          <w:lang w:val="en-US"/>
        </w:rPr>
      </w:pPr>
    </w:p>
    <w:p w14:paraId="6D9BAABA" w14:textId="77777777" w:rsidR="00840228" w:rsidRPr="00323642" w:rsidRDefault="00840228" w:rsidP="00080CE5">
      <w:pPr>
        <w:ind w:left="-284" w:right="-330"/>
        <w:jc w:val="both"/>
        <w:rPr>
          <w:rFonts w:ascii="Arial" w:hAnsi="Arial" w:cs="Arial"/>
          <w:b/>
          <w:color w:val="17365D" w:themeColor="text2" w:themeShade="BF"/>
          <w:sz w:val="28"/>
          <w:szCs w:val="32"/>
          <w:lang w:val="en-US"/>
        </w:rPr>
      </w:pPr>
      <w:r w:rsidRPr="00323642">
        <w:rPr>
          <w:rFonts w:ascii="Arial" w:hAnsi="Arial" w:cs="Arial"/>
          <w:b/>
          <w:color w:val="17365D" w:themeColor="text2" w:themeShade="BF"/>
          <w:sz w:val="28"/>
          <w:szCs w:val="32"/>
          <w:lang w:val="en-US"/>
        </w:rPr>
        <w:t>Legislative and Policy Implications</w:t>
      </w:r>
    </w:p>
    <w:p w14:paraId="07F198B6" w14:textId="77777777" w:rsidR="00840228" w:rsidRPr="00323642" w:rsidRDefault="00840228" w:rsidP="00080CE5">
      <w:pPr>
        <w:ind w:left="-284" w:right="-330"/>
        <w:jc w:val="both"/>
        <w:rPr>
          <w:rFonts w:ascii="Arial" w:hAnsi="Arial" w:cs="Arial"/>
          <w:b/>
          <w:sz w:val="28"/>
          <w:szCs w:val="32"/>
          <w:lang w:val="en-US"/>
        </w:rPr>
      </w:pPr>
    </w:p>
    <w:p w14:paraId="5A7C2A66" w14:textId="77777777" w:rsidR="00840228" w:rsidRPr="00323642" w:rsidRDefault="00840228" w:rsidP="00080CE5">
      <w:pPr>
        <w:ind w:left="-284" w:right="-330"/>
        <w:jc w:val="both"/>
        <w:rPr>
          <w:rFonts w:ascii="Arial" w:hAnsi="Arial" w:cs="Arial"/>
          <w:bCs/>
          <w:szCs w:val="24"/>
          <w:lang w:val="en-US"/>
        </w:rPr>
      </w:pPr>
      <w:r w:rsidRPr="00323642">
        <w:rPr>
          <w:rFonts w:ascii="Arial" w:hAnsi="Arial" w:cs="Arial"/>
          <w:bCs/>
          <w:szCs w:val="24"/>
          <w:lang w:val="en-US"/>
        </w:rPr>
        <w:t xml:space="preserve">The City is not required to make a quasi-judicial decision in this case. The decision maker is the WAPC as the land is reserved by the </w:t>
      </w:r>
      <w:hyperlink r:id="rId27" w:history="1">
        <w:r w:rsidRPr="00B2299B">
          <w:rPr>
            <w:rStyle w:val="Hyperlink"/>
            <w:rFonts w:ascii="Arial" w:hAnsi="Arial" w:cs="Arial"/>
            <w:bCs/>
            <w:szCs w:val="24"/>
            <w:lang w:val="en-US"/>
          </w:rPr>
          <w:t>Metropolitan Region Scheme</w:t>
        </w:r>
      </w:hyperlink>
      <w:r>
        <w:rPr>
          <w:rFonts w:ascii="Arial" w:hAnsi="Arial" w:cs="Arial"/>
          <w:bCs/>
          <w:szCs w:val="24"/>
          <w:lang w:val="en-US"/>
        </w:rPr>
        <w:t xml:space="preserve"> and the application has been made through the </w:t>
      </w:r>
      <w:hyperlink r:id="rId28" w:history="1">
        <w:r w:rsidRPr="00B2299B">
          <w:rPr>
            <w:rStyle w:val="Hyperlink"/>
            <w:rFonts w:ascii="Arial" w:hAnsi="Arial" w:cs="Arial"/>
            <w:bCs/>
            <w:szCs w:val="24"/>
            <w:lang w:val="en-US"/>
          </w:rPr>
          <w:t>State Development Assessment Unit</w:t>
        </w:r>
      </w:hyperlink>
      <w:r>
        <w:rPr>
          <w:rFonts w:ascii="Arial" w:hAnsi="Arial" w:cs="Arial"/>
          <w:bCs/>
          <w:szCs w:val="24"/>
          <w:lang w:val="en-US"/>
        </w:rPr>
        <w:t xml:space="preserve"> pathway.</w:t>
      </w:r>
    </w:p>
    <w:p w14:paraId="6873724E" w14:textId="77777777" w:rsidR="00840228" w:rsidRDefault="00840228" w:rsidP="00080CE5">
      <w:pPr>
        <w:ind w:left="-284" w:right="-330"/>
        <w:jc w:val="both"/>
        <w:rPr>
          <w:rFonts w:ascii="Arial" w:hAnsi="Arial" w:cs="Arial"/>
          <w:b/>
          <w:sz w:val="28"/>
          <w:szCs w:val="32"/>
          <w:lang w:val="en-US"/>
        </w:rPr>
      </w:pPr>
    </w:p>
    <w:p w14:paraId="2FF4FFB7" w14:textId="77777777" w:rsidR="00840228" w:rsidRPr="00323642" w:rsidRDefault="00840228" w:rsidP="00080CE5">
      <w:pPr>
        <w:ind w:left="-284" w:right="-330"/>
        <w:jc w:val="both"/>
        <w:rPr>
          <w:rFonts w:ascii="Arial" w:hAnsi="Arial" w:cs="Arial"/>
          <w:b/>
          <w:sz w:val="28"/>
          <w:szCs w:val="32"/>
          <w:lang w:val="en-US"/>
        </w:rPr>
      </w:pPr>
    </w:p>
    <w:p w14:paraId="6502E01A" w14:textId="77777777" w:rsidR="00840228" w:rsidRPr="00323642" w:rsidRDefault="00840228" w:rsidP="00080CE5">
      <w:pPr>
        <w:ind w:left="-284" w:right="-330"/>
        <w:jc w:val="both"/>
        <w:rPr>
          <w:rFonts w:ascii="Arial" w:hAnsi="Arial" w:cs="Arial"/>
          <w:b/>
          <w:sz w:val="28"/>
          <w:szCs w:val="32"/>
          <w:lang w:val="en-US"/>
        </w:rPr>
      </w:pPr>
      <w:r w:rsidRPr="00323642">
        <w:rPr>
          <w:rFonts w:ascii="Arial" w:hAnsi="Arial" w:cs="Arial"/>
          <w:b/>
          <w:color w:val="17365D" w:themeColor="text2" w:themeShade="BF"/>
          <w:sz w:val="28"/>
          <w:szCs w:val="32"/>
          <w:lang w:val="en-US"/>
        </w:rPr>
        <w:t>Decision Implications</w:t>
      </w:r>
    </w:p>
    <w:p w14:paraId="3A5C305E" w14:textId="77777777" w:rsidR="00840228" w:rsidRPr="00323642" w:rsidRDefault="00840228" w:rsidP="00080CE5">
      <w:pPr>
        <w:ind w:left="-284" w:right="-330"/>
        <w:jc w:val="both"/>
        <w:rPr>
          <w:rFonts w:ascii="Arial" w:hAnsi="Arial" w:cs="Arial"/>
          <w:b/>
          <w:sz w:val="28"/>
          <w:szCs w:val="32"/>
          <w:lang w:val="en-US"/>
        </w:rPr>
      </w:pPr>
    </w:p>
    <w:p w14:paraId="7DB867B4" w14:textId="77777777" w:rsidR="00840228" w:rsidRPr="00323642" w:rsidRDefault="00840228" w:rsidP="00080CE5">
      <w:pPr>
        <w:ind w:left="-284" w:right="-330"/>
        <w:jc w:val="both"/>
        <w:rPr>
          <w:rFonts w:ascii="Arial" w:hAnsi="Arial" w:cs="Arial"/>
          <w:szCs w:val="24"/>
        </w:rPr>
      </w:pPr>
      <w:r>
        <w:rPr>
          <w:rFonts w:ascii="Arial" w:hAnsi="Arial" w:cs="Arial"/>
          <w:bCs/>
          <w:szCs w:val="24"/>
          <w:lang w:val="en-US"/>
        </w:rPr>
        <w:t>Council is providing non-binding comments to the State Development Assessment Unit. The Unit will prepare a planning assessment and recommendation to the Western Australian Planning Commission for a final determination. As Council is not the decision-maker, it will not be party to any future State Administrative Tribunal matter, should the proponent be aggrieved by the decision.</w:t>
      </w:r>
    </w:p>
    <w:p w14:paraId="266F5143" w14:textId="77777777" w:rsidR="00840228" w:rsidRDefault="00840228" w:rsidP="00080CE5">
      <w:pPr>
        <w:ind w:left="-284" w:right="-330"/>
        <w:jc w:val="both"/>
        <w:rPr>
          <w:rFonts w:ascii="Arial" w:hAnsi="Arial" w:cs="Arial"/>
          <w:szCs w:val="24"/>
        </w:rPr>
      </w:pPr>
    </w:p>
    <w:p w14:paraId="178D4E56" w14:textId="00EFB904" w:rsidR="00840228" w:rsidRDefault="00840228" w:rsidP="0036019D">
      <w:pPr>
        <w:ind w:left="-284" w:right="-330"/>
        <w:jc w:val="both"/>
        <w:rPr>
          <w:rFonts w:ascii="Arial" w:hAnsi="Arial" w:cs="Arial"/>
          <w:szCs w:val="24"/>
        </w:rPr>
      </w:pPr>
    </w:p>
    <w:p w14:paraId="07996DC7" w14:textId="77777777" w:rsidR="0036019D" w:rsidRPr="00323642" w:rsidRDefault="0036019D" w:rsidP="0036019D">
      <w:pPr>
        <w:ind w:left="-284" w:right="-330"/>
        <w:jc w:val="both"/>
        <w:rPr>
          <w:rFonts w:ascii="Arial" w:hAnsi="Arial" w:cs="Arial"/>
          <w:szCs w:val="24"/>
        </w:rPr>
      </w:pPr>
    </w:p>
    <w:p w14:paraId="2302E84D" w14:textId="77777777" w:rsidR="00840228" w:rsidRPr="00323642" w:rsidRDefault="00840228" w:rsidP="0036019D">
      <w:pPr>
        <w:ind w:left="-284" w:right="-330"/>
        <w:jc w:val="both"/>
        <w:rPr>
          <w:rFonts w:ascii="Arial" w:hAnsi="Arial" w:cs="Arial"/>
          <w:b/>
          <w:color w:val="17365D" w:themeColor="text2" w:themeShade="BF"/>
          <w:sz w:val="28"/>
          <w:szCs w:val="32"/>
          <w:lang w:val="en-US"/>
        </w:rPr>
      </w:pPr>
      <w:r w:rsidRPr="00323642">
        <w:rPr>
          <w:rFonts w:ascii="Arial" w:hAnsi="Arial" w:cs="Arial"/>
          <w:b/>
          <w:color w:val="17365D" w:themeColor="text2" w:themeShade="BF"/>
          <w:sz w:val="28"/>
          <w:szCs w:val="32"/>
          <w:lang w:val="en-US"/>
        </w:rPr>
        <w:t>Conclusion</w:t>
      </w:r>
    </w:p>
    <w:p w14:paraId="41968825" w14:textId="77777777" w:rsidR="00840228" w:rsidRPr="00323642" w:rsidRDefault="00840228" w:rsidP="0036019D">
      <w:pPr>
        <w:ind w:left="-284" w:right="-330"/>
        <w:jc w:val="both"/>
        <w:rPr>
          <w:rFonts w:ascii="Arial" w:hAnsi="Arial" w:cs="Arial"/>
          <w:bCs/>
          <w:szCs w:val="28"/>
          <w:lang w:val="en-US"/>
        </w:rPr>
      </w:pPr>
    </w:p>
    <w:p w14:paraId="46F1D9CB" w14:textId="77777777" w:rsidR="00840228" w:rsidRPr="00323642" w:rsidRDefault="00840228" w:rsidP="0036019D">
      <w:pPr>
        <w:ind w:left="-284" w:right="-330"/>
        <w:jc w:val="both"/>
        <w:rPr>
          <w:rFonts w:ascii="Arial" w:hAnsi="Arial" w:cs="Arial"/>
          <w:bCs/>
          <w:szCs w:val="24"/>
        </w:rPr>
      </w:pPr>
      <w:r w:rsidRPr="00323642">
        <w:rPr>
          <w:rFonts w:ascii="Arial" w:hAnsi="Arial" w:cs="Arial"/>
          <w:bCs/>
          <w:szCs w:val="24"/>
        </w:rPr>
        <w:t>Council is requested to provide comment to the WAPC on the proposed redevelopment of Tawarri Hot Springs</w:t>
      </w:r>
      <w:r>
        <w:rPr>
          <w:rFonts w:ascii="Arial" w:hAnsi="Arial" w:cs="Arial"/>
          <w:bCs/>
          <w:szCs w:val="24"/>
        </w:rPr>
        <w:t xml:space="preserve">. </w:t>
      </w:r>
      <w:r w:rsidRPr="00323642">
        <w:rPr>
          <w:rFonts w:ascii="Arial" w:hAnsi="Arial" w:cs="Arial"/>
          <w:bCs/>
          <w:szCs w:val="24"/>
        </w:rPr>
        <w:t xml:space="preserve">The application seeks development approval for a wellness/spa facility and incidental restaurant/café on the subject site. </w:t>
      </w:r>
    </w:p>
    <w:p w14:paraId="473D1F3B" w14:textId="77777777" w:rsidR="00840228" w:rsidRPr="00323642" w:rsidRDefault="00840228" w:rsidP="0036019D">
      <w:pPr>
        <w:ind w:left="-284" w:right="-330"/>
        <w:jc w:val="both"/>
        <w:rPr>
          <w:rFonts w:ascii="Arial" w:hAnsi="Arial" w:cs="Arial"/>
          <w:bCs/>
          <w:szCs w:val="24"/>
        </w:rPr>
      </w:pPr>
    </w:p>
    <w:p w14:paraId="0EE3F626" w14:textId="77777777" w:rsidR="00840228" w:rsidRPr="00323642" w:rsidRDefault="00840228" w:rsidP="0036019D">
      <w:pPr>
        <w:ind w:left="-284" w:right="-330"/>
        <w:jc w:val="both"/>
        <w:rPr>
          <w:rFonts w:ascii="Arial" w:hAnsi="Arial" w:cs="Arial"/>
          <w:bCs/>
          <w:szCs w:val="24"/>
        </w:rPr>
      </w:pPr>
      <w:r>
        <w:rPr>
          <w:rFonts w:ascii="Arial" w:hAnsi="Arial" w:cs="Arial"/>
          <w:bCs/>
          <w:szCs w:val="24"/>
        </w:rPr>
        <w:t>Administration recommends that Council provides support to the development application, subject to conditions. Matters related to the leasing of the site are contained in a separate report to Council.</w:t>
      </w:r>
    </w:p>
    <w:p w14:paraId="782AC918" w14:textId="6141B1C7" w:rsidR="00046B3A" w:rsidRDefault="00046B3A" w:rsidP="005D5CB9">
      <w:pPr>
        <w:numPr>
          <w:ilvl w:val="12"/>
          <w:numId w:val="0"/>
        </w:numPr>
        <w:tabs>
          <w:tab w:val="left" w:pos="720"/>
          <w:tab w:val="left" w:pos="1440"/>
          <w:tab w:val="left" w:pos="2410"/>
          <w:tab w:val="left" w:pos="2977"/>
          <w:tab w:val="right" w:pos="8335"/>
          <w:tab w:val="right" w:pos="8505"/>
        </w:tabs>
        <w:ind w:left="-284"/>
        <w:jc w:val="both"/>
        <w:rPr>
          <w:rFonts w:ascii="Arial" w:hAnsi="Arial" w:cs="Arial"/>
        </w:rPr>
      </w:pPr>
    </w:p>
    <w:p w14:paraId="304DF7A2" w14:textId="77777777" w:rsidR="00D85B8E" w:rsidRPr="005D5CB9" w:rsidRDefault="00D85B8E" w:rsidP="005D5CB9">
      <w:pPr>
        <w:numPr>
          <w:ilvl w:val="12"/>
          <w:numId w:val="0"/>
        </w:numPr>
        <w:tabs>
          <w:tab w:val="left" w:pos="720"/>
          <w:tab w:val="left" w:pos="1440"/>
          <w:tab w:val="left" w:pos="2410"/>
          <w:tab w:val="left" w:pos="2977"/>
          <w:tab w:val="right" w:pos="8335"/>
          <w:tab w:val="right" w:pos="8505"/>
        </w:tabs>
        <w:ind w:left="-284"/>
        <w:jc w:val="both"/>
        <w:rPr>
          <w:rFonts w:ascii="Arial" w:hAnsi="Arial" w:cs="Arial"/>
        </w:rPr>
      </w:pPr>
    </w:p>
    <w:p w14:paraId="22819BC6" w14:textId="2DB64BF8" w:rsidR="00D85B8E" w:rsidRDefault="00D85B8E" w:rsidP="00D85B8E">
      <w:pPr>
        <w:ind w:left="-284" w:right="-330"/>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Further Information</w:t>
      </w:r>
    </w:p>
    <w:p w14:paraId="458D2736" w14:textId="53260C59" w:rsidR="00D85B8E" w:rsidRDefault="00D85B8E" w:rsidP="00D85B8E">
      <w:pPr>
        <w:ind w:left="-284" w:right="-330"/>
        <w:jc w:val="both"/>
        <w:rPr>
          <w:rFonts w:ascii="Arial" w:hAnsi="Arial" w:cs="Arial"/>
          <w:b/>
          <w:color w:val="17365D" w:themeColor="text2" w:themeShade="BF"/>
          <w:sz w:val="28"/>
          <w:szCs w:val="32"/>
          <w:lang w:val="en-US"/>
        </w:rPr>
      </w:pPr>
    </w:p>
    <w:p w14:paraId="75B481FA" w14:textId="6FBADC37" w:rsidR="00D85B8E" w:rsidRPr="00D85B8E" w:rsidRDefault="00D85B8E" w:rsidP="00D85B8E">
      <w:pPr>
        <w:ind w:left="-284" w:right="-330"/>
        <w:jc w:val="both"/>
        <w:rPr>
          <w:rFonts w:ascii="Arial" w:hAnsi="Arial" w:cs="Arial"/>
          <w:bCs/>
          <w:color w:val="17365D" w:themeColor="text2" w:themeShade="BF"/>
          <w:szCs w:val="28"/>
          <w:lang w:val="en-US"/>
        </w:rPr>
      </w:pPr>
      <w:r w:rsidRPr="00D85B8E">
        <w:rPr>
          <w:rFonts w:ascii="Arial" w:hAnsi="Arial" w:cs="Arial"/>
          <w:bCs/>
          <w:color w:val="17365D" w:themeColor="text2" w:themeShade="BF"/>
          <w:szCs w:val="28"/>
          <w:lang w:val="en-US"/>
        </w:rPr>
        <w:t>N/A.</w:t>
      </w:r>
    </w:p>
    <w:p w14:paraId="738F9D79" w14:textId="77777777" w:rsidR="005D5CB9" w:rsidRPr="005D5CB9" w:rsidRDefault="005D5CB9" w:rsidP="005D5CB9">
      <w:pPr>
        <w:numPr>
          <w:ilvl w:val="12"/>
          <w:numId w:val="0"/>
        </w:numPr>
        <w:tabs>
          <w:tab w:val="left" w:pos="720"/>
          <w:tab w:val="left" w:pos="1440"/>
          <w:tab w:val="left" w:pos="2410"/>
          <w:tab w:val="left" w:pos="2977"/>
          <w:tab w:val="right" w:pos="8335"/>
          <w:tab w:val="right" w:pos="8505"/>
        </w:tabs>
        <w:ind w:left="-284"/>
        <w:jc w:val="both"/>
        <w:rPr>
          <w:rFonts w:ascii="Arial" w:hAnsi="Arial" w:cs="Arial"/>
        </w:rPr>
      </w:pPr>
    </w:p>
    <w:p w14:paraId="1A7FDFE5" w14:textId="77777777" w:rsidR="00B21095" w:rsidRDefault="00B21095">
      <w:pPr>
        <w:rPr>
          <w:rFonts w:ascii="Arial" w:hAnsi="Arial" w:cs="Arial"/>
          <w:b/>
          <w:color w:val="244061" w:themeColor="accent1" w:themeShade="80"/>
          <w:kern w:val="28"/>
          <w:sz w:val="28"/>
          <w:szCs w:val="28"/>
        </w:rPr>
      </w:pPr>
      <w:r>
        <w:rPr>
          <w:rFonts w:ascii="Arial" w:hAnsi="Arial" w:cs="Arial"/>
          <w:caps/>
          <w:color w:val="244061" w:themeColor="accent1" w:themeShade="80"/>
          <w:szCs w:val="28"/>
        </w:rPr>
        <w:br w:type="page"/>
      </w:r>
    </w:p>
    <w:p w14:paraId="49C764D8" w14:textId="5FB76A8F" w:rsidR="00D05D60" w:rsidRPr="005D5CB9" w:rsidRDefault="00A53BD3" w:rsidP="005D5CB9">
      <w:pPr>
        <w:pStyle w:val="Heading1"/>
        <w:numPr>
          <w:ilvl w:val="0"/>
          <w:numId w:val="1"/>
        </w:numPr>
        <w:tabs>
          <w:tab w:val="clear" w:pos="720"/>
          <w:tab w:val="clear" w:pos="2410"/>
          <w:tab w:val="clear" w:pos="2977"/>
          <w:tab w:val="clear" w:pos="8335"/>
          <w:tab w:val="clear" w:pos="8505"/>
        </w:tabs>
        <w:spacing w:before="0" w:after="0"/>
        <w:ind w:left="-284" w:hanging="850"/>
        <w:rPr>
          <w:rFonts w:ascii="Arial" w:hAnsi="Arial" w:cs="Arial"/>
          <w:color w:val="244061" w:themeColor="accent1" w:themeShade="80"/>
          <w:szCs w:val="28"/>
          <w:u w:val="none"/>
        </w:rPr>
      </w:pPr>
      <w:bookmarkStart w:id="11" w:name="_Toc98796140"/>
      <w:r w:rsidRPr="005D5CB9">
        <w:rPr>
          <w:rFonts w:ascii="Arial" w:hAnsi="Arial" w:cs="Arial"/>
          <w:caps w:val="0"/>
          <w:color w:val="244061" w:themeColor="accent1" w:themeShade="80"/>
          <w:szCs w:val="28"/>
          <w:u w:val="none"/>
        </w:rPr>
        <w:t>Declaration of Closure</w:t>
      </w:r>
      <w:bookmarkEnd w:id="11"/>
    </w:p>
    <w:p w14:paraId="49C764D9" w14:textId="77777777" w:rsidR="00D05D60" w:rsidRPr="00046B3A" w:rsidRDefault="00D05D60" w:rsidP="008F51F1">
      <w:pPr>
        <w:ind w:left="-1134"/>
        <w:jc w:val="both"/>
        <w:rPr>
          <w:rFonts w:ascii="Arial" w:hAnsi="Arial" w:cs="Arial"/>
          <w:szCs w:val="24"/>
        </w:rPr>
      </w:pPr>
    </w:p>
    <w:p w14:paraId="49C764DA" w14:textId="77777777" w:rsidR="00D05D60" w:rsidRPr="00046B3A" w:rsidRDefault="00D05D60" w:rsidP="00B21095">
      <w:pPr>
        <w:ind w:left="-284"/>
        <w:jc w:val="both"/>
        <w:rPr>
          <w:rFonts w:ascii="Arial" w:hAnsi="Arial" w:cs="Arial"/>
          <w:szCs w:val="24"/>
        </w:rPr>
      </w:pPr>
      <w:r w:rsidRPr="00046B3A">
        <w:rPr>
          <w:rFonts w:ascii="Arial" w:hAnsi="Arial" w:cs="Arial"/>
          <w:szCs w:val="24"/>
        </w:rPr>
        <w:t>There being no further business, the Presiding Member will declare the meeting closed.</w:t>
      </w:r>
    </w:p>
    <w:p w14:paraId="49C764DB" w14:textId="77777777" w:rsidR="00D05D60" w:rsidRPr="00046B3A" w:rsidRDefault="00D05D60" w:rsidP="008F51F1">
      <w:pPr>
        <w:tabs>
          <w:tab w:val="left" w:pos="720"/>
          <w:tab w:val="left" w:pos="1440"/>
          <w:tab w:val="left" w:pos="2410"/>
          <w:tab w:val="left" w:pos="2977"/>
          <w:tab w:val="right" w:pos="8335"/>
          <w:tab w:val="right" w:pos="8505"/>
        </w:tabs>
        <w:ind w:left="-1134"/>
        <w:jc w:val="both"/>
        <w:rPr>
          <w:rFonts w:ascii="Arial" w:hAnsi="Arial" w:cs="Arial"/>
          <w:szCs w:val="24"/>
        </w:rPr>
      </w:pPr>
    </w:p>
    <w:p w14:paraId="49C764E1" w14:textId="77777777" w:rsidR="00B60CB0" w:rsidRPr="00046B3A" w:rsidRDefault="00B60CB0" w:rsidP="008F51F1">
      <w:pPr>
        <w:tabs>
          <w:tab w:val="left" w:pos="720"/>
          <w:tab w:val="left" w:pos="1440"/>
          <w:tab w:val="left" w:pos="2410"/>
          <w:tab w:val="left" w:pos="2977"/>
          <w:tab w:val="right" w:pos="8335"/>
          <w:tab w:val="right" w:pos="8505"/>
        </w:tabs>
        <w:ind w:left="-1134"/>
        <w:jc w:val="both"/>
        <w:rPr>
          <w:rFonts w:ascii="Arial" w:hAnsi="Arial" w:cs="Arial"/>
          <w:szCs w:val="24"/>
        </w:rPr>
      </w:pPr>
    </w:p>
    <w:sectPr w:rsidR="00B60CB0" w:rsidRPr="00046B3A" w:rsidSect="005D5CB9">
      <w:headerReference w:type="default" r:id="rId29"/>
      <w:footerReference w:type="even" r:id="rId30"/>
      <w:footerReference w:type="default" r:id="rId31"/>
      <w:headerReference w:type="first" r:id="rId32"/>
      <w:footerReference w:type="first" r:id="rId33"/>
      <w:pgSz w:w="11907" w:h="16840" w:code="9"/>
      <w:pgMar w:top="1440" w:right="992" w:bottom="1440" w:left="1843"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307AA" w14:textId="77777777" w:rsidR="00CA5D45" w:rsidRDefault="00CA5D45" w:rsidP="00D05D60">
      <w:pPr>
        <w:pStyle w:val="TOC3"/>
      </w:pPr>
      <w:r>
        <w:separator/>
      </w:r>
    </w:p>
  </w:endnote>
  <w:endnote w:type="continuationSeparator" w:id="0">
    <w:p w14:paraId="44C3DD70" w14:textId="77777777" w:rsidR="00CA5D45" w:rsidRDefault="00CA5D45" w:rsidP="00D05D60">
      <w:pPr>
        <w:pStyle w:val="TOC3"/>
      </w:pPr>
      <w:r>
        <w:continuationSeparator/>
      </w:r>
    </w:p>
  </w:endnote>
  <w:endnote w:type="continuationNotice" w:id="1">
    <w:p w14:paraId="275F77F6" w14:textId="77777777" w:rsidR="00FA3491" w:rsidRDefault="00FA34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w:panose1 w:val="020B0504020202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A5D45" w:rsidRDefault="004A39E6">
    <w:pPr>
      <w:pStyle w:val="Footer"/>
      <w:framePr w:wrap="around" w:vAnchor="text" w:hAnchor="margin" w:xAlign="right" w:y="1"/>
      <w:rPr>
        <w:rStyle w:val="PageNumber"/>
        <w:rFonts w:ascii="Arial" w:hAnsi="Arial" w:cs="Arial"/>
        <w:color w:val="1F497D"/>
        <w:szCs w:val="24"/>
      </w:rPr>
    </w:pPr>
    <w:r w:rsidRPr="00CA5D45">
      <w:rPr>
        <w:rStyle w:val="PageNumber"/>
        <w:rFonts w:ascii="Arial" w:hAnsi="Arial" w:cs="Arial"/>
        <w:color w:val="1F497D"/>
        <w:szCs w:val="24"/>
      </w:rPr>
      <w:fldChar w:fldCharType="begin"/>
    </w:r>
    <w:r w:rsidR="00714DCA" w:rsidRPr="00CA5D45">
      <w:rPr>
        <w:rStyle w:val="PageNumber"/>
        <w:rFonts w:ascii="Arial" w:hAnsi="Arial" w:cs="Arial"/>
        <w:color w:val="1F497D"/>
        <w:szCs w:val="24"/>
      </w:rPr>
      <w:instrText xml:space="preserve">PAGE  </w:instrText>
    </w:r>
    <w:r w:rsidRPr="00CA5D45">
      <w:rPr>
        <w:rStyle w:val="PageNumber"/>
        <w:rFonts w:ascii="Arial" w:hAnsi="Arial" w:cs="Arial"/>
        <w:color w:val="1F497D"/>
        <w:szCs w:val="24"/>
      </w:rPr>
      <w:fldChar w:fldCharType="separate"/>
    </w:r>
    <w:r w:rsidR="000A64DA" w:rsidRPr="00CA5D45">
      <w:rPr>
        <w:rStyle w:val="PageNumber"/>
        <w:rFonts w:ascii="Arial" w:hAnsi="Arial" w:cs="Arial"/>
        <w:noProof/>
        <w:color w:val="1F497D"/>
        <w:szCs w:val="24"/>
      </w:rPr>
      <w:t>5</w:t>
    </w:r>
    <w:r w:rsidRPr="00CA5D45">
      <w:rPr>
        <w:rStyle w:val="PageNumber"/>
        <w:rFonts w:ascii="Arial" w:hAnsi="Arial" w:cs="Arial"/>
        <w:color w:val="1F497D"/>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B8AF5" w14:textId="77777777" w:rsidR="00CA5D45" w:rsidRDefault="00CA5D45" w:rsidP="00D05D60">
      <w:pPr>
        <w:pStyle w:val="TOC3"/>
      </w:pPr>
      <w:r>
        <w:separator/>
      </w:r>
    </w:p>
  </w:footnote>
  <w:footnote w:type="continuationSeparator" w:id="0">
    <w:p w14:paraId="1F2C92B3" w14:textId="77777777" w:rsidR="00CA5D45" w:rsidRDefault="00CA5D45" w:rsidP="00D05D60">
      <w:pPr>
        <w:pStyle w:val="TOC3"/>
      </w:pPr>
      <w:r>
        <w:continuationSeparator/>
      </w:r>
    </w:p>
  </w:footnote>
  <w:footnote w:type="continuationNotice" w:id="1">
    <w:p w14:paraId="4C72BD03" w14:textId="77777777" w:rsidR="00FA3491" w:rsidRDefault="00FA34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800F" w14:textId="77777777" w:rsidR="00DC4D8F" w:rsidRDefault="00DC4D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33CCA33A" w:rsidR="008E4E99" w:rsidRPr="00046B3A" w:rsidRDefault="008E4E99" w:rsidP="008E4E99">
    <w:pPr>
      <w:pStyle w:val="Header"/>
      <w:jc w:val="right"/>
      <w:rPr>
        <w:rFonts w:ascii="Arial" w:hAnsi="Arial" w:cs="Arial"/>
        <w:color w:val="1F497D"/>
      </w:rPr>
    </w:pPr>
    <w:r w:rsidRPr="00046B3A">
      <w:rPr>
        <w:rFonts w:ascii="Arial" w:hAnsi="Arial" w:cs="Arial"/>
        <w:color w:val="1F497D"/>
      </w:rPr>
      <w:t>Special Council Meeting</w:t>
    </w:r>
    <w:r w:rsidR="00B21095">
      <w:rPr>
        <w:rFonts w:ascii="Arial" w:hAnsi="Arial" w:cs="Arial"/>
        <w:color w:val="1F497D"/>
      </w:rPr>
      <w:t xml:space="preserve"> Agenda</w:t>
    </w:r>
    <w:r w:rsidRPr="00046B3A">
      <w:rPr>
        <w:rFonts w:ascii="Arial" w:hAnsi="Arial" w:cs="Arial"/>
        <w:color w:val="1F497D"/>
      </w:rPr>
      <w:t xml:space="preserve"> </w:t>
    </w:r>
  </w:p>
  <w:p w14:paraId="66D80042" w14:textId="0AA7297F" w:rsidR="008E4E99" w:rsidRPr="00046B3A" w:rsidRDefault="00B21095" w:rsidP="008E4E99">
    <w:pPr>
      <w:pStyle w:val="Header"/>
      <w:jc w:val="right"/>
      <w:rPr>
        <w:rFonts w:ascii="Arial" w:hAnsi="Arial" w:cs="Arial"/>
        <w:color w:val="1F497D"/>
      </w:rPr>
    </w:pPr>
    <w:r>
      <w:rPr>
        <w:rFonts w:ascii="Arial" w:hAnsi="Arial" w:cs="Arial"/>
        <w:color w:val="1F497D"/>
      </w:rPr>
      <w:t>29 March 2022</w:t>
    </w:r>
  </w:p>
  <w:p w14:paraId="690885C8" w14:textId="4AF45FB0" w:rsidR="008E4E99" w:rsidRPr="008E4E99" w:rsidRDefault="00855D3A" w:rsidP="008E4E99">
    <w:pPr>
      <w:pStyle w:val="Header"/>
      <w:tabs>
        <w:tab w:val="clear" w:pos="8306"/>
      </w:tabs>
      <w:ind w:left="-1418"/>
      <w:jc w:val="right"/>
      <w:rPr>
        <w:rFonts w:ascii="Acumin Pro" w:hAnsi="Acumin Pro"/>
        <w:color w:val="1F497D"/>
      </w:rPr>
    </w:pPr>
    <w:r>
      <w:rPr>
        <w:rFonts w:ascii="Acumin Pro" w:hAnsi="Acumin Pro"/>
        <w:color w:val="548DD4"/>
      </w:rPr>
      <w:pict w14:anchorId="2EB4036E">
        <v:rect id="_x0000_i1025" style="width:546.2pt;height:3.2pt;mso-position-horizontal:absolute;mso-position-vertical:absolute" o:hrpct="988" o:hralign="center" o:hrstd="t" o:hrnoshade="t" o:hr="t" fillcolor="#1f497d"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7E6884C9" w:rsidR="003573CF" w:rsidRDefault="00210E5A">
    <w:pPr>
      <w:pStyle w:val="Header"/>
    </w:pPr>
    <w:r>
      <w:rPr>
        <w:noProof/>
      </w:rPr>
      <w:drawing>
        <wp:anchor distT="0" distB="0" distL="114300" distR="114300" simplePos="0" relativeHeight="251658240" behindDoc="1" locked="0" layoutInCell="1" allowOverlap="1" wp14:anchorId="7DF237B2" wp14:editId="35049267">
          <wp:simplePos x="0" y="0"/>
          <wp:positionH relativeFrom="page">
            <wp:align>left</wp:align>
          </wp:positionH>
          <wp:positionV relativeFrom="paragraph">
            <wp:posOffset>-113030</wp:posOffset>
          </wp:positionV>
          <wp:extent cx="7823835" cy="1021080"/>
          <wp:effectExtent l="0" t="0" r="5715" b="7620"/>
          <wp:wrapTight wrapText="bothSides">
            <wp:wrapPolygon edited="0">
              <wp:start x="0" y="0"/>
              <wp:lineTo x="0" y="21358"/>
              <wp:lineTo x="21563" y="21358"/>
              <wp:lineTo x="215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29023BA3" w:rsidR="00EA432A" w:rsidRPr="00046B3A" w:rsidRDefault="00EA432A" w:rsidP="008E4E99">
    <w:pPr>
      <w:pStyle w:val="Header"/>
      <w:jc w:val="right"/>
      <w:rPr>
        <w:rFonts w:ascii="Arial" w:hAnsi="Arial" w:cs="Arial"/>
        <w:color w:val="1F497D"/>
      </w:rPr>
    </w:pPr>
    <w:r w:rsidRPr="00046B3A">
      <w:rPr>
        <w:rFonts w:ascii="Arial" w:hAnsi="Arial" w:cs="Arial"/>
        <w:color w:val="1F497D"/>
      </w:rPr>
      <w:t>Special Council Meeting</w:t>
    </w:r>
    <w:r w:rsidR="00B21095">
      <w:rPr>
        <w:rFonts w:ascii="Arial" w:hAnsi="Arial" w:cs="Arial"/>
        <w:color w:val="1F497D"/>
      </w:rPr>
      <w:t xml:space="preserve"> Agenda</w:t>
    </w:r>
    <w:r w:rsidRPr="00046B3A">
      <w:rPr>
        <w:rFonts w:ascii="Arial" w:hAnsi="Arial" w:cs="Arial"/>
        <w:color w:val="1F497D"/>
      </w:rPr>
      <w:t xml:space="preserve"> </w:t>
    </w:r>
  </w:p>
  <w:p w14:paraId="33098B1B" w14:textId="59E95E83" w:rsidR="00EA432A" w:rsidRPr="00046B3A" w:rsidRDefault="00B21095" w:rsidP="008E4E99">
    <w:pPr>
      <w:pStyle w:val="Header"/>
      <w:jc w:val="right"/>
      <w:rPr>
        <w:rFonts w:ascii="Arial" w:hAnsi="Arial" w:cs="Arial"/>
        <w:color w:val="1F497D"/>
      </w:rPr>
    </w:pPr>
    <w:r>
      <w:rPr>
        <w:rFonts w:ascii="Arial" w:hAnsi="Arial" w:cs="Arial"/>
        <w:color w:val="1F497D"/>
      </w:rPr>
      <w:t>29 March 2022</w:t>
    </w:r>
  </w:p>
  <w:p w14:paraId="102A5FDB" w14:textId="77777777" w:rsidR="00EA432A" w:rsidRPr="008E4E99" w:rsidRDefault="00855D3A" w:rsidP="002E2257">
    <w:pPr>
      <w:pStyle w:val="Header"/>
      <w:tabs>
        <w:tab w:val="clear" w:pos="8306"/>
      </w:tabs>
      <w:ind w:left="-1418" w:right="-284"/>
      <w:jc w:val="right"/>
      <w:rPr>
        <w:rFonts w:ascii="Acumin Pro" w:hAnsi="Acumin Pro"/>
        <w:color w:val="1F497D"/>
      </w:rPr>
    </w:pPr>
    <w:r>
      <w:rPr>
        <w:rFonts w:ascii="Acumin Pro" w:hAnsi="Acumin Pro"/>
        <w:color w:val="548DD4"/>
      </w:rPr>
      <w:pict w14:anchorId="4518DF7B">
        <v:rect id="_x0000_i1026" style="width:546.2pt;height:3.2pt;mso-position-horizontal:absolute;mso-position-vertical:absolute" o:hrpct="988" o:hralign="center" o:hrstd="t" o:hrnoshade="t" o:hr="t" fillcolor="#1f497d"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Pr="00CA5D45" w:rsidRDefault="00C30DD8" w:rsidP="008F51F1">
    <w:pPr>
      <w:pStyle w:val="Header"/>
      <w:tabs>
        <w:tab w:val="clear" w:pos="8306"/>
      </w:tabs>
      <w:jc w:val="right"/>
      <w:rPr>
        <w:rFonts w:ascii="Acumin Pro" w:hAnsi="Acumin Pro"/>
        <w:color w:val="1F497D"/>
      </w:rPr>
    </w:pPr>
  </w:p>
  <w:p w14:paraId="498C7F84" w14:textId="01DA8F9A" w:rsidR="00D35FB2" w:rsidRPr="00CA5D45" w:rsidRDefault="00D35FB2" w:rsidP="008F51F1">
    <w:pPr>
      <w:pStyle w:val="Header"/>
      <w:tabs>
        <w:tab w:val="clear" w:pos="8306"/>
      </w:tabs>
      <w:jc w:val="right"/>
      <w:rPr>
        <w:rFonts w:ascii="Arial" w:hAnsi="Arial" w:cs="Arial"/>
        <w:color w:val="1F497D"/>
      </w:rPr>
    </w:pPr>
    <w:r w:rsidRPr="00CA5D45">
      <w:rPr>
        <w:rFonts w:ascii="Arial" w:hAnsi="Arial" w:cs="Arial"/>
        <w:color w:val="1F497D"/>
      </w:rPr>
      <w:t xml:space="preserve">Special Council Meeting </w:t>
    </w:r>
    <w:r w:rsidR="00B21095">
      <w:rPr>
        <w:rFonts w:ascii="Arial" w:hAnsi="Arial" w:cs="Arial"/>
        <w:color w:val="1F497D"/>
      </w:rPr>
      <w:t>Agenda</w:t>
    </w:r>
  </w:p>
  <w:p w14:paraId="0B7BAEC0" w14:textId="655F961B" w:rsidR="006F7EBD" w:rsidRPr="00CA5D45" w:rsidRDefault="00B21095" w:rsidP="008F51F1">
    <w:pPr>
      <w:pStyle w:val="Header"/>
      <w:tabs>
        <w:tab w:val="clear" w:pos="8306"/>
      </w:tabs>
      <w:jc w:val="right"/>
      <w:rPr>
        <w:rFonts w:ascii="Arial" w:hAnsi="Arial" w:cs="Arial"/>
        <w:color w:val="1F497D"/>
      </w:rPr>
    </w:pPr>
    <w:r>
      <w:rPr>
        <w:rFonts w:ascii="Arial" w:hAnsi="Arial" w:cs="Arial"/>
        <w:color w:val="1F497D"/>
      </w:rPr>
      <w:t>29 March 2022</w:t>
    </w:r>
  </w:p>
  <w:p w14:paraId="21CCD45B" w14:textId="2F2628F3" w:rsidR="00391204" w:rsidRPr="00CA5D45" w:rsidRDefault="00855D3A" w:rsidP="00CA3B5C">
    <w:pPr>
      <w:pStyle w:val="Header"/>
      <w:tabs>
        <w:tab w:val="clear" w:pos="8306"/>
      </w:tabs>
      <w:ind w:left="-1418" w:right="-1326"/>
      <w:jc w:val="right"/>
      <w:rPr>
        <w:rFonts w:ascii="Acumin Pro" w:hAnsi="Acumin Pro"/>
        <w:color w:val="548DD4"/>
      </w:rPr>
    </w:pPr>
    <w:r>
      <w:rPr>
        <w:rFonts w:ascii="Acumin Pro" w:hAnsi="Acumin Pro"/>
        <w:color w:val="548DD4"/>
      </w:rPr>
      <w:pict w14:anchorId="45C256B5">
        <v:rect id="_x0000_i1027" style="width:546.2pt;height:3.2pt;mso-position-horizontal:absolute;mso-position-vertical:absolute" o:hrpct="988" o:hralign="center" o:hrstd="t" o:hrnoshade="t" o:hr="t" fillcolor="#1f497d"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709F2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EDA1DE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21420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81AF60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97C65A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78195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BC7F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B1EE55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9687BE"/>
    <w:lvl w:ilvl="0">
      <w:start w:val="1"/>
      <w:numFmt w:val="decimal"/>
      <w:pStyle w:val="ListNumber"/>
      <w:lvlText w:val="%1."/>
      <w:lvlJc w:val="left"/>
      <w:pPr>
        <w:tabs>
          <w:tab w:val="num" w:pos="360"/>
        </w:tabs>
        <w:ind w:left="360" w:hanging="360"/>
      </w:pPr>
    </w:lvl>
  </w:abstractNum>
  <w:abstractNum w:abstractNumId="9" w15:restartNumberingAfterBreak="0">
    <w:nsid w:val="0A1A338A"/>
    <w:multiLevelType w:val="hybridMultilevel"/>
    <w:tmpl w:val="554E140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564FCA"/>
    <w:multiLevelType w:val="hybridMultilevel"/>
    <w:tmpl w:val="9446B8B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3B13164"/>
    <w:multiLevelType w:val="hybridMultilevel"/>
    <w:tmpl w:val="A704E5F0"/>
    <w:lvl w:ilvl="0" w:tplc="C128A8D2">
      <w:start w:val="1"/>
      <w:numFmt w:val="decimal"/>
      <w:lvlText w:val="%1."/>
      <w:lvlJc w:val="left"/>
      <w:pPr>
        <w:ind w:left="513" w:hanging="720"/>
      </w:pPr>
      <w:rPr>
        <w:rFonts w:hint="default"/>
        <w:b w:val="0"/>
        <w:bCs/>
        <w:i w:val="0"/>
        <w:iCs w:val="0"/>
        <w:u w:val="none"/>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2" w15:restartNumberingAfterBreak="0">
    <w:nsid w:val="159232E0"/>
    <w:multiLevelType w:val="hybridMultilevel"/>
    <w:tmpl w:val="510EF80A"/>
    <w:lvl w:ilvl="0" w:tplc="232492BA">
      <w:start w:val="1"/>
      <w:numFmt w:val="lowerLetter"/>
      <w:lvlText w:val="%1)"/>
      <w:lvlJc w:val="left"/>
      <w:pPr>
        <w:ind w:left="72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69757F1"/>
    <w:multiLevelType w:val="hybridMultilevel"/>
    <w:tmpl w:val="FFEE0EB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4" w15:restartNumberingAfterBreak="0">
    <w:nsid w:val="175D7050"/>
    <w:multiLevelType w:val="hybridMultilevel"/>
    <w:tmpl w:val="D3A880D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7C755A3"/>
    <w:multiLevelType w:val="hybridMultilevel"/>
    <w:tmpl w:val="492806E8"/>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6" w15:restartNumberingAfterBreak="0">
    <w:nsid w:val="2A332724"/>
    <w:multiLevelType w:val="hybridMultilevel"/>
    <w:tmpl w:val="70F850B6"/>
    <w:lvl w:ilvl="0" w:tplc="FFFFFFFF">
      <w:start w:val="1"/>
      <w:numFmt w:val="bullet"/>
      <w:lvlText w:val=""/>
      <w:lvlJc w:val="left"/>
      <w:pPr>
        <w:ind w:left="153" w:hanging="360"/>
      </w:pPr>
      <w:rPr>
        <w:rFonts w:ascii="Wingdings" w:hAnsi="Wingdings" w:hint="default"/>
      </w:rPr>
    </w:lvl>
    <w:lvl w:ilvl="1" w:tplc="0C090001">
      <w:start w:val="1"/>
      <w:numFmt w:val="bullet"/>
      <w:lvlText w:val=""/>
      <w:lvlJc w:val="left"/>
      <w:pPr>
        <w:ind w:left="153" w:hanging="360"/>
      </w:pPr>
      <w:rPr>
        <w:rFonts w:ascii="Symbol" w:hAnsi="Symbol" w:hint="default"/>
      </w:rPr>
    </w:lvl>
    <w:lvl w:ilvl="2" w:tplc="FFFFFFFF">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17" w15:restartNumberingAfterBreak="0">
    <w:nsid w:val="2FF20D1E"/>
    <w:multiLevelType w:val="hybridMultilevel"/>
    <w:tmpl w:val="E490FA1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1890ED3"/>
    <w:multiLevelType w:val="hybridMultilevel"/>
    <w:tmpl w:val="9FFACCF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0" w15:restartNumberingAfterBreak="0">
    <w:nsid w:val="3BC70C3B"/>
    <w:multiLevelType w:val="hybridMultilevel"/>
    <w:tmpl w:val="DEEA58B8"/>
    <w:lvl w:ilvl="0" w:tplc="0C09000B">
      <w:start w:val="1"/>
      <w:numFmt w:val="bullet"/>
      <w:lvlText w:val=""/>
      <w:lvlJc w:val="left"/>
      <w:pPr>
        <w:ind w:left="153" w:hanging="360"/>
      </w:pPr>
      <w:rPr>
        <w:rFonts w:ascii="Wingdings" w:hAnsi="Wingdings"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1" w15:restartNumberingAfterBreak="0">
    <w:nsid w:val="3C4E48B5"/>
    <w:multiLevelType w:val="hybridMultilevel"/>
    <w:tmpl w:val="F97EDBC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3FC53EE"/>
    <w:multiLevelType w:val="hybridMultilevel"/>
    <w:tmpl w:val="4948AA60"/>
    <w:lvl w:ilvl="0" w:tplc="0C09000B">
      <w:start w:val="1"/>
      <w:numFmt w:val="bullet"/>
      <w:lvlText w:val=""/>
      <w:lvlJc w:val="left"/>
      <w:pPr>
        <w:ind w:left="153" w:hanging="360"/>
      </w:pPr>
      <w:rPr>
        <w:rFonts w:ascii="Wingdings" w:hAnsi="Wingdings"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3" w15:restartNumberingAfterBreak="0">
    <w:nsid w:val="46BD72A8"/>
    <w:multiLevelType w:val="hybridMultilevel"/>
    <w:tmpl w:val="E1BCA8D6"/>
    <w:lvl w:ilvl="0" w:tplc="0C09000B">
      <w:start w:val="1"/>
      <w:numFmt w:val="bullet"/>
      <w:lvlText w:val=""/>
      <w:lvlJc w:val="left"/>
      <w:pPr>
        <w:ind w:left="153" w:hanging="360"/>
      </w:pPr>
      <w:rPr>
        <w:rFonts w:ascii="Wingdings" w:hAnsi="Wingdings" w:hint="default"/>
      </w:rPr>
    </w:lvl>
    <w:lvl w:ilvl="1" w:tplc="0C090003">
      <w:start w:val="1"/>
      <w:numFmt w:val="bullet"/>
      <w:lvlText w:val="o"/>
      <w:lvlJc w:val="left"/>
      <w:pPr>
        <w:ind w:left="873" w:hanging="360"/>
      </w:pPr>
      <w:rPr>
        <w:rFonts w:ascii="Courier New" w:hAnsi="Courier New" w:cs="Courier New" w:hint="default"/>
      </w:rPr>
    </w:lvl>
    <w:lvl w:ilvl="2" w:tplc="0C090005">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4" w15:restartNumberingAfterBreak="0">
    <w:nsid w:val="48ED6B9B"/>
    <w:multiLevelType w:val="hybridMultilevel"/>
    <w:tmpl w:val="D062E44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5" w15:restartNumberingAfterBreak="0">
    <w:nsid w:val="4C203159"/>
    <w:multiLevelType w:val="multilevel"/>
    <w:tmpl w:val="C4D6C16A"/>
    <w:lvl w:ilvl="0">
      <w:start w:val="1"/>
      <w:numFmt w:val="decimal"/>
      <w:pStyle w:val="CouncilHeading"/>
      <w:lvlText w:val="%1."/>
      <w:lvlJc w:val="left"/>
      <w:rPr>
        <w:b/>
        <w:i w:val="0"/>
        <w:color w:val="244061" w:themeColor="accent1" w:themeShade="80"/>
        <w:sz w:val="28"/>
        <w:szCs w:val="32"/>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6" w15:restartNumberingAfterBreak="0">
    <w:nsid w:val="527D5972"/>
    <w:multiLevelType w:val="hybridMultilevel"/>
    <w:tmpl w:val="71740DB6"/>
    <w:lvl w:ilvl="0" w:tplc="0C09000B">
      <w:start w:val="1"/>
      <w:numFmt w:val="bullet"/>
      <w:lvlText w:val=""/>
      <w:lvlJc w:val="left"/>
      <w:pPr>
        <w:ind w:left="153" w:hanging="360"/>
      </w:pPr>
      <w:rPr>
        <w:rFonts w:ascii="Wingdings" w:hAnsi="Wingdings"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7"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28" w15:restartNumberingAfterBreak="0">
    <w:nsid w:val="566A621B"/>
    <w:multiLevelType w:val="hybridMultilevel"/>
    <w:tmpl w:val="C590CE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A1657E6"/>
    <w:multiLevelType w:val="hybridMultilevel"/>
    <w:tmpl w:val="C1BAA1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C09001B">
      <w:start w:val="1"/>
      <w:numFmt w:val="lowerRoman"/>
      <w:lvlText w:val="%4."/>
      <w:lvlJc w:val="righ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5C480547"/>
    <w:multiLevelType w:val="hybridMultilevel"/>
    <w:tmpl w:val="E490FA1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17C25B2"/>
    <w:multiLevelType w:val="hybridMultilevel"/>
    <w:tmpl w:val="A2E22C9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62B4AAE"/>
    <w:multiLevelType w:val="hybridMultilevel"/>
    <w:tmpl w:val="09764BF4"/>
    <w:lvl w:ilvl="0" w:tplc="76A65450">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33"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452BD5"/>
    <w:multiLevelType w:val="hybridMultilevel"/>
    <w:tmpl w:val="8056EED2"/>
    <w:lvl w:ilvl="0" w:tplc="8744C9EE">
      <w:start w:val="1"/>
      <w:numFmt w:val="decimal"/>
      <w:lvlText w:val="%1."/>
      <w:lvlJc w:val="left"/>
      <w:pPr>
        <w:ind w:left="1080" w:hanging="720"/>
      </w:pPr>
      <w:rPr>
        <w:rFonts w:hint="default"/>
        <w:b/>
        <w:bCs w:val="0"/>
        <w:i w:val="0"/>
        <w:iCs w:val="0"/>
        <w:u w:val="no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CF83D1A"/>
    <w:multiLevelType w:val="hybridMultilevel"/>
    <w:tmpl w:val="9A427BEA"/>
    <w:lvl w:ilvl="0" w:tplc="0C09000B">
      <w:start w:val="1"/>
      <w:numFmt w:val="bullet"/>
      <w:lvlText w:val=""/>
      <w:lvlJc w:val="left"/>
      <w:pPr>
        <w:ind w:left="873" w:hanging="360"/>
      </w:pPr>
      <w:rPr>
        <w:rFonts w:ascii="Wingdings" w:hAnsi="Wingdings"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36" w15:restartNumberingAfterBreak="0">
    <w:nsid w:val="6DB761FA"/>
    <w:multiLevelType w:val="hybridMultilevel"/>
    <w:tmpl w:val="874A9E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71C149F4"/>
    <w:multiLevelType w:val="hybridMultilevel"/>
    <w:tmpl w:val="902C72D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9" w15:restartNumberingAfterBreak="0">
    <w:nsid w:val="74DF52D2"/>
    <w:multiLevelType w:val="hybridMultilevel"/>
    <w:tmpl w:val="CA18B45C"/>
    <w:lvl w:ilvl="0" w:tplc="AB5685E2">
      <w:start w:val="1"/>
      <w:numFmt w:val="decimal"/>
      <w:lvlText w:val="%1."/>
      <w:lvlJc w:val="left"/>
      <w:pPr>
        <w:ind w:left="-294" w:hanging="840"/>
      </w:pPr>
      <w:rPr>
        <w:rFonts w:hint="default"/>
      </w:rPr>
    </w:lvl>
    <w:lvl w:ilvl="1" w:tplc="0C090019" w:tentative="1">
      <w:start w:val="1"/>
      <w:numFmt w:val="lowerLetter"/>
      <w:lvlText w:val="%2."/>
      <w:lvlJc w:val="left"/>
      <w:pPr>
        <w:ind w:left="-54" w:hanging="360"/>
      </w:pPr>
    </w:lvl>
    <w:lvl w:ilvl="2" w:tplc="0C09001B" w:tentative="1">
      <w:start w:val="1"/>
      <w:numFmt w:val="lowerRoman"/>
      <w:lvlText w:val="%3."/>
      <w:lvlJc w:val="right"/>
      <w:pPr>
        <w:ind w:left="666" w:hanging="180"/>
      </w:pPr>
    </w:lvl>
    <w:lvl w:ilvl="3" w:tplc="0C09000F" w:tentative="1">
      <w:start w:val="1"/>
      <w:numFmt w:val="decimal"/>
      <w:lvlText w:val="%4."/>
      <w:lvlJc w:val="left"/>
      <w:pPr>
        <w:ind w:left="1386" w:hanging="360"/>
      </w:pPr>
    </w:lvl>
    <w:lvl w:ilvl="4" w:tplc="0C090019" w:tentative="1">
      <w:start w:val="1"/>
      <w:numFmt w:val="lowerLetter"/>
      <w:lvlText w:val="%5."/>
      <w:lvlJc w:val="left"/>
      <w:pPr>
        <w:ind w:left="2106" w:hanging="360"/>
      </w:pPr>
    </w:lvl>
    <w:lvl w:ilvl="5" w:tplc="0C09001B" w:tentative="1">
      <w:start w:val="1"/>
      <w:numFmt w:val="lowerRoman"/>
      <w:lvlText w:val="%6."/>
      <w:lvlJc w:val="right"/>
      <w:pPr>
        <w:ind w:left="2826" w:hanging="180"/>
      </w:pPr>
    </w:lvl>
    <w:lvl w:ilvl="6" w:tplc="0C09000F" w:tentative="1">
      <w:start w:val="1"/>
      <w:numFmt w:val="decimal"/>
      <w:lvlText w:val="%7."/>
      <w:lvlJc w:val="left"/>
      <w:pPr>
        <w:ind w:left="3546" w:hanging="360"/>
      </w:pPr>
    </w:lvl>
    <w:lvl w:ilvl="7" w:tplc="0C090019" w:tentative="1">
      <w:start w:val="1"/>
      <w:numFmt w:val="lowerLetter"/>
      <w:lvlText w:val="%8."/>
      <w:lvlJc w:val="left"/>
      <w:pPr>
        <w:ind w:left="4266" w:hanging="360"/>
      </w:pPr>
    </w:lvl>
    <w:lvl w:ilvl="8" w:tplc="0C09001B" w:tentative="1">
      <w:start w:val="1"/>
      <w:numFmt w:val="lowerRoman"/>
      <w:lvlText w:val="%9."/>
      <w:lvlJc w:val="right"/>
      <w:pPr>
        <w:ind w:left="4986" w:hanging="180"/>
      </w:pPr>
    </w:lvl>
  </w:abstractNum>
  <w:num w:numId="1">
    <w:abstractNumId w:val="25"/>
  </w:num>
  <w:num w:numId="2">
    <w:abstractNumId w:val="27"/>
  </w:num>
  <w:num w:numId="3">
    <w:abstractNumId w:val="19"/>
  </w:num>
  <w:num w:numId="4">
    <w:abstractNumId w:val="37"/>
  </w:num>
  <w:num w:numId="5">
    <w:abstractNumId w:val="33"/>
  </w:num>
  <w:num w:numId="6">
    <w:abstractNumId w:val="32"/>
  </w:num>
  <w:num w:numId="7">
    <w:abstractNumId w:val="24"/>
  </w:num>
  <w:num w:numId="8">
    <w:abstractNumId w:val="38"/>
  </w:num>
  <w:num w:numId="9">
    <w:abstractNumId w:val="36"/>
  </w:num>
  <w:num w:numId="10">
    <w:abstractNumId w:val="34"/>
  </w:num>
  <w:num w:numId="11">
    <w:abstractNumId w:val="10"/>
  </w:num>
  <w:num w:numId="12">
    <w:abstractNumId w:val="28"/>
  </w:num>
  <w:num w:numId="13">
    <w:abstractNumId w:val="31"/>
  </w:num>
  <w:num w:numId="14">
    <w:abstractNumId w:val="18"/>
  </w:num>
  <w:num w:numId="15">
    <w:abstractNumId w:val="30"/>
  </w:num>
  <w:num w:numId="16">
    <w:abstractNumId w:val="17"/>
  </w:num>
  <w:num w:numId="17">
    <w:abstractNumId w:val="14"/>
  </w:num>
  <w:num w:numId="18">
    <w:abstractNumId w:val="9"/>
  </w:num>
  <w:num w:numId="19">
    <w:abstractNumId w:val="12"/>
  </w:num>
  <w:num w:numId="20">
    <w:abstractNumId w:val="21"/>
  </w:num>
  <w:num w:numId="21">
    <w:abstractNumId w:val="22"/>
  </w:num>
  <w:num w:numId="22">
    <w:abstractNumId w:val="20"/>
  </w:num>
  <w:num w:numId="23">
    <w:abstractNumId w:val="26"/>
  </w:num>
  <w:num w:numId="24">
    <w:abstractNumId w:val="11"/>
  </w:num>
  <w:num w:numId="25">
    <w:abstractNumId w:val="35"/>
  </w:num>
  <w:num w:numId="26">
    <w:abstractNumId w:val="13"/>
  </w:num>
  <w:num w:numId="27">
    <w:abstractNumId w:val="23"/>
  </w:num>
  <w:num w:numId="28">
    <w:abstractNumId w:val="15"/>
  </w:num>
  <w:num w:numId="29">
    <w:abstractNumId w:val="29"/>
  </w:num>
  <w:num w:numId="30">
    <w:abstractNumId w:val="16"/>
  </w:num>
  <w:num w:numId="31">
    <w:abstractNumId w:val="3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M6CiZkNQGr6qqON2I25ntrhLzz74xAkFDpSm8k9sGhcwZFahVeaf3FkFSMKO4bXb8Iuu905/b/i8FQ6YeEKQRA==" w:salt="a0qj2y31UU5f75Cl5oH8aA=="/>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12C59"/>
    <w:rsid w:val="00013F59"/>
    <w:rsid w:val="00021070"/>
    <w:rsid w:val="00033CAD"/>
    <w:rsid w:val="00046B3A"/>
    <w:rsid w:val="00080CE5"/>
    <w:rsid w:val="00085B7F"/>
    <w:rsid w:val="000A64DA"/>
    <w:rsid w:val="000A793C"/>
    <w:rsid w:val="000B309E"/>
    <w:rsid w:val="000E0501"/>
    <w:rsid w:val="000E2B1E"/>
    <w:rsid w:val="000E6876"/>
    <w:rsid w:val="00105BA1"/>
    <w:rsid w:val="001115BB"/>
    <w:rsid w:val="001126B8"/>
    <w:rsid w:val="001162A1"/>
    <w:rsid w:val="00124B02"/>
    <w:rsid w:val="00146D00"/>
    <w:rsid w:val="0015500F"/>
    <w:rsid w:val="00165AC7"/>
    <w:rsid w:val="00171DAC"/>
    <w:rsid w:val="0017296A"/>
    <w:rsid w:val="0017649D"/>
    <w:rsid w:val="00180419"/>
    <w:rsid w:val="00182CC1"/>
    <w:rsid w:val="00197EA6"/>
    <w:rsid w:val="001B0C54"/>
    <w:rsid w:val="001D0611"/>
    <w:rsid w:val="0020090F"/>
    <w:rsid w:val="00210E5A"/>
    <w:rsid w:val="0023480C"/>
    <w:rsid w:val="00241570"/>
    <w:rsid w:val="00247C56"/>
    <w:rsid w:val="00257F09"/>
    <w:rsid w:val="00272A75"/>
    <w:rsid w:val="0028600A"/>
    <w:rsid w:val="002A0549"/>
    <w:rsid w:val="002A4CC7"/>
    <w:rsid w:val="002A75DC"/>
    <w:rsid w:val="002B4681"/>
    <w:rsid w:val="002B6245"/>
    <w:rsid w:val="002E2257"/>
    <w:rsid w:val="002F18C7"/>
    <w:rsid w:val="002F4D46"/>
    <w:rsid w:val="003311C9"/>
    <w:rsid w:val="00331E8F"/>
    <w:rsid w:val="0033529B"/>
    <w:rsid w:val="00355804"/>
    <w:rsid w:val="003573CF"/>
    <w:rsid w:val="0036019D"/>
    <w:rsid w:val="003757D2"/>
    <w:rsid w:val="00391204"/>
    <w:rsid w:val="003B65B2"/>
    <w:rsid w:val="003D10A2"/>
    <w:rsid w:val="003E516E"/>
    <w:rsid w:val="003E6205"/>
    <w:rsid w:val="003F4684"/>
    <w:rsid w:val="00414CEC"/>
    <w:rsid w:val="0044714C"/>
    <w:rsid w:val="004527E4"/>
    <w:rsid w:val="00452F7E"/>
    <w:rsid w:val="00465A04"/>
    <w:rsid w:val="00473D32"/>
    <w:rsid w:val="00477C38"/>
    <w:rsid w:val="0049617C"/>
    <w:rsid w:val="004A0883"/>
    <w:rsid w:val="004A39E6"/>
    <w:rsid w:val="004B7518"/>
    <w:rsid w:val="004C5F20"/>
    <w:rsid w:val="004D4709"/>
    <w:rsid w:val="00507879"/>
    <w:rsid w:val="00516A8D"/>
    <w:rsid w:val="00550A22"/>
    <w:rsid w:val="00551112"/>
    <w:rsid w:val="00562866"/>
    <w:rsid w:val="00574E45"/>
    <w:rsid w:val="0058576F"/>
    <w:rsid w:val="005A213C"/>
    <w:rsid w:val="005A296C"/>
    <w:rsid w:val="005B6BE0"/>
    <w:rsid w:val="005D5CB9"/>
    <w:rsid w:val="005E32A0"/>
    <w:rsid w:val="005F07F4"/>
    <w:rsid w:val="006176FF"/>
    <w:rsid w:val="006230C9"/>
    <w:rsid w:val="00636FDA"/>
    <w:rsid w:val="00641B9A"/>
    <w:rsid w:val="006420CA"/>
    <w:rsid w:val="00666355"/>
    <w:rsid w:val="00683A50"/>
    <w:rsid w:val="0068513C"/>
    <w:rsid w:val="006875D2"/>
    <w:rsid w:val="0069679E"/>
    <w:rsid w:val="006D2887"/>
    <w:rsid w:val="006D3A2F"/>
    <w:rsid w:val="006F7EBD"/>
    <w:rsid w:val="0070410F"/>
    <w:rsid w:val="00707012"/>
    <w:rsid w:val="0071406B"/>
    <w:rsid w:val="00714DCA"/>
    <w:rsid w:val="007501E3"/>
    <w:rsid w:val="00751290"/>
    <w:rsid w:val="00765E9D"/>
    <w:rsid w:val="00786112"/>
    <w:rsid w:val="007B2AD2"/>
    <w:rsid w:val="007D162E"/>
    <w:rsid w:val="007D3D17"/>
    <w:rsid w:val="007D5EF8"/>
    <w:rsid w:val="007E1B14"/>
    <w:rsid w:val="00803CBB"/>
    <w:rsid w:val="0080654E"/>
    <w:rsid w:val="00806BE0"/>
    <w:rsid w:val="008220F7"/>
    <w:rsid w:val="008313F0"/>
    <w:rsid w:val="008326C6"/>
    <w:rsid w:val="008365DE"/>
    <w:rsid w:val="00840228"/>
    <w:rsid w:val="00854283"/>
    <w:rsid w:val="0086268C"/>
    <w:rsid w:val="008766D4"/>
    <w:rsid w:val="008A07B0"/>
    <w:rsid w:val="008C3B1E"/>
    <w:rsid w:val="008C4D93"/>
    <w:rsid w:val="008D5B76"/>
    <w:rsid w:val="008E4E99"/>
    <w:rsid w:val="008E5A62"/>
    <w:rsid w:val="008F51F1"/>
    <w:rsid w:val="00927A88"/>
    <w:rsid w:val="009368F4"/>
    <w:rsid w:val="0095033D"/>
    <w:rsid w:val="009507BB"/>
    <w:rsid w:val="00952B5D"/>
    <w:rsid w:val="00977FCC"/>
    <w:rsid w:val="00980917"/>
    <w:rsid w:val="0098368E"/>
    <w:rsid w:val="009A6FF3"/>
    <w:rsid w:val="009E2251"/>
    <w:rsid w:val="009E2D4C"/>
    <w:rsid w:val="009F05B8"/>
    <w:rsid w:val="00A047BC"/>
    <w:rsid w:val="00A11DC0"/>
    <w:rsid w:val="00A23C6D"/>
    <w:rsid w:val="00A53261"/>
    <w:rsid w:val="00A53BD3"/>
    <w:rsid w:val="00A642EE"/>
    <w:rsid w:val="00A773D3"/>
    <w:rsid w:val="00A85F23"/>
    <w:rsid w:val="00AA39E3"/>
    <w:rsid w:val="00AB541F"/>
    <w:rsid w:val="00AB71CA"/>
    <w:rsid w:val="00AD1A48"/>
    <w:rsid w:val="00AD2741"/>
    <w:rsid w:val="00AE4443"/>
    <w:rsid w:val="00AE4E86"/>
    <w:rsid w:val="00AE59BD"/>
    <w:rsid w:val="00B1257B"/>
    <w:rsid w:val="00B21095"/>
    <w:rsid w:val="00B31B09"/>
    <w:rsid w:val="00B44FF9"/>
    <w:rsid w:val="00B60CB0"/>
    <w:rsid w:val="00B82A6C"/>
    <w:rsid w:val="00B93B41"/>
    <w:rsid w:val="00BB03E2"/>
    <w:rsid w:val="00BB7A76"/>
    <w:rsid w:val="00BC5123"/>
    <w:rsid w:val="00BD577A"/>
    <w:rsid w:val="00C06047"/>
    <w:rsid w:val="00C240B8"/>
    <w:rsid w:val="00C30DD8"/>
    <w:rsid w:val="00C341E0"/>
    <w:rsid w:val="00C4195E"/>
    <w:rsid w:val="00C531A6"/>
    <w:rsid w:val="00C60F0F"/>
    <w:rsid w:val="00C6315F"/>
    <w:rsid w:val="00C66BB9"/>
    <w:rsid w:val="00C7367D"/>
    <w:rsid w:val="00CA3B5C"/>
    <w:rsid w:val="00CA5D45"/>
    <w:rsid w:val="00CC46CE"/>
    <w:rsid w:val="00CE76CD"/>
    <w:rsid w:val="00CF228D"/>
    <w:rsid w:val="00D005B9"/>
    <w:rsid w:val="00D05D60"/>
    <w:rsid w:val="00D14506"/>
    <w:rsid w:val="00D234F7"/>
    <w:rsid w:val="00D35FB2"/>
    <w:rsid w:val="00D54444"/>
    <w:rsid w:val="00D85B8E"/>
    <w:rsid w:val="00DA33AE"/>
    <w:rsid w:val="00DA3A87"/>
    <w:rsid w:val="00DB183A"/>
    <w:rsid w:val="00DC4D8F"/>
    <w:rsid w:val="00DD1C03"/>
    <w:rsid w:val="00DF12D1"/>
    <w:rsid w:val="00DF4B00"/>
    <w:rsid w:val="00DF73B7"/>
    <w:rsid w:val="00E10583"/>
    <w:rsid w:val="00E17B4C"/>
    <w:rsid w:val="00E22F52"/>
    <w:rsid w:val="00E24F6A"/>
    <w:rsid w:val="00E413BC"/>
    <w:rsid w:val="00E567FC"/>
    <w:rsid w:val="00E679B8"/>
    <w:rsid w:val="00E77B8E"/>
    <w:rsid w:val="00E9360C"/>
    <w:rsid w:val="00E948FE"/>
    <w:rsid w:val="00EA432A"/>
    <w:rsid w:val="00EB6F95"/>
    <w:rsid w:val="00ED4960"/>
    <w:rsid w:val="00F03255"/>
    <w:rsid w:val="00F100D8"/>
    <w:rsid w:val="00F24CE3"/>
    <w:rsid w:val="00F31DDF"/>
    <w:rsid w:val="00F47226"/>
    <w:rsid w:val="00F547FF"/>
    <w:rsid w:val="00F65733"/>
    <w:rsid w:val="00F8145C"/>
    <w:rsid w:val="00F81784"/>
    <w:rsid w:val="00F844FE"/>
    <w:rsid w:val="00F90ED0"/>
    <w:rsid w:val="00FA3491"/>
    <w:rsid w:val="00FD2268"/>
    <w:rsid w:val="00FE5471"/>
    <w:rsid w:val="00FE5F6F"/>
    <w:rsid w:val="00FF352A"/>
    <w:rsid w:val="100AF836"/>
    <w:rsid w:val="5BC4BF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C3CA0775-0F60-4624-BB95-79683D667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uiPriority w:val="9"/>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uiPriority w:val="9"/>
    <w:qFormat/>
    <w:rsid w:val="007D162E"/>
    <w:pPr>
      <w:numPr>
        <w:ilvl w:val="1"/>
        <w:numId w:val="3"/>
      </w:numPr>
      <w:outlineLvl w:val="1"/>
    </w:pPr>
    <w:rPr>
      <w:caps w:val="0"/>
    </w:rPr>
  </w:style>
  <w:style w:type="paragraph" w:styleId="Heading3">
    <w:name w:val="heading 3"/>
    <w:basedOn w:val="Normal"/>
    <w:next w:val="Normal"/>
    <w:link w:val="Heading3Char"/>
    <w:autoRedefine/>
    <w:uiPriority w:val="9"/>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EB6F95"/>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B6F9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B6F9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link w:val="FooterChar"/>
    <w:uiPriority w:val="99"/>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5D5CB9"/>
    <w:pPr>
      <w:numPr>
        <w:numId w:val="1"/>
      </w:numPr>
      <w:tabs>
        <w:tab w:val="left" w:pos="720"/>
        <w:tab w:val="left" w:pos="1440"/>
        <w:tab w:val="left" w:pos="2410"/>
        <w:tab w:val="left" w:pos="2977"/>
        <w:tab w:val="right" w:pos="8335"/>
        <w:tab w:val="right" w:pos="8505"/>
      </w:tabs>
      <w:spacing w:before="0" w:after="0"/>
      <w:ind w:left="-284" w:hanging="850"/>
      <w:jc w:val="both"/>
      <w:outlineLvl w:val="9"/>
    </w:pPr>
    <w:rPr>
      <w:rFonts w:ascii="Times New Roman" w:hAnsi="Times New Roman"/>
      <w:kern w:val="0"/>
      <w:sz w:val="24"/>
      <w:u w:val="single"/>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uiPriority w:val="9"/>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uiPriority w:val="99"/>
    <w:unhideWhenUsed/>
    <w:rsid w:val="00171DAC"/>
    <w:rPr>
      <w:color w:val="605E5C"/>
      <w:shd w:val="clear" w:color="auto" w:fill="E1DFDD"/>
    </w:rPr>
  </w:style>
  <w:style w:type="table" w:styleId="TableGrid">
    <w:name w:val="Table Grid"/>
    <w:basedOn w:val="TableNormal"/>
    <w:uiPriority w:val="39"/>
    <w:rsid w:val="0084022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List,List Paragraph1,List Paragraph11,Recommendation,1 heading"/>
    <w:basedOn w:val="Normal"/>
    <w:link w:val="ListParagraphChar"/>
    <w:uiPriority w:val="34"/>
    <w:qFormat/>
    <w:rsid w:val="00840228"/>
    <w:pPr>
      <w:spacing w:after="200" w:line="276"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aliases w:val="Bulleted List Char,List Paragraph1 Char,List Paragraph11 Char,Recommendation Char,1 heading Char"/>
    <w:basedOn w:val="DefaultParagraphFont"/>
    <w:link w:val="ListParagraph"/>
    <w:uiPriority w:val="34"/>
    <w:locked/>
    <w:rsid w:val="00840228"/>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F31DDF"/>
    <w:rPr>
      <w:b/>
      <w:kern w:val="28"/>
      <w:sz w:val="28"/>
      <w:u w:val="single"/>
      <w:lang w:eastAsia="en-US"/>
    </w:rPr>
  </w:style>
  <w:style w:type="character" w:customStyle="1" w:styleId="Heading3Char">
    <w:name w:val="Heading 3 Char"/>
    <w:basedOn w:val="DefaultParagraphFont"/>
    <w:link w:val="Heading3"/>
    <w:uiPriority w:val="9"/>
    <w:rsid w:val="00F31DDF"/>
    <w:rPr>
      <w:rFonts w:ascii="Arial" w:hAnsi="Arial"/>
      <w:b/>
      <w:i/>
      <w:sz w:val="24"/>
      <w:lang w:eastAsia="en-US"/>
    </w:rPr>
  </w:style>
  <w:style w:type="character" w:customStyle="1" w:styleId="FooterChar">
    <w:name w:val="Footer Char"/>
    <w:basedOn w:val="DefaultParagraphFont"/>
    <w:link w:val="Footer"/>
    <w:uiPriority w:val="99"/>
    <w:rsid w:val="00F31DDF"/>
    <w:rPr>
      <w:sz w:val="24"/>
      <w:lang w:eastAsia="en-US"/>
    </w:rPr>
  </w:style>
  <w:style w:type="paragraph" w:customStyle="1" w:styleId="Subsection">
    <w:name w:val="Subsection"/>
    <w:rsid w:val="00F31DDF"/>
    <w:pPr>
      <w:tabs>
        <w:tab w:val="right" w:pos="595"/>
        <w:tab w:val="left" w:pos="879"/>
      </w:tabs>
      <w:spacing w:before="160" w:line="260" w:lineRule="atLeast"/>
      <w:ind w:left="879" w:hanging="879"/>
    </w:pPr>
    <w:rPr>
      <w:sz w:val="24"/>
    </w:rPr>
  </w:style>
  <w:style w:type="paragraph" w:customStyle="1" w:styleId="Defstart">
    <w:name w:val="Defstart"/>
    <w:rsid w:val="00F31DDF"/>
    <w:pPr>
      <w:snapToGrid w:val="0"/>
      <w:spacing w:before="80" w:line="260" w:lineRule="atLeast"/>
      <w:ind w:left="879" w:hanging="879"/>
    </w:pPr>
    <w:rPr>
      <w:sz w:val="24"/>
    </w:rPr>
  </w:style>
  <w:style w:type="character" w:customStyle="1" w:styleId="CharDefText">
    <w:name w:val="CharDefText"/>
    <w:basedOn w:val="DefaultParagraphFont"/>
    <w:rsid w:val="00F31DDF"/>
    <w:rPr>
      <w:b/>
      <w:bCs w:val="0"/>
      <w:i/>
      <w:iCs w:val="0"/>
    </w:rPr>
  </w:style>
  <w:style w:type="table" w:styleId="PlainTable2">
    <w:name w:val="Plain Table 2"/>
    <w:basedOn w:val="TableNormal"/>
    <w:uiPriority w:val="42"/>
    <w:rsid w:val="00F31DDF"/>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Text">
    <w:name w:val="annotation text"/>
    <w:basedOn w:val="Normal"/>
    <w:link w:val="CommentTextChar"/>
    <w:uiPriority w:val="99"/>
    <w:unhideWhenUsed/>
    <w:rsid w:val="00F31DDF"/>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rsid w:val="00F31DDF"/>
    <w:rPr>
      <w:rFonts w:asciiTheme="minorHAnsi" w:eastAsiaTheme="minorHAnsi" w:hAnsiTheme="minorHAnsi" w:cstheme="minorBidi"/>
      <w:lang w:val="en-GB" w:eastAsia="en-US"/>
    </w:rPr>
  </w:style>
  <w:style w:type="paragraph" w:styleId="CommentSubject">
    <w:name w:val="annotation subject"/>
    <w:basedOn w:val="CommentText"/>
    <w:next w:val="CommentText"/>
    <w:link w:val="CommentSubjectChar"/>
    <w:uiPriority w:val="99"/>
    <w:semiHidden/>
    <w:unhideWhenUsed/>
    <w:rsid w:val="00F31DDF"/>
    <w:rPr>
      <w:b/>
      <w:bCs/>
    </w:rPr>
  </w:style>
  <w:style w:type="character" w:customStyle="1" w:styleId="CommentSubjectChar">
    <w:name w:val="Comment Subject Char"/>
    <w:basedOn w:val="CommentTextChar"/>
    <w:link w:val="CommentSubject"/>
    <w:uiPriority w:val="99"/>
    <w:semiHidden/>
    <w:rsid w:val="00F31DDF"/>
    <w:rPr>
      <w:rFonts w:asciiTheme="minorHAnsi" w:eastAsiaTheme="minorHAnsi" w:hAnsiTheme="minorHAnsi" w:cstheme="minorBidi"/>
      <w:b/>
      <w:bCs/>
      <w:lang w:val="en-GB" w:eastAsia="en-US"/>
    </w:rPr>
  </w:style>
  <w:style w:type="paragraph" w:customStyle="1" w:styleId="paragraph">
    <w:name w:val="paragraph"/>
    <w:basedOn w:val="Normal"/>
    <w:rsid w:val="00F31DDF"/>
    <w:pPr>
      <w:spacing w:before="100" w:beforeAutospacing="1" w:after="100" w:afterAutospacing="1"/>
    </w:pPr>
    <w:rPr>
      <w:szCs w:val="24"/>
      <w:lang w:eastAsia="en-AU"/>
    </w:rPr>
  </w:style>
  <w:style w:type="character" w:customStyle="1" w:styleId="normaltextrun">
    <w:name w:val="normaltextrun"/>
    <w:basedOn w:val="DefaultParagraphFont"/>
    <w:rsid w:val="00F31DDF"/>
  </w:style>
  <w:style w:type="character" w:customStyle="1" w:styleId="eop">
    <w:name w:val="eop"/>
    <w:basedOn w:val="DefaultParagraphFont"/>
    <w:rsid w:val="00F31DDF"/>
  </w:style>
  <w:style w:type="character" w:styleId="Mention">
    <w:name w:val="Mention"/>
    <w:basedOn w:val="DefaultParagraphFont"/>
    <w:uiPriority w:val="99"/>
    <w:unhideWhenUsed/>
    <w:rsid w:val="00F31DDF"/>
    <w:rPr>
      <w:color w:val="2B579A"/>
      <w:shd w:val="clear" w:color="auto" w:fill="E6E6E6"/>
    </w:rPr>
  </w:style>
  <w:style w:type="paragraph" w:styleId="TOCHeading">
    <w:name w:val="TOC Heading"/>
    <w:basedOn w:val="Heading1"/>
    <w:next w:val="Normal"/>
    <w:uiPriority w:val="39"/>
    <w:unhideWhenUsed/>
    <w:qFormat/>
    <w:rsid w:val="0015500F"/>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BalloonText">
    <w:name w:val="Balloon Text"/>
    <w:basedOn w:val="Normal"/>
    <w:link w:val="BalloonTextChar"/>
    <w:semiHidden/>
    <w:unhideWhenUsed/>
    <w:rsid w:val="00EB6F95"/>
    <w:rPr>
      <w:rFonts w:ascii="Segoe UI" w:hAnsi="Segoe UI" w:cs="Segoe UI"/>
      <w:sz w:val="18"/>
      <w:szCs w:val="18"/>
    </w:rPr>
  </w:style>
  <w:style w:type="character" w:customStyle="1" w:styleId="BalloonTextChar">
    <w:name w:val="Balloon Text Char"/>
    <w:basedOn w:val="DefaultParagraphFont"/>
    <w:link w:val="BalloonText"/>
    <w:semiHidden/>
    <w:rsid w:val="00EB6F95"/>
    <w:rPr>
      <w:rFonts w:ascii="Segoe UI" w:hAnsi="Segoe UI" w:cs="Segoe UI"/>
      <w:sz w:val="18"/>
      <w:szCs w:val="18"/>
      <w:lang w:eastAsia="en-US"/>
    </w:rPr>
  </w:style>
  <w:style w:type="paragraph" w:styleId="Bibliography">
    <w:name w:val="Bibliography"/>
    <w:basedOn w:val="Normal"/>
    <w:next w:val="Normal"/>
    <w:uiPriority w:val="37"/>
    <w:semiHidden/>
    <w:unhideWhenUsed/>
    <w:rsid w:val="00EB6F95"/>
  </w:style>
  <w:style w:type="paragraph" w:styleId="BlockText">
    <w:name w:val="Block Text"/>
    <w:basedOn w:val="Normal"/>
    <w:semiHidden/>
    <w:unhideWhenUsed/>
    <w:rsid w:val="00EB6F9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EB6F95"/>
    <w:pPr>
      <w:spacing w:after="120"/>
    </w:pPr>
    <w:rPr>
      <w:sz w:val="16"/>
      <w:szCs w:val="16"/>
    </w:rPr>
  </w:style>
  <w:style w:type="character" w:customStyle="1" w:styleId="BodyText3Char">
    <w:name w:val="Body Text 3 Char"/>
    <w:basedOn w:val="DefaultParagraphFont"/>
    <w:link w:val="BodyText3"/>
    <w:semiHidden/>
    <w:rsid w:val="00EB6F95"/>
    <w:rPr>
      <w:sz w:val="16"/>
      <w:szCs w:val="16"/>
      <w:lang w:eastAsia="en-US"/>
    </w:rPr>
  </w:style>
  <w:style w:type="paragraph" w:styleId="BodyTextFirstIndent">
    <w:name w:val="Body Text First Indent"/>
    <w:basedOn w:val="BodyText"/>
    <w:link w:val="BodyTextFirstIndentChar"/>
    <w:rsid w:val="00EB6F95"/>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EB6F95"/>
    <w:rPr>
      <w:sz w:val="24"/>
      <w:lang w:eastAsia="en-US"/>
    </w:rPr>
  </w:style>
  <w:style w:type="character" w:customStyle="1" w:styleId="BodyTextFirstIndentChar">
    <w:name w:val="Body Text First Indent Char"/>
    <w:basedOn w:val="BodyTextChar"/>
    <w:link w:val="BodyTextFirstIndent"/>
    <w:rsid w:val="00EB6F95"/>
    <w:rPr>
      <w:sz w:val="24"/>
      <w:lang w:eastAsia="en-US"/>
    </w:rPr>
  </w:style>
  <w:style w:type="paragraph" w:styleId="BodyTextFirstIndent2">
    <w:name w:val="Body Text First Indent 2"/>
    <w:basedOn w:val="BodyTextIndent"/>
    <w:link w:val="BodyTextFirstIndent2Char"/>
    <w:semiHidden/>
    <w:unhideWhenUsed/>
    <w:rsid w:val="00EB6F95"/>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EB6F95"/>
    <w:rPr>
      <w:sz w:val="24"/>
      <w:lang w:val="en-AU" w:eastAsia="en-US"/>
    </w:rPr>
  </w:style>
  <w:style w:type="paragraph" w:styleId="Caption">
    <w:name w:val="caption"/>
    <w:basedOn w:val="Normal"/>
    <w:next w:val="Normal"/>
    <w:semiHidden/>
    <w:unhideWhenUsed/>
    <w:qFormat/>
    <w:rsid w:val="00EB6F95"/>
    <w:pPr>
      <w:spacing w:after="200"/>
    </w:pPr>
    <w:rPr>
      <w:i/>
      <w:iCs/>
      <w:color w:val="1F497D" w:themeColor="text2"/>
      <w:sz w:val="18"/>
      <w:szCs w:val="18"/>
    </w:rPr>
  </w:style>
  <w:style w:type="paragraph" w:styleId="Closing">
    <w:name w:val="Closing"/>
    <w:basedOn w:val="Normal"/>
    <w:link w:val="ClosingChar"/>
    <w:semiHidden/>
    <w:unhideWhenUsed/>
    <w:rsid w:val="00EB6F95"/>
    <w:pPr>
      <w:ind w:left="4252"/>
    </w:pPr>
  </w:style>
  <w:style w:type="character" w:customStyle="1" w:styleId="ClosingChar">
    <w:name w:val="Closing Char"/>
    <w:basedOn w:val="DefaultParagraphFont"/>
    <w:link w:val="Closing"/>
    <w:semiHidden/>
    <w:rsid w:val="00EB6F95"/>
    <w:rPr>
      <w:sz w:val="24"/>
      <w:lang w:eastAsia="en-US"/>
    </w:rPr>
  </w:style>
  <w:style w:type="paragraph" w:styleId="Date">
    <w:name w:val="Date"/>
    <w:basedOn w:val="Normal"/>
    <w:next w:val="Normal"/>
    <w:link w:val="DateChar"/>
    <w:rsid w:val="00EB6F95"/>
  </w:style>
  <w:style w:type="character" w:customStyle="1" w:styleId="DateChar">
    <w:name w:val="Date Char"/>
    <w:basedOn w:val="DefaultParagraphFont"/>
    <w:link w:val="Date"/>
    <w:rsid w:val="00EB6F95"/>
    <w:rPr>
      <w:sz w:val="24"/>
      <w:lang w:eastAsia="en-US"/>
    </w:rPr>
  </w:style>
  <w:style w:type="paragraph" w:styleId="DocumentMap">
    <w:name w:val="Document Map"/>
    <w:basedOn w:val="Normal"/>
    <w:link w:val="DocumentMapChar"/>
    <w:semiHidden/>
    <w:unhideWhenUsed/>
    <w:rsid w:val="00EB6F95"/>
    <w:rPr>
      <w:rFonts w:ascii="Segoe UI" w:hAnsi="Segoe UI" w:cs="Segoe UI"/>
      <w:sz w:val="16"/>
      <w:szCs w:val="16"/>
    </w:rPr>
  </w:style>
  <w:style w:type="character" w:customStyle="1" w:styleId="DocumentMapChar">
    <w:name w:val="Document Map Char"/>
    <w:basedOn w:val="DefaultParagraphFont"/>
    <w:link w:val="DocumentMap"/>
    <w:semiHidden/>
    <w:rsid w:val="00EB6F95"/>
    <w:rPr>
      <w:rFonts w:ascii="Segoe UI" w:hAnsi="Segoe UI" w:cs="Segoe UI"/>
      <w:sz w:val="16"/>
      <w:szCs w:val="16"/>
      <w:lang w:eastAsia="en-US"/>
    </w:rPr>
  </w:style>
  <w:style w:type="paragraph" w:styleId="E-mailSignature">
    <w:name w:val="E-mail Signature"/>
    <w:basedOn w:val="Normal"/>
    <w:link w:val="E-mailSignatureChar"/>
    <w:semiHidden/>
    <w:unhideWhenUsed/>
    <w:rsid w:val="00EB6F95"/>
  </w:style>
  <w:style w:type="character" w:customStyle="1" w:styleId="E-mailSignatureChar">
    <w:name w:val="E-mail Signature Char"/>
    <w:basedOn w:val="DefaultParagraphFont"/>
    <w:link w:val="E-mailSignature"/>
    <w:semiHidden/>
    <w:rsid w:val="00EB6F95"/>
    <w:rPr>
      <w:sz w:val="24"/>
      <w:lang w:eastAsia="en-US"/>
    </w:rPr>
  </w:style>
  <w:style w:type="paragraph" w:styleId="EndnoteText">
    <w:name w:val="endnote text"/>
    <w:basedOn w:val="Normal"/>
    <w:link w:val="EndnoteTextChar"/>
    <w:semiHidden/>
    <w:unhideWhenUsed/>
    <w:rsid w:val="00EB6F95"/>
    <w:rPr>
      <w:sz w:val="20"/>
    </w:rPr>
  </w:style>
  <w:style w:type="character" w:customStyle="1" w:styleId="EndnoteTextChar">
    <w:name w:val="Endnote Text Char"/>
    <w:basedOn w:val="DefaultParagraphFont"/>
    <w:link w:val="EndnoteText"/>
    <w:semiHidden/>
    <w:rsid w:val="00EB6F95"/>
    <w:rPr>
      <w:lang w:eastAsia="en-US"/>
    </w:rPr>
  </w:style>
  <w:style w:type="paragraph" w:styleId="EnvelopeAddress">
    <w:name w:val="envelope address"/>
    <w:basedOn w:val="Normal"/>
    <w:semiHidden/>
    <w:unhideWhenUsed/>
    <w:rsid w:val="00EB6F95"/>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EB6F95"/>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EB6F95"/>
    <w:rPr>
      <w:sz w:val="20"/>
    </w:rPr>
  </w:style>
  <w:style w:type="character" w:customStyle="1" w:styleId="FootnoteTextChar">
    <w:name w:val="Footnote Text Char"/>
    <w:basedOn w:val="DefaultParagraphFont"/>
    <w:link w:val="FootnoteText"/>
    <w:semiHidden/>
    <w:rsid w:val="00EB6F95"/>
    <w:rPr>
      <w:lang w:eastAsia="en-US"/>
    </w:rPr>
  </w:style>
  <w:style w:type="character" w:customStyle="1" w:styleId="Heading7Char">
    <w:name w:val="Heading 7 Char"/>
    <w:basedOn w:val="DefaultParagraphFont"/>
    <w:link w:val="Heading7"/>
    <w:semiHidden/>
    <w:rsid w:val="00EB6F95"/>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EB6F95"/>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EB6F95"/>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EB6F95"/>
    <w:rPr>
      <w:i/>
      <w:iCs/>
    </w:rPr>
  </w:style>
  <w:style w:type="character" w:customStyle="1" w:styleId="HTMLAddressChar">
    <w:name w:val="HTML Address Char"/>
    <w:basedOn w:val="DefaultParagraphFont"/>
    <w:link w:val="HTMLAddress"/>
    <w:semiHidden/>
    <w:rsid w:val="00EB6F95"/>
    <w:rPr>
      <w:i/>
      <w:iCs/>
      <w:sz w:val="24"/>
      <w:lang w:eastAsia="en-US"/>
    </w:rPr>
  </w:style>
  <w:style w:type="paragraph" w:styleId="HTMLPreformatted">
    <w:name w:val="HTML Preformatted"/>
    <w:basedOn w:val="Normal"/>
    <w:link w:val="HTMLPreformattedChar"/>
    <w:semiHidden/>
    <w:unhideWhenUsed/>
    <w:rsid w:val="00EB6F95"/>
    <w:rPr>
      <w:rFonts w:ascii="Consolas" w:hAnsi="Consolas"/>
      <w:sz w:val="20"/>
    </w:rPr>
  </w:style>
  <w:style w:type="character" w:customStyle="1" w:styleId="HTMLPreformattedChar">
    <w:name w:val="HTML Preformatted Char"/>
    <w:basedOn w:val="DefaultParagraphFont"/>
    <w:link w:val="HTMLPreformatted"/>
    <w:semiHidden/>
    <w:rsid w:val="00EB6F95"/>
    <w:rPr>
      <w:rFonts w:ascii="Consolas" w:hAnsi="Consolas"/>
      <w:lang w:eastAsia="en-US"/>
    </w:rPr>
  </w:style>
  <w:style w:type="paragraph" w:styleId="Index1">
    <w:name w:val="index 1"/>
    <w:basedOn w:val="Normal"/>
    <w:next w:val="Normal"/>
    <w:autoRedefine/>
    <w:semiHidden/>
    <w:unhideWhenUsed/>
    <w:rsid w:val="00EB6F95"/>
    <w:pPr>
      <w:ind w:left="240" w:hanging="240"/>
    </w:pPr>
  </w:style>
  <w:style w:type="paragraph" w:styleId="Index2">
    <w:name w:val="index 2"/>
    <w:basedOn w:val="Normal"/>
    <w:next w:val="Normal"/>
    <w:autoRedefine/>
    <w:semiHidden/>
    <w:unhideWhenUsed/>
    <w:rsid w:val="00EB6F95"/>
    <w:pPr>
      <w:ind w:left="480" w:hanging="240"/>
    </w:pPr>
  </w:style>
  <w:style w:type="paragraph" w:styleId="Index3">
    <w:name w:val="index 3"/>
    <w:basedOn w:val="Normal"/>
    <w:next w:val="Normal"/>
    <w:autoRedefine/>
    <w:semiHidden/>
    <w:unhideWhenUsed/>
    <w:rsid w:val="00EB6F95"/>
    <w:pPr>
      <w:ind w:left="720" w:hanging="240"/>
    </w:pPr>
  </w:style>
  <w:style w:type="paragraph" w:styleId="Index4">
    <w:name w:val="index 4"/>
    <w:basedOn w:val="Normal"/>
    <w:next w:val="Normal"/>
    <w:autoRedefine/>
    <w:semiHidden/>
    <w:unhideWhenUsed/>
    <w:rsid w:val="00EB6F95"/>
    <w:pPr>
      <w:ind w:left="960" w:hanging="240"/>
    </w:pPr>
  </w:style>
  <w:style w:type="paragraph" w:styleId="Index5">
    <w:name w:val="index 5"/>
    <w:basedOn w:val="Normal"/>
    <w:next w:val="Normal"/>
    <w:autoRedefine/>
    <w:semiHidden/>
    <w:unhideWhenUsed/>
    <w:rsid w:val="00EB6F95"/>
    <w:pPr>
      <w:ind w:left="1200" w:hanging="240"/>
    </w:pPr>
  </w:style>
  <w:style w:type="paragraph" w:styleId="Index6">
    <w:name w:val="index 6"/>
    <w:basedOn w:val="Normal"/>
    <w:next w:val="Normal"/>
    <w:autoRedefine/>
    <w:semiHidden/>
    <w:unhideWhenUsed/>
    <w:rsid w:val="00EB6F95"/>
    <w:pPr>
      <w:ind w:left="1440" w:hanging="240"/>
    </w:pPr>
  </w:style>
  <w:style w:type="paragraph" w:styleId="Index7">
    <w:name w:val="index 7"/>
    <w:basedOn w:val="Normal"/>
    <w:next w:val="Normal"/>
    <w:autoRedefine/>
    <w:semiHidden/>
    <w:unhideWhenUsed/>
    <w:rsid w:val="00EB6F95"/>
    <w:pPr>
      <w:ind w:left="1680" w:hanging="240"/>
    </w:pPr>
  </w:style>
  <w:style w:type="paragraph" w:styleId="Index8">
    <w:name w:val="index 8"/>
    <w:basedOn w:val="Normal"/>
    <w:next w:val="Normal"/>
    <w:autoRedefine/>
    <w:semiHidden/>
    <w:unhideWhenUsed/>
    <w:rsid w:val="00EB6F95"/>
    <w:pPr>
      <w:ind w:left="1920" w:hanging="240"/>
    </w:pPr>
  </w:style>
  <w:style w:type="paragraph" w:styleId="Index9">
    <w:name w:val="index 9"/>
    <w:basedOn w:val="Normal"/>
    <w:next w:val="Normal"/>
    <w:autoRedefine/>
    <w:semiHidden/>
    <w:unhideWhenUsed/>
    <w:rsid w:val="00EB6F95"/>
    <w:pPr>
      <w:ind w:left="2160" w:hanging="240"/>
    </w:pPr>
  </w:style>
  <w:style w:type="paragraph" w:styleId="IndexHeading">
    <w:name w:val="index heading"/>
    <w:basedOn w:val="Normal"/>
    <w:next w:val="Index1"/>
    <w:semiHidden/>
    <w:unhideWhenUsed/>
    <w:rsid w:val="00EB6F9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6F9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B6F95"/>
    <w:rPr>
      <w:i/>
      <w:iCs/>
      <w:color w:val="4F81BD" w:themeColor="accent1"/>
      <w:sz w:val="24"/>
      <w:lang w:eastAsia="en-US"/>
    </w:rPr>
  </w:style>
  <w:style w:type="paragraph" w:styleId="List">
    <w:name w:val="List"/>
    <w:basedOn w:val="Normal"/>
    <w:semiHidden/>
    <w:unhideWhenUsed/>
    <w:rsid w:val="00EB6F95"/>
    <w:pPr>
      <w:ind w:left="283" w:hanging="283"/>
      <w:contextualSpacing/>
    </w:pPr>
  </w:style>
  <w:style w:type="paragraph" w:styleId="List2">
    <w:name w:val="List 2"/>
    <w:basedOn w:val="Normal"/>
    <w:semiHidden/>
    <w:unhideWhenUsed/>
    <w:rsid w:val="00EB6F95"/>
    <w:pPr>
      <w:ind w:left="566" w:hanging="283"/>
      <w:contextualSpacing/>
    </w:pPr>
  </w:style>
  <w:style w:type="paragraph" w:styleId="List3">
    <w:name w:val="List 3"/>
    <w:basedOn w:val="Normal"/>
    <w:semiHidden/>
    <w:unhideWhenUsed/>
    <w:rsid w:val="00EB6F95"/>
    <w:pPr>
      <w:ind w:left="849" w:hanging="283"/>
      <w:contextualSpacing/>
    </w:pPr>
  </w:style>
  <w:style w:type="paragraph" w:styleId="List4">
    <w:name w:val="List 4"/>
    <w:basedOn w:val="Normal"/>
    <w:rsid w:val="00EB6F95"/>
    <w:pPr>
      <w:ind w:left="1132" w:hanging="283"/>
      <w:contextualSpacing/>
    </w:pPr>
  </w:style>
  <w:style w:type="paragraph" w:styleId="List5">
    <w:name w:val="List 5"/>
    <w:basedOn w:val="Normal"/>
    <w:rsid w:val="00EB6F95"/>
    <w:pPr>
      <w:ind w:left="1415" w:hanging="283"/>
      <w:contextualSpacing/>
    </w:pPr>
  </w:style>
  <w:style w:type="paragraph" w:styleId="ListBullet2">
    <w:name w:val="List Bullet 2"/>
    <w:basedOn w:val="Normal"/>
    <w:semiHidden/>
    <w:unhideWhenUsed/>
    <w:rsid w:val="00EB6F95"/>
    <w:pPr>
      <w:numPr>
        <w:numId w:val="32"/>
      </w:numPr>
      <w:contextualSpacing/>
    </w:pPr>
  </w:style>
  <w:style w:type="paragraph" w:styleId="ListBullet3">
    <w:name w:val="List Bullet 3"/>
    <w:basedOn w:val="Normal"/>
    <w:semiHidden/>
    <w:unhideWhenUsed/>
    <w:rsid w:val="00EB6F95"/>
    <w:pPr>
      <w:numPr>
        <w:numId w:val="33"/>
      </w:numPr>
      <w:contextualSpacing/>
    </w:pPr>
  </w:style>
  <w:style w:type="paragraph" w:styleId="ListBullet4">
    <w:name w:val="List Bullet 4"/>
    <w:basedOn w:val="Normal"/>
    <w:semiHidden/>
    <w:unhideWhenUsed/>
    <w:rsid w:val="00EB6F95"/>
    <w:pPr>
      <w:numPr>
        <w:numId w:val="34"/>
      </w:numPr>
      <w:contextualSpacing/>
    </w:pPr>
  </w:style>
  <w:style w:type="paragraph" w:styleId="ListBullet5">
    <w:name w:val="List Bullet 5"/>
    <w:basedOn w:val="Normal"/>
    <w:semiHidden/>
    <w:unhideWhenUsed/>
    <w:rsid w:val="00EB6F95"/>
    <w:pPr>
      <w:numPr>
        <w:numId w:val="35"/>
      </w:numPr>
      <w:contextualSpacing/>
    </w:pPr>
  </w:style>
  <w:style w:type="paragraph" w:styleId="ListContinue">
    <w:name w:val="List Continue"/>
    <w:basedOn w:val="Normal"/>
    <w:semiHidden/>
    <w:unhideWhenUsed/>
    <w:rsid w:val="00EB6F95"/>
    <w:pPr>
      <w:spacing w:after="120"/>
      <w:ind w:left="283"/>
      <w:contextualSpacing/>
    </w:pPr>
  </w:style>
  <w:style w:type="paragraph" w:styleId="ListContinue2">
    <w:name w:val="List Continue 2"/>
    <w:basedOn w:val="Normal"/>
    <w:semiHidden/>
    <w:unhideWhenUsed/>
    <w:rsid w:val="00EB6F95"/>
    <w:pPr>
      <w:spacing w:after="120"/>
      <w:ind w:left="566"/>
      <w:contextualSpacing/>
    </w:pPr>
  </w:style>
  <w:style w:type="paragraph" w:styleId="ListContinue3">
    <w:name w:val="List Continue 3"/>
    <w:basedOn w:val="Normal"/>
    <w:semiHidden/>
    <w:unhideWhenUsed/>
    <w:rsid w:val="00EB6F95"/>
    <w:pPr>
      <w:spacing w:after="120"/>
      <w:ind w:left="849"/>
      <w:contextualSpacing/>
    </w:pPr>
  </w:style>
  <w:style w:type="paragraph" w:styleId="ListContinue4">
    <w:name w:val="List Continue 4"/>
    <w:basedOn w:val="Normal"/>
    <w:semiHidden/>
    <w:unhideWhenUsed/>
    <w:rsid w:val="00EB6F95"/>
    <w:pPr>
      <w:spacing w:after="120"/>
      <w:ind w:left="1132"/>
      <w:contextualSpacing/>
    </w:pPr>
  </w:style>
  <w:style w:type="paragraph" w:styleId="ListContinue5">
    <w:name w:val="List Continue 5"/>
    <w:basedOn w:val="Normal"/>
    <w:semiHidden/>
    <w:unhideWhenUsed/>
    <w:rsid w:val="00EB6F95"/>
    <w:pPr>
      <w:spacing w:after="120"/>
      <w:ind w:left="1415"/>
      <w:contextualSpacing/>
    </w:pPr>
  </w:style>
  <w:style w:type="paragraph" w:styleId="ListNumber">
    <w:name w:val="List Number"/>
    <w:basedOn w:val="Normal"/>
    <w:rsid w:val="00EB6F95"/>
    <w:pPr>
      <w:numPr>
        <w:numId w:val="36"/>
      </w:numPr>
      <w:contextualSpacing/>
    </w:pPr>
  </w:style>
  <w:style w:type="paragraph" w:styleId="ListNumber2">
    <w:name w:val="List Number 2"/>
    <w:basedOn w:val="Normal"/>
    <w:semiHidden/>
    <w:unhideWhenUsed/>
    <w:rsid w:val="00EB6F95"/>
    <w:pPr>
      <w:numPr>
        <w:numId w:val="37"/>
      </w:numPr>
      <w:contextualSpacing/>
    </w:pPr>
  </w:style>
  <w:style w:type="paragraph" w:styleId="ListNumber3">
    <w:name w:val="List Number 3"/>
    <w:basedOn w:val="Normal"/>
    <w:semiHidden/>
    <w:unhideWhenUsed/>
    <w:rsid w:val="00EB6F95"/>
    <w:pPr>
      <w:numPr>
        <w:numId w:val="38"/>
      </w:numPr>
      <w:contextualSpacing/>
    </w:pPr>
  </w:style>
  <w:style w:type="paragraph" w:styleId="ListNumber4">
    <w:name w:val="List Number 4"/>
    <w:basedOn w:val="Normal"/>
    <w:semiHidden/>
    <w:unhideWhenUsed/>
    <w:rsid w:val="00EB6F95"/>
    <w:pPr>
      <w:numPr>
        <w:numId w:val="39"/>
      </w:numPr>
      <w:contextualSpacing/>
    </w:pPr>
  </w:style>
  <w:style w:type="paragraph" w:styleId="ListNumber5">
    <w:name w:val="List Number 5"/>
    <w:basedOn w:val="Normal"/>
    <w:semiHidden/>
    <w:unhideWhenUsed/>
    <w:rsid w:val="00EB6F95"/>
    <w:pPr>
      <w:numPr>
        <w:numId w:val="40"/>
      </w:numPr>
      <w:contextualSpacing/>
    </w:pPr>
  </w:style>
  <w:style w:type="paragraph" w:styleId="MacroText">
    <w:name w:val="macro"/>
    <w:link w:val="MacroTextChar"/>
    <w:semiHidden/>
    <w:unhideWhenUsed/>
    <w:rsid w:val="00EB6F9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EB6F95"/>
    <w:rPr>
      <w:rFonts w:ascii="Consolas" w:hAnsi="Consolas"/>
      <w:lang w:eastAsia="en-US"/>
    </w:rPr>
  </w:style>
  <w:style w:type="paragraph" w:styleId="MessageHeader">
    <w:name w:val="Message Header"/>
    <w:basedOn w:val="Normal"/>
    <w:link w:val="MessageHeaderChar"/>
    <w:semiHidden/>
    <w:unhideWhenUsed/>
    <w:rsid w:val="00EB6F9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EB6F9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EB6F95"/>
    <w:rPr>
      <w:sz w:val="24"/>
      <w:lang w:eastAsia="en-US"/>
    </w:rPr>
  </w:style>
  <w:style w:type="paragraph" w:styleId="NormalWeb">
    <w:name w:val="Normal (Web)"/>
    <w:basedOn w:val="Normal"/>
    <w:semiHidden/>
    <w:unhideWhenUsed/>
    <w:rsid w:val="00EB6F95"/>
    <w:rPr>
      <w:szCs w:val="24"/>
    </w:rPr>
  </w:style>
  <w:style w:type="paragraph" w:styleId="NormalIndent">
    <w:name w:val="Normal Indent"/>
    <w:basedOn w:val="Normal"/>
    <w:semiHidden/>
    <w:unhideWhenUsed/>
    <w:rsid w:val="00EB6F95"/>
    <w:pPr>
      <w:ind w:left="720"/>
    </w:pPr>
  </w:style>
  <w:style w:type="paragraph" w:styleId="NoteHeading">
    <w:name w:val="Note Heading"/>
    <w:basedOn w:val="Normal"/>
    <w:next w:val="Normal"/>
    <w:link w:val="NoteHeadingChar"/>
    <w:semiHidden/>
    <w:unhideWhenUsed/>
    <w:rsid w:val="00EB6F95"/>
  </w:style>
  <w:style w:type="character" w:customStyle="1" w:styleId="NoteHeadingChar">
    <w:name w:val="Note Heading Char"/>
    <w:basedOn w:val="DefaultParagraphFont"/>
    <w:link w:val="NoteHeading"/>
    <w:semiHidden/>
    <w:rsid w:val="00EB6F95"/>
    <w:rPr>
      <w:sz w:val="24"/>
      <w:lang w:eastAsia="en-US"/>
    </w:rPr>
  </w:style>
  <w:style w:type="paragraph" w:styleId="PlainText">
    <w:name w:val="Plain Text"/>
    <w:basedOn w:val="Normal"/>
    <w:link w:val="PlainTextChar"/>
    <w:semiHidden/>
    <w:unhideWhenUsed/>
    <w:rsid w:val="00EB6F95"/>
    <w:rPr>
      <w:rFonts w:ascii="Consolas" w:hAnsi="Consolas"/>
      <w:sz w:val="21"/>
      <w:szCs w:val="21"/>
    </w:rPr>
  </w:style>
  <w:style w:type="character" w:customStyle="1" w:styleId="PlainTextChar">
    <w:name w:val="Plain Text Char"/>
    <w:basedOn w:val="DefaultParagraphFont"/>
    <w:link w:val="PlainText"/>
    <w:semiHidden/>
    <w:rsid w:val="00EB6F95"/>
    <w:rPr>
      <w:rFonts w:ascii="Consolas" w:hAnsi="Consolas"/>
      <w:sz w:val="21"/>
      <w:szCs w:val="21"/>
      <w:lang w:eastAsia="en-US"/>
    </w:rPr>
  </w:style>
  <w:style w:type="paragraph" w:styleId="Quote">
    <w:name w:val="Quote"/>
    <w:basedOn w:val="Normal"/>
    <w:next w:val="Normal"/>
    <w:link w:val="QuoteChar"/>
    <w:uiPriority w:val="29"/>
    <w:qFormat/>
    <w:rsid w:val="00EB6F9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6F95"/>
    <w:rPr>
      <w:i/>
      <w:iCs/>
      <w:color w:val="404040" w:themeColor="text1" w:themeTint="BF"/>
      <w:sz w:val="24"/>
      <w:lang w:eastAsia="en-US"/>
    </w:rPr>
  </w:style>
  <w:style w:type="paragraph" w:styleId="Salutation">
    <w:name w:val="Salutation"/>
    <w:basedOn w:val="Normal"/>
    <w:next w:val="Normal"/>
    <w:link w:val="SalutationChar"/>
    <w:rsid w:val="00EB6F95"/>
  </w:style>
  <w:style w:type="character" w:customStyle="1" w:styleId="SalutationChar">
    <w:name w:val="Salutation Char"/>
    <w:basedOn w:val="DefaultParagraphFont"/>
    <w:link w:val="Salutation"/>
    <w:rsid w:val="00EB6F95"/>
    <w:rPr>
      <w:sz w:val="24"/>
      <w:lang w:eastAsia="en-US"/>
    </w:rPr>
  </w:style>
  <w:style w:type="paragraph" w:styleId="Signature">
    <w:name w:val="Signature"/>
    <w:basedOn w:val="Normal"/>
    <w:link w:val="SignatureChar"/>
    <w:semiHidden/>
    <w:unhideWhenUsed/>
    <w:rsid w:val="00EB6F95"/>
    <w:pPr>
      <w:ind w:left="4252"/>
    </w:pPr>
  </w:style>
  <w:style w:type="character" w:customStyle="1" w:styleId="SignatureChar">
    <w:name w:val="Signature Char"/>
    <w:basedOn w:val="DefaultParagraphFont"/>
    <w:link w:val="Signature"/>
    <w:semiHidden/>
    <w:rsid w:val="00EB6F95"/>
    <w:rPr>
      <w:sz w:val="24"/>
      <w:lang w:eastAsia="en-US"/>
    </w:rPr>
  </w:style>
  <w:style w:type="paragraph" w:styleId="Subtitle">
    <w:name w:val="Subtitle"/>
    <w:basedOn w:val="Normal"/>
    <w:next w:val="Normal"/>
    <w:link w:val="SubtitleChar"/>
    <w:qFormat/>
    <w:rsid w:val="00EB6F9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B6F9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EB6F95"/>
    <w:pPr>
      <w:ind w:left="240" w:hanging="240"/>
    </w:pPr>
  </w:style>
  <w:style w:type="paragraph" w:styleId="TableofFigures">
    <w:name w:val="table of figures"/>
    <w:basedOn w:val="Normal"/>
    <w:next w:val="Normal"/>
    <w:semiHidden/>
    <w:unhideWhenUsed/>
    <w:rsid w:val="00EB6F95"/>
  </w:style>
  <w:style w:type="paragraph" w:styleId="TOAHeading">
    <w:name w:val="toa heading"/>
    <w:basedOn w:val="Normal"/>
    <w:next w:val="Normal"/>
    <w:semiHidden/>
    <w:unhideWhenUsed/>
    <w:rsid w:val="00EB6F95"/>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EB6F95"/>
    <w:pPr>
      <w:spacing w:after="100"/>
      <w:ind w:left="720"/>
    </w:pPr>
  </w:style>
  <w:style w:type="paragraph" w:styleId="TOC5">
    <w:name w:val="toc 5"/>
    <w:basedOn w:val="Normal"/>
    <w:next w:val="Normal"/>
    <w:autoRedefine/>
    <w:semiHidden/>
    <w:unhideWhenUsed/>
    <w:rsid w:val="00EB6F95"/>
    <w:pPr>
      <w:spacing w:after="100"/>
      <w:ind w:left="960"/>
    </w:pPr>
  </w:style>
  <w:style w:type="paragraph" w:styleId="TOC6">
    <w:name w:val="toc 6"/>
    <w:basedOn w:val="Normal"/>
    <w:next w:val="Normal"/>
    <w:autoRedefine/>
    <w:semiHidden/>
    <w:unhideWhenUsed/>
    <w:rsid w:val="00EB6F95"/>
    <w:pPr>
      <w:spacing w:after="100"/>
      <w:ind w:left="1200"/>
    </w:pPr>
  </w:style>
  <w:style w:type="paragraph" w:styleId="TOC7">
    <w:name w:val="toc 7"/>
    <w:basedOn w:val="Normal"/>
    <w:next w:val="Normal"/>
    <w:autoRedefine/>
    <w:semiHidden/>
    <w:unhideWhenUsed/>
    <w:rsid w:val="00EB6F95"/>
    <w:pPr>
      <w:spacing w:after="100"/>
      <w:ind w:left="1440"/>
    </w:pPr>
  </w:style>
  <w:style w:type="paragraph" w:styleId="TOC8">
    <w:name w:val="toc 8"/>
    <w:basedOn w:val="Normal"/>
    <w:next w:val="Normal"/>
    <w:autoRedefine/>
    <w:semiHidden/>
    <w:unhideWhenUsed/>
    <w:rsid w:val="00EB6F95"/>
    <w:pPr>
      <w:spacing w:after="100"/>
      <w:ind w:left="1680"/>
    </w:pPr>
  </w:style>
  <w:style w:type="paragraph" w:styleId="TOC9">
    <w:name w:val="toc 9"/>
    <w:basedOn w:val="Normal"/>
    <w:next w:val="Normal"/>
    <w:autoRedefine/>
    <w:semiHidden/>
    <w:unhideWhenUsed/>
    <w:rsid w:val="00EB6F95"/>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uncil@nedlands.wa.gov.au" TargetMode="External"/><Relationship Id="rId18" Type="http://schemas.openxmlformats.org/officeDocument/2006/relationships/footer" Target="footer1.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yperlink" Target="https://www.nedlands.wa.gov.au/public-address-registration-form" TargetMode="External"/><Relationship Id="rId23" Type="http://schemas.openxmlformats.org/officeDocument/2006/relationships/image" Target="media/image3.png"/><Relationship Id="rId28" Type="http://schemas.openxmlformats.org/officeDocument/2006/relationships/hyperlink" Target="https://www.wa.gov.au/organisation/department-of-planning-lands-and-heritage/state-development-assessment-unit" TargetMode="Externa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question-time" TargetMode="External"/><Relationship Id="rId22" Type="http://schemas.openxmlformats.org/officeDocument/2006/relationships/chart" Target="charts/chart1.xml"/><Relationship Id="rId27" Type="http://schemas.openxmlformats.org/officeDocument/2006/relationships/hyperlink" Target="https://www.wa.gov.au/government/publications/metropolitan-region-scheme-text-and-maps" TargetMode="Externa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strCache>
            </c:strRef>
          </c:tx>
          <c:spPr>
            <a:solidFill>
              <a:srgbClr val="FF0000"/>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8AE0-4422-B586-A7DE2E184224}"/>
              </c:ext>
            </c:extLst>
          </c:dPt>
          <c:dPt>
            <c:idx val="5"/>
            <c:invertIfNegative val="0"/>
            <c:bubble3D val="0"/>
            <c:spPr>
              <a:solidFill>
                <a:srgbClr val="FF0000"/>
              </a:solidFill>
              <a:ln>
                <a:noFill/>
              </a:ln>
              <a:effectLst/>
            </c:spPr>
            <c:extLst>
              <c:ext xmlns:c16="http://schemas.microsoft.com/office/drawing/2014/chart" uri="{C3380CC4-5D6E-409C-BE32-E72D297353CC}">
                <c16:uniqueId val="{00000003-8AE0-4422-B586-A7DE2E184224}"/>
              </c:ext>
            </c:extLst>
          </c:dPt>
          <c:dPt>
            <c:idx val="6"/>
            <c:invertIfNegative val="0"/>
            <c:bubble3D val="0"/>
            <c:spPr>
              <a:solidFill>
                <a:srgbClr val="FF0000"/>
              </a:solidFill>
              <a:ln>
                <a:noFill/>
              </a:ln>
              <a:effectLst/>
            </c:spPr>
            <c:extLst>
              <c:ext xmlns:c16="http://schemas.microsoft.com/office/drawing/2014/chart" uri="{C3380CC4-5D6E-409C-BE32-E72D297353CC}">
                <c16:uniqueId val="{00000005-8AE0-4422-B586-A7DE2E184224}"/>
              </c:ext>
            </c:extLst>
          </c:dPt>
          <c:dPt>
            <c:idx val="7"/>
            <c:invertIfNegative val="0"/>
            <c:bubble3D val="0"/>
            <c:spPr>
              <a:solidFill>
                <a:srgbClr val="FF0000"/>
              </a:solidFill>
              <a:ln>
                <a:noFill/>
              </a:ln>
              <a:effectLst/>
            </c:spPr>
            <c:extLst>
              <c:ext xmlns:c16="http://schemas.microsoft.com/office/drawing/2014/chart" uri="{C3380CC4-5D6E-409C-BE32-E72D297353CC}">
                <c16:uniqueId val="{00000007-8AE0-4422-B586-A7DE2E184224}"/>
              </c:ext>
            </c:extLst>
          </c:dPt>
          <c:dPt>
            <c:idx val="8"/>
            <c:invertIfNegative val="0"/>
            <c:bubble3D val="0"/>
            <c:spPr>
              <a:solidFill>
                <a:srgbClr val="FF0000"/>
              </a:solidFill>
              <a:ln>
                <a:noFill/>
              </a:ln>
              <a:effectLst/>
            </c:spPr>
            <c:extLst>
              <c:ext xmlns:c16="http://schemas.microsoft.com/office/drawing/2014/chart" uri="{C3380CC4-5D6E-409C-BE32-E72D297353CC}">
                <c16:uniqueId val="{00000009-8AE0-4422-B586-A7DE2E184224}"/>
              </c:ext>
            </c:extLst>
          </c:dPt>
          <c:dPt>
            <c:idx val="9"/>
            <c:invertIfNegative val="0"/>
            <c:bubble3D val="0"/>
            <c:spPr>
              <a:solidFill>
                <a:srgbClr val="FF0000"/>
              </a:solidFill>
              <a:ln>
                <a:noFill/>
              </a:ln>
              <a:effectLst/>
            </c:spPr>
            <c:extLst>
              <c:ext xmlns:c16="http://schemas.microsoft.com/office/drawing/2014/chart" uri="{C3380CC4-5D6E-409C-BE32-E72D297353CC}">
                <c16:uniqueId val="{0000000B-8AE0-4422-B586-A7DE2E184224}"/>
              </c:ext>
            </c:extLst>
          </c:dPt>
          <c:dPt>
            <c:idx val="10"/>
            <c:invertIfNegative val="0"/>
            <c:bubble3D val="0"/>
            <c:spPr>
              <a:solidFill>
                <a:srgbClr val="FF0000"/>
              </a:solidFill>
              <a:ln>
                <a:noFill/>
              </a:ln>
              <a:effectLst/>
            </c:spPr>
            <c:extLst>
              <c:ext xmlns:c16="http://schemas.microsoft.com/office/drawing/2014/chart" uri="{C3380CC4-5D6E-409C-BE32-E72D297353CC}">
                <c16:uniqueId val="{0000000D-8AE0-4422-B586-A7DE2E184224}"/>
              </c:ext>
            </c:extLst>
          </c:dPt>
          <c:cat>
            <c:strRef>
              <c:f>Sheet1!$A$2:$A$12</c:f>
              <c:strCache>
                <c:ptCount val="11"/>
                <c:pt idx="0">
                  <c:v>Various Other Objections</c:v>
                </c:pt>
                <c:pt idx="1">
                  <c:v>Lack of Aboriginal Consultation</c:v>
                </c:pt>
                <c:pt idx="2">
                  <c:v>Café/Function Centre would be more appropriate</c:v>
                </c:pt>
                <c:pt idx="3">
                  <c:v>Flooding/Fire has not been considered</c:v>
                </c:pt>
                <c:pt idx="4">
                  <c:v>Lack of Planning Approval/Comments </c:v>
                </c:pt>
                <c:pt idx="5">
                  <c:v>Development Too Big</c:v>
                </c:pt>
                <c:pt idx="6">
                  <c:v>Business Plan Lacks Detail/Compliance</c:v>
                </c:pt>
                <c:pt idx="7">
                  <c:v>Location Inappropriate</c:v>
                </c:pt>
                <c:pt idx="8">
                  <c:v>Traffic/Cost of Carpark</c:v>
                </c:pt>
                <c:pt idx="9">
                  <c:v>Inappropriate Use of Public Land</c:v>
                </c:pt>
                <c:pt idx="10">
                  <c:v>Commercial Risk to the City</c:v>
                </c:pt>
              </c:strCache>
            </c:strRef>
          </c:cat>
          <c:val>
            <c:numRef>
              <c:f>Sheet1!$B$2:$B$12</c:f>
              <c:numCache>
                <c:formatCode>General</c:formatCode>
                <c:ptCount val="11"/>
                <c:pt idx="0">
                  <c:v>26</c:v>
                </c:pt>
                <c:pt idx="1">
                  <c:v>6</c:v>
                </c:pt>
                <c:pt idx="2">
                  <c:v>6</c:v>
                </c:pt>
                <c:pt idx="3">
                  <c:v>6</c:v>
                </c:pt>
                <c:pt idx="4">
                  <c:v>6</c:v>
                </c:pt>
                <c:pt idx="5">
                  <c:v>13</c:v>
                </c:pt>
                <c:pt idx="6">
                  <c:v>14</c:v>
                </c:pt>
                <c:pt idx="7">
                  <c:v>17</c:v>
                </c:pt>
                <c:pt idx="8">
                  <c:v>20</c:v>
                </c:pt>
                <c:pt idx="9">
                  <c:v>24</c:v>
                </c:pt>
                <c:pt idx="10">
                  <c:v>37</c:v>
                </c:pt>
              </c:numCache>
            </c:numRef>
          </c:val>
          <c:extLst>
            <c:ext xmlns:c16="http://schemas.microsoft.com/office/drawing/2014/chart" uri="{C3380CC4-5D6E-409C-BE32-E72D297353CC}">
              <c16:uniqueId val="{0000000E-8AE0-4422-B586-A7DE2E184224}"/>
            </c:ext>
          </c:extLst>
        </c:ser>
        <c:dLbls>
          <c:showLegendKey val="0"/>
          <c:showVal val="0"/>
          <c:showCatName val="0"/>
          <c:showSerName val="0"/>
          <c:showPercent val="0"/>
          <c:showBubbleSize val="0"/>
        </c:dLbls>
        <c:gapWidth val="182"/>
        <c:axId val="1839677728"/>
        <c:axId val="1839680640"/>
      </c:barChart>
      <c:catAx>
        <c:axId val="183967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9680640"/>
        <c:crosses val="autoZero"/>
        <c:auto val="1"/>
        <c:lblAlgn val="ctr"/>
        <c:lblOffset val="100"/>
        <c:noMultiLvlLbl val="0"/>
      </c:catAx>
      <c:valAx>
        <c:axId val="183968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9677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1" ma:contentTypeDescription="" ma:contentTypeScope="" ma:versionID="1c7f9c6131b9060bbacee1b84d5c2f80">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54e8fe4cb44c0d29b0f2ba6b27c8d1a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ORGN-317801165-10007</_dlc_DocId>
    <_dlc_DocIdUrl xmlns="02b462e0-950b-4d18-8f56-efe6ec8fd98e">
      <Url>https://nedlands365.sharepoint.com/sites/organisation/council/_layouts/15/DocIdRedir.aspx?ID=ORGN-317801165-10007</Url>
      <Description>ORGN-317801165-10007</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CEO-011833</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F42B3B6-1800-46AE-9817-A7991A717F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3.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4.xml><?xml version="1.0" encoding="utf-8"?>
<ds:datastoreItem xmlns:ds="http://schemas.openxmlformats.org/officeDocument/2006/customXml" ds:itemID="{6C23A3C0-10B7-4721-AB15-9813D7C71C59}">
  <ds:schemaRefs>
    <ds:schemaRef ds:uri="7dce4f99-cff1-4fd8-801c-290f26aab7b1"/>
    <ds:schemaRef ds:uri="b3dba301-5620-44c7-a8fe-21bd50c42e00"/>
    <ds:schemaRef ds:uri="http://purl.org/dc/dcmitype/"/>
    <ds:schemaRef ds:uri="a4569545-3f5c-4d76-b5ef-e21c01e673e6"/>
    <ds:schemaRef ds:uri="http://schemas.microsoft.com/office/infopath/2007/PartnerControls"/>
    <ds:schemaRef ds:uri="http://schemas.openxmlformats.org/package/2006/metadata/core-properties"/>
    <ds:schemaRef ds:uri="http://www.w3.org/XML/1998/namespace"/>
    <ds:schemaRef ds:uri="99f90307-c380-4349-a4d3-52955e408d9d"/>
    <ds:schemaRef ds:uri="http://schemas.microsoft.com/sharepoint/v3"/>
    <ds:schemaRef ds:uri="http://purl.org/dc/elements/1.1/"/>
    <ds:schemaRef ds:uri="http://schemas.microsoft.com/office/2006/documentManagement/types"/>
    <ds:schemaRef ds:uri="http://schemas.microsoft.com/office/2006/metadata/properties"/>
    <ds:schemaRef ds:uri="82dc8473-40ba-4f11-b935-f34260e482de"/>
    <ds:schemaRef ds:uri="02b462e0-950b-4d18-8f56-efe6ec8fd98e"/>
    <ds:schemaRef ds:uri="http://purl.org/dc/terms/"/>
  </ds:schemaRefs>
</ds:datastoreItem>
</file>

<file path=customXml/itemProps5.xml><?xml version="1.0" encoding="utf-8"?>
<ds:datastoreItem xmlns:ds="http://schemas.openxmlformats.org/officeDocument/2006/customXml" ds:itemID="{44FA06AE-8375-4AD1-AE09-9CFE816099E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12014</Words>
  <Characters>64673</Characters>
  <Application>Microsoft Office Word</Application>
  <DocSecurity>8</DocSecurity>
  <Lines>2086</Lines>
  <Paragraphs>684</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Special Council Meeting (insert date month year)</vt:lpstr>
      <vt:lpstr>Declaration of Opening</vt:lpstr>
      <vt:lpstr>Present and Apologies and Leave of Absence (Previously Approved)</vt:lpstr>
      <vt:lpstr>Public Question Time</vt:lpstr>
      <vt:lpstr>Addresses by Members of the Public </vt:lpstr>
      <vt:lpstr>Disclosures of Financial Interest </vt:lpstr>
      <vt:lpstr>Disclosures of Interests Affecting Impartiality</vt:lpstr>
      <vt:lpstr>Declarations by Members That They Have Not Given Due Consideration to Papers</vt:lpstr>
      <vt:lpstr>&lt;Item heading&gt;</vt:lpstr>
      <vt:lpstr>&lt;Item heading&gt;</vt:lpstr>
      <vt:lpstr>Declaration of Closure</vt:lpstr>
    </vt:vector>
  </TitlesOfParts>
  <Company>City of Nedlands</Company>
  <LinksUpToDate>false</LinksUpToDate>
  <CharactersWithSpaces>76003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Council Meeting</dc:title>
  <dc:subject/>
  <dc:creator>slove</dc:creator>
  <cp:keywords/>
  <dc:description/>
  <cp:lastModifiedBy>Nicole Ceric</cp:lastModifiedBy>
  <cp:revision>3</cp:revision>
  <cp:lastPrinted>2022-03-23T04:18:00Z</cp:lastPrinted>
  <dcterms:created xsi:type="dcterms:W3CDTF">2022-03-23T04:19:00Z</dcterms:created>
  <dcterms:modified xsi:type="dcterms:W3CDTF">2022-03-23T04:19:00Z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7df4612a-033c-4b4d-996f-633e78a111f1</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MediaServiceImageTags">
    <vt:lpwstr/>
  </property>
</Properties>
</file>