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7646A" w14:textId="7D504E55" w:rsidR="00180419" w:rsidRDefault="00F10F05" w:rsidP="00562866">
      <w:pPr>
        <w:rPr>
          <w:rFonts w:ascii="Gill Sans MT" w:hAnsi="Gill Sans MT" w:cs="Arial"/>
          <w:b/>
          <w:i/>
          <w:iCs/>
          <w:color w:val="003876"/>
          <w:sz w:val="96"/>
          <w:szCs w:val="160"/>
          <w:lang w:val="en-GB" w:eastAsia="en-GB"/>
        </w:rPr>
      </w:pPr>
      <w:r>
        <w:rPr>
          <w:rFonts w:ascii="Gill Sans MT" w:hAnsi="Gill Sans MT" w:cs="Arial"/>
          <w:b/>
          <w:i/>
          <w:iCs/>
          <w:noProof/>
          <w:color w:val="003876"/>
          <w:sz w:val="96"/>
          <w:szCs w:val="160"/>
          <w:lang w:val="en-GB" w:eastAsia="en-GB"/>
        </w:rPr>
        <w:drawing>
          <wp:inline distT="0" distB="0" distL="0" distR="0" wp14:anchorId="49C764E2" wp14:editId="41C6A90E">
            <wp:extent cx="515112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1120" cy="1905000"/>
                    </a:xfrm>
                    <a:prstGeom prst="rect">
                      <a:avLst/>
                    </a:prstGeom>
                    <a:noFill/>
                    <a:ln>
                      <a:noFill/>
                    </a:ln>
                  </pic:spPr>
                </pic:pic>
              </a:graphicData>
            </a:graphic>
          </wp:inline>
        </w:drawing>
      </w:r>
    </w:p>
    <w:p w14:paraId="49C7646D" w14:textId="77777777" w:rsidR="00180419" w:rsidRPr="000A64DA" w:rsidRDefault="00180419" w:rsidP="00562866">
      <w:pPr>
        <w:rPr>
          <w:rFonts w:ascii="Arial" w:hAnsi="Arial" w:cs="Arial"/>
          <w:b/>
          <w:i/>
          <w:iCs/>
          <w:color w:val="003876"/>
          <w:sz w:val="72"/>
          <w:szCs w:val="160"/>
          <w:lang w:val="en-GB" w:eastAsia="en-GB"/>
        </w:rPr>
      </w:pPr>
      <w:r w:rsidRPr="000A64DA">
        <w:rPr>
          <w:rFonts w:ascii="Arial" w:hAnsi="Arial" w:cs="Arial"/>
          <w:b/>
          <w:i/>
          <w:iCs/>
          <w:color w:val="003876"/>
          <w:sz w:val="72"/>
          <w:szCs w:val="160"/>
          <w:lang w:val="en-GB" w:eastAsia="en-GB"/>
        </w:rPr>
        <w:t>Agenda</w:t>
      </w:r>
    </w:p>
    <w:p w14:paraId="320A3336" w14:textId="77777777" w:rsidR="00726D64" w:rsidRPr="00726D64" w:rsidRDefault="00726D64" w:rsidP="00562866">
      <w:pPr>
        <w:tabs>
          <w:tab w:val="left" w:pos="720"/>
          <w:tab w:val="left" w:pos="1440"/>
          <w:tab w:val="left" w:pos="2410"/>
          <w:tab w:val="left" w:pos="2977"/>
          <w:tab w:val="right" w:pos="8335"/>
          <w:tab w:val="right" w:pos="8505"/>
        </w:tabs>
        <w:rPr>
          <w:rFonts w:ascii="Arial" w:hAnsi="Arial" w:cs="Arial"/>
          <w:b/>
          <w:i/>
          <w:iCs/>
          <w:color w:val="003876"/>
          <w:sz w:val="40"/>
          <w:szCs w:val="56"/>
          <w:lang w:val="en-GB" w:eastAsia="en-GB"/>
        </w:rPr>
      </w:pPr>
    </w:p>
    <w:p w14:paraId="49C7646F" w14:textId="145C3FD9" w:rsidR="00180419" w:rsidRPr="000A64DA" w:rsidRDefault="003D10A2"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r w:rsidRPr="000A64DA">
        <w:rPr>
          <w:rFonts w:ascii="Arial" w:hAnsi="Arial" w:cs="Arial"/>
          <w:b/>
          <w:i/>
          <w:iCs/>
          <w:color w:val="003876"/>
          <w:sz w:val="56"/>
          <w:szCs w:val="160"/>
          <w:lang w:val="en-GB" w:eastAsia="en-GB"/>
        </w:rPr>
        <w:t xml:space="preserve">Special </w:t>
      </w:r>
      <w:r w:rsidR="00180419" w:rsidRPr="000A64DA">
        <w:rPr>
          <w:rFonts w:ascii="Arial" w:hAnsi="Arial" w:cs="Arial"/>
          <w:b/>
          <w:i/>
          <w:iCs/>
          <w:color w:val="003876"/>
          <w:sz w:val="56"/>
          <w:szCs w:val="160"/>
          <w:lang w:val="en-GB" w:eastAsia="en-GB"/>
        </w:rPr>
        <w:t>Council Meeting</w:t>
      </w:r>
    </w:p>
    <w:p w14:paraId="272B0E7A" w14:textId="77777777" w:rsidR="00670BBB" w:rsidRDefault="00670BBB"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p>
    <w:p w14:paraId="49C76471" w14:textId="0A404D6D" w:rsidR="00180419" w:rsidRPr="000A64DA" w:rsidRDefault="00F170F5"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r>
        <w:rPr>
          <w:rFonts w:ascii="Arial" w:hAnsi="Arial" w:cs="Arial"/>
          <w:b/>
          <w:i/>
          <w:iCs/>
          <w:color w:val="003876"/>
          <w:sz w:val="56"/>
          <w:szCs w:val="160"/>
          <w:lang w:val="en-GB" w:eastAsia="en-GB"/>
        </w:rPr>
        <w:t>30</w:t>
      </w:r>
      <w:r w:rsidR="00726D64">
        <w:rPr>
          <w:rFonts w:ascii="Arial" w:hAnsi="Arial" w:cs="Arial"/>
          <w:b/>
          <w:i/>
          <w:iCs/>
          <w:color w:val="003876"/>
          <w:sz w:val="56"/>
          <w:szCs w:val="160"/>
          <w:lang w:val="en-GB" w:eastAsia="en-GB"/>
        </w:rPr>
        <w:t xml:space="preserve"> June</w:t>
      </w:r>
      <w:r w:rsidR="00E8651F">
        <w:rPr>
          <w:rFonts w:ascii="Arial" w:hAnsi="Arial" w:cs="Arial"/>
          <w:b/>
          <w:i/>
          <w:iCs/>
          <w:color w:val="003876"/>
          <w:sz w:val="56"/>
          <w:szCs w:val="160"/>
          <w:lang w:val="en-GB" w:eastAsia="en-GB"/>
        </w:rPr>
        <w:t xml:space="preserve"> 2020</w:t>
      </w:r>
    </w:p>
    <w:p w14:paraId="49C76472"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49C76473"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1010F464" w14:textId="77777777" w:rsidR="00670BBB" w:rsidRDefault="00670BBB" w:rsidP="00C025C2">
      <w:pPr>
        <w:tabs>
          <w:tab w:val="left" w:pos="720"/>
          <w:tab w:val="left" w:pos="1440"/>
          <w:tab w:val="left" w:pos="2410"/>
          <w:tab w:val="left" w:pos="2977"/>
          <w:tab w:val="right" w:pos="8335"/>
          <w:tab w:val="right" w:pos="8505"/>
        </w:tabs>
        <w:rPr>
          <w:rFonts w:ascii="Arial" w:hAnsi="Arial" w:cs="Arial"/>
        </w:rPr>
      </w:pPr>
    </w:p>
    <w:p w14:paraId="7C591CA6" w14:textId="37FBCBA4" w:rsidR="00C025C2" w:rsidRPr="004950A5" w:rsidRDefault="00C025C2" w:rsidP="00C025C2">
      <w:pPr>
        <w:tabs>
          <w:tab w:val="left" w:pos="720"/>
          <w:tab w:val="left" w:pos="1440"/>
          <w:tab w:val="left" w:pos="2410"/>
          <w:tab w:val="left" w:pos="2977"/>
          <w:tab w:val="right" w:pos="8335"/>
          <w:tab w:val="right" w:pos="8505"/>
        </w:tabs>
        <w:rPr>
          <w:rFonts w:ascii="Arial" w:hAnsi="Arial" w:cs="Arial"/>
        </w:rPr>
      </w:pPr>
      <w:r w:rsidRPr="004950A5">
        <w:rPr>
          <w:rFonts w:ascii="Arial" w:hAnsi="Arial" w:cs="Arial"/>
        </w:rPr>
        <w:t xml:space="preserve">Dear Council </w:t>
      </w:r>
      <w:r w:rsidR="00DA22D9">
        <w:rPr>
          <w:rFonts w:ascii="Arial" w:hAnsi="Arial" w:cs="Arial"/>
        </w:rPr>
        <w:t>M</w:t>
      </w:r>
      <w:r w:rsidRPr="004950A5">
        <w:rPr>
          <w:rFonts w:ascii="Arial" w:hAnsi="Arial" w:cs="Arial"/>
        </w:rPr>
        <w:t>ember</w:t>
      </w:r>
    </w:p>
    <w:p w14:paraId="01ACF954" w14:textId="77777777" w:rsidR="00C025C2" w:rsidRDefault="00C025C2" w:rsidP="00C025C2">
      <w:pPr>
        <w:tabs>
          <w:tab w:val="left" w:pos="720"/>
          <w:tab w:val="left" w:pos="1440"/>
          <w:tab w:val="left" w:pos="2410"/>
          <w:tab w:val="left" w:pos="2977"/>
          <w:tab w:val="right" w:pos="8335"/>
          <w:tab w:val="right" w:pos="8505"/>
        </w:tabs>
        <w:rPr>
          <w:rFonts w:ascii="Arial" w:hAnsi="Arial" w:cs="Arial"/>
        </w:rPr>
      </w:pPr>
    </w:p>
    <w:p w14:paraId="4E6E59E5" w14:textId="7B3AA35A" w:rsidR="00E8651F" w:rsidRDefault="00C025C2" w:rsidP="00E8651F">
      <w:pPr>
        <w:tabs>
          <w:tab w:val="left" w:pos="720"/>
          <w:tab w:val="left" w:pos="1440"/>
          <w:tab w:val="left" w:pos="2410"/>
          <w:tab w:val="left" w:pos="2977"/>
          <w:tab w:val="right" w:pos="8335"/>
          <w:tab w:val="right" w:pos="8505"/>
        </w:tabs>
        <w:jc w:val="both"/>
        <w:rPr>
          <w:rFonts w:ascii="Arial" w:hAnsi="Arial" w:cs="Arial"/>
        </w:rPr>
      </w:pPr>
      <w:r w:rsidRPr="000F77C1">
        <w:rPr>
          <w:rFonts w:ascii="Arial" w:hAnsi="Arial" w:cs="Arial"/>
        </w:rPr>
        <w:t xml:space="preserve">A Special Meeting of the City of Nedlands is to be held </w:t>
      </w:r>
      <w:r w:rsidRPr="003E516E">
        <w:rPr>
          <w:rFonts w:ascii="Arial" w:hAnsi="Arial" w:cs="Arial"/>
        </w:rPr>
        <w:t>on</w:t>
      </w:r>
      <w:r>
        <w:rPr>
          <w:rFonts w:ascii="Arial" w:hAnsi="Arial" w:cs="Arial"/>
        </w:rPr>
        <w:t xml:space="preserve"> </w:t>
      </w:r>
      <w:r>
        <w:rPr>
          <w:rFonts w:ascii="Arial" w:hAnsi="Arial"/>
        </w:rPr>
        <w:t xml:space="preserve">Tuesday </w:t>
      </w:r>
      <w:r w:rsidR="00670BBB">
        <w:rPr>
          <w:rFonts w:ascii="Arial" w:hAnsi="Arial"/>
        </w:rPr>
        <w:t>30</w:t>
      </w:r>
      <w:r w:rsidR="00726D64">
        <w:rPr>
          <w:rFonts w:ascii="Arial" w:hAnsi="Arial"/>
        </w:rPr>
        <w:t xml:space="preserve"> June</w:t>
      </w:r>
      <w:r>
        <w:rPr>
          <w:rFonts w:ascii="Arial" w:hAnsi="Arial"/>
        </w:rPr>
        <w:t xml:space="preserve"> 2020 </w:t>
      </w:r>
      <w:r>
        <w:rPr>
          <w:rFonts w:ascii="Arial" w:hAnsi="Arial" w:cs="Arial"/>
        </w:rPr>
        <w:t>online via Teams</w:t>
      </w:r>
      <w:r w:rsidRPr="003E516E">
        <w:rPr>
          <w:rFonts w:ascii="Arial" w:hAnsi="Arial" w:cs="Arial"/>
        </w:rPr>
        <w:t xml:space="preserve"> commencing at </w:t>
      </w:r>
      <w:r>
        <w:rPr>
          <w:rFonts w:ascii="Arial" w:hAnsi="Arial" w:cs="Arial"/>
        </w:rPr>
        <w:t>5.</w:t>
      </w:r>
      <w:r w:rsidR="00670BBB">
        <w:rPr>
          <w:rFonts w:ascii="Arial" w:hAnsi="Arial" w:cs="Arial"/>
        </w:rPr>
        <w:t>30</w:t>
      </w:r>
      <w:r>
        <w:rPr>
          <w:rFonts w:ascii="Arial" w:hAnsi="Arial" w:cs="Arial"/>
        </w:rPr>
        <w:t xml:space="preserve"> pm</w:t>
      </w:r>
      <w:r w:rsidR="00670BBB" w:rsidRPr="00670BBB">
        <w:rPr>
          <w:rFonts w:ascii="Arial" w:hAnsi="Arial" w:cs="Arial"/>
          <w:szCs w:val="24"/>
        </w:rPr>
        <w:t xml:space="preserve"> </w:t>
      </w:r>
      <w:r w:rsidR="00670BBB">
        <w:rPr>
          <w:rFonts w:ascii="Arial" w:hAnsi="Arial" w:cs="Arial"/>
          <w:szCs w:val="24"/>
        </w:rPr>
        <w:t>for the purpose adopting the 2020/21 Annual Budget and any available Responsible Authority Reports.</w:t>
      </w:r>
    </w:p>
    <w:p w14:paraId="09A3CED8" w14:textId="77777777" w:rsidR="00C025C2" w:rsidRDefault="00C025C2" w:rsidP="00E8651F">
      <w:pPr>
        <w:tabs>
          <w:tab w:val="left" w:pos="720"/>
          <w:tab w:val="left" w:pos="1440"/>
          <w:tab w:val="left" w:pos="2410"/>
          <w:tab w:val="left" w:pos="2977"/>
          <w:tab w:val="right" w:pos="8335"/>
          <w:tab w:val="right" w:pos="8505"/>
        </w:tabs>
        <w:jc w:val="both"/>
        <w:rPr>
          <w:rFonts w:ascii="Arial" w:hAnsi="Arial" w:cs="Arial"/>
        </w:rPr>
      </w:pPr>
    </w:p>
    <w:p w14:paraId="7A7B9887" w14:textId="77777777" w:rsidR="00E8651F" w:rsidRDefault="00E8651F" w:rsidP="00E8651F">
      <w:pPr>
        <w:tabs>
          <w:tab w:val="left" w:pos="720"/>
          <w:tab w:val="left" w:pos="1440"/>
          <w:tab w:val="left" w:pos="2410"/>
          <w:tab w:val="left" w:pos="2977"/>
          <w:tab w:val="right" w:pos="8335"/>
          <w:tab w:val="right" w:pos="8505"/>
        </w:tabs>
        <w:jc w:val="both"/>
        <w:rPr>
          <w:rFonts w:ascii="Arial" w:hAnsi="Arial" w:cs="Arial"/>
        </w:rPr>
      </w:pPr>
      <w:r w:rsidRPr="00E82587">
        <w:rPr>
          <w:rFonts w:ascii="Arial" w:hAnsi="Arial" w:cs="Arial"/>
        </w:rPr>
        <w:t>A Livestream link for the public is available on the City’s website.</w:t>
      </w:r>
    </w:p>
    <w:p w14:paraId="72977A49" w14:textId="77777777" w:rsidR="00E8651F" w:rsidRDefault="00E8651F" w:rsidP="00E8651F">
      <w:pPr>
        <w:tabs>
          <w:tab w:val="left" w:pos="720"/>
          <w:tab w:val="left" w:pos="1440"/>
          <w:tab w:val="left" w:pos="2410"/>
          <w:tab w:val="left" w:pos="2977"/>
          <w:tab w:val="right" w:pos="8335"/>
          <w:tab w:val="right" w:pos="8505"/>
        </w:tabs>
        <w:jc w:val="both"/>
        <w:rPr>
          <w:rFonts w:ascii="Arial" w:hAnsi="Arial" w:cs="Arial"/>
        </w:rPr>
      </w:pPr>
    </w:p>
    <w:p w14:paraId="383B3D7A" w14:textId="77777777" w:rsidR="00E8651F" w:rsidRDefault="00E8651F" w:rsidP="00E8651F">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The public can continue to participate by submitting questions and addresses via the required online submission forms at:</w:t>
      </w:r>
    </w:p>
    <w:p w14:paraId="53B24E01" w14:textId="77777777" w:rsidR="00E8651F" w:rsidRDefault="00E8651F" w:rsidP="00E8651F">
      <w:pPr>
        <w:tabs>
          <w:tab w:val="left" w:pos="720"/>
          <w:tab w:val="left" w:pos="1440"/>
          <w:tab w:val="left" w:pos="2410"/>
          <w:tab w:val="left" w:pos="2977"/>
          <w:tab w:val="right" w:pos="8335"/>
          <w:tab w:val="right" w:pos="8505"/>
        </w:tabs>
        <w:jc w:val="both"/>
        <w:rPr>
          <w:rFonts w:ascii="Arial" w:hAnsi="Arial" w:cs="Arial"/>
        </w:rPr>
      </w:pPr>
    </w:p>
    <w:p w14:paraId="7A6770A6" w14:textId="77777777" w:rsidR="00E8651F" w:rsidRPr="00713968" w:rsidRDefault="00920866" w:rsidP="00E8651F">
      <w:pPr>
        <w:pStyle w:val="paragraph"/>
        <w:spacing w:before="0" w:beforeAutospacing="0" w:after="0" w:afterAutospacing="0"/>
        <w:jc w:val="both"/>
        <w:textAlignment w:val="baseline"/>
        <w:rPr>
          <w:rFonts w:ascii="Arial" w:hAnsi="Arial" w:cs="Arial"/>
        </w:rPr>
      </w:pPr>
      <w:hyperlink r:id="rId13" w:history="1">
        <w:r w:rsidR="00E8651F" w:rsidRPr="00713968">
          <w:rPr>
            <w:rStyle w:val="Hyperlink"/>
            <w:rFonts w:ascii="Arial" w:hAnsi="Arial" w:cs="Arial"/>
          </w:rPr>
          <w:t>http://www.nedlands.wa.gov.au/intention-address-council-or-council-committee-form</w:t>
        </w:r>
      </w:hyperlink>
      <w:r w:rsidR="00E8651F" w:rsidRPr="00713968">
        <w:rPr>
          <w:rStyle w:val="normaltextrun"/>
          <w:rFonts w:ascii="Arial" w:hAnsi="Arial" w:cs="Arial"/>
          <w:color w:val="000000"/>
        </w:rPr>
        <w:t> </w:t>
      </w:r>
      <w:r w:rsidR="00E8651F" w:rsidRPr="00713968">
        <w:rPr>
          <w:rStyle w:val="eop"/>
          <w:rFonts w:ascii="Arial" w:hAnsi="Arial" w:cs="Arial"/>
        </w:rPr>
        <w:t> </w:t>
      </w:r>
    </w:p>
    <w:p w14:paraId="6D598CE8" w14:textId="77777777" w:rsidR="00E8651F" w:rsidRPr="00713968" w:rsidRDefault="00E8651F" w:rsidP="00E8651F">
      <w:pPr>
        <w:pStyle w:val="paragraph"/>
        <w:spacing w:before="0" w:beforeAutospacing="0" w:after="0" w:afterAutospacing="0"/>
        <w:jc w:val="both"/>
        <w:textAlignment w:val="baseline"/>
        <w:rPr>
          <w:rFonts w:ascii="Arial" w:hAnsi="Arial" w:cs="Arial"/>
        </w:rPr>
      </w:pPr>
    </w:p>
    <w:p w14:paraId="1F7FA32F" w14:textId="77777777" w:rsidR="00E8651F" w:rsidRPr="00713968" w:rsidRDefault="00920866" w:rsidP="00E8651F">
      <w:pPr>
        <w:pStyle w:val="paragraph"/>
        <w:spacing w:before="0" w:beforeAutospacing="0" w:after="0" w:afterAutospacing="0"/>
        <w:jc w:val="both"/>
        <w:textAlignment w:val="baseline"/>
        <w:rPr>
          <w:rFonts w:ascii="Arial" w:hAnsi="Arial" w:cs="Arial"/>
        </w:rPr>
      </w:pPr>
      <w:hyperlink r:id="rId14" w:history="1">
        <w:r w:rsidR="00E8651F" w:rsidRPr="00713968">
          <w:rPr>
            <w:rStyle w:val="Hyperlink"/>
            <w:rFonts w:ascii="Arial" w:hAnsi="Arial" w:cs="Arial"/>
          </w:rPr>
          <w:t>http://www.nedlands.wa.gov.au/public-question-time</w:t>
        </w:r>
      </w:hyperlink>
      <w:r w:rsidR="00E8651F" w:rsidRPr="00713968">
        <w:rPr>
          <w:rStyle w:val="normaltextrun"/>
          <w:rFonts w:ascii="Arial" w:hAnsi="Arial" w:cs="Arial"/>
          <w:color w:val="000000"/>
        </w:rPr>
        <w:t> </w:t>
      </w:r>
      <w:r w:rsidR="00E8651F" w:rsidRPr="00713968">
        <w:rPr>
          <w:rStyle w:val="eop"/>
          <w:rFonts w:ascii="Arial" w:hAnsi="Arial" w:cs="Arial"/>
        </w:rPr>
        <w:t> </w:t>
      </w:r>
    </w:p>
    <w:p w14:paraId="53B441BE" w14:textId="77777777" w:rsidR="00E8651F" w:rsidRDefault="00E8651F" w:rsidP="00562866">
      <w:pPr>
        <w:tabs>
          <w:tab w:val="left" w:pos="720"/>
          <w:tab w:val="left" w:pos="1440"/>
          <w:tab w:val="left" w:pos="2410"/>
          <w:tab w:val="left" w:pos="2977"/>
          <w:tab w:val="right" w:pos="8335"/>
          <w:tab w:val="right" w:pos="8505"/>
        </w:tabs>
        <w:jc w:val="center"/>
        <w:rPr>
          <w:rFonts w:ascii="Arial" w:hAnsi="Arial" w:cs="Arial"/>
          <w:b/>
        </w:rPr>
      </w:pPr>
    </w:p>
    <w:p w14:paraId="07FE9981" w14:textId="77777777" w:rsidR="00E8651F" w:rsidRPr="004950A5" w:rsidRDefault="00E8651F" w:rsidP="00E8651F">
      <w:pPr>
        <w:pStyle w:val="paragraph"/>
        <w:spacing w:before="0" w:beforeAutospacing="0" w:after="0" w:afterAutospacing="0"/>
        <w:jc w:val="both"/>
        <w:textAlignment w:val="baseline"/>
        <w:rPr>
          <w:rFonts w:ascii="Arial" w:hAnsi="Arial" w:cs="Arial"/>
        </w:rPr>
      </w:pPr>
      <w:r>
        <w:rPr>
          <w:noProof/>
        </w:rPr>
        <w:drawing>
          <wp:inline distT="0" distB="0" distL="0" distR="0" wp14:anchorId="69E38647" wp14:editId="6FB745D0">
            <wp:extent cx="688340" cy="9402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3247" cy="946980"/>
                    </a:xfrm>
                    <a:prstGeom prst="rect">
                      <a:avLst/>
                    </a:prstGeom>
                    <a:noFill/>
                    <a:ln>
                      <a:noFill/>
                    </a:ln>
                  </pic:spPr>
                </pic:pic>
              </a:graphicData>
            </a:graphic>
          </wp:inline>
        </w:drawing>
      </w:r>
    </w:p>
    <w:p w14:paraId="4D53976B" w14:textId="77777777" w:rsidR="00E8651F" w:rsidRPr="004950A5" w:rsidRDefault="00E8651F" w:rsidP="00E8651F">
      <w:pPr>
        <w:tabs>
          <w:tab w:val="left" w:pos="720"/>
          <w:tab w:val="left" w:pos="1440"/>
          <w:tab w:val="left" w:pos="2410"/>
          <w:tab w:val="left" w:pos="2977"/>
          <w:tab w:val="right" w:pos="8335"/>
          <w:tab w:val="right" w:pos="8505"/>
        </w:tabs>
        <w:jc w:val="both"/>
        <w:rPr>
          <w:rFonts w:ascii="Arial" w:hAnsi="Arial" w:cs="Arial"/>
        </w:rPr>
      </w:pPr>
      <w:r>
        <w:rPr>
          <w:rFonts w:ascii="Arial" w:hAnsi="Arial" w:cs="Arial"/>
          <w:szCs w:val="24"/>
        </w:rPr>
        <w:t>Mark Goodlet</w:t>
      </w:r>
    </w:p>
    <w:p w14:paraId="1AE4CE7F" w14:textId="77777777" w:rsidR="00E8651F" w:rsidRDefault="00E8651F" w:rsidP="00E8651F">
      <w:pPr>
        <w:tabs>
          <w:tab w:val="left" w:pos="720"/>
          <w:tab w:val="left" w:pos="1440"/>
          <w:tab w:val="left" w:pos="2410"/>
          <w:tab w:val="left" w:pos="2977"/>
          <w:tab w:val="right" w:pos="8335"/>
          <w:tab w:val="right" w:pos="8505"/>
        </w:tabs>
        <w:jc w:val="both"/>
        <w:rPr>
          <w:rFonts w:ascii="Arial" w:hAnsi="Arial" w:cs="Arial"/>
        </w:rPr>
      </w:pPr>
      <w:r w:rsidRPr="004950A5">
        <w:rPr>
          <w:rFonts w:ascii="Arial" w:hAnsi="Arial" w:cs="Arial"/>
        </w:rPr>
        <w:t>Chief Executive Officer</w:t>
      </w:r>
    </w:p>
    <w:p w14:paraId="56D2A3D2" w14:textId="0FBC8161" w:rsidR="00E8651F" w:rsidRDefault="00670BBB" w:rsidP="00E8651F">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25</w:t>
      </w:r>
      <w:r w:rsidR="00726D64">
        <w:rPr>
          <w:rFonts w:ascii="Arial" w:hAnsi="Arial" w:cs="Arial"/>
        </w:rPr>
        <w:t xml:space="preserve"> June</w:t>
      </w:r>
      <w:r w:rsidR="00E8651F">
        <w:rPr>
          <w:rFonts w:ascii="Arial" w:hAnsi="Arial" w:cs="Arial"/>
        </w:rPr>
        <w:t xml:space="preserve"> 2020</w:t>
      </w:r>
    </w:p>
    <w:p w14:paraId="136C8332" w14:textId="77777777" w:rsidR="00726D64" w:rsidRPr="004950A5" w:rsidRDefault="00726D64" w:rsidP="00E8651F">
      <w:pPr>
        <w:tabs>
          <w:tab w:val="left" w:pos="720"/>
          <w:tab w:val="left" w:pos="1440"/>
          <w:tab w:val="left" w:pos="2410"/>
          <w:tab w:val="left" w:pos="2977"/>
          <w:tab w:val="right" w:pos="8335"/>
          <w:tab w:val="right" w:pos="8505"/>
        </w:tabs>
        <w:jc w:val="both"/>
        <w:rPr>
          <w:rFonts w:ascii="Arial" w:hAnsi="Arial" w:cs="Arial"/>
        </w:rPr>
      </w:pPr>
    </w:p>
    <w:p w14:paraId="49C76481" w14:textId="5E271D7A" w:rsidR="00180419" w:rsidRPr="004950A5" w:rsidRDefault="00E8651F" w:rsidP="00562866">
      <w:pPr>
        <w:tabs>
          <w:tab w:val="left" w:pos="720"/>
          <w:tab w:val="left" w:pos="1440"/>
          <w:tab w:val="left" w:pos="2410"/>
          <w:tab w:val="left" w:pos="2977"/>
          <w:tab w:val="right" w:pos="8335"/>
          <w:tab w:val="right" w:pos="8505"/>
        </w:tabs>
        <w:jc w:val="center"/>
        <w:rPr>
          <w:rFonts w:ascii="Arial" w:hAnsi="Arial" w:cs="Arial"/>
          <w:b/>
        </w:rPr>
      </w:pPr>
      <w:r>
        <w:rPr>
          <w:rFonts w:ascii="Arial" w:hAnsi="Arial" w:cs="Arial"/>
          <w:b/>
        </w:rPr>
        <w:t>T</w:t>
      </w:r>
      <w:r w:rsidR="00180419">
        <w:rPr>
          <w:rFonts w:ascii="Arial" w:hAnsi="Arial" w:cs="Arial"/>
          <w:b/>
        </w:rPr>
        <w:t>able o</w:t>
      </w:r>
      <w:r w:rsidR="00180419" w:rsidRPr="004950A5">
        <w:rPr>
          <w:rFonts w:ascii="Arial" w:hAnsi="Arial" w:cs="Arial"/>
          <w:b/>
        </w:rPr>
        <w:t>f Contents</w:t>
      </w:r>
    </w:p>
    <w:sdt>
      <w:sdtPr>
        <w:rPr>
          <w:rFonts w:ascii="Times New Roman" w:eastAsia="Times New Roman" w:hAnsi="Times New Roman" w:cs="Times New Roman"/>
          <w:noProof/>
          <w:color w:val="auto"/>
          <w:sz w:val="24"/>
          <w:szCs w:val="20"/>
          <w:lang w:val="en-AU"/>
        </w:rPr>
        <w:id w:val="-650452146"/>
        <w:docPartObj>
          <w:docPartGallery w:val="Table of Contents"/>
          <w:docPartUnique/>
        </w:docPartObj>
      </w:sdtPr>
      <w:sdtEndPr>
        <w:rPr>
          <w:b/>
          <w:bCs/>
        </w:rPr>
      </w:sdtEndPr>
      <w:sdtContent>
        <w:p w14:paraId="4FBA4567" w14:textId="448BBD15" w:rsidR="00325AC3" w:rsidRDefault="00325AC3">
          <w:pPr>
            <w:pStyle w:val="TOCHeading"/>
          </w:pPr>
        </w:p>
        <w:p w14:paraId="5BD4711D" w14:textId="04CE230C" w:rsidR="00947E89" w:rsidRPr="00947E89" w:rsidRDefault="00325AC3">
          <w:pPr>
            <w:pStyle w:val="TOC1"/>
            <w:tabs>
              <w:tab w:val="right" w:leader="dot" w:pos="8303"/>
            </w:tabs>
            <w:rPr>
              <w:rFonts w:ascii="Arial" w:eastAsiaTheme="minorEastAsia" w:hAnsi="Arial" w:cs="Arial"/>
              <w:noProof/>
              <w:sz w:val="22"/>
              <w:szCs w:val="22"/>
              <w:lang w:eastAsia="en-AU"/>
            </w:rPr>
          </w:pPr>
          <w:r w:rsidRPr="00BE6BD5">
            <w:rPr>
              <w:rFonts w:ascii="Arial" w:hAnsi="Arial" w:cs="Arial"/>
            </w:rPr>
            <w:fldChar w:fldCharType="begin"/>
          </w:r>
          <w:r w:rsidRPr="00BE6BD5">
            <w:rPr>
              <w:rFonts w:ascii="Arial" w:hAnsi="Arial" w:cs="Arial"/>
            </w:rPr>
            <w:instrText xml:space="preserve"> TOC \o "1-3" \h \z \u </w:instrText>
          </w:r>
          <w:r w:rsidRPr="00BE6BD5">
            <w:rPr>
              <w:rFonts w:ascii="Arial" w:hAnsi="Arial" w:cs="Arial"/>
            </w:rPr>
            <w:fldChar w:fldCharType="separate"/>
          </w:r>
          <w:hyperlink w:anchor="_Toc43981483" w:history="1">
            <w:r w:rsidR="00947E89" w:rsidRPr="00947E89">
              <w:rPr>
                <w:rStyle w:val="Hyperlink"/>
                <w:rFonts w:ascii="Arial" w:hAnsi="Arial" w:cs="Arial"/>
                <w:noProof/>
              </w:rPr>
              <w:t>Declaration of Opening</w:t>
            </w:r>
            <w:r w:rsidR="00947E89" w:rsidRPr="00947E89">
              <w:rPr>
                <w:rFonts w:ascii="Arial" w:hAnsi="Arial" w:cs="Arial"/>
                <w:noProof/>
                <w:webHidden/>
              </w:rPr>
              <w:tab/>
            </w:r>
            <w:r w:rsidR="00947E89" w:rsidRPr="00947E89">
              <w:rPr>
                <w:rFonts w:ascii="Arial" w:hAnsi="Arial" w:cs="Arial"/>
                <w:noProof/>
                <w:webHidden/>
              </w:rPr>
              <w:fldChar w:fldCharType="begin"/>
            </w:r>
            <w:r w:rsidR="00947E89" w:rsidRPr="00947E89">
              <w:rPr>
                <w:rFonts w:ascii="Arial" w:hAnsi="Arial" w:cs="Arial"/>
                <w:noProof/>
                <w:webHidden/>
              </w:rPr>
              <w:instrText xml:space="preserve"> PAGEREF _Toc43981483 \h </w:instrText>
            </w:r>
            <w:r w:rsidR="00947E89" w:rsidRPr="00947E89">
              <w:rPr>
                <w:rFonts w:ascii="Arial" w:hAnsi="Arial" w:cs="Arial"/>
                <w:noProof/>
                <w:webHidden/>
              </w:rPr>
            </w:r>
            <w:r w:rsidR="00947E89" w:rsidRPr="00947E89">
              <w:rPr>
                <w:rFonts w:ascii="Arial" w:hAnsi="Arial" w:cs="Arial"/>
                <w:noProof/>
                <w:webHidden/>
              </w:rPr>
              <w:fldChar w:fldCharType="separate"/>
            </w:r>
            <w:r w:rsidR="00947E89" w:rsidRPr="00947E89">
              <w:rPr>
                <w:rFonts w:ascii="Arial" w:hAnsi="Arial" w:cs="Arial"/>
                <w:noProof/>
                <w:webHidden/>
              </w:rPr>
              <w:t>3</w:t>
            </w:r>
            <w:r w:rsidR="00947E89" w:rsidRPr="00947E89">
              <w:rPr>
                <w:rFonts w:ascii="Arial" w:hAnsi="Arial" w:cs="Arial"/>
                <w:noProof/>
                <w:webHidden/>
              </w:rPr>
              <w:fldChar w:fldCharType="end"/>
            </w:r>
          </w:hyperlink>
        </w:p>
        <w:p w14:paraId="00044047" w14:textId="3C3E18AD" w:rsidR="00947E89" w:rsidRPr="00947E89" w:rsidRDefault="00920866">
          <w:pPr>
            <w:pStyle w:val="TOC1"/>
            <w:tabs>
              <w:tab w:val="right" w:leader="dot" w:pos="8303"/>
            </w:tabs>
            <w:rPr>
              <w:rFonts w:ascii="Arial" w:eastAsiaTheme="minorEastAsia" w:hAnsi="Arial" w:cs="Arial"/>
              <w:noProof/>
              <w:sz w:val="22"/>
              <w:szCs w:val="22"/>
              <w:lang w:eastAsia="en-AU"/>
            </w:rPr>
          </w:pPr>
          <w:hyperlink w:anchor="_Toc43981484" w:history="1">
            <w:r w:rsidR="00947E89" w:rsidRPr="00947E89">
              <w:rPr>
                <w:rStyle w:val="Hyperlink"/>
                <w:rFonts w:ascii="Arial" w:hAnsi="Arial" w:cs="Arial"/>
                <w:noProof/>
              </w:rPr>
              <w:t>Present and Apologies and Leave of Absence (Previously Approved)</w:t>
            </w:r>
            <w:r w:rsidR="00947E89" w:rsidRPr="00947E89">
              <w:rPr>
                <w:rFonts w:ascii="Arial" w:hAnsi="Arial" w:cs="Arial"/>
                <w:noProof/>
                <w:webHidden/>
              </w:rPr>
              <w:tab/>
            </w:r>
            <w:r w:rsidR="00947E89" w:rsidRPr="00947E89">
              <w:rPr>
                <w:rFonts w:ascii="Arial" w:hAnsi="Arial" w:cs="Arial"/>
                <w:noProof/>
                <w:webHidden/>
              </w:rPr>
              <w:fldChar w:fldCharType="begin"/>
            </w:r>
            <w:r w:rsidR="00947E89" w:rsidRPr="00947E89">
              <w:rPr>
                <w:rFonts w:ascii="Arial" w:hAnsi="Arial" w:cs="Arial"/>
                <w:noProof/>
                <w:webHidden/>
              </w:rPr>
              <w:instrText xml:space="preserve"> PAGEREF _Toc43981484 \h </w:instrText>
            </w:r>
            <w:r w:rsidR="00947E89" w:rsidRPr="00947E89">
              <w:rPr>
                <w:rFonts w:ascii="Arial" w:hAnsi="Arial" w:cs="Arial"/>
                <w:noProof/>
                <w:webHidden/>
              </w:rPr>
            </w:r>
            <w:r w:rsidR="00947E89" w:rsidRPr="00947E89">
              <w:rPr>
                <w:rFonts w:ascii="Arial" w:hAnsi="Arial" w:cs="Arial"/>
                <w:noProof/>
                <w:webHidden/>
              </w:rPr>
              <w:fldChar w:fldCharType="separate"/>
            </w:r>
            <w:r w:rsidR="00947E89" w:rsidRPr="00947E89">
              <w:rPr>
                <w:rFonts w:ascii="Arial" w:hAnsi="Arial" w:cs="Arial"/>
                <w:noProof/>
                <w:webHidden/>
              </w:rPr>
              <w:t>3</w:t>
            </w:r>
            <w:r w:rsidR="00947E89" w:rsidRPr="00947E89">
              <w:rPr>
                <w:rFonts w:ascii="Arial" w:hAnsi="Arial" w:cs="Arial"/>
                <w:noProof/>
                <w:webHidden/>
              </w:rPr>
              <w:fldChar w:fldCharType="end"/>
            </w:r>
          </w:hyperlink>
        </w:p>
        <w:p w14:paraId="3E2295FF" w14:textId="573E74B2" w:rsidR="00947E89" w:rsidRPr="00947E89" w:rsidRDefault="00920866">
          <w:pPr>
            <w:pStyle w:val="TOC1"/>
            <w:tabs>
              <w:tab w:val="left" w:pos="1134"/>
              <w:tab w:val="right" w:leader="dot" w:pos="8303"/>
            </w:tabs>
            <w:rPr>
              <w:rFonts w:ascii="Arial" w:eastAsiaTheme="minorEastAsia" w:hAnsi="Arial" w:cs="Arial"/>
              <w:noProof/>
              <w:sz w:val="22"/>
              <w:szCs w:val="22"/>
              <w:lang w:eastAsia="en-AU"/>
            </w:rPr>
          </w:pPr>
          <w:hyperlink w:anchor="_Toc43981485" w:history="1">
            <w:r w:rsidR="00947E89" w:rsidRPr="00947E89">
              <w:rPr>
                <w:rStyle w:val="Hyperlink"/>
                <w:rFonts w:ascii="Arial" w:hAnsi="Arial" w:cs="Arial"/>
                <w:noProof/>
              </w:rPr>
              <w:t>1.</w:t>
            </w:r>
            <w:r w:rsidR="00947E89" w:rsidRPr="00947E89">
              <w:rPr>
                <w:rFonts w:ascii="Arial" w:eastAsiaTheme="minorEastAsia" w:hAnsi="Arial" w:cs="Arial"/>
                <w:noProof/>
                <w:sz w:val="22"/>
                <w:szCs w:val="22"/>
                <w:lang w:eastAsia="en-AU"/>
              </w:rPr>
              <w:tab/>
            </w:r>
            <w:r w:rsidR="00947E89" w:rsidRPr="00947E89">
              <w:rPr>
                <w:rStyle w:val="Hyperlink"/>
                <w:rFonts w:ascii="Arial" w:hAnsi="Arial" w:cs="Arial"/>
                <w:noProof/>
              </w:rPr>
              <w:t>Public Question Time</w:t>
            </w:r>
            <w:r w:rsidR="00947E89" w:rsidRPr="00947E89">
              <w:rPr>
                <w:rFonts w:ascii="Arial" w:hAnsi="Arial" w:cs="Arial"/>
                <w:noProof/>
                <w:webHidden/>
              </w:rPr>
              <w:tab/>
            </w:r>
            <w:r w:rsidR="00947E89" w:rsidRPr="00947E89">
              <w:rPr>
                <w:rFonts w:ascii="Arial" w:hAnsi="Arial" w:cs="Arial"/>
                <w:noProof/>
                <w:webHidden/>
              </w:rPr>
              <w:fldChar w:fldCharType="begin"/>
            </w:r>
            <w:r w:rsidR="00947E89" w:rsidRPr="00947E89">
              <w:rPr>
                <w:rFonts w:ascii="Arial" w:hAnsi="Arial" w:cs="Arial"/>
                <w:noProof/>
                <w:webHidden/>
              </w:rPr>
              <w:instrText xml:space="preserve"> PAGEREF _Toc43981485 \h </w:instrText>
            </w:r>
            <w:r w:rsidR="00947E89" w:rsidRPr="00947E89">
              <w:rPr>
                <w:rFonts w:ascii="Arial" w:hAnsi="Arial" w:cs="Arial"/>
                <w:noProof/>
                <w:webHidden/>
              </w:rPr>
            </w:r>
            <w:r w:rsidR="00947E89" w:rsidRPr="00947E89">
              <w:rPr>
                <w:rFonts w:ascii="Arial" w:hAnsi="Arial" w:cs="Arial"/>
                <w:noProof/>
                <w:webHidden/>
              </w:rPr>
              <w:fldChar w:fldCharType="separate"/>
            </w:r>
            <w:r w:rsidR="00947E89" w:rsidRPr="00947E89">
              <w:rPr>
                <w:rFonts w:ascii="Arial" w:hAnsi="Arial" w:cs="Arial"/>
                <w:noProof/>
                <w:webHidden/>
              </w:rPr>
              <w:t>3</w:t>
            </w:r>
            <w:r w:rsidR="00947E89" w:rsidRPr="00947E89">
              <w:rPr>
                <w:rFonts w:ascii="Arial" w:hAnsi="Arial" w:cs="Arial"/>
                <w:noProof/>
                <w:webHidden/>
              </w:rPr>
              <w:fldChar w:fldCharType="end"/>
            </w:r>
          </w:hyperlink>
        </w:p>
        <w:p w14:paraId="4FE125F0" w14:textId="64CE1C43" w:rsidR="00947E89" w:rsidRPr="00947E89" w:rsidRDefault="00920866">
          <w:pPr>
            <w:pStyle w:val="TOC1"/>
            <w:tabs>
              <w:tab w:val="left" w:pos="1134"/>
              <w:tab w:val="right" w:leader="dot" w:pos="8303"/>
            </w:tabs>
            <w:rPr>
              <w:rFonts w:ascii="Arial" w:eastAsiaTheme="minorEastAsia" w:hAnsi="Arial" w:cs="Arial"/>
              <w:noProof/>
              <w:sz w:val="22"/>
              <w:szCs w:val="22"/>
              <w:lang w:eastAsia="en-AU"/>
            </w:rPr>
          </w:pPr>
          <w:hyperlink w:anchor="_Toc43981486" w:history="1">
            <w:r w:rsidR="00947E89" w:rsidRPr="00947E89">
              <w:rPr>
                <w:rStyle w:val="Hyperlink"/>
                <w:rFonts w:ascii="Arial" w:hAnsi="Arial" w:cs="Arial"/>
                <w:noProof/>
              </w:rPr>
              <w:t>2.</w:t>
            </w:r>
            <w:r w:rsidR="00947E89" w:rsidRPr="00947E89">
              <w:rPr>
                <w:rFonts w:ascii="Arial" w:eastAsiaTheme="minorEastAsia" w:hAnsi="Arial" w:cs="Arial"/>
                <w:noProof/>
                <w:sz w:val="22"/>
                <w:szCs w:val="22"/>
                <w:lang w:eastAsia="en-AU"/>
              </w:rPr>
              <w:tab/>
            </w:r>
            <w:r w:rsidR="00947E89" w:rsidRPr="00947E89">
              <w:rPr>
                <w:rStyle w:val="Hyperlink"/>
                <w:rFonts w:ascii="Arial" w:hAnsi="Arial" w:cs="Arial"/>
                <w:noProof/>
              </w:rPr>
              <w:t>Addresses by Members of the Public</w:t>
            </w:r>
            <w:r w:rsidR="00947E89" w:rsidRPr="00947E89">
              <w:rPr>
                <w:rFonts w:ascii="Arial" w:hAnsi="Arial" w:cs="Arial"/>
                <w:noProof/>
                <w:webHidden/>
              </w:rPr>
              <w:tab/>
            </w:r>
            <w:r w:rsidR="00947E89" w:rsidRPr="00947E89">
              <w:rPr>
                <w:rFonts w:ascii="Arial" w:hAnsi="Arial" w:cs="Arial"/>
                <w:noProof/>
                <w:webHidden/>
              </w:rPr>
              <w:fldChar w:fldCharType="begin"/>
            </w:r>
            <w:r w:rsidR="00947E89" w:rsidRPr="00947E89">
              <w:rPr>
                <w:rFonts w:ascii="Arial" w:hAnsi="Arial" w:cs="Arial"/>
                <w:noProof/>
                <w:webHidden/>
              </w:rPr>
              <w:instrText xml:space="preserve"> PAGEREF _Toc43981486 \h </w:instrText>
            </w:r>
            <w:r w:rsidR="00947E89" w:rsidRPr="00947E89">
              <w:rPr>
                <w:rFonts w:ascii="Arial" w:hAnsi="Arial" w:cs="Arial"/>
                <w:noProof/>
                <w:webHidden/>
              </w:rPr>
            </w:r>
            <w:r w:rsidR="00947E89" w:rsidRPr="00947E89">
              <w:rPr>
                <w:rFonts w:ascii="Arial" w:hAnsi="Arial" w:cs="Arial"/>
                <w:noProof/>
                <w:webHidden/>
              </w:rPr>
              <w:fldChar w:fldCharType="separate"/>
            </w:r>
            <w:r w:rsidR="00947E89" w:rsidRPr="00947E89">
              <w:rPr>
                <w:rFonts w:ascii="Arial" w:hAnsi="Arial" w:cs="Arial"/>
                <w:noProof/>
                <w:webHidden/>
              </w:rPr>
              <w:t>4</w:t>
            </w:r>
            <w:r w:rsidR="00947E89" w:rsidRPr="00947E89">
              <w:rPr>
                <w:rFonts w:ascii="Arial" w:hAnsi="Arial" w:cs="Arial"/>
                <w:noProof/>
                <w:webHidden/>
              </w:rPr>
              <w:fldChar w:fldCharType="end"/>
            </w:r>
          </w:hyperlink>
        </w:p>
        <w:p w14:paraId="0B7948C6" w14:textId="0DA2F24F" w:rsidR="00947E89" w:rsidRPr="00947E89" w:rsidRDefault="00920866">
          <w:pPr>
            <w:pStyle w:val="TOC1"/>
            <w:tabs>
              <w:tab w:val="left" w:pos="1134"/>
              <w:tab w:val="right" w:leader="dot" w:pos="8303"/>
            </w:tabs>
            <w:rPr>
              <w:rFonts w:ascii="Arial" w:eastAsiaTheme="minorEastAsia" w:hAnsi="Arial" w:cs="Arial"/>
              <w:noProof/>
              <w:sz w:val="22"/>
              <w:szCs w:val="22"/>
              <w:lang w:eastAsia="en-AU"/>
            </w:rPr>
          </w:pPr>
          <w:hyperlink w:anchor="_Toc43981487" w:history="1">
            <w:r w:rsidR="00947E89" w:rsidRPr="00947E89">
              <w:rPr>
                <w:rStyle w:val="Hyperlink"/>
                <w:rFonts w:ascii="Arial" w:hAnsi="Arial" w:cs="Arial"/>
                <w:noProof/>
              </w:rPr>
              <w:t>3.</w:t>
            </w:r>
            <w:r w:rsidR="00947E89" w:rsidRPr="00947E89">
              <w:rPr>
                <w:rFonts w:ascii="Arial" w:eastAsiaTheme="minorEastAsia" w:hAnsi="Arial" w:cs="Arial"/>
                <w:noProof/>
                <w:sz w:val="22"/>
                <w:szCs w:val="22"/>
                <w:lang w:eastAsia="en-AU"/>
              </w:rPr>
              <w:tab/>
            </w:r>
            <w:r w:rsidR="00947E89" w:rsidRPr="00947E89">
              <w:rPr>
                <w:rStyle w:val="Hyperlink"/>
                <w:rFonts w:ascii="Arial" w:hAnsi="Arial" w:cs="Arial"/>
                <w:noProof/>
              </w:rPr>
              <w:t>Disclosures of Financial and/or Proximity Interest</w:t>
            </w:r>
            <w:r w:rsidR="00947E89" w:rsidRPr="00947E89">
              <w:rPr>
                <w:rFonts w:ascii="Arial" w:hAnsi="Arial" w:cs="Arial"/>
                <w:noProof/>
                <w:webHidden/>
              </w:rPr>
              <w:tab/>
            </w:r>
            <w:r w:rsidR="00947E89" w:rsidRPr="00947E89">
              <w:rPr>
                <w:rFonts w:ascii="Arial" w:hAnsi="Arial" w:cs="Arial"/>
                <w:noProof/>
                <w:webHidden/>
              </w:rPr>
              <w:fldChar w:fldCharType="begin"/>
            </w:r>
            <w:r w:rsidR="00947E89" w:rsidRPr="00947E89">
              <w:rPr>
                <w:rFonts w:ascii="Arial" w:hAnsi="Arial" w:cs="Arial"/>
                <w:noProof/>
                <w:webHidden/>
              </w:rPr>
              <w:instrText xml:space="preserve"> PAGEREF _Toc43981487 \h </w:instrText>
            </w:r>
            <w:r w:rsidR="00947E89" w:rsidRPr="00947E89">
              <w:rPr>
                <w:rFonts w:ascii="Arial" w:hAnsi="Arial" w:cs="Arial"/>
                <w:noProof/>
                <w:webHidden/>
              </w:rPr>
            </w:r>
            <w:r w:rsidR="00947E89" w:rsidRPr="00947E89">
              <w:rPr>
                <w:rFonts w:ascii="Arial" w:hAnsi="Arial" w:cs="Arial"/>
                <w:noProof/>
                <w:webHidden/>
              </w:rPr>
              <w:fldChar w:fldCharType="separate"/>
            </w:r>
            <w:r w:rsidR="00947E89" w:rsidRPr="00947E89">
              <w:rPr>
                <w:rFonts w:ascii="Arial" w:hAnsi="Arial" w:cs="Arial"/>
                <w:noProof/>
                <w:webHidden/>
              </w:rPr>
              <w:t>4</w:t>
            </w:r>
            <w:r w:rsidR="00947E89" w:rsidRPr="00947E89">
              <w:rPr>
                <w:rFonts w:ascii="Arial" w:hAnsi="Arial" w:cs="Arial"/>
                <w:noProof/>
                <w:webHidden/>
              </w:rPr>
              <w:fldChar w:fldCharType="end"/>
            </w:r>
          </w:hyperlink>
        </w:p>
        <w:p w14:paraId="46E98C93" w14:textId="27311B0A" w:rsidR="00947E89" w:rsidRPr="00947E89" w:rsidRDefault="00920866">
          <w:pPr>
            <w:pStyle w:val="TOC1"/>
            <w:tabs>
              <w:tab w:val="left" w:pos="1134"/>
              <w:tab w:val="right" w:leader="dot" w:pos="8303"/>
            </w:tabs>
            <w:rPr>
              <w:rFonts w:ascii="Arial" w:eastAsiaTheme="minorEastAsia" w:hAnsi="Arial" w:cs="Arial"/>
              <w:noProof/>
              <w:sz w:val="22"/>
              <w:szCs w:val="22"/>
              <w:lang w:eastAsia="en-AU"/>
            </w:rPr>
          </w:pPr>
          <w:hyperlink w:anchor="_Toc43981488" w:history="1">
            <w:r w:rsidR="00947E89" w:rsidRPr="00947E89">
              <w:rPr>
                <w:rStyle w:val="Hyperlink"/>
                <w:rFonts w:ascii="Arial" w:hAnsi="Arial" w:cs="Arial"/>
                <w:noProof/>
              </w:rPr>
              <w:t>4.</w:t>
            </w:r>
            <w:r w:rsidR="00947E89" w:rsidRPr="00947E89">
              <w:rPr>
                <w:rFonts w:ascii="Arial" w:eastAsiaTheme="minorEastAsia" w:hAnsi="Arial" w:cs="Arial"/>
                <w:noProof/>
                <w:sz w:val="22"/>
                <w:szCs w:val="22"/>
                <w:lang w:eastAsia="en-AU"/>
              </w:rPr>
              <w:tab/>
            </w:r>
            <w:r w:rsidR="00947E89" w:rsidRPr="00947E89">
              <w:rPr>
                <w:rStyle w:val="Hyperlink"/>
                <w:rFonts w:ascii="Arial" w:hAnsi="Arial" w:cs="Arial"/>
                <w:noProof/>
              </w:rPr>
              <w:t>Disclosures of Interests Affecting Impartiality</w:t>
            </w:r>
            <w:r w:rsidR="00947E89" w:rsidRPr="00947E89">
              <w:rPr>
                <w:rFonts w:ascii="Arial" w:hAnsi="Arial" w:cs="Arial"/>
                <w:noProof/>
                <w:webHidden/>
              </w:rPr>
              <w:tab/>
            </w:r>
            <w:r w:rsidR="00947E89" w:rsidRPr="00947E89">
              <w:rPr>
                <w:rFonts w:ascii="Arial" w:hAnsi="Arial" w:cs="Arial"/>
                <w:noProof/>
                <w:webHidden/>
              </w:rPr>
              <w:fldChar w:fldCharType="begin"/>
            </w:r>
            <w:r w:rsidR="00947E89" w:rsidRPr="00947E89">
              <w:rPr>
                <w:rFonts w:ascii="Arial" w:hAnsi="Arial" w:cs="Arial"/>
                <w:noProof/>
                <w:webHidden/>
              </w:rPr>
              <w:instrText xml:space="preserve"> PAGEREF _Toc43981488 \h </w:instrText>
            </w:r>
            <w:r w:rsidR="00947E89" w:rsidRPr="00947E89">
              <w:rPr>
                <w:rFonts w:ascii="Arial" w:hAnsi="Arial" w:cs="Arial"/>
                <w:noProof/>
                <w:webHidden/>
              </w:rPr>
            </w:r>
            <w:r w:rsidR="00947E89" w:rsidRPr="00947E89">
              <w:rPr>
                <w:rFonts w:ascii="Arial" w:hAnsi="Arial" w:cs="Arial"/>
                <w:noProof/>
                <w:webHidden/>
              </w:rPr>
              <w:fldChar w:fldCharType="separate"/>
            </w:r>
            <w:r w:rsidR="00947E89" w:rsidRPr="00947E89">
              <w:rPr>
                <w:rFonts w:ascii="Arial" w:hAnsi="Arial" w:cs="Arial"/>
                <w:noProof/>
                <w:webHidden/>
              </w:rPr>
              <w:t>4</w:t>
            </w:r>
            <w:r w:rsidR="00947E89" w:rsidRPr="00947E89">
              <w:rPr>
                <w:rFonts w:ascii="Arial" w:hAnsi="Arial" w:cs="Arial"/>
                <w:noProof/>
                <w:webHidden/>
              </w:rPr>
              <w:fldChar w:fldCharType="end"/>
            </w:r>
          </w:hyperlink>
        </w:p>
        <w:p w14:paraId="08C2C989" w14:textId="48AF2CE1" w:rsidR="00947E89" w:rsidRPr="00947E89" w:rsidRDefault="00920866" w:rsidP="00947E89">
          <w:pPr>
            <w:pStyle w:val="TOC1"/>
            <w:tabs>
              <w:tab w:val="left" w:pos="1134"/>
              <w:tab w:val="right" w:leader="dot" w:pos="8303"/>
            </w:tabs>
            <w:ind w:left="1134" w:hanging="1134"/>
            <w:rPr>
              <w:rFonts w:ascii="Arial" w:eastAsiaTheme="minorEastAsia" w:hAnsi="Arial" w:cs="Arial"/>
              <w:noProof/>
              <w:sz w:val="22"/>
              <w:szCs w:val="22"/>
              <w:lang w:eastAsia="en-AU"/>
            </w:rPr>
          </w:pPr>
          <w:hyperlink w:anchor="_Toc43981489" w:history="1">
            <w:r w:rsidR="00947E89" w:rsidRPr="00947E89">
              <w:rPr>
                <w:rStyle w:val="Hyperlink"/>
                <w:rFonts w:ascii="Arial" w:hAnsi="Arial" w:cs="Arial"/>
                <w:noProof/>
              </w:rPr>
              <w:t>5.</w:t>
            </w:r>
            <w:r w:rsidR="00947E89" w:rsidRPr="00947E89">
              <w:rPr>
                <w:rFonts w:ascii="Arial" w:eastAsiaTheme="minorEastAsia" w:hAnsi="Arial" w:cs="Arial"/>
                <w:noProof/>
                <w:sz w:val="22"/>
                <w:szCs w:val="22"/>
                <w:lang w:eastAsia="en-AU"/>
              </w:rPr>
              <w:tab/>
            </w:r>
            <w:r w:rsidR="00947E89" w:rsidRPr="00947E89">
              <w:rPr>
                <w:rStyle w:val="Hyperlink"/>
                <w:rFonts w:ascii="Arial" w:hAnsi="Arial" w:cs="Arial"/>
                <w:noProof/>
              </w:rPr>
              <w:t>Declarations by Members That They Have Not Given Due Consideration to Papers</w:t>
            </w:r>
            <w:r w:rsidR="00947E89" w:rsidRPr="00947E89">
              <w:rPr>
                <w:rFonts w:ascii="Arial" w:hAnsi="Arial" w:cs="Arial"/>
                <w:noProof/>
                <w:webHidden/>
              </w:rPr>
              <w:tab/>
            </w:r>
            <w:r w:rsidR="00947E89" w:rsidRPr="00947E89">
              <w:rPr>
                <w:rFonts w:ascii="Arial" w:hAnsi="Arial" w:cs="Arial"/>
                <w:noProof/>
                <w:webHidden/>
              </w:rPr>
              <w:fldChar w:fldCharType="begin"/>
            </w:r>
            <w:r w:rsidR="00947E89" w:rsidRPr="00947E89">
              <w:rPr>
                <w:rFonts w:ascii="Arial" w:hAnsi="Arial" w:cs="Arial"/>
                <w:noProof/>
                <w:webHidden/>
              </w:rPr>
              <w:instrText xml:space="preserve"> PAGEREF _Toc43981489 \h </w:instrText>
            </w:r>
            <w:r w:rsidR="00947E89" w:rsidRPr="00947E89">
              <w:rPr>
                <w:rFonts w:ascii="Arial" w:hAnsi="Arial" w:cs="Arial"/>
                <w:noProof/>
                <w:webHidden/>
              </w:rPr>
            </w:r>
            <w:r w:rsidR="00947E89" w:rsidRPr="00947E89">
              <w:rPr>
                <w:rFonts w:ascii="Arial" w:hAnsi="Arial" w:cs="Arial"/>
                <w:noProof/>
                <w:webHidden/>
              </w:rPr>
              <w:fldChar w:fldCharType="separate"/>
            </w:r>
            <w:r w:rsidR="00947E89" w:rsidRPr="00947E89">
              <w:rPr>
                <w:rFonts w:ascii="Arial" w:hAnsi="Arial" w:cs="Arial"/>
                <w:noProof/>
                <w:webHidden/>
              </w:rPr>
              <w:t>5</w:t>
            </w:r>
            <w:r w:rsidR="00947E89" w:rsidRPr="00947E89">
              <w:rPr>
                <w:rFonts w:ascii="Arial" w:hAnsi="Arial" w:cs="Arial"/>
                <w:noProof/>
                <w:webHidden/>
              </w:rPr>
              <w:fldChar w:fldCharType="end"/>
            </w:r>
          </w:hyperlink>
        </w:p>
        <w:p w14:paraId="33BA2FFD" w14:textId="3754FE5D" w:rsidR="00947E89" w:rsidRPr="00947E89" w:rsidRDefault="00920866">
          <w:pPr>
            <w:pStyle w:val="TOC1"/>
            <w:tabs>
              <w:tab w:val="left" w:pos="1134"/>
              <w:tab w:val="right" w:leader="dot" w:pos="8303"/>
            </w:tabs>
            <w:rPr>
              <w:rFonts w:ascii="Arial" w:eastAsiaTheme="minorEastAsia" w:hAnsi="Arial" w:cs="Arial"/>
              <w:noProof/>
              <w:sz w:val="22"/>
              <w:szCs w:val="22"/>
              <w:lang w:eastAsia="en-AU"/>
            </w:rPr>
          </w:pPr>
          <w:hyperlink w:anchor="_Toc43981490" w:history="1">
            <w:r w:rsidR="00947E89" w:rsidRPr="00947E89">
              <w:rPr>
                <w:rStyle w:val="Hyperlink"/>
                <w:rFonts w:ascii="Arial" w:hAnsi="Arial" w:cs="Arial"/>
                <w:noProof/>
              </w:rPr>
              <w:t>6.</w:t>
            </w:r>
            <w:r w:rsidR="00947E89" w:rsidRPr="00947E89">
              <w:rPr>
                <w:rFonts w:ascii="Arial" w:eastAsiaTheme="minorEastAsia" w:hAnsi="Arial" w:cs="Arial"/>
                <w:noProof/>
                <w:sz w:val="22"/>
                <w:szCs w:val="22"/>
                <w:lang w:eastAsia="en-AU"/>
              </w:rPr>
              <w:tab/>
            </w:r>
            <w:r w:rsidR="00947E89" w:rsidRPr="00947E89">
              <w:rPr>
                <w:rStyle w:val="Hyperlink"/>
                <w:rFonts w:ascii="Arial" w:hAnsi="Arial" w:cs="Arial"/>
                <w:noProof/>
              </w:rPr>
              <w:t>Adoption of Annual Budget 2020/21</w:t>
            </w:r>
            <w:r w:rsidR="00947E89" w:rsidRPr="00947E89">
              <w:rPr>
                <w:rFonts w:ascii="Arial" w:hAnsi="Arial" w:cs="Arial"/>
                <w:noProof/>
                <w:webHidden/>
              </w:rPr>
              <w:tab/>
            </w:r>
            <w:r w:rsidR="00947E89" w:rsidRPr="00947E89">
              <w:rPr>
                <w:rFonts w:ascii="Arial" w:hAnsi="Arial" w:cs="Arial"/>
                <w:noProof/>
                <w:webHidden/>
              </w:rPr>
              <w:fldChar w:fldCharType="begin"/>
            </w:r>
            <w:r w:rsidR="00947E89" w:rsidRPr="00947E89">
              <w:rPr>
                <w:rFonts w:ascii="Arial" w:hAnsi="Arial" w:cs="Arial"/>
                <w:noProof/>
                <w:webHidden/>
              </w:rPr>
              <w:instrText xml:space="preserve"> PAGEREF _Toc43981490 \h </w:instrText>
            </w:r>
            <w:r w:rsidR="00947E89" w:rsidRPr="00947E89">
              <w:rPr>
                <w:rFonts w:ascii="Arial" w:hAnsi="Arial" w:cs="Arial"/>
                <w:noProof/>
                <w:webHidden/>
              </w:rPr>
            </w:r>
            <w:r w:rsidR="00947E89" w:rsidRPr="00947E89">
              <w:rPr>
                <w:rFonts w:ascii="Arial" w:hAnsi="Arial" w:cs="Arial"/>
                <w:noProof/>
                <w:webHidden/>
              </w:rPr>
              <w:fldChar w:fldCharType="separate"/>
            </w:r>
            <w:r w:rsidR="00947E89" w:rsidRPr="00947E89">
              <w:rPr>
                <w:rFonts w:ascii="Arial" w:hAnsi="Arial" w:cs="Arial"/>
                <w:noProof/>
                <w:webHidden/>
              </w:rPr>
              <w:t>5</w:t>
            </w:r>
            <w:r w:rsidR="00947E89" w:rsidRPr="00947E89">
              <w:rPr>
                <w:rFonts w:ascii="Arial" w:hAnsi="Arial" w:cs="Arial"/>
                <w:noProof/>
                <w:webHidden/>
              </w:rPr>
              <w:fldChar w:fldCharType="end"/>
            </w:r>
          </w:hyperlink>
        </w:p>
        <w:p w14:paraId="08CFBEA0" w14:textId="7B200F59" w:rsidR="00947E89" w:rsidRPr="00947E89" w:rsidRDefault="00920866">
          <w:pPr>
            <w:pStyle w:val="TOC1"/>
            <w:tabs>
              <w:tab w:val="right" w:leader="dot" w:pos="8303"/>
            </w:tabs>
            <w:rPr>
              <w:rFonts w:ascii="Arial" w:eastAsiaTheme="minorEastAsia" w:hAnsi="Arial" w:cs="Arial"/>
              <w:noProof/>
              <w:sz w:val="22"/>
              <w:szCs w:val="22"/>
              <w:lang w:eastAsia="en-AU"/>
            </w:rPr>
          </w:pPr>
          <w:hyperlink w:anchor="_Toc43981491" w:history="1">
            <w:r w:rsidR="00947E89" w:rsidRPr="00947E89">
              <w:rPr>
                <w:rStyle w:val="Hyperlink"/>
                <w:rFonts w:ascii="Arial" w:hAnsi="Arial" w:cs="Arial"/>
                <w:noProof/>
              </w:rPr>
              <w:t>Declaration of Closure</w:t>
            </w:r>
            <w:r w:rsidR="00947E89" w:rsidRPr="00947E89">
              <w:rPr>
                <w:rFonts w:ascii="Arial" w:hAnsi="Arial" w:cs="Arial"/>
                <w:noProof/>
                <w:webHidden/>
              </w:rPr>
              <w:tab/>
            </w:r>
            <w:r w:rsidR="00947E89" w:rsidRPr="00947E89">
              <w:rPr>
                <w:rFonts w:ascii="Arial" w:hAnsi="Arial" w:cs="Arial"/>
                <w:noProof/>
                <w:webHidden/>
              </w:rPr>
              <w:fldChar w:fldCharType="begin"/>
            </w:r>
            <w:r w:rsidR="00947E89" w:rsidRPr="00947E89">
              <w:rPr>
                <w:rFonts w:ascii="Arial" w:hAnsi="Arial" w:cs="Arial"/>
                <w:noProof/>
                <w:webHidden/>
              </w:rPr>
              <w:instrText xml:space="preserve"> PAGEREF _Toc43981491 \h </w:instrText>
            </w:r>
            <w:r w:rsidR="00947E89" w:rsidRPr="00947E89">
              <w:rPr>
                <w:rFonts w:ascii="Arial" w:hAnsi="Arial" w:cs="Arial"/>
                <w:noProof/>
                <w:webHidden/>
              </w:rPr>
            </w:r>
            <w:r w:rsidR="00947E89" w:rsidRPr="00947E89">
              <w:rPr>
                <w:rFonts w:ascii="Arial" w:hAnsi="Arial" w:cs="Arial"/>
                <w:noProof/>
                <w:webHidden/>
              </w:rPr>
              <w:fldChar w:fldCharType="separate"/>
            </w:r>
            <w:r w:rsidR="00947E89" w:rsidRPr="00947E89">
              <w:rPr>
                <w:rFonts w:ascii="Arial" w:hAnsi="Arial" w:cs="Arial"/>
                <w:noProof/>
                <w:webHidden/>
              </w:rPr>
              <w:t>21</w:t>
            </w:r>
            <w:r w:rsidR="00947E89" w:rsidRPr="00947E89">
              <w:rPr>
                <w:rFonts w:ascii="Arial" w:hAnsi="Arial" w:cs="Arial"/>
                <w:noProof/>
                <w:webHidden/>
              </w:rPr>
              <w:fldChar w:fldCharType="end"/>
            </w:r>
          </w:hyperlink>
        </w:p>
        <w:p w14:paraId="38056B45" w14:textId="24D0BF11" w:rsidR="00325AC3" w:rsidRDefault="00325AC3" w:rsidP="00BE6BD5">
          <w:pPr>
            <w:pStyle w:val="TOC2"/>
          </w:pPr>
          <w:r w:rsidRPr="00BE6BD5">
            <w:rPr>
              <w:rFonts w:ascii="Arial" w:hAnsi="Arial" w:cs="Arial"/>
              <w:b/>
              <w:bCs/>
            </w:rPr>
            <w:fldChar w:fldCharType="end"/>
          </w:r>
        </w:p>
      </w:sdtContent>
    </w:sdt>
    <w:p w14:paraId="49C76483" w14:textId="006F7A7A" w:rsidR="00180419" w:rsidRPr="00180419" w:rsidRDefault="00180419" w:rsidP="00562866">
      <w:pPr>
        <w:tabs>
          <w:tab w:val="left" w:pos="720"/>
          <w:tab w:val="left" w:pos="1440"/>
          <w:tab w:val="left" w:pos="2410"/>
          <w:tab w:val="left" w:pos="2977"/>
          <w:tab w:val="right" w:pos="8335"/>
          <w:tab w:val="right" w:pos="8505"/>
        </w:tabs>
        <w:rPr>
          <w:rFonts w:ascii="Arial" w:hAnsi="Arial" w:cs="Arial"/>
        </w:rPr>
      </w:pPr>
    </w:p>
    <w:p w14:paraId="49C76484"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49C76485" w14:textId="77777777" w:rsidR="00180419" w:rsidRPr="004950A5" w:rsidRDefault="00180419" w:rsidP="00562866">
      <w:pPr>
        <w:pStyle w:val="TOC2"/>
        <w:ind w:left="0" w:firstLine="0"/>
        <w:rPr>
          <w:rFonts w:ascii="Arial" w:hAnsi="Arial" w:cs="Arial"/>
        </w:rPr>
      </w:pPr>
    </w:p>
    <w:p w14:paraId="49C76486"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49C76487"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9C7648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9C76489"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6"/>
          <w:footerReference w:type="default" r:id="rId17"/>
          <w:footerReference w:type="first" r:id="rId18"/>
          <w:pgSz w:w="11907" w:h="16840" w:code="9"/>
          <w:pgMar w:top="1440" w:right="1797" w:bottom="1440" w:left="1797" w:header="709" w:footer="720" w:gutter="0"/>
          <w:cols w:space="720"/>
          <w:titlePg/>
          <w:docGrid w:linePitch="326"/>
        </w:sectPr>
      </w:pPr>
    </w:p>
    <w:p w14:paraId="49C7648A"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49C7648B"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49C7648C" w14:textId="1773820F" w:rsidR="00D05D60" w:rsidRPr="00180419" w:rsidRDefault="00180419" w:rsidP="00562866">
      <w:pPr>
        <w:tabs>
          <w:tab w:val="left" w:pos="720"/>
          <w:tab w:val="left" w:pos="1440"/>
          <w:tab w:val="left" w:pos="2410"/>
          <w:tab w:val="left" w:pos="2977"/>
          <w:tab w:val="right" w:pos="8335"/>
          <w:tab w:val="right" w:pos="8505"/>
        </w:tabs>
        <w:jc w:val="both"/>
        <w:rPr>
          <w:rFonts w:ascii="Arial" w:hAnsi="Arial" w:cs="Arial"/>
          <w:b/>
          <w:szCs w:val="24"/>
        </w:rPr>
      </w:pPr>
      <w:r w:rsidRPr="00180419">
        <w:rPr>
          <w:rFonts w:ascii="Arial" w:hAnsi="Arial" w:cs="Arial"/>
          <w:b/>
          <w:szCs w:val="24"/>
        </w:rPr>
        <w:t>Notice</w:t>
      </w:r>
      <w:r w:rsidR="008142A2">
        <w:rPr>
          <w:rFonts w:ascii="Arial" w:hAnsi="Arial" w:cs="Arial"/>
          <w:b/>
          <w:szCs w:val="24"/>
        </w:rPr>
        <w:t xml:space="preserve"> </w:t>
      </w:r>
      <w:r w:rsidRPr="00180419">
        <w:rPr>
          <w:rFonts w:ascii="Arial" w:hAnsi="Arial" w:cs="Arial"/>
          <w:b/>
          <w:szCs w:val="24"/>
        </w:rPr>
        <w:t>of a</w:t>
      </w:r>
      <w:r w:rsidR="003D10A2">
        <w:rPr>
          <w:rFonts w:ascii="Arial" w:hAnsi="Arial" w:cs="Arial"/>
          <w:b/>
          <w:szCs w:val="24"/>
        </w:rPr>
        <w:t xml:space="preserve"> </w:t>
      </w:r>
      <w:r w:rsidR="0021529E">
        <w:rPr>
          <w:rFonts w:ascii="Arial" w:hAnsi="Arial" w:cs="Arial"/>
          <w:b/>
          <w:szCs w:val="24"/>
        </w:rPr>
        <w:t>S</w:t>
      </w:r>
      <w:r w:rsidR="003D10A2">
        <w:rPr>
          <w:rFonts w:ascii="Arial" w:hAnsi="Arial" w:cs="Arial"/>
          <w:b/>
          <w:szCs w:val="24"/>
        </w:rPr>
        <w:t xml:space="preserve">pecial </w:t>
      </w:r>
      <w:r w:rsidR="0021529E">
        <w:rPr>
          <w:rFonts w:ascii="Arial" w:hAnsi="Arial" w:cs="Arial"/>
          <w:b/>
          <w:szCs w:val="24"/>
        </w:rPr>
        <w:t>M</w:t>
      </w:r>
      <w:r w:rsidRPr="00180419">
        <w:rPr>
          <w:rFonts w:ascii="Arial" w:hAnsi="Arial" w:cs="Arial"/>
          <w:b/>
          <w:szCs w:val="24"/>
        </w:rPr>
        <w:t xml:space="preserve">eeting of Council to </w:t>
      </w:r>
      <w:r w:rsidR="00001B7D" w:rsidRPr="00180419">
        <w:rPr>
          <w:rFonts w:ascii="Arial" w:hAnsi="Arial" w:cs="Arial"/>
          <w:b/>
          <w:szCs w:val="24"/>
        </w:rPr>
        <w:t>be</w:t>
      </w:r>
      <w:r w:rsidR="00001B7D">
        <w:rPr>
          <w:rFonts w:ascii="Arial" w:hAnsi="Arial" w:cs="Arial"/>
          <w:b/>
          <w:szCs w:val="24"/>
        </w:rPr>
        <w:t xml:space="preserve"> held online via Teams and livestreamed for the public and onsite in the Council Chambers, 71 Stirling Highway, Nedlands (Councillors Only)</w:t>
      </w:r>
      <w:r w:rsidRPr="00180419">
        <w:rPr>
          <w:rFonts w:ascii="Arial" w:hAnsi="Arial" w:cs="Arial"/>
          <w:b/>
          <w:szCs w:val="24"/>
        </w:rPr>
        <w:t xml:space="preserve"> on </w:t>
      </w:r>
      <w:r w:rsidR="002F410C">
        <w:rPr>
          <w:rFonts w:ascii="Arial" w:hAnsi="Arial" w:cs="Arial"/>
          <w:b/>
          <w:szCs w:val="24"/>
        </w:rPr>
        <w:t xml:space="preserve">Tuesday </w:t>
      </w:r>
      <w:r w:rsidR="00670BBB">
        <w:rPr>
          <w:rFonts w:ascii="Arial" w:hAnsi="Arial" w:cs="Arial"/>
          <w:b/>
          <w:szCs w:val="24"/>
        </w:rPr>
        <w:t>30</w:t>
      </w:r>
      <w:r w:rsidR="00655690">
        <w:rPr>
          <w:rFonts w:ascii="Arial" w:hAnsi="Arial" w:cs="Arial"/>
          <w:b/>
          <w:szCs w:val="24"/>
        </w:rPr>
        <w:t xml:space="preserve"> June</w:t>
      </w:r>
      <w:r w:rsidR="002F410C">
        <w:rPr>
          <w:rFonts w:ascii="Arial" w:hAnsi="Arial" w:cs="Arial"/>
          <w:b/>
          <w:szCs w:val="24"/>
        </w:rPr>
        <w:t xml:space="preserve"> 2020</w:t>
      </w:r>
      <w:r w:rsidR="004C5F20" w:rsidRPr="00180419">
        <w:rPr>
          <w:rFonts w:ascii="Arial" w:hAnsi="Arial" w:cs="Arial"/>
          <w:b/>
          <w:szCs w:val="24"/>
        </w:rPr>
        <w:t xml:space="preserve"> </w:t>
      </w:r>
      <w:r w:rsidRPr="00180419">
        <w:rPr>
          <w:rFonts w:ascii="Arial" w:hAnsi="Arial" w:cs="Arial"/>
          <w:b/>
          <w:szCs w:val="24"/>
        </w:rPr>
        <w:t xml:space="preserve">at </w:t>
      </w:r>
      <w:r w:rsidR="002F410C">
        <w:rPr>
          <w:rFonts w:ascii="Arial" w:hAnsi="Arial" w:cs="Arial"/>
          <w:b/>
          <w:szCs w:val="24"/>
        </w:rPr>
        <w:t>5.</w:t>
      </w:r>
      <w:r w:rsidR="00670BBB">
        <w:rPr>
          <w:rFonts w:ascii="Arial" w:hAnsi="Arial" w:cs="Arial"/>
          <w:b/>
          <w:szCs w:val="24"/>
        </w:rPr>
        <w:t>30</w:t>
      </w:r>
      <w:r w:rsidR="002F410C">
        <w:rPr>
          <w:rFonts w:ascii="Arial" w:hAnsi="Arial" w:cs="Arial"/>
          <w:b/>
          <w:szCs w:val="24"/>
        </w:rPr>
        <w:t xml:space="preserve"> pm</w:t>
      </w:r>
      <w:r w:rsidR="003D10A2">
        <w:rPr>
          <w:rFonts w:ascii="Arial" w:hAnsi="Arial" w:cs="Arial"/>
          <w:b/>
          <w:szCs w:val="24"/>
        </w:rPr>
        <w:t xml:space="preserve"> </w:t>
      </w:r>
      <w:r w:rsidR="00670BBB" w:rsidRPr="00670BBB">
        <w:rPr>
          <w:rFonts w:ascii="Arial" w:hAnsi="Arial" w:cs="Arial"/>
          <w:b/>
          <w:szCs w:val="24"/>
        </w:rPr>
        <w:t>for the purpose adopting the 2020/21 Annual Budget and any available Responsible Authority Reports.</w:t>
      </w:r>
    </w:p>
    <w:p w14:paraId="49C7648D"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49C7648E" w14:textId="77777777" w:rsidR="00D05D60" w:rsidRPr="00180419" w:rsidRDefault="00D05D60" w:rsidP="002F410C">
      <w:pPr>
        <w:tabs>
          <w:tab w:val="left" w:pos="720"/>
          <w:tab w:val="left" w:pos="1440"/>
          <w:tab w:val="left" w:pos="2410"/>
          <w:tab w:val="left" w:pos="2977"/>
          <w:tab w:val="right" w:pos="8335"/>
          <w:tab w:val="right" w:pos="8505"/>
        </w:tabs>
        <w:jc w:val="both"/>
        <w:rPr>
          <w:rFonts w:ascii="Arial" w:hAnsi="Arial" w:cs="Arial"/>
          <w:szCs w:val="24"/>
        </w:rPr>
      </w:pPr>
    </w:p>
    <w:p w14:paraId="49C7648F" w14:textId="77777777" w:rsidR="00D05D60" w:rsidRPr="00180419" w:rsidRDefault="003D10A2" w:rsidP="00562866">
      <w:pPr>
        <w:pStyle w:val="Heading6"/>
        <w:rPr>
          <w:rFonts w:ascii="Arial" w:hAnsi="Arial" w:cs="Arial"/>
          <w:sz w:val="24"/>
          <w:szCs w:val="24"/>
          <w:u w:val="none"/>
        </w:rPr>
      </w:pPr>
      <w:r>
        <w:rPr>
          <w:rFonts w:ascii="Arial" w:hAnsi="Arial" w:cs="Arial"/>
          <w:sz w:val="24"/>
          <w:szCs w:val="24"/>
          <w:u w:val="none"/>
        </w:rPr>
        <w:t xml:space="preserve">Special </w:t>
      </w:r>
      <w:r w:rsidR="00180419" w:rsidRPr="00180419">
        <w:rPr>
          <w:rFonts w:ascii="Arial" w:hAnsi="Arial" w:cs="Arial"/>
          <w:sz w:val="24"/>
          <w:szCs w:val="24"/>
          <w:u w:val="none"/>
        </w:rPr>
        <w:t>Council Agenda</w:t>
      </w:r>
    </w:p>
    <w:p w14:paraId="49C76490" w14:textId="77777777" w:rsidR="00562866" w:rsidRDefault="00562866" w:rsidP="002F410C">
      <w:pPr>
        <w:tabs>
          <w:tab w:val="left" w:pos="720"/>
          <w:tab w:val="left" w:pos="1440"/>
          <w:tab w:val="left" w:pos="2410"/>
          <w:tab w:val="left" w:pos="2977"/>
          <w:tab w:val="right" w:pos="8335"/>
          <w:tab w:val="right" w:pos="8505"/>
        </w:tabs>
        <w:jc w:val="both"/>
        <w:rPr>
          <w:rFonts w:ascii="Arial" w:hAnsi="Arial" w:cs="Arial"/>
          <w:caps/>
          <w:szCs w:val="24"/>
        </w:rPr>
      </w:pPr>
    </w:p>
    <w:p w14:paraId="49C76492"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0" w:name="_Toc43981483"/>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0"/>
    </w:p>
    <w:p w14:paraId="49C76493"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49C76494" w14:textId="2C39C934"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will declare the meeting open</w:t>
      </w:r>
      <w:r w:rsidR="003F4684">
        <w:rPr>
          <w:rFonts w:ascii="Arial" w:hAnsi="Arial" w:cs="Arial"/>
          <w:szCs w:val="24"/>
        </w:rPr>
        <w:t xml:space="preserve"> at </w:t>
      </w:r>
      <w:r w:rsidR="002F410C">
        <w:rPr>
          <w:rFonts w:ascii="Arial" w:hAnsi="Arial" w:cs="Arial"/>
          <w:szCs w:val="24"/>
        </w:rPr>
        <w:t>5.</w:t>
      </w:r>
      <w:r w:rsidR="00670BBB">
        <w:rPr>
          <w:rFonts w:ascii="Arial" w:hAnsi="Arial" w:cs="Arial"/>
          <w:szCs w:val="24"/>
        </w:rPr>
        <w:t>30</w:t>
      </w:r>
      <w:r w:rsidR="002F410C">
        <w:rPr>
          <w:rFonts w:ascii="Arial" w:hAnsi="Arial" w:cs="Arial"/>
          <w:szCs w:val="24"/>
        </w:rPr>
        <w:t xml:space="preserve"> pm</w:t>
      </w:r>
      <w:r w:rsidR="003F4684">
        <w:rPr>
          <w:rFonts w:ascii="Arial" w:hAnsi="Arial" w:cs="Arial"/>
          <w:szCs w:val="24"/>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14:paraId="49C76495"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49C76498" w14:textId="51EFA3EB" w:rsidR="00D05D60" w:rsidRPr="00180419" w:rsidRDefault="00562866" w:rsidP="00765E9D">
      <w:pPr>
        <w:pStyle w:val="Heading1"/>
        <w:numPr>
          <w:ilvl w:val="0"/>
          <w:numId w:val="0"/>
        </w:numPr>
        <w:spacing w:before="0" w:after="0"/>
        <w:rPr>
          <w:rFonts w:ascii="Arial" w:hAnsi="Arial" w:cs="Arial"/>
          <w:sz w:val="24"/>
          <w:szCs w:val="24"/>
          <w:u w:val="none"/>
        </w:rPr>
      </w:pPr>
      <w:bookmarkStart w:id="1" w:name="_Toc43981484"/>
      <w:r>
        <w:rPr>
          <w:rFonts w:ascii="Arial" w:hAnsi="Arial" w:cs="Arial"/>
          <w:caps w:val="0"/>
          <w:sz w:val="24"/>
          <w:szCs w:val="24"/>
          <w:u w:val="none"/>
        </w:rPr>
        <w:t>Present and Apologies a</w:t>
      </w:r>
      <w:r w:rsidR="00180419" w:rsidRPr="00180419">
        <w:rPr>
          <w:rFonts w:ascii="Arial" w:hAnsi="Arial" w:cs="Arial"/>
          <w:caps w:val="0"/>
          <w:sz w:val="24"/>
          <w:szCs w:val="24"/>
          <w:u w:val="none"/>
        </w:rPr>
        <w:t xml:space="preserve">nd Leave </w:t>
      </w:r>
      <w:r w:rsidR="002F410C">
        <w:rPr>
          <w:rFonts w:ascii="Arial" w:hAnsi="Arial" w:cs="Arial"/>
          <w:caps w:val="0"/>
          <w:sz w:val="24"/>
          <w:szCs w:val="24"/>
          <w:u w:val="none"/>
        </w:rPr>
        <w:t>o</w:t>
      </w:r>
      <w:r w:rsidR="00180419" w:rsidRPr="00180419">
        <w:rPr>
          <w:rFonts w:ascii="Arial" w:hAnsi="Arial" w:cs="Arial"/>
          <w:caps w:val="0"/>
          <w:sz w:val="24"/>
          <w:szCs w:val="24"/>
          <w:u w:val="none"/>
        </w:rPr>
        <w:t>f Absence (Previously Approved)</w:t>
      </w:r>
      <w:bookmarkEnd w:id="1"/>
    </w:p>
    <w:p w14:paraId="49C76499" w14:textId="6BF8B215"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9A" w14:textId="76FFA465"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Leave of Absence</w:t>
      </w:r>
      <w:r w:rsidR="00562866">
        <w:rPr>
          <w:rFonts w:ascii="Arial" w:hAnsi="Arial" w:cs="Arial"/>
        </w:rPr>
        <w:tab/>
      </w:r>
      <w:r w:rsidR="00562866">
        <w:rPr>
          <w:rFonts w:ascii="Arial" w:hAnsi="Arial" w:cs="Arial"/>
        </w:rPr>
        <w:tab/>
      </w:r>
      <w:r w:rsidR="00655690">
        <w:rPr>
          <w:rFonts w:ascii="Arial" w:hAnsi="Arial" w:cs="Arial"/>
        </w:rPr>
        <w:t>Nil.</w:t>
      </w:r>
    </w:p>
    <w:p w14:paraId="49C7649B" w14:textId="77777777" w:rsidR="00180419" w:rsidRP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 w:val="22"/>
        </w:rPr>
      </w:pPr>
      <w:r w:rsidRPr="00180419">
        <w:rPr>
          <w:rFonts w:ascii="Arial" w:hAnsi="Arial" w:cs="Arial"/>
          <w:b/>
          <w:sz w:val="22"/>
        </w:rPr>
        <w:t>(Previously Approved)</w:t>
      </w:r>
    </w:p>
    <w:p w14:paraId="49C7649C" w14:textId="77777777"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14:paraId="6608AC8A" w14:textId="4EF45364" w:rsidR="00076C50" w:rsidRPr="00C6108C" w:rsidRDefault="00180419" w:rsidP="00076C50">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i/>
        </w:rPr>
      </w:pPr>
      <w:r w:rsidRPr="00180419">
        <w:rPr>
          <w:rFonts w:ascii="Arial" w:hAnsi="Arial" w:cs="Arial"/>
          <w:b/>
        </w:rPr>
        <w:t>Apologies</w:t>
      </w:r>
      <w:r>
        <w:rPr>
          <w:rFonts w:ascii="Arial" w:hAnsi="Arial" w:cs="Arial"/>
        </w:rPr>
        <w:tab/>
      </w:r>
      <w:r>
        <w:rPr>
          <w:rFonts w:ascii="Arial" w:hAnsi="Arial" w:cs="Arial"/>
        </w:rPr>
        <w:tab/>
      </w:r>
      <w:r w:rsidR="00583432">
        <w:rPr>
          <w:rFonts w:ascii="Arial" w:hAnsi="Arial" w:cs="Arial"/>
        </w:rPr>
        <w:t>None at distribution of this agenda.</w:t>
      </w:r>
    </w:p>
    <w:p w14:paraId="49C7649F" w14:textId="77B96497" w:rsid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1E54F549" w14:textId="77777777" w:rsidR="009C3428" w:rsidRPr="00180419" w:rsidRDefault="009C3428"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A0"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49C764A1" w14:textId="77777777" w:rsidR="00562866" w:rsidRDefault="00562866" w:rsidP="00765E9D">
      <w:pPr>
        <w:pStyle w:val="BodyText"/>
        <w:rPr>
          <w:rFonts w:ascii="Arial" w:hAnsi="Arial" w:cs="Arial"/>
          <w:sz w:val="22"/>
          <w:szCs w:val="24"/>
        </w:rPr>
      </w:pPr>
    </w:p>
    <w:p w14:paraId="49C764A2" w14:textId="71705638" w:rsidR="003B65B2" w:rsidRDefault="003B65B2" w:rsidP="003B65B2">
      <w:pPr>
        <w:pStyle w:val="BodyText2"/>
        <w:rPr>
          <w:rFonts w:ascii="Arial" w:hAnsi="Arial" w:cs="Arial"/>
          <w:i w:val="0"/>
          <w:sz w:val="22"/>
          <w:szCs w:val="24"/>
        </w:rPr>
      </w:pPr>
      <w:r>
        <w:rPr>
          <w:rFonts w:ascii="Arial" w:hAnsi="Arial" w:cs="Arial"/>
          <w:i w:val="0"/>
          <w:sz w:val="22"/>
          <w:szCs w:val="24"/>
        </w:rPr>
        <w:t>Members of the public who attend Council meetings should not act immediately on anything they hear at the meetings, without first seeking clarification of Council’s position. For example</w:t>
      </w:r>
      <w:r w:rsidR="002F410C">
        <w:rPr>
          <w:rFonts w:ascii="Arial" w:hAnsi="Arial" w:cs="Arial"/>
          <w:i w:val="0"/>
          <w:sz w:val="22"/>
          <w:szCs w:val="24"/>
        </w:rPr>
        <w:t>,</w:t>
      </w:r>
      <w:r>
        <w:rPr>
          <w:rFonts w:ascii="Arial" w:hAnsi="Arial" w:cs="Arial"/>
          <w:i w:val="0"/>
          <w:sz w:val="22"/>
          <w:szCs w:val="24"/>
        </w:rPr>
        <w:t xml:space="preserve"> by reference to the confirmed Minutes of Council meeting. Members of the public are also advised to wait for written advice from the Council prior to taking action on any matter that they may have before Council.</w:t>
      </w:r>
    </w:p>
    <w:p w14:paraId="49C764A3" w14:textId="77777777" w:rsidR="003B65B2" w:rsidRDefault="003B65B2" w:rsidP="003B65B2">
      <w:pPr>
        <w:pStyle w:val="BodyText2"/>
        <w:rPr>
          <w:rFonts w:ascii="Arial" w:hAnsi="Arial" w:cs="Arial"/>
          <w:i w:val="0"/>
          <w:sz w:val="22"/>
          <w:szCs w:val="24"/>
        </w:rPr>
      </w:pPr>
    </w:p>
    <w:p w14:paraId="49C764A4" w14:textId="77777777" w:rsidR="003B65B2" w:rsidRDefault="003B65B2" w:rsidP="003B65B2">
      <w:pPr>
        <w:pStyle w:val="BodyText2"/>
        <w:rPr>
          <w:rFonts w:ascii="Arial" w:hAnsi="Arial" w:cs="Arial"/>
          <w:i w:val="0"/>
          <w:sz w:val="22"/>
          <w:szCs w:val="24"/>
        </w:rPr>
      </w:pPr>
      <w:r>
        <w:rPr>
          <w:rFonts w:ascii="Arial" w:hAnsi="Arial" w:cs="Arial"/>
          <w:i w:val="0"/>
          <w:sz w:val="22"/>
          <w:szCs w:val="24"/>
        </w:rPr>
        <w:t>Any plans or documents in agendas and minutes may be subject to copyright. The express permission of the copyright owner must be obtained before copying any copyright material.</w:t>
      </w:r>
    </w:p>
    <w:p w14:paraId="49C764A5" w14:textId="77777777" w:rsidR="00562866" w:rsidRPr="00562866" w:rsidRDefault="00562866" w:rsidP="00765E9D">
      <w:pPr>
        <w:pStyle w:val="BodyText2"/>
        <w:rPr>
          <w:rFonts w:ascii="Arial" w:hAnsi="Arial" w:cs="Arial"/>
          <w:i w:val="0"/>
          <w:sz w:val="22"/>
          <w:szCs w:val="24"/>
        </w:rPr>
      </w:pPr>
    </w:p>
    <w:p w14:paraId="49C764A6"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49C764A7" w14:textId="73CA8946" w:rsidR="00683A50" w:rsidRPr="00180419" w:rsidRDefault="00562866" w:rsidP="00AE0189">
      <w:pPr>
        <w:pStyle w:val="Heading1"/>
        <w:numPr>
          <w:ilvl w:val="0"/>
          <w:numId w:val="1"/>
        </w:numPr>
        <w:spacing w:before="0" w:after="0"/>
        <w:ind w:left="0" w:hanging="567"/>
        <w:rPr>
          <w:rFonts w:ascii="Arial" w:hAnsi="Arial" w:cs="Arial"/>
          <w:sz w:val="24"/>
          <w:szCs w:val="24"/>
          <w:u w:val="none"/>
        </w:rPr>
      </w:pPr>
      <w:bookmarkStart w:id="2" w:name="_Toc43981485"/>
      <w:r w:rsidRPr="00180419">
        <w:rPr>
          <w:rFonts w:ascii="Arial" w:hAnsi="Arial" w:cs="Arial"/>
          <w:caps w:val="0"/>
          <w:sz w:val="24"/>
          <w:szCs w:val="24"/>
          <w:u w:val="none"/>
        </w:rPr>
        <w:t>Public Question Time</w:t>
      </w:r>
      <w:bookmarkEnd w:id="2"/>
    </w:p>
    <w:p w14:paraId="49C764A8"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49C764A9" w14:textId="77777777" w:rsidR="00683A50" w:rsidRPr="00765E9D" w:rsidRDefault="00683A50" w:rsidP="002F410C">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 xml:space="preserve">A member of the public wishing to ask a question should register that interest by notification in writing to the CEO in advance, setting out the text or substance of the question.  </w:t>
      </w:r>
    </w:p>
    <w:p w14:paraId="49C764AA" w14:textId="77777777" w:rsidR="00683A50" w:rsidRPr="00765E9D" w:rsidRDefault="00683A50" w:rsidP="002F410C">
      <w:pPr>
        <w:numPr>
          <w:ilvl w:val="12"/>
          <w:numId w:val="0"/>
        </w:numPr>
        <w:tabs>
          <w:tab w:val="left" w:pos="1440"/>
          <w:tab w:val="left" w:pos="2410"/>
          <w:tab w:val="left" w:pos="2977"/>
          <w:tab w:val="right" w:pos="8335"/>
          <w:tab w:val="right" w:pos="8505"/>
        </w:tabs>
        <w:jc w:val="both"/>
        <w:rPr>
          <w:rFonts w:ascii="Arial" w:hAnsi="Arial" w:cs="Arial"/>
          <w:szCs w:val="24"/>
        </w:rPr>
      </w:pPr>
    </w:p>
    <w:p w14:paraId="49C764AB" w14:textId="77777777" w:rsidR="00683A50" w:rsidRPr="00765E9D" w:rsidRDefault="00683A50" w:rsidP="002F410C">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The order in which the CEO receives registrations of interest shall determine the order of questions unless the Mayor determines otherwise.</w:t>
      </w:r>
      <w:r w:rsidR="00765E9D">
        <w:rPr>
          <w:rFonts w:ascii="Arial" w:hAnsi="Arial" w:cs="Arial"/>
          <w:szCs w:val="24"/>
        </w:rPr>
        <w:t xml:space="preserve"> </w:t>
      </w:r>
      <w:r w:rsidRPr="00765E9D">
        <w:rPr>
          <w:rFonts w:ascii="Arial" w:hAnsi="Arial" w:cs="Arial"/>
          <w:szCs w:val="24"/>
        </w:rPr>
        <w:t>Questions must relate to a matter affecting the City of Nedlands.</w:t>
      </w:r>
      <w:r w:rsidR="00562866" w:rsidRPr="00765E9D">
        <w:rPr>
          <w:rFonts w:ascii="Arial" w:hAnsi="Arial" w:cs="Arial"/>
          <w:szCs w:val="24"/>
        </w:rPr>
        <w:t xml:space="preserve"> </w:t>
      </w:r>
    </w:p>
    <w:p w14:paraId="49C764AC" w14:textId="14DC6FD4" w:rsidR="00683A50" w:rsidRDefault="00683A5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7BADCA6" w14:textId="5461E5A9" w:rsidR="00001B7D" w:rsidRDefault="00001B7D"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AB46281" w14:textId="0533CE1A" w:rsidR="00A96B1F" w:rsidRDefault="00A96B1F"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F7669C1" w14:textId="77777777" w:rsidR="00A96B1F" w:rsidRDefault="00A96B1F"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AE" w14:textId="77777777" w:rsidR="00683A50" w:rsidRPr="00180419" w:rsidRDefault="00562866" w:rsidP="00AE0189">
      <w:pPr>
        <w:pStyle w:val="Heading1"/>
        <w:numPr>
          <w:ilvl w:val="0"/>
          <w:numId w:val="1"/>
        </w:numPr>
        <w:tabs>
          <w:tab w:val="clear" w:pos="720"/>
        </w:tabs>
        <w:spacing w:before="0" w:after="0"/>
        <w:ind w:left="0" w:hanging="567"/>
        <w:rPr>
          <w:rFonts w:ascii="Arial" w:hAnsi="Arial" w:cs="Arial"/>
          <w:sz w:val="24"/>
          <w:szCs w:val="24"/>
          <w:u w:val="none"/>
        </w:rPr>
      </w:pPr>
      <w:bookmarkStart w:id="3" w:name="_Toc43981486"/>
      <w:r w:rsidRPr="00180419">
        <w:rPr>
          <w:rFonts w:ascii="Arial" w:hAnsi="Arial" w:cs="Arial"/>
          <w:caps w:val="0"/>
          <w:sz w:val="24"/>
          <w:szCs w:val="24"/>
          <w:u w:val="none"/>
        </w:rPr>
        <w:lastRenderedPageBreak/>
        <w:t>Add</w:t>
      </w:r>
      <w:r w:rsidR="00355804">
        <w:rPr>
          <w:rFonts w:ascii="Arial" w:hAnsi="Arial" w:cs="Arial"/>
          <w:caps w:val="0"/>
          <w:sz w:val="24"/>
          <w:szCs w:val="24"/>
          <w:u w:val="none"/>
        </w:rPr>
        <w:t>resses by Members of the Public</w:t>
      </w:r>
      <w:bookmarkEnd w:id="3"/>
      <w:r w:rsidRPr="00180419">
        <w:rPr>
          <w:rFonts w:ascii="Arial" w:hAnsi="Arial" w:cs="Arial"/>
          <w:caps w:val="0"/>
          <w:sz w:val="24"/>
          <w:szCs w:val="24"/>
          <w:u w:val="none"/>
        </w:rPr>
        <w:t xml:space="preserve"> </w:t>
      </w:r>
    </w:p>
    <w:p w14:paraId="49C764AF"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49C764B0" w14:textId="77777777" w:rsidR="00355804" w:rsidRDefault="00355804" w:rsidP="002F410C">
      <w:pPr>
        <w:numPr>
          <w:ilvl w:val="12"/>
          <w:numId w:val="0"/>
        </w:numPr>
        <w:tabs>
          <w:tab w:val="left" w:pos="1440"/>
          <w:tab w:val="left" w:pos="2410"/>
          <w:tab w:val="left" w:pos="2977"/>
          <w:tab w:val="right" w:pos="8335"/>
          <w:tab w:val="right" w:pos="8505"/>
        </w:tabs>
        <w:jc w:val="both"/>
        <w:rPr>
          <w:rFonts w:ascii="Arial" w:hAnsi="Arial" w:cs="Arial"/>
        </w:rPr>
      </w:pPr>
      <w:r w:rsidRPr="00F510A9">
        <w:rPr>
          <w:rFonts w:ascii="Arial" w:hAnsi="Arial" w:cs="Arial"/>
        </w:rPr>
        <w:t xml:space="preserve">Addresses by members of the public who have completed Public Address Session Forms to be made at this point. </w:t>
      </w:r>
    </w:p>
    <w:p w14:paraId="49C764B1" w14:textId="77777777"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9C764B2" w14:textId="77777777" w:rsidR="00355804" w:rsidRPr="00180419" w:rsidRDefault="00355804"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42A44E0F" w14:textId="77777777" w:rsidR="002F410C" w:rsidRPr="006053A2" w:rsidRDefault="002F410C" w:rsidP="00AE0189">
      <w:pPr>
        <w:pStyle w:val="Heading1"/>
        <w:numPr>
          <w:ilvl w:val="0"/>
          <w:numId w:val="1"/>
        </w:numPr>
        <w:tabs>
          <w:tab w:val="clear" w:pos="720"/>
          <w:tab w:val="left" w:pos="0"/>
        </w:tabs>
        <w:spacing w:before="0" w:after="0"/>
        <w:ind w:left="0" w:hanging="567"/>
        <w:rPr>
          <w:rFonts w:ascii="Arial" w:hAnsi="Arial" w:cs="Arial"/>
          <w:caps w:val="0"/>
          <w:sz w:val="24"/>
          <w:szCs w:val="24"/>
          <w:u w:val="none"/>
        </w:rPr>
      </w:pPr>
      <w:bookmarkStart w:id="4" w:name="_Toc38562787"/>
      <w:bookmarkStart w:id="5" w:name="_Toc43981487"/>
      <w:r w:rsidRPr="00180419">
        <w:rPr>
          <w:rFonts w:ascii="Arial" w:hAnsi="Arial" w:cs="Arial"/>
          <w:caps w:val="0"/>
          <w:sz w:val="24"/>
          <w:szCs w:val="24"/>
          <w:u w:val="none"/>
        </w:rPr>
        <w:t xml:space="preserve">Disclosures of Financial </w:t>
      </w:r>
      <w:r>
        <w:rPr>
          <w:rFonts w:ascii="Arial" w:hAnsi="Arial" w:cs="Arial"/>
          <w:caps w:val="0"/>
          <w:sz w:val="24"/>
          <w:szCs w:val="24"/>
          <w:u w:val="none"/>
        </w:rPr>
        <w:t xml:space="preserve">and/or Proximity </w:t>
      </w:r>
      <w:r w:rsidRPr="00180419">
        <w:rPr>
          <w:rFonts w:ascii="Arial" w:hAnsi="Arial" w:cs="Arial"/>
          <w:caps w:val="0"/>
          <w:sz w:val="24"/>
          <w:szCs w:val="24"/>
          <w:u w:val="none"/>
        </w:rPr>
        <w:t>Interest</w:t>
      </w:r>
      <w:bookmarkEnd w:id="4"/>
      <w:bookmarkEnd w:id="5"/>
    </w:p>
    <w:p w14:paraId="34535D88" w14:textId="77777777" w:rsidR="002F410C" w:rsidRPr="00180419" w:rsidRDefault="002F410C" w:rsidP="002F410C">
      <w:pPr>
        <w:tabs>
          <w:tab w:val="left" w:pos="720"/>
          <w:tab w:val="left" w:pos="1440"/>
          <w:tab w:val="left" w:pos="2410"/>
          <w:tab w:val="left" w:pos="2977"/>
          <w:tab w:val="right" w:pos="8335"/>
          <w:tab w:val="right" w:pos="8505"/>
        </w:tabs>
        <w:ind w:left="720"/>
        <w:jc w:val="both"/>
        <w:rPr>
          <w:rFonts w:ascii="Arial" w:hAnsi="Arial" w:cs="Arial"/>
          <w:b/>
          <w:szCs w:val="24"/>
        </w:rPr>
      </w:pPr>
    </w:p>
    <w:p w14:paraId="7D37FA34" w14:textId="77777777" w:rsidR="002F410C" w:rsidRPr="00180419" w:rsidRDefault="002F410C" w:rsidP="002F410C">
      <w:pPr>
        <w:pStyle w:val="BodyTextIndent"/>
        <w:tabs>
          <w:tab w:val="clear" w:pos="720"/>
        </w:tabs>
        <w:ind w:left="0"/>
        <w:rPr>
          <w:rFonts w:ascii="Arial" w:hAnsi="Arial" w:cs="Arial"/>
          <w:szCs w:val="24"/>
        </w:rPr>
      </w:pPr>
      <w:r w:rsidRPr="00180419">
        <w:rPr>
          <w:rFonts w:ascii="Arial" w:hAnsi="Arial" w:cs="Arial"/>
          <w:szCs w:val="24"/>
        </w:rPr>
        <w:t>The Presiding Member to remind Councillors</w:t>
      </w:r>
      <w:r>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678687E3" w14:textId="77777777" w:rsidR="002F410C" w:rsidRPr="00180419" w:rsidRDefault="002F410C" w:rsidP="002F410C">
      <w:pPr>
        <w:pStyle w:val="BodyTextIndent"/>
        <w:tabs>
          <w:tab w:val="clear" w:pos="720"/>
        </w:tabs>
        <w:ind w:left="0"/>
        <w:rPr>
          <w:rFonts w:ascii="Arial" w:hAnsi="Arial" w:cs="Arial"/>
          <w:szCs w:val="24"/>
        </w:rPr>
      </w:pPr>
    </w:p>
    <w:p w14:paraId="2F17F7FE" w14:textId="77777777" w:rsidR="002F410C" w:rsidRPr="00562866" w:rsidRDefault="002F410C" w:rsidP="002F410C">
      <w:pPr>
        <w:pStyle w:val="BodyTextIndent"/>
        <w:tabs>
          <w:tab w:val="clear" w:pos="720"/>
        </w:tabs>
        <w:ind w:left="0"/>
        <w:rPr>
          <w:rFonts w:ascii="Arial" w:hAnsi="Arial" w:cs="Arial"/>
          <w:sz w:val="22"/>
          <w:szCs w:val="24"/>
        </w:rPr>
      </w:pPr>
      <w:r w:rsidRPr="00562866">
        <w:rPr>
          <w:rFonts w:ascii="Arial" w:hAnsi="Arial" w:cs="Arial"/>
          <w:sz w:val="22"/>
          <w:szCs w:val="24"/>
        </w:rPr>
        <w:t>A declaration under this section requires that the nature of the interest must be disclosed.  Consequently</w:t>
      </w:r>
      <w:r>
        <w:rPr>
          <w:rFonts w:ascii="Arial" w:hAnsi="Arial" w:cs="Arial"/>
          <w:sz w:val="22"/>
          <w:szCs w:val="24"/>
        </w:rPr>
        <w:t>,</w:t>
      </w:r>
      <w:r w:rsidRPr="00562866">
        <w:rPr>
          <w:rFonts w:ascii="Arial" w:hAnsi="Arial" w:cs="Arial"/>
          <w:sz w:val="22"/>
          <w:szCs w:val="24"/>
        </w:rPr>
        <w:t xml:space="preserve"> a member who has made a declaration must not preside, participate in, or be present during any discussion or decision-making procedure relating to the matter the subject of the declaration.</w:t>
      </w:r>
    </w:p>
    <w:p w14:paraId="45918DA9" w14:textId="77777777" w:rsidR="002F410C" w:rsidRPr="00562866" w:rsidRDefault="002F410C" w:rsidP="002F410C">
      <w:pPr>
        <w:pStyle w:val="BodyTextIndent"/>
        <w:tabs>
          <w:tab w:val="clear" w:pos="720"/>
        </w:tabs>
        <w:ind w:left="0"/>
        <w:rPr>
          <w:rFonts w:ascii="Arial" w:hAnsi="Arial" w:cs="Arial"/>
          <w:sz w:val="22"/>
          <w:szCs w:val="24"/>
        </w:rPr>
      </w:pPr>
    </w:p>
    <w:p w14:paraId="7BF463AF" w14:textId="77777777" w:rsidR="002F410C" w:rsidRDefault="002F410C" w:rsidP="002F410C">
      <w:pPr>
        <w:pStyle w:val="BodyTextIndent"/>
        <w:tabs>
          <w:tab w:val="clear" w:pos="720"/>
        </w:tabs>
        <w:ind w:left="0"/>
        <w:rPr>
          <w:rFonts w:ascii="Arial" w:hAnsi="Arial" w:cs="Arial"/>
          <w:sz w:val="22"/>
          <w:szCs w:val="24"/>
        </w:rPr>
      </w:pPr>
      <w:r w:rsidRPr="00562866">
        <w:rPr>
          <w:rFonts w:ascii="Arial" w:hAnsi="Arial" w:cs="Arial"/>
          <w:sz w:val="22"/>
          <w:szCs w:val="24"/>
        </w:rP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14:paraId="49C764BA" w14:textId="77777777" w:rsidR="003D10A2" w:rsidRDefault="003D10A2" w:rsidP="00765E9D">
      <w:pPr>
        <w:pStyle w:val="BodyTextIndent"/>
        <w:rPr>
          <w:rFonts w:ascii="Arial" w:hAnsi="Arial" w:cs="Arial"/>
          <w:szCs w:val="24"/>
        </w:rPr>
      </w:pPr>
    </w:p>
    <w:p w14:paraId="49C764BB" w14:textId="77777777" w:rsidR="003D10A2" w:rsidRPr="003D10A2" w:rsidRDefault="003D10A2" w:rsidP="00765E9D">
      <w:pPr>
        <w:pStyle w:val="BodyTextIndent"/>
        <w:rPr>
          <w:rFonts w:ascii="Arial" w:hAnsi="Arial" w:cs="Arial"/>
          <w:b/>
          <w:i/>
          <w:szCs w:val="24"/>
        </w:rPr>
      </w:pPr>
    </w:p>
    <w:p w14:paraId="49C764BC" w14:textId="77777777" w:rsidR="00683A50" w:rsidRPr="00180419" w:rsidRDefault="00562866" w:rsidP="00AE0189">
      <w:pPr>
        <w:pStyle w:val="Heading1"/>
        <w:numPr>
          <w:ilvl w:val="0"/>
          <w:numId w:val="1"/>
        </w:numPr>
        <w:spacing w:before="0" w:after="0"/>
        <w:ind w:left="0" w:hanging="567"/>
        <w:rPr>
          <w:rFonts w:ascii="Arial" w:hAnsi="Arial" w:cs="Arial"/>
          <w:sz w:val="24"/>
          <w:szCs w:val="24"/>
          <w:u w:val="none"/>
        </w:rPr>
      </w:pPr>
      <w:bookmarkStart w:id="6" w:name="_Toc43981488"/>
      <w:r w:rsidRPr="00180419">
        <w:rPr>
          <w:rFonts w:ascii="Arial" w:hAnsi="Arial" w:cs="Arial"/>
          <w:caps w:val="0"/>
          <w:sz w:val="24"/>
          <w:szCs w:val="24"/>
          <w:u w:val="none"/>
        </w:rPr>
        <w:t>Disclosures of Interests Affecting Impartiality</w:t>
      </w:r>
      <w:bookmarkEnd w:id="6"/>
    </w:p>
    <w:p w14:paraId="49C764BD" w14:textId="77777777" w:rsidR="00D05D60" w:rsidRPr="00562866" w:rsidRDefault="00D05D60" w:rsidP="00765E9D">
      <w:pPr>
        <w:pStyle w:val="BodyTextIndent"/>
        <w:rPr>
          <w:rFonts w:ascii="Arial" w:hAnsi="Arial" w:cs="Arial"/>
          <w:szCs w:val="24"/>
        </w:rPr>
      </w:pPr>
    </w:p>
    <w:p w14:paraId="18F930D4" w14:textId="77777777" w:rsidR="003757D2" w:rsidRPr="003757D2" w:rsidRDefault="003757D2" w:rsidP="002F410C">
      <w:pPr>
        <w:pStyle w:val="BodyTextIndent"/>
        <w:tabs>
          <w:tab w:val="clear" w:pos="720"/>
        </w:tabs>
        <w:ind w:left="0"/>
        <w:rPr>
          <w:rFonts w:ascii="Arial" w:hAnsi="Arial" w:cs="Arial"/>
          <w:szCs w:val="24"/>
        </w:rPr>
      </w:pPr>
      <w:r w:rsidRPr="003757D2">
        <w:rPr>
          <w:rFonts w:ascii="Arial" w:hAnsi="Arial" w:cs="Arial"/>
          <w:szCs w:val="24"/>
        </w:rPr>
        <w:t xml:space="preserve">The Presiding Member to remind Councillors and Staff of the requirements of Council’s Code of Conduct in accordance with Section 5.103 of the </w:t>
      </w:r>
      <w:r w:rsidRPr="003757D2">
        <w:rPr>
          <w:rFonts w:ascii="Arial" w:hAnsi="Arial" w:cs="Arial"/>
          <w:i/>
          <w:szCs w:val="24"/>
        </w:rPr>
        <w:t>Local Government Act</w:t>
      </w:r>
      <w:r w:rsidRPr="003757D2">
        <w:rPr>
          <w:rFonts w:ascii="Arial" w:hAnsi="Arial" w:cs="Arial"/>
          <w:szCs w:val="24"/>
        </w:rPr>
        <w:t>.</w:t>
      </w:r>
    </w:p>
    <w:p w14:paraId="2AD2ED83" w14:textId="77777777" w:rsidR="003757D2" w:rsidRPr="003757D2" w:rsidRDefault="003757D2" w:rsidP="002F410C">
      <w:pPr>
        <w:pStyle w:val="BodyTextIndent"/>
        <w:tabs>
          <w:tab w:val="clear" w:pos="720"/>
        </w:tabs>
        <w:ind w:left="0"/>
        <w:rPr>
          <w:rFonts w:ascii="Arial" w:hAnsi="Arial" w:cs="Arial"/>
          <w:szCs w:val="24"/>
        </w:rPr>
      </w:pPr>
    </w:p>
    <w:p w14:paraId="78EE92C7" w14:textId="77777777" w:rsidR="003757D2" w:rsidRPr="003757D2" w:rsidRDefault="003757D2" w:rsidP="002F410C">
      <w:pPr>
        <w:pStyle w:val="BodyTextIndent"/>
        <w:tabs>
          <w:tab w:val="clear" w:pos="720"/>
        </w:tabs>
        <w:ind w:left="0"/>
        <w:rPr>
          <w:rFonts w:ascii="Arial" w:hAnsi="Arial" w:cs="Arial"/>
          <w:szCs w:val="24"/>
        </w:rPr>
      </w:pPr>
      <w:r w:rsidRPr="003757D2">
        <w:rPr>
          <w:rFonts w:ascii="Arial" w:hAnsi="Arial" w:cs="Arial"/>
          <w:szCs w:val="24"/>
        </w:rPr>
        <w:t>Councillors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7381D47A" w14:textId="77777777" w:rsidR="003757D2" w:rsidRPr="003757D2" w:rsidRDefault="003757D2" w:rsidP="002F410C">
      <w:pPr>
        <w:pStyle w:val="BodyTextIndent"/>
        <w:tabs>
          <w:tab w:val="clear" w:pos="720"/>
        </w:tabs>
        <w:ind w:left="0"/>
        <w:rPr>
          <w:rFonts w:ascii="Arial" w:hAnsi="Arial" w:cs="Arial"/>
          <w:szCs w:val="24"/>
        </w:rPr>
      </w:pPr>
    </w:p>
    <w:p w14:paraId="56C133A5" w14:textId="77777777" w:rsidR="003757D2" w:rsidRPr="003757D2" w:rsidRDefault="003757D2" w:rsidP="002F410C">
      <w:pPr>
        <w:pStyle w:val="BodyTextIndent"/>
        <w:tabs>
          <w:tab w:val="clear" w:pos="720"/>
        </w:tabs>
        <w:ind w:left="0"/>
        <w:rPr>
          <w:rFonts w:ascii="Arial" w:hAnsi="Arial" w:cs="Arial"/>
          <w:szCs w:val="24"/>
        </w:rPr>
      </w:pPr>
      <w:r w:rsidRPr="003757D2">
        <w:rPr>
          <w:rFonts w:ascii="Arial" w:hAnsi="Arial" w:cs="Arial"/>
          <w:szCs w:val="24"/>
        </w:rPr>
        <w:t>The following pro forma declaration is provided to assist in making the disclosure.</w:t>
      </w:r>
    </w:p>
    <w:p w14:paraId="4CE72D5D" w14:textId="77777777" w:rsidR="003757D2" w:rsidRPr="003757D2" w:rsidRDefault="003757D2" w:rsidP="002F410C">
      <w:pPr>
        <w:pStyle w:val="BodyTextIndent"/>
        <w:tabs>
          <w:tab w:val="clear" w:pos="720"/>
        </w:tabs>
        <w:ind w:left="0"/>
        <w:rPr>
          <w:rFonts w:ascii="Arial" w:hAnsi="Arial" w:cs="Arial"/>
          <w:szCs w:val="24"/>
        </w:rPr>
      </w:pPr>
    </w:p>
    <w:p w14:paraId="5BC41C41" w14:textId="77777777" w:rsidR="003757D2" w:rsidRPr="003757D2" w:rsidRDefault="003757D2" w:rsidP="002F410C">
      <w:pPr>
        <w:pStyle w:val="BodyTextIndent"/>
        <w:tabs>
          <w:tab w:val="clear" w:pos="720"/>
        </w:tabs>
        <w:ind w:left="0"/>
        <w:rPr>
          <w:rFonts w:ascii="Arial" w:hAnsi="Arial" w:cs="Arial"/>
          <w:szCs w:val="24"/>
        </w:rPr>
      </w:pPr>
      <w:r w:rsidRPr="003757D2">
        <w:rPr>
          <w:rFonts w:ascii="Arial" w:hAnsi="Arial" w:cs="Arial"/>
          <w:szCs w:val="24"/>
        </w:rPr>
        <w:t>"With regard to the matter in item x ….. I disclose that I have an association with the applicant (or person seeking a decision). This association is ….. (nature of the interest).</w:t>
      </w:r>
    </w:p>
    <w:p w14:paraId="0D7CD0CB" w14:textId="77777777" w:rsidR="003757D2" w:rsidRPr="003757D2" w:rsidRDefault="003757D2" w:rsidP="002F410C">
      <w:pPr>
        <w:pStyle w:val="BodyTextIndent"/>
        <w:tabs>
          <w:tab w:val="clear" w:pos="720"/>
        </w:tabs>
        <w:ind w:left="0"/>
        <w:rPr>
          <w:rFonts w:ascii="Arial" w:hAnsi="Arial" w:cs="Arial"/>
          <w:szCs w:val="24"/>
        </w:rPr>
      </w:pPr>
      <w:r w:rsidRPr="003757D2">
        <w:rPr>
          <w:rFonts w:ascii="Arial" w:hAnsi="Arial" w:cs="Arial"/>
          <w:szCs w:val="24"/>
        </w:rPr>
        <w:t xml:space="preserve"> </w:t>
      </w:r>
    </w:p>
    <w:p w14:paraId="0862B3CC" w14:textId="77777777" w:rsidR="003757D2" w:rsidRPr="003757D2" w:rsidRDefault="003757D2" w:rsidP="002F410C">
      <w:pPr>
        <w:pStyle w:val="BodyTextIndent"/>
        <w:tabs>
          <w:tab w:val="clear" w:pos="720"/>
        </w:tabs>
        <w:ind w:left="0"/>
        <w:rPr>
          <w:rFonts w:ascii="Arial" w:hAnsi="Arial" w:cs="Arial"/>
          <w:szCs w:val="24"/>
        </w:rPr>
      </w:pPr>
      <w:r w:rsidRPr="003757D2">
        <w:rPr>
          <w:rFonts w:ascii="Arial" w:hAnsi="Arial" w:cs="Arial"/>
          <w:szCs w:val="24"/>
        </w:rPr>
        <w:t>As a consequence, there may be a perception that my impartiality on the matter may be affected. I declare that I will consider this matter on its merits and vote accordingly."</w:t>
      </w:r>
    </w:p>
    <w:p w14:paraId="4D98477D" w14:textId="77777777" w:rsidR="003757D2" w:rsidRPr="003757D2" w:rsidRDefault="003757D2" w:rsidP="002F410C">
      <w:pPr>
        <w:pStyle w:val="BodyTextIndent"/>
        <w:tabs>
          <w:tab w:val="clear" w:pos="720"/>
        </w:tabs>
        <w:ind w:left="0"/>
        <w:rPr>
          <w:rFonts w:ascii="Arial" w:hAnsi="Arial" w:cs="Arial"/>
          <w:szCs w:val="24"/>
        </w:rPr>
      </w:pPr>
    </w:p>
    <w:p w14:paraId="65FB70F5" w14:textId="77777777" w:rsidR="003757D2" w:rsidRPr="003757D2" w:rsidRDefault="003757D2" w:rsidP="002F410C">
      <w:pPr>
        <w:pStyle w:val="BodyTextIndent"/>
        <w:tabs>
          <w:tab w:val="clear" w:pos="720"/>
        </w:tabs>
        <w:ind w:left="0"/>
        <w:rPr>
          <w:rFonts w:ascii="Arial" w:hAnsi="Arial" w:cs="Arial"/>
          <w:szCs w:val="24"/>
        </w:rPr>
      </w:pPr>
      <w:r w:rsidRPr="003757D2">
        <w:rPr>
          <w:rFonts w:ascii="Arial" w:hAnsi="Arial" w:cs="Arial"/>
          <w:szCs w:val="24"/>
        </w:rPr>
        <w:t>The member or employee is encouraged to disclose the nature of the association.</w:t>
      </w:r>
    </w:p>
    <w:p w14:paraId="49C764C6" w14:textId="5FEB637E" w:rsidR="00D05D60" w:rsidRDefault="00D05D60" w:rsidP="00765E9D">
      <w:pPr>
        <w:pStyle w:val="BodyTextIndent"/>
        <w:rPr>
          <w:rFonts w:ascii="Arial" w:hAnsi="Arial" w:cs="Arial"/>
          <w:sz w:val="22"/>
          <w:szCs w:val="24"/>
        </w:rPr>
      </w:pPr>
    </w:p>
    <w:p w14:paraId="6454CA10" w14:textId="77777777" w:rsidR="00001B7D" w:rsidRPr="00562866" w:rsidRDefault="00001B7D" w:rsidP="00765E9D">
      <w:pPr>
        <w:pStyle w:val="BodyTextIndent"/>
        <w:rPr>
          <w:rFonts w:ascii="Arial" w:hAnsi="Arial" w:cs="Arial"/>
          <w:sz w:val="22"/>
          <w:szCs w:val="24"/>
        </w:rPr>
      </w:pPr>
    </w:p>
    <w:p w14:paraId="49C764C9" w14:textId="77777777" w:rsidR="00D05D60" w:rsidRPr="00180419" w:rsidRDefault="00562866" w:rsidP="00AE0189">
      <w:pPr>
        <w:pStyle w:val="Heading1"/>
        <w:numPr>
          <w:ilvl w:val="0"/>
          <w:numId w:val="1"/>
        </w:numPr>
        <w:tabs>
          <w:tab w:val="clear" w:pos="720"/>
        </w:tabs>
        <w:spacing w:before="0" w:after="0"/>
        <w:ind w:left="0" w:hanging="567"/>
        <w:rPr>
          <w:rFonts w:ascii="Arial" w:hAnsi="Arial" w:cs="Arial"/>
          <w:sz w:val="24"/>
          <w:szCs w:val="24"/>
          <w:u w:val="none"/>
        </w:rPr>
      </w:pPr>
      <w:bookmarkStart w:id="7" w:name="_Toc43981489"/>
      <w:r w:rsidRPr="00180419">
        <w:rPr>
          <w:rFonts w:ascii="Arial" w:hAnsi="Arial" w:cs="Arial"/>
          <w:caps w:val="0"/>
          <w:sz w:val="24"/>
          <w:szCs w:val="24"/>
          <w:u w:val="none"/>
        </w:rPr>
        <w:lastRenderedPageBreak/>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Given Due Consideration to Papers</w:t>
      </w:r>
      <w:bookmarkEnd w:id="7"/>
    </w:p>
    <w:p w14:paraId="49C764C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7857D701" w14:textId="77777777" w:rsidR="00A96B1F" w:rsidRDefault="009368F4" w:rsidP="00A96B1F">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 xml:space="preserve">Members </w:t>
      </w:r>
      <w:r w:rsidR="00D05D60" w:rsidRPr="00180419">
        <w:rPr>
          <w:rFonts w:ascii="Arial" w:hAnsi="Arial" w:cs="Arial"/>
          <w:szCs w:val="24"/>
        </w:rPr>
        <w:t>who have not read the business papers to make declaration</w:t>
      </w:r>
      <w:r w:rsidR="00257F09" w:rsidRPr="00180419">
        <w:rPr>
          <w:rFonts w:ascii="Arial" w:hAnsi="Arial" w:cs="Arial"/>
          <w:szCs w:val="24"/>
        </w:rPr>
        <w:t>s</w:t>
      </w:r>
      <w:r w:rsidR="00D05D60" w:rsidRPr="00180419">
        <w:rPr>
          <w:rFonts w:ascii="Arial" w:hAnsi="Arial" w:cs="Arial"/>
          <w:szCs w:val="24"/>
        </w:rPr>
        <w:t xml:space="preserve"> at this point.</w:t>
      </w:r>
    </w:p>
    <w:p w14:paraId="2234A9F1" w14:textId="77777777" w:rsidR="00A96B1F" w:rsidRDefault="00A96B1F" w:rsidP="00A96B1F">
      <w:pPr>
        <w:numPr>
          <w:ilvl w:val="12"/>
          <w:numId w:val="0"/>
        </w:numPr>
        <w:tabs>
          <w:tab w:val="left" w:pos="1440"/>
          <w:tab w:val="left" w:pos="2410"/>
          <w:tab w:val="left" w:pos="2977"/>
          <w:tab w:val="right" w:pos="8335"/>
          <w:tab w:val="right" w:pos="8505"/>
        </w:tabs>
        <w:jc w:val="both"/>
        <w:rPr>
          <w:rFonts w:ascii="Arial" w:hAnsi="Arial" w:cs="Arial"/>
          <w:szCs w:val="24"/>
        </w:rPr>
      </w:pPr>
    </w:p>
    <w:p w14:paraId="121E9E5F" w14:textId="4FB4EFFC" w:rsidR="00001B7D" w:rsidRDefault="00001B7D">
      <w:pPr>
        <w:rPr>
          <w:rFonts w:ascii="Arial" w:hAnsi="Arial" w:cs="Arial"/>
          <w:b/>
          <w:kern w:val="28"/>
          <w:szCs w:val="24"/>
        </w:rPr>
      </w:pPr>
    </w:p>
    <w:p w14:paraId="45C522E1" w14:textId="3BAE6A12" w:rsidR="005707EE" w:rsidRDefault="00670BBB" w:rsidP="00B436F2">
      <w:pPr>
        <w:pStyle w:val="Heading1"/>
        <w:numPr>
          <w:ilvl w:val="0"/>
          <w:numId w:val="1"/>
        </w:numPr>
        <w:spacing w:before="0" w:after="0"/>
        <w:ind w:left="0" w:hanging="567"/>
      </w:pPr>
      <w:bookmarkStart w:id="8" w:name="_Toc43981490"/>
      <w:r w:rsidRPr="00670BBB">
        <w:rPr>
          <w:rFonts w:ascii="Arial" w:hAnsi="Arial" w:cs="Arial"/>
          <w:caps w:val="0"/>
          <w:sz w:val="24"/>
          <w:szCs w:val="24"/>
          <w:u w:val="none"/>
        </w:rPr>
        <w:t>Adoption</w:t>
      </w:r>
      <w:r>
        <w:rPr>
          <w:rFonts w:ascii="Arial" w:hAnsi="Arial" w:cs="Arial"/>
          <w:caps w:val="0"/>
          <w:sz w:val="24"/>
          <w:szCs w:val="24"/>
          <w:u w:val="none"/>
        </w:rPr>
        <w:t xml:space="preserve"> of Annual Budget </w:t>
      </w:r>
      <w:r w:rsidRPr="00670BBB">
        <w:rPr>
          <w:rFonts w:ascii="Arial" w:hAnsi="Arial" w:cs="Arial"/>
          <w:caps w:val="0"/>
          <w:sz w:val="24"/>
          <w:szCs w:val="24"/>
          <w:u w:val="none"/>
        </w:rPr>
        <w:t>2020/21</w:t>
      </w:r>
      <w:bookmarkEnd w:id="8"/>
      <w:r w:rsidRPr="00670BBB">
        <w:rPr>
          <w:rFonts w:ascii="Arial" w:hAnsi="Arial" w:cs="Arial"/>
          <w:caps w:val="0"/>
          <w:sz w:val="24"/>
          <w:szCs w:val="24"/>
          <w:u w:val="none"/>
        </w:rPr>
        <w:t xml:space="preserve"> </w:t>
      </w:r>
    </w:p>
    <w:p w14:paraId="49C764D7" w14:textId="41C76D32" w:rsidR="00465A04" w:rsidRDefault="00465A04" w:rsidP="00765E9D">
      <w:pPr>
        <w:pStyle w:val="CouncilHeading"/>
        <w:ind w:left="720"/>
        <w:rPr>
          <w:rFonts w:ascii="Arial" w:hAnsi="Arial" w:cs="Arial"/>
          <w:szCs w:val="24"/>
          <w:u w:val="none"/>
        </w:rPr>
      </w:pPr>
    </w:p>
    <w:tbl>
      <w:tblPr>
        <w:tblStyle w:val="TableGrid"/>
        <w:tblW w:w="0" w:type="auto"/>
        <w:tblInd w:w="-5" w:type="dxa"/>
        <w:tblLook w:val="04A0" w:firstRow="1" w:lastRow="0" w:firstColumn="1" w:lastColumn="0" w:noHBand="0" w:noVBand="1"/>
      </w:tblPr>
      <w:tblGrid>
        <w:gridCol w:w="2638"/>
        <w:gridCol w:w="5670"/>
      </w:tblGrid>
      <w:tr w:rsidR="00CB3475" w:rsidRPr="003775BA" w14:paraId="5B7F20EF" w14:textId="77777777" w:rsidTr="00A96B1F">
        <w:tc>
          <w:tcPr>
            <w:tcW w:w="2638" w:type="dxa"/>
            <w:tcBorders>
              <w:top w:val="single" w:sz="4" w:space="0" w:color="auto"/>
              <w:left w:val="single" w:sz="4" w:space="0" w:color="auto"/>
              <w:bottom w:val="single" w:sz="4" w:space="0" w:color="auto"/>
              <w:right w:val="single" w:sz="4" w:space="0" w:color="auto"/>
            </w:tcBorders>
            <w:hideMark/>
          </w:tcPr>
          <w:p w14:paraId="6E78A35D" w14:textId="77777777" w:rsidR="00CB3475" w:rsidRPr="003775BA" w:rsidRDefault="00CB3475" w:rsidP="00667816">
            <w:pPr>
              <w:jc w:val="both"/>
              <w:rPr>
                <w:rFonts w:ascii="Arial" w:hAnsi="Arial" w:cs="Arial"/>
                <w:b/>
                <w:szCs w:val="24"/>
              </w:rPr>
            </w:pPr>
            <w:r w:rsidRPr="003775BA">
              <w:rPr>
                <w:rFonts w:ascii="Arial" w:hAnsi="Arial" w:cs="Arial"/>
                <w:b/>
                <w:szCs w:val="24"/>
              </w:rPr>
              <w:t>Council</w:t>
            </w:r>
          </w:p>
        </w:tc>
        <w:tc>
          <w:tcPr>
            <w:tcW w:w="5670" w:type="dxa"/>
            <w:tcBorders>
              <w:top w:val="single" w:sz="4" w:space="0" w:color="auto"/>
              <w:left w:val="single" w:sz="4" w:space="0" w:color="auto"/>
              <w:bottom w:val="single" w:sz="4" w:space="0" w:color="auto"/>
              <w:right w:val="single" w:sz="4" w:space="0" w:color="auto"/>
            </w:tcBorders>
            <w:hideMark/>
          </w:tcPr>
          <w:p w14:paraId="25201981" w14:textId="77777777" w:rsidR="00CB3475" w:rsidRPr="003775BA" w:rsidRDefault="00CB3475" w:rsidP="00667816">
            <w:pPr>
              <w:jc w:val="both"/>
              <w:rPr>
                <w:rFonts w:ascii="Arial" w:hAnsi="Arial" w:cs="Arial"/>
                <w:szCs w:val="24"/>
              </w:rPr>
            </w:pPr>
            <w:r w:rsidRPr="003775BA">
              <w:rPr>
                <w:rFonts w:ascii="Arial" w:hAnsi="Arial" w:cs="Arial"/>
                <w:szCs w:val="24"/>
              </w:rPr>
              <w:t>30 June 2020</w:t>
            </w:r>
          </w:p>
        </w:tc>
      </w:tr>
      <w:tr w:rsidR="00CB3475" w:rsidRPr="003775BA" w14:paraId="4F98D008" w14:textId="77777777" w:rsidTr="00A96B1F">
        <w:tc>
          <w:tcPr>
            <w:tcW w:w="2638" w:type="dxa"/>
            <w:tcBorders>
              <w:top w:val="single" w:sz="4" w:space="0" w:color="auto"/>
              <w:left w:val="single" w:sz="4" w:space="0" w:color="auto"/>
              <w:bottom w:val="single" w:sz="4" w:space="0" w:color="auto"/>
              <w:right w:val="single" w:sz="4" w:space="0" w:color="auto"/>
            </w:tcBorders>
            <w:hideMark/>
          </w:tcPr>
          <w:p w14:paraId="371F5E12" w14:textId="77777777" w:rsidR="00CB3475" w:rsidRPr="003775BA" w:rsidRDefault="00CB3475" w:rsidP="00667816">
            <w:pPr>
              <w:jc w:val="both"/>
              <w:rPr>
                <w:rFonts w:ascii="Arial" w:hAnsi="Arial" w:cs="Arial"/>
                <w:b/>
                <w:szCs w:val="24"/>
              </w:rPr>
            </w:pPr>
            <w:r w:rsidRPr="003775BA">
              <w:rPr>
                <w:rFonts w:ascii="Arial" w:hAnsi="Arial" w:cs="Arial"/>
                <w:b/>
                <w:szCs w:val="24"/>
              </w:rPr>
              <w:t>Applicant</w:t>
            </w:r>
          </w:p>
        </w:tc>
        <w:tc>
          <w:tcPr>
            <w:tcW w:w="5670" w:type="dxa"/>
            <w:tcBorders>
              <w:top w:val="single" w:sz="4" w:space="0" w:color="auto"/>
              <w:left w:val="single" w:sz="4" w:space="0" w:color="auto"/>
              <w:bottom w:val="single" w:sz="4" w:space="0" w:color="auto"/>
              <w:right w:val="single" w:sz="4" w:space="0" w:color="auto"/>
            </w:tcBorders>
            <w:hideMark/>
          </w:tcPr>
          <w:p w14:paraId="4968ABEF" w14:textId="77777777" w:rsidR="00CB3475" w:rsidRPr="003775BA" w:rsidRDefault="00CB3475" w:rsidP="00667816">
            <w:pPr>
              <w:jc w:val="both"/>
              <w:rPr>
                <w:rFonts w:ascii="Arial" w:hAnsi="Arial" w:cs="Arial"/>
                <w:szCs w:val="24"/>
              </w:rPr>
            </w:pPr>
            <w:r w:rsidRPr="003775BA">
              <w:rPr>
                <w:rFonts w:ascii="Arial" w:hAnsi="Arial" w:cs="Arial"/>
                <w:szCs w:val="24"/>
              </w:rPr>
              <w:t>City of Nedlands</w:t>
            </w:r>
          </w:p>
        </w:tc>
      </w:tr>
      <w:tr w:rsidR="00CB3475" w:rsidRPr="003775BA" w14:paraId="42DBDADA" w14:textId="77777777" w:rsidTr="00A96B1F">
        <w:tc>
          <w:tcPr>
            <w:tcW w:w="2638" w:type="dxa"/>
            <w:tcBorders>
              <w:top w:val="single" w:sz="4" w:space="0" w:color="auto"/>
              <w:left w:val="single" w:sz="4" w:space="0" w:color="auto"/>
              <w:bottom w:val="single" w:sz="4" w:space="0" w:color="auto"/>
              <w:right w:val="single" w:sz="4" w:space="0" w:color="auto"/>
            </w:tcBorders>
            <w:hideMark/>
          </w:tcPr>
          <w:p w14:paraId="3471A570" w14:textId="77777777" w:rsidR="00CB3475" w:rsidRPr="003775BA" w:rsidRDefault="00CB3475" w:rsidP="00667816">
            <w:pPr>
              <w:jc w:val="both"/>
              <w:rPr>
                <w:rFonts w:ascii="Arial" w:hAnsi="Arial" w:cs="Arial"/>
                <w:b/>
                <w:szCs w:val="24"/>
              </w:rPr>
            </w:pPr>
            <w:r w:rsidRPr="003775BA">
              <w:rPr>
                <w:rFonts w:ascii="Arial" w:hAnsi="Arial" w:cs="Arial"/>
                <w:b/>
                <w:szCs w:val="24"/>
              </w:rPr>
              <w:t xml:space="preserve">Employee Disclosure under </w:t>
            </w:r>
            <w:r w:rsidRPr="003775BA">
              <w:rPr>
                <w:rFonts w:ascii="Arial" w:hAnsi="Arial" w:cs="Arial"/>
                <w:b/>
                <w:i/>
                <w:szCs w:val="24"/>
              </w:rPr>
              <w:t>section 5.70 Local Government Act 1995</w:t>
            </w:r>
          </w:p>
        </w:tc>
        <w:tc>
          <w:tcPr>
            <w:tcW w:w="5670" w:type="dxa"/>
            <w:tcBorders>
              <w:top w:val="single" w:sz="4" w:space="0" w:color="auto"/>
              <w:left w:val="single" w:sz="4" w:space="0" w:color="auto"/>
              <w:bottom w:val="single" w:sz="4" w:space="0" w:color="auto"/>
              <w:right w:val="single" w:sz="4" w:space="0" w:color="auto"/>
            </w:tcBorders>
          </w:tcPr>
          <w:p w14:paraId="06E48E10" w14:textId="77777777" w:rsidR="00CB3475" w:rsidRPr="003775BA" w:rsidRDefault="00CB3475" w:rsidP="00667816">
            <w:pPr>
              <w:jc w:val="both"/>
              <w:rPr>
                <w:rFonts w:ascii="Arial" w:hAnsi="Arial" w:cs="Arial"/>
                <w:szCs w:val="24"/>
              </w:rPr>
            </w:pPr>
            <w:r w:rsidRPr="003775BA">
              <w:rPr>
                <w:rFonts w:ascii="Arial" w:hAnsi="Arial" w:cs="Arial"/>
                <w:szCs w:val="24"/>
              </w:rPr>
              <w:t>Nil.</w:t>
            </w:r>
          </w:p>
          <w:p w14:paraId="092A9D29" w14:textId="77777777" w:rsidR="00CB3475" w:rsidRPr="003775BA" w:rsidRDefault="00CB3475" w:rsidP="00667816">
            <w:pPr>
              <w:pStyle w:val="Subsection"/>
              <w:tabs>
                <w:tab w:val="clear" w:pos="595"/>
                <w:tab w:val="left" w:pos="720"/>
              </w:tabs>
              <w:spacing w:before="120"/>
              <w:ind w:left="0" w:firstLine="0"/>
              <w:jc w:val="both"/>
              <w:rPr>
                <w:rFonts w:ascii="Arial" w:hAnsi="Arial" w:cs="Arial"/>
                <w:szCs w:val="24"/>
                <w:lang w:eastAsia="en-US"/>
              </w:rPr>
            </w:pPr>
          </w:p>
        </w:tc>
      </w:tr>
      <w:tr w:rsidR="00CB3475" w:rsidRPr="003775BA" w14:paraId="02E898D2" w14:textId="77777777" w:rsidTr="00A96B1F">
        <w:tc>
          <w:tcPr>
            <w:tcW w:w="2638" w:type="dxa"/>
            <w:tcBorders>
              <w:top w:val="single" w:sz="4" w:space="0" w:color="auto"/>
              <w:left w:val="single" w:sz="4" w:space="0" w:color="auto"/>
              <w:bottom w:val="single" w:sz="4" w:space="0" w:color="auto"/>
              <w:right w:val="single" w:sz="4" w:space="0" w:color="auto"/>
            </w:tcBorders>
            <w:hideMark/>
          </w:tcPr>
          <w:p w14:paraId="0767B670" w14:textId="77777777" w:rsidR="00CB3475" w:rsidRPr="003775BA" w:rsidRDefault="00CB3475" w:rsidP="00667816">
            <w:pPr>
              <w:jc w:val="both"/>
              <w:rPr>
                <w:rFonts w:ascii="Arial" w:hAnsi="Arial" w:cs="Arial"/>
                <w:b/>
                <w:szCs w:val="24"/>
              </w:rPr>
            </w:pPr>
            <w:r w:rsidRPr="003775BA">
              <w:rPr>
                <w:rFonts w:ascii="Arial" w:hAnsi="Arial" w:cs="Arial"/>
                <w:b/>
                <w:szCs w:val="24"/>
              </w:rPr>
              <w:t>Director</w:t>
            </w:r>
          </w:p>
        </w:tc>
        <w:tc>
          <w:tcPr>
            <w:tcW w:w="5670" w:type="dxa"/>
            <w:tcBorders>
              <w:top w:val="single" w:sz="4" w:space="0" w:color="auto"/>
              <w:left w:val="single" w:sz="4" w:space="0" w:color="auto"/>
              <w:bottom w:val="single" w:sz="4" w:space="0" w:color="auto"/>
              <w:right w:val="single" w:sz="4" w:space="0" w:color="auto"/>
            </w:tcBorders>
            <w:hideMark/>
          </w:tcPr>
          <w:p w14:paraId="30CEA6FA" w14:textId="77777777" w:rsidR="00CB3475" w:rsidRPr="003775BA" w:rsidRDefault="00CB3475" w:rsidP="00667816">
            <w:pPr>
              <w:jc w:val="both"/>
              <w:rPr>
                <w:rFonts w:ascii="Arial" w:hAnsi="Arial" w:cs="Arial"/>
                <w:szCs w:val="24"/>
              </w:rPr>
            </w:pPr>
            <w:r w:rsidRPr="003775BA">
              <w:rPr>
                <w:rFonts w:ascii="Arial" w:hAnsi="Arial" w:cs="Arial"/>
                <w:szCs w:val="24"/>
              </w:rPr>
              <w:t>Lorraine Driscoll – Director Corporate &amp; Strategy</w:t>
            </w:r>
          </w:p>
        </w:tc>
      </w:tr>
      <w:tr w:rsidR="00CB3475" w:rsidRPr="003775BA" w14:paraId="50B70416" w14:textId="77777777" w:rsidTr="00A96B1F">
        <w:tc>
          <w:tcPr>
            <w:tcW w:w="2638" w:type="dxa"/>
            <w:tcBorders>
              <w:top w:val="single" w:sz="4" w:space="0" w:color="auto"/>
              <w:left w:val="single" w:sz="4" w:space="0" w:color="auto"/>
              <w:bottom w:val="single" w:sz="4" w:space="0" w:color="auto"/>
              <w:right w:val="single" w:sz="4" w:space="0" w:color="auto"/>
            </w:tcBorders>
            <w:hideMark/>
          </w:tcPr>
          <w:p w14:paraId="303B5528" w14:textId="77777777" w:rsidR="00CB3475" w:rsidRPr="003775BA" w:rsidRDefault="00CB3475" w:rsidP="00667816">
            <w:pPr>
              <w:jc w:val="both"/>
              <w:rPr>
                <w:rFonts w:ascii="Arial" w:hAnsi="Arial" w:cs="Arial"/>
                <w:b/>
                <w:szCs w:val="24"/>
              </w:rPr>
            </w:pPr>
            <w:r w:rsidRPr="003775BA">
              <w:rPr>
                <w:rFonts w:ascii="Arial" w:hAnsi="Arial" w:cs="Arial"/>
                <w:b/>
                <w:szCs w:val="24"/>
              </w:rPr>
              <w:t>CEO</w:t>
            </w:r>
          </w:p>
        </w:tc>
        <w:tc>
          <w:tcPr>
            <w:tcW w:w="5670" w:type="dxa"/>
            <w:tcBorders>
              <w:top w:val="single" w:sz="4" w:space="0" w:color="auto"/>
              <w:left w:val="single" w:sz="4" w:space="0" w:color="auto"/>
              <w:bottom w:val="single" w:sz="4" w:space="0" w:color="auto"/>
              <w:right w:val="single" w:sz="4" w:space="0" w:color="auto"/>
            </w:tcBorders>
            <w:hideMark/>
          </w:tcPr>
          <w:p w14:paraId="6F3EA118" w14:textId="77777777" w:rsidR="00CB3475" w:rsidRPr="003775BA" w:rsidRDefault="00CB3475" w:rsidP="00667816">
            <w:pPr>
              <w:jc w:val="both"/>
              <w:rPr>
                <w:rFonts w:ascii="Arial" w:hAnsi="Arial" w:cs="Arial"/>
                <w:szCs w:val="24"/>
                <w:highlight w:val="yellow"/>
              </w:rPr>
            </w:pPr>
            <w:r w:rsidRPr="003775BA">
              <w:rPr>
                <w:rFonts w:ascii="Arial" w:hAnsi="Arial" w:cs="Arial"/>
                <w:szCs w:val="24"/>
              </w:rPr>
              <w:t>Mark Goodlet</w:t>
            </w:r>
          </w:p>
        </w:tc>
      </w:tr>
      <w:tr w:rsidR="00CB3475" w:rsidRPr="003775BA" w14:paraId="0A05574C" w14:textId="77777777" w:rsidTr="00A96B1F">
        <w:trPr>
          <w:trHeight w:val="940"/>
        </w:trPr>
        <w:tc>
          <w:tcPr>
            <w:tcW w:w="2638" w:type="dxa"/>
            <w:tcBorders>
              <w:top w:val="single" w:sz="4" w:space="0" w:color="auto"/>
              <w:left w:val="single" w:sz="4" w:space="0" w:color="auto"/>
              <w:bottom w:val="single" w:sz="4" w:space="0" w:color="auto"/>
              <w:right w:val="single" w:sz="4" w:space="0" w:color="auto"/>
            </w:tcBorders>
            <w:hideMark/>
          </w:tcPr>
          <w:p w14:paraId="1824AF43" w14:textId="77777777" w:rsidR="00CB3475" w:rsidRPr="003775BA" w:rsidRDefault="00CB3475" w:rsidP="00667816">
            <w:pPr>
              <w:jc w:val="both"/>
              <w:rPr>
                <w:rFonts w:ascii="Arial" w:hAnsi="Arial" w:cs="Arial"/>
                <w:b/>
                <w:szCs w:val="24"/>
              </w:rPr>
            </w:pPr>
            <w:r w:rsidRPr="003775BA">
              <w:rPr>
                <w:rFonts w:ascii="Arial" w:hAnsi="Arial" w:cs="Arial"/>
                <w:b/>
                <w:szCs w:val="24"/>
              </w:rPr>
              <w:t>Attachments</w:t>
            </w:r>
          </w:p>
        </w:tc>
        <w:tc>
          <w:tcPr>
            <w:tcW w:w="5670" w:type="dxa"/>
            <w:tcBorders>
              <w:top w:val="single" w:sz="4" w:space="0" w:color="auto"/>
              <w:left w:val="single" w:sz="4" w:space="0" w:color="auto"/>
              <w:bottom w:val="single" w:sz="4" w:space="0" w:color="auto"/>
              <w:right w:val="single" w:sz="4" w:space="0" w:color="auto"/>
            </w:tcBorders>
            <w:hideMark/>
          </w:tcPr>
          <w:p w14:paraId="52646D10" w14:textId="77777777" w:rsidR="00CB3475" w:rsidRPr="003775BA" w:rsidRDefault="00CB3475" w:rsidP="003B29DC">
            <w:pPr>
              <w:pStyle w:val="ListParagraph"/>
              <w:numPr>
                <w:ilvl w:val="0"/>
                <w:numId w:val="15"/>
              </w:numPr>
              <w:spacing w:after="0"/>
              <w:ind w:left="381"/>
              <w:jc w:val="both"/>
              <w:rPr>
                <w:rFonts w:ascii="Arial" w:eastAsia="Calibri" w:hAnsi="Arial" w:cs="Arial"/>
                <w:sz w:val="24"/>
                <w:szCs w:val="24"/>
                <w:lang w:val="en-US"/>
              </w:rPr>
            </w:pPr>
            <w:r w:rsidRPr="003775BA">
              <w:rPr>
                <w:rFonts w:ascii="Arial" w:eastAsia="Calibri" w:hAnsi="Arial" w:cs="Arial"/>
                <w:sz w:val="24"/>
                <w:szCs w:val="24"/>
                <w:lang w:val="en-US"/>
              </w:rPr>
              <w:t>Annual Budget 2020/21.</w:t>
            </w:r>
          </w:p>
          <w:p w14:paraId="71B8E2D7" w14:textId="77777777" w:rsidR="00CB3475" w:rsidRPr="003775BA" w:rsidRDefault="00CB3475" w:rsidP="003B29DC">
            <w:pPr>
              <w:numPr>
                <w:ilvl w:val="0"/>
                <w:numId w:val="15"/>
              </w:numPr>
              <w:ind w:left="381"/>
              <w:contextualSpacing/>
              <w:jc w:val="both"/>
              <w:rPr>
                <w:rFonts w:ascii="Arial" w:eastAsia="Calibri" w:hAnsi="Arial" w:cs="Arial"/>
                <w:szCs w:val="24"/>
                <w:lang w:val="en-US"/>
              </w:rPr>
            </w:pPr>
            <w:r w:rsidRPr="003775BA">
              <w:rPr>
                <w:rFonts w:ascii="Arial" w:eastAsia="Calibri" w:hAnsi="Arial" w:cs="Arial"/>
                <w:szCs w:val="24"/>
                <w:lang w:val="en-US"/>
              </w:rPr>
              <w:t>Operating Budget by Business Unit 2020/21.</w:t>
            </w:r>
          </w:p>
          <w:p w14:paraId="5CE33EC0" w14:textId="77777777" w:rsidR="00CB3475" w:rsidRPr="003775BA" w:rsidRDefault="00CB3475" w:rsidP="003B29DC">
            <w:pPr>
              <w:numPr>
                <w:ilvl w:val="0"/>
                <w:numId w:val="15"/>
              </w:numPr>
              <w:ind w:left="381"/>
              <w:contextualSpacing/>
              <w:jc w:val="both"/>
              <w:rPr>
                <w:rFonts w:ascii="Arial" w:eastAsia="Calibri" w:hAnsi="Arial" w:cs="Arial"/>
                <w:szCs w:val="24"/>
                <w:lang w:val="en-US"/>
              </w:rPr>
            </w:pPr>
            <w:r w:rsidRPr="003775BA">
              <w:rPr>
                <w:rFonts w:ascii="Arial" w:eastAsia="Calibri" w:hAnsi="Arial" w:cs="Arial"/>
                <w:szCs w:val="24"/>
                <w:lang w:val="en-US"/>
              </w:rPr>
              <w:t>Capital Works and Acquisition Budget 2020/2</w:t>
            </w:r>
            <w:r>
              <w:rPr>
                <w:rFonts w:ascii="Arial" w:eastAsia="Calibri" w:hAnsi="Arial" w:cs="Arial"/>
                <w:szCs w:val="24"/>
                <w:lang w:val="en-US"/>
              </w:rPr>
              <w:t>1.</w:t>
            </w:r>
          </w:p>
          <w:p w14:paraId="14EB3447" w14:textId="77777777" w:rsidR="00CB3475" w:rsidRPr="003775BA" w:rsidRDefault="00CB3475" w:rsidP="003B29DC">
            <w:pPr>
              <w:pStyle w:val="ListParagraph"/>
              <w:numPr>
                <w:ilvl w:val="0"/>
                <w:numId w:val="15"/>
              </w:numPr>
              <w:spacing w:after="0" w:line="240" w:lineRule="auto"/>
              <w:ind w:left="383"/>
              <w:jc w:val="both"/>
              <w:rPr>
                <w:rFonts w:ascii="Arial" w:eastAsia="Times New Roman" w:hAnsi="Arial" w:cs="Arial"/>
                <w:sz w:val="24"/>
                <w:szCs w:val="24"/>
                <w:lang w:val="en-US"/>
              </w:rPr>
            </w:pPr>
            <w:r w:rsidRPr="003775BA">
              <w:rPr>
                <w:rFonts w:ascii="Arial" w:eastAsia="Times New Roman" w:hAnsi="Arial" w:cs="Arial"/>
                <w:sz w:val="24"/>
                <w:szCs w:val="24"/>
                <w:lang w:val="en-US"/>
              </w:rPr>
              <w:t>Schedule of Fees &amp; Charges 2020/21</w:t>
            </w:r>
            <w:r>
              <w:rPr>
                <w:rFonts w:ascii="Arial" w:eastAsia="Times New Roman" w:hAnsi="Arial" w:cs="Arial"/>
                <w:sz w:val="24"/>
                <w:szCs w:val="24"/>
                <w:lang w:val="en-US"/>
              </w:rPr>
              <w:t xml:space="preserve"> and</w:t>
            </w:r>
          </w:p>
          <w:p w14:paraId="1E414A2F" w14:textId="77777777" w:rsidR="00CB3475" w:rsidRPr="003775BA" w:rsidRDefault="00CB3475" w:rsidP="003B29DC">
            <w:pPr>
              <w:pStyle w:val="ListParagraph"/>
              <w:numPr>
                <w:ilvl w:val="0"/>
                <w:numId w:val="15"/>
              </w:numPr>
              <w:spacing w:after="0" w:line="240" w:lineRule="auto"/>
              <w:ind w:left="383"/>
              <w:jc w:val="both"/>
              <w:rPr>
                <w:rFonts w:ascii="Arial" w:hAnsi="Arial" w:cs="Arial"/>
                <w:sz w:val="24"/>
                <w:szCs w:val="32"/>
                <w:lang w:val="en-US"/>
              </w:rPr>
            </w:pPr>
            <w:r w:rsidRPr="003775BA">
              <w:rPr>
                <w:rFonts w:ascii="Arial" w:hAnsi="Arial" w:cs="Arial"/>
                <w:sz w:val="24"/>
                <w:szCs w:val="32"/>
                <w:lang w:val="en-US"/>
              </w:rPr>
              <w:t>Local Government Operational Guidelines – Financial Ratios</w:t>
            </w:r>
          </w:p>
          <w:p w14:paraId="49C79E01" w14:textId="77777777" w:rsidR="00CB3475" w:rsidRPr="003775BA" w:rsidRDefault="00CB3475" w:rsidP="00667816">
            <w:pPr>
              <w:ind w:left="23"/>
              <w:jc w:val="both"/>
              <w:rPr>
                <w:rFonts w:ascii="Arial" w:hAnsi="Arial" w:cs="Arial"/>
                <w:szCs w:val="32"/>
                <w:highlight w:val="yellow"/>
                <w:lang w:val="en-US"/>
              </w:rPr>
            </w:pPr>
          </w:p>
        </w:tc>
      </w:tr>
    </w:tbl>
    <w:p w14:paraId="09F2A44D" w14:textId="77777777" w:rsidR="00CB3475" w:rsidRPr="003775BA" w:rsidRDefault="00CB3475" w:rsidP="00AA4512">
      <w:pPr>
        <w:jc w:val="both"/>
        <w:rPr>
          <w:rFonts w:ascii="Arial" w:hAnsi="Arial" w:cs="Arial"/>
          <w:b/>
          <w:szCs w:val="32"/>
          <w:lang w:val="en-US"/>
        </w:rPr>
      </w:pPr>
    </w:p>
    <w:p w14:paraId="3C95DF76" w14:textId="77777777" w:rsidR="00CB3475" w:rsidRPr="003775BA" w:rsidRDefault="00CB3475" w:rsidP="00AA4512">
      <w:pPr>
        <w:jc w:val="both"/>
        <w:rPr>
          <w:rFonts w:ascii="Arial" w:hAnsi="Arial" w:cs="Arial"/>
          <w:b/>
          <w:sz w:val="28"/>
          <w:szCs w:val="32"/>
          <w:lang w:val="en-US"/>
        </w:rPr>
      </w:pPr>
      <w:r w:rsidRPr="003775BA">
        <w:rPr>
          <w:rFonts w:ascii="Arial" w:hAnsi="Arial" w:cs="Arial"/>
          <w:b/>
          <w:sz w:val="28"/>
          <w:szCs w:val="32"/>
          <w:lang w:val="en-US"/>
        </w:rPr>
        <w:t>Executive Summary</w:t>
      </w:r>
    </w:p>
    <w:p w14:paraId="5CAA8244" w14:textId="77777777" w:rsidR="00CB3475" w:rsidRPr="003775BA" w:rsidRDefault="00CB3475" w:rsidP="00AA4512">
      <w:pPr>
        <w:jc w:val="both"/>
        <w:rPr>
          <w:rFonts w:ascii="Arial" w:hAnsi="Arial" w:cs="Arial"/>
          <w:szCs w:val="32"/>
          <w:lang w:val="en-US"/>
        </w:rPr>
      </w:pPr>
    </w:p>
    <w:p w14:paraId="145440B9" w14:textId="77777777" w:rsidR="00CB3475" w:rsidRPr="003775BA" w:rsidRDefault="00CB3475" w:rsidP="00AA4512">
      <w:pPr>
        <w:jc w:val="both"/>
        <w:rPr>
          <w:rFonts w:ascii="Arial" w:hAnsi="Arial" w:cs="Arial"/>
          <w:szCs w:val="24"/>
          <w:lang w:val="en-US"/>
        </w:rPr>
      </w:pPr>
      <w:r w:rsidRPr="003775BA">
        <w:rPr>
          <w:rFonts w:ascii="Arial" w:hAnsi="Arial" w:cs="Arial"/>
          <w:szCs w:val="24"/>
          <w:lang w:val="en-US"/>
        </w:rPr>
        <w:t>The 2020/21 Annual Budget, as specified in this report, is presented to Council for adoption.</w:t>
      </w:r>
    </w:p>
    <w:p w14:paraId="7F43C0C3" w14:textId="77777777" w:rsidR="00CB3475" w:rsidRPr="003775BA" w:rsidRDefault="00CB3475" w:rsidP="00AA4512">
      <w:pPr>
        <w:jc w:val="both"/>
        <w:rPr>
          <w:rFonts w:ascii="Arial" w:hAnsi="Arial" w:cs="Arial"/>
          <w:bCs/>
          <w:szCs w:val="32"/>
          <w:lang w:val="en-US"/>
        </w:rPr>
      </w:pPr>
    </w:p>
    <w:p w14:paraId="6546E496" w14:textId="77777777" w:rsidR="00CB3475" w:rsidRPr="003775BA" w:rsidRDefault="00CB3475" w:rsidP="00AA4512">
      <w:pPr>
        <w:jc w:val="both"/>
        <w:rPr>
          <w:rFonts w:ascii="Arial" w:hAnsi="Arial" w:cs="Arial"/>
          <w:bCs/>
          <w:szCs w:val="32"/>
          <w:lang w:val="en-US"/>
        </w:rPr>
      </w:pPr>
    </w:p>
    <w:p w14:paraId="6BBC301F" w14:textId="77777777" w:rsidR="00CB3475" w:rsidRPr="003775BA" w:rsidRDefault="00CB3475" w:rsidP="00AA4512">
      <w:pPr>
        <w:jc w:val="both"/>
        <w:rPr>
          <w:rFonts w:ascii="Arial" w:hAnsi="Arial" w:cs="Arial"/>
          <w:b/>
          <w:sz w:val="28"/>
          <w:szCs w:val="32"/>
          <w:lang w:val="en-US"/>
        </w:rPr>
      </w:pPr>
      <w:r w:rsidRPr="003775BA">
        <w:rPr>
          <w:rFonts w:ascii="Arial" w:hAnsi="Arial" w:cs="Arial"/>
          <w:b/>
          <w:sz w:val="28"/>
          <w:szCs w:val="32"/>
          <w:lang w:val="en-US"/>
        </w:rPr>
        <w:t>Recommendation to Council</w:t>
      </w:r>
    </w:p>
    <w:p w14:paraId="2D8F091A" w14:textId="77777777" w:rsidR="00CB3475" w:rsidRPr="003775BA" w:rsidRDefault="00CB3475" w:rsidP="00AA4512">
      <w:pPr>
        <w:jc w:val="both"/>
        <w:rPr>
          <w:rFonts w:ascii="Arial" w:hAnsi="Arial" w:cs="Arial"/>
          <w:b/>
          <w:sz w:val="28"/>
          <w:szCs w:val="32"/>
          <w:lang w:val="en-US"/>
        </w:rPr>
      </w:pPr>
    </w:p>
    <w:p w14:paraId="635CFD64" w14:textId="77777777" w:rsidR="00CB3475" w:rsidRPr="003775BA" w:rsidRDefault="00CB3475" w:rsidP="00AA4512">
      <w:pPr>
        <w:jc w:val="both"/>
        <w:rPr>
          <w:rFonts w:ascii="Arial" w:hAnsi="Arial" w:cs="Arial"/>
          <w:b/>
          <w:szCs w:val="32"/>
          <w:lang w:val="en-US"/>
        </w:rPr>
      </w:pPr>
      <w:r w:rsidRPr="003775BA">
        <w:rPr>
          <w:rFonts w:ascii="Arial" w:hAnsi="Arial" w:cs="Arial"/>
          <w:b/>
          <w:szCs w:val="32"/>
          <w:lang w:val="en-US"/>
        </w:rPr>
        <w:t>That Council approves:</w:t>
      </w:r>
    </w:p>
    <w:p w14:paraId="0171C218" w14:textId="77777777" w:rsidR="00CB3475" w:rsidRPr="003775BA" w:rsidRDefault="00CB3475" w:rsidP="00AA4512">
      <w:pPr>
        <w:jc w:val="both"/>
        <w:rPr>
          <w:rFonts w:ascii="Arial" w:hAnsi="Arial" w:cs="Arial"/>
          <w:b/>
          <w:szCs w:val="32"/>
          <w:lang w:val="en-US"/>
        </w:rPr>
      </w:pPr>
    </w:p>
    <w:p w14:paraId="042FC141" w14:textId="4B31ED2F" w:rsidR="00CB3475" w:rsidRPr="003775BA" w:rsidRDefault="00655102" w:rsidP="003B29DC">
      <w:pPr>
        <w:numPr>
          <w:ilvl w:val="0"/>
          <w:numId w:val="16"/>
        </w:numPr>
        <w:ind w:left="567" w:hanging="567"/>
        <w:contextualSpacing/>
        <w:jc w:val="both"/>
        <w:rPr>
          <w:rFonts w:ascii="Arial" w:hAnsi="Arial" w:cs="Arial"/>
          <w:b/>
          <w:szCs w:val="32"/>
          <w:lang w:val="en-US"/>
        </w:rPr>
      </w:pPr>
      <w:r>
        <w:rPr>
          <w:rFonts w:ascii="Arial" w:hAnsi="Arial" w:cs="Arial"/>
          <w:b/>
          <w:szCs w:val="32"/>
          <w:lang w:val="en-US"/>
        </w:rPr>
        <w:t>t</w:t>
      </w:r>
      <w:r w:rsidR="00CB3475" w:rsidRPr="003775BA">
        <w:rPr>
          <w:rFonts w:ascii="Arial" w:hAnsi="Arial" w:cs="Arial"/>
          <w:b/>
          <w:szCs w:val="32"/>
          <w:lang w:val="en-US"/>
        </w:rPr>
        <w:t>he City of Nedlands Statutory 2020/21 Annual Budget as detailed in the Attachments to this report representing a 0.0% increase in rates income when compared to 2019/20</w:t>
      </w:r>
      <w:r w:rsidR="00115169">
        <w:rPr>
          <w:rFonts w:ascii="Arial" w:hAnsi="Arial" w:cs="Arial"/>
          <w:b/>
          <w:szCs w:val="32"/>
          <w:lang w:val="en-US"/>
        </w:rPr>
        <w:t>.</w:t>
      </w:r>
    </w:p>
    <w:p w14:paraId="37158660" w14:textId="77777777" w:rsidR="00CB3475" w:rsidRPr="003775BA" w:rsidRDefault="00CB3475" w:rsidP="00AA4512">
      <w:pPr>
        <w:ind w:left="567" w:hanging="567"/>
        <w:jc w:val="both"/>
        <w:rPr>
          <w:rFonts w:ascii="Arial" w:hAnsi="Arial" w:cs="Arial"/>
          <w:b/>
          <w:szCs w:val="32"/>
          <w:lang w:val="en-US"/>
        </w:rPr>
      </w:pPr>
    </w:p>
    <w:p w14:paraId="4FD0D2D8" w14:textId="4A26AE19" w:rsidR="00CB3475" w:rsidRPr="003775BA" w:rsidRDefault="00655102" w:rsidP="003B29DC">
      <w:pPr>
        <w:numPr>
          <w:ilvl w:val="0"/>
          <w:numId w:val="16"/>
        </w:numPr>
        <w:ind w:left="567" w:hanging="567"/>
        <w:contextualSpacing/>
        <w:jc w:val="both"/>
        <w:rPr>
          <w:rFonts w:ascii="Arial" w:hAnsi="Arial" w:cs="Arial"/>
          <w:b/>
          <w:szCs w:val="32"/>
          <w:lang w:val="en-US"/>
        </w:rPr>
      </w:pPr>
      <w:r>
        <w:rPr>
          <w:rFonts w:ascii="Arial" w:hAnsi="Arial" w:cs="Arial"/>
          <w:b/>
          <w:szCs w:val="32"/>
          <w:lang w:val="en-US"/>
        </w:rPr>
        <w:t>t</w:t>
      </w:r>
      <w:r w:rsidR="00CB3475" w:rsidRPr="003775BA">
        <w:rPr>
          <w:rFonts w:ascii="Arial" w:hAnsi="Arial" w:cs="Arial"/>
          <w:b/>
          <w:szCs w:val="32"/>
          <w:lang w:val="en-US"/>
        </w:rPr>
        <w:t>he following rates in the dollar of GRV based on the predominant purpose for which the land is held</w:t>
      </w:r>
      <w:r w:rsidR="00ED3BDA">
        <w:rPr>
          <w:rFonts w:ascii="Arial" w:hAnsi="Arial" w:cs="Arial"/>
          <w:b/>
          <w:szCs w:val="32"/>
          <w:lang w:val="en-US"/>
        </w:rPr>
        <w:t>:</w:t>
      </w:r>
    </w:p>
    <w:p w14:paraId="19358B60" w14:textId="77777777" w:rsidR="00CB3475" w:rsidRPr="003775BA" w:rsidRDefault="00CB3475" w:rsidP="00AA4512">
      <w:pPr>
        <w:ind w:left="425" w:hanging="425"/>
        <w:jc w:val="both"/>
        <w:rPr>
          <w:rFonts w:ascii="Arial" w:hAnsi="Arial" w:cs="Arial"/>
          <w:b/>
          <w:szCs w:val="32"/>
          <w:lang w:val="en-US"/>
        </w:rPr>
      </w:pPr>
    </w:p>
    <w:p w14:paraId="3630B2B9" w14:textId="31F90194" w:rsidR="00CB3475" w:rsidRPr="003775BA" w:rsidRDefault="00CB3475" w:rsidP="003B29DC">
      <w:pPr>
        <w:numPr>
          <w:ilvl w:val="0"/>
          <w:numId w:val="27"/>
        </w:numPr>
        <w:ind w:left="1134" w:hanging="567"/>
        <w:contextualSpacing/>
        <w:rPr>
          <w:rFonts w:ascii="Arial" w:hAnsi="Arial" w:cs="Arial"/>
          <w:b/>
          <w:szCs w:val="32"/>
          <w:lang w:val="en-US"/>
        </w:rPr>
      </w:pPr>
      <w:r w:rsidRPr="003775BA">
        <w:rPr>
          <w:rFonts w:ascii="Arial" w:hAnsi="Arial" w:cs="Arial"/>
          <w:b/>
          <w:szCs w:val="32"/>
          <w:lang w:val="en-US"/>
        </w:rPr>
        <w:t>Residential</w:t>
      </w:r>
      <w:r w:rsidRPr="003775BA">
        <w:rPr>
          <w:rFonts w:ascii="Arial" w:hAnsi="Arial" w:cs="Arial"/>
          <w:b/>
          <w:szCs w:val="32"/>
          <w:lang w:val="en-US"/>
        </w:rPr>
        <w:tab/>
      </w:r>
      <w:r w:rsidRPr="003775BA">
        <w:rPr>
          <w:rFonts w:ascii="Arial" w:hAnsi="Arial" w:cs="Arial"/>
          <w:b/>
          <w:szCs w:val="32"/>
          <w:lang w:val="en-US"/>
        </w:rPr>
        <w:tab/>
      </w:r>
      <w:r w:rsidRPr="003775BA">
        <w:rPr>
          <w:rFonts w:ascii="Arial" w:hAnsi="Arial" w:cs="Arial"/>
          <w:b/>
          <w:szCs w:val="32"/>
          <w:lang w:val="en-US"/>
        </w:rPr>
        <w:tab/>
        <w:t xml:space="preserve">a rate of 6.558 cents in the dollar </w:t>
      </w:r>
    </w:p>
    <w:p w14:paraId="05453CAD" w14:textId="38BE5120" w:rsidR="00CB3475" w:rsidRPr="003775BA" w:rsidRDefault="00CB3475" w:rsidP="003B29DC">
      <w:pPr>
        <w:numPr>
          <w:ilvl w:val="0"/>
          <w:numId w:val="27"/>
        </w:numPr>
        <w:ind w:left="1134" w:hanging="567"/>
        <w:contextualSpacing/>
        <w:rPr>
          <w:rFonts w:ascii="Arial" w:hAnsi="Arial" w:cs="Arial"/>
          <w:b/>
          <w:szCs w:val="32"/>
          <w:lang w:val="en-US"/>
        </w:rPr>
      </w:pPr>
      <w:r w:rsidRPr="003775BA">
        <w:rPr>
          <w:rFonts w:ascii="Arial" w:hAnsi="Arial" w:cs="Arial"/>
          <w:b/>
          <w:szCs w:val="32"/>
          <w:lang w:val="en-US"/>
        </w:rPr>
        <w:t>Residential Vacant Land</w:t>
      </w:r>
      <w:r w:rsidRPr="003775BA">
        <w:rPr>
          <w:rFonts w:ascii="Arial" w:hAnsi="Arial" w:cs="Arial"/>
          <w:b/>
          <w:szCs w:val="32"/>
          <w:lang w:val="en-US"/>
        </w:rPr>
        <w:tab/>
        <w:t xml:space="preserve">a rate of 8.220 cents in the dollar </w:t>
      </w:r>
    </w:p>
    <w:p w14:paraId="4C3567AD" w14:textId="5564F991" w:rsidR="00CB3475" w:rsidRPr="003775BA" w:rsidRDefault="00CB3475" w:rsidP="003B29DC">
      <w:pPr>
        <w:numPr>
          <w:ilvl w:val="0"/>
          <w:numId w:val="27"/>
        </w:numPr>
        <w:ind w:left="1134" w:hanging="567"/>
        <w:contextualSpacing/>
        <w:rPr>
          <w:rFonts w:ascii="Arial" w:hAnsi="Arial" w:cs="Arial"/>
          <w:b/>
          <w:szCs w:val="32"/>
          <w:lang w:val="en-US"/>
        </w:rPr>
      </w:pPr>
      <w:r w:rsidRPr="003775BA">
        <w:rPr>
          <w:rFonts w:ascii="Arial" w:hAnsi="Arial" w:cs="Arial"/>
          <w:b/>
          <w:szCs w:val="32"/>
          <w:lang w:val="en-US"/>
        </w:rPr>
        <w:t>Non-Residential</w:t>
      </w:r>
      <w:r w:rsidRPr="003775BA">
        <w:rPr>
          <w:rFonts w:ascii="Arial" w:hAnsi="Arial" w:cs="Arial"/>
          <w:b/>
          <w:szCs w:val="32"/>
          <w:lang w:val="en-US"/>
        </w:rPr>
        <w:tab/>
      </w:r>
      <w:r w:rsidRPr="003775BA">
        <w:rPr>
          <w:rFonts w:ascii="Arial" w:hAnsi="Arial" w:cs="Arial"/>
          <w:b/>
          <w:szCs w:val="32"/>
          <w:lang w:val="en-US"/>
        </w:rPr>
        <w:tab/>
        <w:t xml:space="preserve">a rate of 7.314 cents in the dollar </w:t>
      </w:r>
    </w:p>
    <w:p w14:paraId="15E1550D" w14:textId="3BC6F22C" w:rsidR="00655102" w:rsidRDefault="00655102" w:rsidP="00AA4512">
      <w:pPr>
        <w:contextualSpacing/>
        <w:jc w:val="both"/>
        <w:rPr>
          <w:rFonts w:ascii="Arial" w:hAnsi="Arial" w:cs="Arial"/>
          <w:b/>
          <w:szCs w:val="32"/>
          <w:lang w:val="en-US"/>
        </w:rPr>
      </w:pPr>
    </w:p>
    <w:p w14:paraId="5A4562B7" w14:textId="32E8F36D" w:rsidR="00ED3BDA" w:rsidRDefault="00ED3BDA" w:rsidP="00AA4512">
      <w:pPr>
        <w:contextualSpacing/>
        <w:jc w:val="both"/>
        <w:rPr>
          <w:rFonts w:ascii="Arial" w:hAnsi="Arial" w:cs="Arial"/>
          <w:b/>
          <w:szCs w:val="32"/>
          <w:lang w:val="en-US"/>
        </w:rPr>
      </w:pPr>
    </w:p>
    <w:p w14:paraId="2DCF7A7C" w14:textId="0B9AB161" w:rsidR="00ED3BDA" w:rsidRDefault="00ED3BDA" w:rsidP="00AA4512">
      <w:pPr>
        <w:contextualSpacing/>
        <w:jc w:val="both"/>
        <w:rPr>
          <w:rFonts w:ascii="Arial" w:hAnsi="Arial" w:cs="Arial"/>
          <w:b/>
          <w:szCs w:val="32"/>
          <w:lang w:val="en-US"/>
        </w:rPr>
      </w:pPr>
    </w:p>
    <w:p w14:paraId="489390E8" w14:textId="602AF6BC" w:rsidR="00ED3BDA" w:rsidRDefault="00ED3BDA" w:rsidP="00AA4512">
      <w:pPr>
        <w:contextualSpacing/>
        <w:jc w:val="both"/>
        <w:rPr>
          <w:rFonts w:ascii="Arial" w:hAnsi="Arial" w:cs="Arial"/>
          <w:b/>
          <w:szCs w:val="32"/>
          <w:lang w:val="en-US"/>
        </w:rPr>
      </w:pPr>
    </w:p>
    <w:p w14:paraId="6B487E0F" w14:textId="77777777" w:rsidR="00ED3BDA" w:rsidRPr="003775BA" w:rsidRDefault="00ED3BDA" w:rsidP="00AA4512">
      <w:pPr>
        <w:contextualSpacing/>
        <w:jc w:val="both"/>
        <w:rPr>
          <w:rFonts w:ascii="Arial" w:hAnsi="Arial" w:cs="Arial"/>
          <w:b/>
          <w:szCs w:val="32"/>
          <w:lang w:val="en-US"/>
        </w:rPr>
      </w:pPr>
    </w:p>
    <w:p w14:paraId="589F3BD2" w14:textId="77777777" w:rsidR="00CB3475" w:rsidRPr="003775BA" w:rsidRDefault="00CB3475" w:rsidP="003B29DC">
      <w:pPr>
        <w:numPr>
          <w:ilvl w:val="0"/>
          <w:numId w:val="16"/>
        </w:numPr>
        <w:ind w:left="567" w:hanging="567"/>
        <w:contextualSpacing/>
        <w:jc w:val="both"/>
        <w:rPr>
          <w:rFonts w:ascii="Arial" w:hAnsi="Arial" w:cs="Arial"/>
          <w:b/>
          <w:szCs w:val="36"/>
          <w:lang w:val="en-US"/>
        </w:rPr>
      </w:pPr>
      <w:r w:rsidRPr="003775BA">
        <w:rPr>
          <w:rFonts w:ascii="Arial" w:hAnsi="Arial" w:cs="Arial"/>
          <w:b/>
          <w:szCs w:val="36"/>
          <w:lang w:val="en-US"/>
        </w:rPr>
        <w:lastRenderedPageBreak/>
        <w:t xml:space="preserve">Minimum Rate Payment </w:t>
      </w:r>
    </w:p>
    <w:p w14:paraId="6FC6C4A6" w14:textId="77777777" w:rsidR="00CB3475" w:rsidRPr="003775BA" w:rsidRDefault="00CB3475" w:rsidP="00AA4512">
      <w:pPr>
        <w:ind w:left="567"/>
        <w:contextualSpacing/>
        <w:jc w:val="both"/>
        <w:rPr>
          <w:rFonts w:ascii="Arial" w:hAnsi="Arial" w:cs="Arial"/>
          <w:b/>
          <w:szCs w:val="32"/>
          <w:lang w:val="en-US"/>
        </w:rPr>
      </w:pPr>
    </w:p>
    <w:p w14:paraId="3772FA95" w14:textId="4185DF24" w:rsidR="00CB3475" w:rsidRPr="003775BA" w:rsidRDefault="00CB3475" w:rsidP="00AA4512">
      <w:pPr>
        <w:ind w:left="567"/>
        <w:contextualSpacing/>
        <w:jc w:val="both"/>
        <w:rPr>
          <w:rFonts w:ascii="Arial" w:hAnsi="Arial" w:cs="Arial"/>
          <w:b/>
          <w:szCs w:val="32"/>
          <w:lang w:val="en-US"/>
        </w:rPr>
      </w:pPr>
      <w:r w:rsidRPr="003775BA">
        <w:rPr>
          <w:rFonts w:ascii="Arial" w:hAnsi="Arial" w:cs="Arial"/>
          <w:b/>
          <w:szCs w:val="32"/>
          <w:lang w:val="en-US"/>
        </w:rPr>
        <w:t>Pursuant to Section 6.35 of the Local Government Act 1995 a minimum rate to be imposed based on the predominant purpose for which land is held</w:t>
      </w:r>
      <w:r w:rsidR="00FF77B9">
        <w:rPr>
          <w:rFonts w:ascii="Arial" w:hAnsi="Arial" w:cs="Arial"/>
          <w:b/>
          <w:szCs w:val="32"/>
          <w:lang w:val="en-US"/>
        </w:rPr>
        <w:t>:</w:t>
      </w:r>
    </w:p>
    <w:p w14:paraId="5103FDB8" w14:textId="77777777" w:rsidR="00CB3475" w:rsidRPr="003775BA" w:rsidRDefault="00CB3475" w:rsidP="00AA4512">
      <w:pPr>
        <w:ind w:left="567"/>
        <w:contextualSpacing/>
        <w:jc w:val="both"/>
        <w:rPr>
          <w:rFonts w:ascii="Arial" w:hAnsi="Arial" w:cs="Arial"/>
          <w:b/>
          <w:szCs w:val="32"/>
          <w:lang w:val="en-US"/>
        </w:rPr>
      </w:pPr>
    </w:p>
    <w:p w14:paraId="212962A6" w14:textId="77777777" w:rsidR="00CB3475" w:rsidRPr="003775BA" w:rsidRDefault="00CB3475" w:rsidP="003B29DC">
      <w:pPr>
        <w:numPr>
          <w:ilvl w:val="0"/>
          <w:numId w:val="27"/>
        </w:numPr>
        <w:ind w:left="1134" w:hanging="567"/>
        <w:contextualSpacing/>
        <w:rPr>
          <w:rFonts w:ascii="Arial" w:hAnsi="Arial" w:cs="Arial"/>
          <w:b/>
          <w:szCs w:val="32"/>
          <w:lang w:val="en-US"/>
        </w:rPr>
      </w:pPr>
      <w:r w:rsidRPr="003775BA">
        <w:rPr>
          <w:rFonts w:ascii="Arial" w:hAnsi="Arial" w:cs="Arial"/>
          <w:b/>
          <w:szCs w:val="32"/>
          <w:lang w:val="en-US"/>
        </w:rPr>
        <w:t>Residential Property</w:t>
      </w:r>
      <w:r w:rsidRPr="003775BA">
        <w:rPr>
          <w:rFonts w:ascii="Arial" w:hAnsi="Arial" w:cs="Arial"/>
          <w:b/>
          <w:szCs w:val="32"/>
          <w:lang w:val="en-US"/>
        </w:rPr>
        <w:tab/>
      </w:r>
      <w:r w:rsidRPr="003775BA">
        <w:rPr>
          <w:rFonts w:ascii="Arial" w:hAnsi="Arial" w:cs="Arial"/>
          <w:b/>
          <w:szCs w:val="32"/>
          <w:lang w:val="en-US"/>
        </w:rPr>
        <w:tab/>
      </w:r>
      <w:r w:rsidRPr="003775BA">
        <w:rPr>
          <w:rFonts w:ascii="Arial" w:hAnsi="Arial" w:cs="Arial"/>
          <w:b/>
          <w:szCs w:val="32"/>
          <w:lang w:val="en-US"/>
        </w:rPr>
        <w:tab/>
        <w:t>a rate of $1,484</w:t>
      </w:r>
    </w:p>
    <w:p w14:paraId="4BBA35DF" w14:textId="41B6A955" w:rsidR="00CB3475" w:rsidRPr="003775BA" w:rsidRDefault="00CB3475" w:rsidP="003B29DC">
      <w:pPr>
        <w:numPr>
          <w:ilvl w:val="0"/>
          <w:numId w:val="27"/>
        </w:numPr>
        <w:ind w:left="1134" w:hanging="567"/>
        <w:contextualSpacing/>
        <w:rPr>
          <w:rFonts w:ascii="Arial" w:hAnsi="Arial" w:cs="Arial"/>
          <w:b/>
          <w:szCs w:val="32"/>
          <w:lang w:val="en-US"/>
        </w:rPr>
      </w:pPr>
      <w:r w:rsidRPr="003775BA">
        <w:rPr>
          <w:rFonts w:ascii="Arial" w:hAnsi="Arial" w:cs="Arial"/>
          <w:b/>
          <w:szCs w:val="32"/>
          <w:lang w:val="en-US"/>
        </w:rPr>
        <w:t>Residential Vacant Property</w:t>
      </w:r>
      <w:r w:rsidRPr="003775BA">
        <w:rPr>
          <w:rFonts w:ascii="Arial" w:hAnsi="Arial" w:cs="Arial"/>
          <w:b/>
          <w:szCs w:val="32"/>
          <w:lang w:val="en-US"/>
        </w:rPr>
        <w:tab/>
        <w:t xml:space="preserve">a rate of $1,968 </w:t>
      </w:r>
    </w:p>
    <w:p w14:paraId="41B1955C" w14:textId="1DC7132F" w:rsidR="00CB3475" w:rsidRPr="003775BA" w:rsidRDefault="00CB3475" w:rsidP="003B29DC">
      <w:pPr>
        <w:numPr>
          <w:ilvl w:val="0"/>
          <w:numId w:val="27"/>
        </w:numPr>
        <w:ind w:left="1134" w:hanging="567"/>
        <w:contextualSpacing/>
        <w:rPr>
          <w:rFonts w:ascii="Arial" w:hAnsi="Arial" w:cs="Arial"/>
          <w:b/>
          <w:szCs w:val="32"/>
          <w:lang w:val="en-US"/>
        </w:rPr>
      </w:pPr>
      <w:r w:rsidRPr="003775BA">
        <w:rPr>
          <w:rFonts w:ascii="Arial" w:hAnsi="Arial" w:cs="Arial"/>
          <w:b/>
          <w:szCs w:val="32"/>
          <w:lang w:val="en-US"/>
        </w:rPr>
        <w:t>Non-Residential Property</w:t>
      </w:r>
      <w:r w:rsidRPr="003775BA">
        <w:rPr>
          <w:rFonts w:ascii="Arial" w:hAnsi="Arial" w:cs="Arial"/>
          <w:b/>
          <w:szCs w:val="32"/>
          <w:lang w:val="en-US"/>
        </w:rPr>
        <w:tab/>
      </w:r>
      <w:r w:rsidRPr="003775BA">
        <w:rPr>
          <w:rFonts w:ascii="Arial" w:hAnsi="Arial" w:cs="Arial"/>
          <w:b/>
          <w:szCs w:val="32"/>
          <w:lang w:val="en-US"/>
        </w:rPr>
        <w:tab/>
        <w:t>a rate of $1,957</w:t>
      </w:r>
    </w:p>
    <w:p w14:paraId="54BBD319" w14:textId="77777777" w:rsidR="00CB3475" w:rsidRPr="003775BA" w:rsidRDefault="00CB3475" w:rsidP="00AA4512">
      <w:pPr>
        <w:jc w:val="both"/>
        <w:rPr>
          <w:rFonts w:ascii="Arial" w:hAnsi="Arial" w:cs="Arial"/>
          <w:b/>
          <w:szCs w:val="32"/>
          <w:lang w:val="en-US"/>
        </w:rPr>
      </w:pPr>
    </w:p>
    <w:p w14:paraId="6BDD1175" w14:textId="77777777" w:rsidR="00CB3475" w:rsidRPr="003775BA" w:rsidRDefault="00CB3475" w:rsidP="003B29DC">
      <w:pPr>
        <w:numPr>
          <w:ilvl w:val="0"/>
          <w:numId w:val="16"/>
        </w:numPr>
        <w:ind w:left="567" w:hanging="567"/>
        <w:contextualSpacing/>
        <w:jc w:val="both"/>
        <w:rPr>
          <w:rFonts w:ascii="Arial" w:hAnsi="Arial" w:cs="Arial"/>
          <w:b/>
          <w:szCs w:val="32"/>
          <w:lang w:val="en-US"/>
        </w:rPr>
      </w:pPr>
      <w:r w:rsidRPr="003775BA">
        <w:rPr>
          <w:rFonts w:ascii="Arial" w:hAnsi="Arial" w:cs="Arial"/>
          <w:b/>
          <w:szCs w:val="24"/>
          <w:lang w:val="en-US"/>
        </w:rPr>
        <w:t>Rate</w:t>
      </w:r>
      <w:r w:rsidRPr="003775BA">
        <w:rPr>
          <w:rFonts w:ascii="Arial" w:hAnsi="Arial" w:cs="Arial"/>
          <w:b/>
          <w:szCs w:val="32"/>
          <w:lang w:val="en-US"/>
        </w:rPr>
        <w:t xml:space="preserve"> Payment Options</w:t>
      </w:r>
    </w:p>
    <w:p w14:paraId="1AF39A83" w14:textId="77777777" w:rsidR="00CB3475" w:rsidRPr="003775BA" w:rsidRDefault="00CB3475" w:rsidP="00AA4512">
      <w:pPr>
        <w:ind w:left="567"/>
        <w:contextualSpacing/>
        <w:jc w:val="both"/>
        <w:rPr>
          <w:rFonts w:ascii="Arial" w:hAnsi="Arial" w:cs="Arial"/>
          <w:b/>
          <w:szCs w:val="32"/>
          <w:lang w:val="en-US"/>
        </w:rPr>
      </w:pPr>
    </w:p>
    <w:p w14:paraId="0E7B4160" w14:textId="77777777" w:rsidR="00CB3475" w:rsidRPr="003775BA" w:rsidRDefault="00CB3475" w:rsidP="00AA4512">
      <w:pPr>
        <w:ind w:left="561" w:right="25" w:hanging="10"/>
        <w:jc w:val="both"/>
        <w:rPr>
          <w:rFonts w:ascii="Arial" w:hAnsi="Arial" w:cs="Arial"/>
          <w:szCs w:val="24"/>
        </w:rPr>
      </w:pPr>
      <w:r w:rsidRPr="003775BA">
        <w:rPr>
          <w:rFonts w:ascii="Arial" w:hAnsi="Arial" w:cs="Arial"/>
          <w:b/>
          <w:szCs w:val="24"/>
        </w:rPr>
        <w:t xml:space="preserve">In accordance with Section 6.45 of the Local Government Act 1995, the City of Nedlands provides the options of one or four instalments for the payment of rates, with interest (subject to legislative change) and administration fees applicable as follows: </w:t>
      </w:r>
    </w:p>
    <w:p w14:paraId="2987B2AE" w14:textId="77777777" w:rsidR="00CB3475" w:rsidRPr="003775BA" w:rsidRDefault="00CB3475" w:rsidP="00AA4512">
      <w:pPr>
        <w:ind w:left="566"/>
        <w:rPr>
          <w:rFonts w:ascii="Arial" w:hAnsi="Arial" w:cs="Arial"/>
          <w:szCs w:val="24"/>
        </w:rPr>
      </w:pPr>
    </w:p>
    <w:p w14:paraId="55DE7688" w14:textId="77777777" w:rsidR="00CB3475" w:rsidRPr="003775BA" w:rsidRDefault="00CB3475" w:rsidP="003B29DC">
      <w:pPr>
        <w:numPr>
          <w:ilvl w:val="1"/>
          <w:numId w:val="19"/>
        </w:numPr>
        <w:ind w:left="1117" w:right="25" w:hanging="360"/>
        <w:jc w:val="both"/>
        <w:rPr>
          <w:rFonts w:ascii="Arial" w:hAnsi="Arial" w:cs="Arial"/>
          <w:szCs w:val="24"/>
        </w:rPr>
      </w:pPr>
      <w:r w:rsidRPr="003775BA">
        <w:rPr>
          <w:rFonts w:ascii="Arial" w:hAnsi="Arial" w:cs="Arial"/>
          <w:b/>
          <w:szCs w:val="24"/>
        </w:rPr>
        <w:t xml:space="preserve">An amount of 5.5% per annum interest to be charged if </w:t>
      </w:r>
      <w:r w:rsidRPr="003775BA">
        <w:rPr>
          <w:rFonts w:ascii="Arial" w:hAnsi="Arial" w:cs="Arial"/>
          <w:b/>
          <w:iCs/>
          <w:sz w:val="26"/>
        </w:rPr>
        <w:t>a</w:t>
      </w:r>
      <w:r w:rsidRPr="003775BA">
        <w:rPr>
          <w:rFonts w:ascii="Arial" w:hAnsi="Arial" w:cs="Arial"/>
          <w:b/>
          <w:szCs w:val="24"/>
        </w:rPr>
        <w:t xml:space="preserve"> four-instalment option is selected </w:t>
      </w:r>
    </w:p>
    <w:p w14:paraId="52761785" w14:textId="77777777" w:rsidR="00CB3475" w:rsidRPr="003775BA" w:rsidRDefault="00CB3475" w:rsidP="003B29DC">
      <w:pPr>
        <w:numPr>
          <w:ilvl w:val="1"/>
          <w:numId w:val="19"/>
        </w:numPr>
        <w:ind w:left="1117" w:right="25" w:hanging="360"/>
        <w:jc w:val="both"/>
        <w:rPr>
          <w:rFonts w:ascii="Arial" w:hAnsi="Arial" w:cs="Arial"/>
          <w:szCs w:val="24"/>
        </w:rPr>
      </w:pPr>
      <w:r w:rsidRPr="003775BA">
        <w:rPr>
          <w:rFonts w:ascii="Arial" w:hAnsi="Arial" w:cs="Arial"/>
          <w:b/>
          <w:szCs w:val="24"/>
        </w:rPr>
        <w:t xml:space="preserve">An administration charge of $48 is to be applied to four instalment options if selected: and </w:t>
      </w:r>
    </w:p>
    <w:p w14:paraId="17713A89" w14:textId="77777777" w:rsidR="00CB3475" w:rsidRPr="003775BA" w:rsidRDefault="00CB3475" w:rsidP="003B29DC">
      <w:pPr>
        <w:numPr>
          <w:ilvl w:val="1"/>
          <w:numId w:val="19"/>
        </w:numPr>
        <w:ind w:left="1117" w:right="25" w:hanging="360"/>
        <w:jc w:val="both"/>
        <w:rPr>
          <w:rFonts w:ascii="Arial" w:hAnsi="Arial" w:cs="Arial"/>
          <w:szCs w:val="24"/>
        </w:rPr>
      </w:pPr>
      <w:r w:rsidRPr="003775BA">
        <w:rPr>
          <w:rFonts w:ascii="Arial" w:hAnsi="Arial" w:cs="Arial"/>
          <w:b/>
          <w:szCs w:val="24"/>
        </w:rPr>
        <w:t>The following dates be set for payment of rates by instalments</w:t>
      </w:r>
    </w:p>
    <w:p w14:paraId="6DDF5EDA" w14:textId="77777777" w:rsidR="00CB3475" w:rsidRPr="003775BA" w:rsidRDefault="00CB3475" w:rsidP="00AA4512">
      <w:pPr>
        <w:ind w:left="1117" w:right="25"/>
        <w:jc w:val="both"/>
        <w:rPr>
          <w:rFonts w:ascii="Arial" w:hAnsi="Arial" w:cs="Arial"/>
          <w:szCs w:val="24"/>
        </w:rPr>
      </w:pPr>
    </w:p>
    <w:p w14:paraId="2D46BD2B" w14:textId="77777777" w:rsidR="00CB3475" w:rsidRPr="003775BA" w:rsidRDefault="00CB3475" w:rsidP="003B29DC">
      <w:pPr>
        <w:pStyle w:val="ListParagraph"/>
        <w:numPr>
          <w:ilvl w:val="0"/>
          <w:numId w:val="28"/>
        </w:numPr>
        <w:tabs>
          <w:tab w:val="center" w:pos="1133"/>
          <w:tab w:val="center" w:pos="2739"/>
        </w:tabs>
        <w:spacing w:after="0" w:line="240" w:lineRule="auto"/>
        <w:ind w:left="1701" w:hanging="567"/>
        <w:jc w:val="both"/>
        <w:rPr>
          <w:rFonts w:ascii="Arial" w:hAnsi="Arial" w:cs="Arial"/>
          <w:sz w:val="24"/>
          <w:szCs w:val="24"/>
        </w:rPr>
      </w:pPr>
      <w:r w:rsidRPr="003775BA">
        <w:rPr>
          <w:rFonts w:ascii="Arial" w:hAnsi="Arial" w:cs="Arial"/>
          <w:b/>
          <w:sz w:val="24"/>
          <w:szCs w:val="24"/>
        </w:rPr>
        <w:t>22 September 2020</w:t>
      </w:r>
    </w:p>
    <w:p w14:paraId="0DD3EAB9" w14:textId="77777777" w:rsidR="00CB3475" w:rsidRPr="003775BA" w:rsidRDefault="00CB3475" w:rsidP="003B29DC">
      <w:pPr>
        <w:pStyle w:val="ListParagraph"/>
        <w:numPr>
          <w:ilvl w:val="0"/>
          <w:numId w:val="28"/>
        </w:numPr>
        <w:tabs>
          <w:tab w:val="center" w:pos="1133"/>
          <w:tab w:val="center" w:pos="2716"/>
        </w:tabs>
        <w:spacing w:after="0" w:line="240" w:lineRule="auto"/>
        <w:ind w:left="1701" w:hanging="567"/>
        <w:jc w:val="both"/>
        <w:rPr>
          <w:rFonts w:ascii="Arial" w:hAnsi="Arial" w:cs="Arial"/>
          <w:sz w:val="24"/>
          <w:szCs w:val="24"/>
        </w:rPr>
      </w:pPr>
      <w:r w:rsidRPr="003775BA">
        <w:rPr>
          <w:rFonts w:ascii="Arial" w:hAnsi="Arial" w:cs="Arial"/>
          <w:b/>
          <w:sz w:val="24"/>
          <w:szCs w:val="24"/>
        </w:rPr>
        <w:t xml:space="preserve">2 November 2020 </w:t>
      </w:r>
    </w:p>
    <w:p w14:paraId="15E0755B" w14:textId="77777777" w:rsidR="00CB3475" w:rsidRPr="003775BA" w:rsidRDefault="00CB3475" w:rsidP="003B29DC">
      <w:pPr>
        <w:pStyle w:val="ListParagraph"/>
        <w:numPr>
          <w:ilvl w:val="0"/>
          <w:numId w:val="28"/>
        </w:numPr>
        <w:tabs>
          <w:tab w:val="center" w:pos="1133"/>
          <w:tab w:val="center" w:pos="2578"/>
        </w:tabs>
        <w:spacing w:after="0" w:line="240" w:lineRule="auto"/>
        <w:ind w:left="1701" w:hanging="567"/>
        <w:jc w:val="both"/>
        <w:rPr>
          <w:rFonts w:ascii="Arial" w:hAnsi="Arial" w:cs="Arial"/>
          <w:sz w:val="24"/>
          <w:szCs w:val="24"/>
        </w:rPr>
      </w:pPr>
      <w:r w:rsidRPr="003775BA">
        <w:rPr>
          <w:rFonts w:ascii="Arial" w:hAnsi="Arial" w:cs="Arial"/>
          <w:b/>
          <w:sz w:val="24"/>
          <w:szCs w:val="24"/>
        </w:rPr>
        <w:t xml:space="preserve">21 January 2021 </w:t>
      </w:r>
    </w:p>
    <w:p w14:paraId="5F02D5BC" w14:textId="6818D568" w:rsidR="00CB3475" w:rsidRPr="003775BA" w:rsidRDefault="00CB3475" w:rsidP="003B29DC">
      <w:pPr>
        <w:pStyle w:val="ListParagraph"/>
        <w:numPr>
          <w:ilvl w:val="0"/>
          <w:numId w:val="28"/>
        </w:numPr>
        <w:tabs>
          <w:tab w:val="center" w:pos="1133"/>
          <w:tab w:val="center" w:pos="2504"/>
        </w:tabs>
        <w:spacing w:after="0" w:line="240" w:lineRule="auto"/>
        <w:ind w:left="1701" w:hanging="567"/>
        <w:jc w:val="both"/>
        <w:rPr>
          <w:rFonts w:ascii="Arial" w:hAnsi="Arial" w:cs="Arial"/>
          <w:sz w:val="24"/>
          <w:szCs w:val="24"/>
        </w:rPr>
      </w:pPr>
      <w:r w:rsidRPr="003775BA">
        <w:rPr>
          <w:rFonts w:ascii="Arial" w:hAnsi="Arial" w:cs="Arial"/>
          <w:b/>
          <w:sz w:val="24"/>
          <w:szCs w:val="24"/>
        </w:rPr>
        <w:t>29 March 2021</w:t>
      </w:r>
    </w:p>
    <w:p w14:paraId="0ACE778C" w14:textId="77777777" w:rsidR="00CB3475" w:rsidRPr="003775BA" w:rsidRDefault="00CB3475" w:rsidP="00AA4512">
      <w:pPr>
        <w:ind w:left="567"/>
        <w:contextualSpacing/>
        <w:jc w:val="both"/>
        <w:rPr>
          <w:rFonts w:ascii="Arial" w:hAnsi="Arial" w:cs="Arial"/>
          <w:b/>
          <w:szCs w:val="32"/>
          <w:lang w:val="en-US"/>
        </w:rPr>
      </w:pPr>
    </w:p>
    <w:p w14:paraId="2DCCFF11" w14:textId="77777777" w:rsidR="00CB3475" w:rsidRPr="003775BA" w:rsidRDefault="00CB3475" w:rsidP="003B29DC">
      <w:pPr>
        <w:numPr>
          <w:ilvl w:val="0"/>
          <w:numId w:val="16"/>
        </w:numPr>
        <w:ind w:left="567" w:hanging="567"/>
        <w:contextualSpacing/>
        <w:jc w:val="both"/>
        <w:rPr>
          <w:rFonts w:ascii="Arial" w:hAnsi="Arial" w:cs="Arial"/>
          <w:b/>
          <w:szCs w:val="32"/>
          <w:lang w:val="en-US"/>
        </w:rPr>
      </w:pPr>
      <w:r w:rsidRPr="003775BA">
        <w:rPr>
          <w:rFonts w:ascii="Arial" w:hAnsi="Arial" w:cs="Arial"/>
          <w:b/>
          <w:szCs w:val="32"/>
          <w:lang w:val="en-US"/>
        </w:rPr>
        <w:t>Late Payment Interest</w:t>
      </w:r>
    </w:p>
    <w:p w14:paraId="2C61F469" w14:textId="77777777" w:rsidR="00CB3475" w:rsidRPr="003775BA" w:rsidRDefault="00CB3475" w:rsidP="00AA4512">
      <w:pPr>
        <w:ind w:left="567"/>
        <w:contextualSpacing/>
        <w:jc w:val="both"/>
        <w:rPr>
          <w:rFonts w:ascii="Arial" w:hAnsi="Arial" w:cs="Arial"/>
          <w:b/>
          <w:szCs w:val="32"/>
          <w:lang w:val="en-US"/>
        </w:rPr>
      </w:pPr>
    </w:p>
    <w:p w14:paraId="44EA33B1" w14:textId="2E3975CF" w:rsidR="00CB3475" w:rsidRPr="003775BA" w:rsidRDefault="00CB3475" w:rsidP="00AA4512">
      <w:pPr>
        <w:ind w:left="561" w:right="25" w:hanging="10"/>
        <w:jc w:val="both"/>
        <w:rPr>
          <w:rFonts w:ascii="Arial" w:hAnsi="Arial" w:cs="Arial"/>
          <w:iCs/>
          <w:szCs w:val="24"/>
        </w:rPr>
      </w:pPr>
      <w:r w:rsidRPr="003775BA">
        <w:rPr>
          <w:rFonts w:ascii="Arial" w:hAnsi="Arial" w:cs="Arial"/>
          <w:b/>
          <w:iCs/>
          <w:szCs w:val="24"/>
        </w:rPr>
        <w:t xml:space="preserve">In accordance with Section 6.51(1) and subject to Section 6.51(4) of the Local Government Act 1995 and Regulation 70 of the Local Government (Financial Management) Regulation 1996, adopts an interest rate of </w:t>
      </w:r>
      <w:r w:rsidRPr="003775BA">
        <w:rPr>
          <w:rFonts w:ascii="Arial" w:hAnsi="Arial" w:cs="Arial"/>
          <w:b/>
          <w:szCs w:val="24"/>
        </w:rPr>
        <w:t>8%</w:t>
      </w:r>
      <w:r w:rsidRPr="003775BA">
        <w:rPr>
          <w:rFonts w:ascii="Arial" w:hAnsi="Arial" w:cs="Arial"/>
          <w:b/>
          <w:iCs/>
          <w:szCs w:val="24"/>
        </w:rPr>
        <w:t xml:space="preserve"> (a reduction from the 11% previously charged) for rates and costs of proceedings to recover charges that remain unpaid after becoming due and payable</w:t>
      </w:r>
      <w:r w:rsidR="00115169">
        <w:rPr>
          <w:rFonts w:ascii="Arial" w:hAnsi="Arial" w:cs="Arial"/>
          <w:b/>
          <w:iCs/>
          <w:szCs w:val="24"/>
        </w:rPr>
        <w:t>.</w:t>
      </w:r>
      <w:r w:rsidRPr="003775BA">
        <w:rPr>
          <w:rFonts w:ascii="Arial" w:hAnsi="Arial" w:cs="Arial"/>
          <w:b/>
          <w:iCs/>
          <w:szCs w:val="24"/>
        </w:rPr>
        <w:t xml:space="preserve"> </w:t>
      </w:r>
    </w:p>
    <w:p w14:paraId="67CDD514" w14:textId="77777777" w:rsidR="00CB3475" w:rsidRPr="003775BA" w:rsidRDefault="00CB3475" w:rsidP="00AA4512">
      <w:pPr>
        <w:jc w:val="both"/>
        <w:rPr>
          <w:rFonts w:ascii="Arial" w:hAnsi="Arial" w:cs="Arial"/>
          <w:b/>
          <w:szCs w:val="32"/>
          <w:lang w:val="en-US"/>
        </w:rPr>
      </w:pPr>
    </w:p>
    <w:p w14:paraId="5E7460EA" w14:textId="77777777" w:rsidR="00CB3475" w:rsidRPr="003775BA" w:rsidRDefault="00CB3475" w:rsidP="003B29DC">
      <w:pPr>
        <w:numPr>
          <w:ilvl w:val="0"/>
          <w:numId w:val="16"/>
        </w:numPr>
        <w:ind w:left="567" w:hanging="567"/>
        <w:contextualSpacing/>
        <w:jc w:val="both"/>
        <w:rPr>
          <w:rFonts w:ascii="Arial" w:hAnsi="Arial" w:cs="Arial"/>
          <w:b/>
          <w:szCs w:val="32"/>
          <w:lang w:val="en-US"/>
        </w:rPr>
      </w:pPr>
      <w:r w:rsidRPr="003775BA">
        <w:rPr>
          <w:rFonts w:ascii="Arial" w:hAnsi="Arial" w:cs="Arial"/>
          <w:b/>
          <w:szCs w:val="32"/>
          <w:lang w:val="en-US"/>
        </w:rPr>
        <w:t>Schedule of Fees &amp; Charges</w:t>
      </w:r>
    </w:p>
    <w:p w14:paraId="31B6EC7E" w14:textId="77777777" w:rsidR="00CB3475" w:rsidRPr="003775BA" w:rsidRDefault="00CB3475" w:rsidP="00AA4512">
      <w:pPr>
        <w:ind w:left="567"/>
        <w:contextualSpacing/>
        <w:jc w:val="both"/>
        <w:rPr>
          <w:rFonts w:ascii="Arial" w:hAnsi="Arial" w:cs="Arial"/>
          <w:b/>
          <w:szCs w:val="24"/>
          <w:lang w:val="en-US"/>
        </w:rPr>
      </w:pPr>
    </w:p>
    <w:p w14:paraId="519B5E70" w14:textId="1333BA5C" w:rsidR="00CB3475" w:rsidRPr="003775BA" w:rsidRDefault="00CB3475" w:rsidP="00AA4512">
      <w:pPr>
        <w:ind w:left="561" w:right="25" w:hanging="10"/>
        <w:jc w:val="both"/>
        <w:rPr>
          <w:rFonts w:ascii="Arial" w:hAnsi="Arial" w:cs="Arial"/>
          <w:b/>
          <w:iCs/>
          <w:szCs w:val="24"/>
        </w:rPr>
      </w:pPr>
      <w:r w:rsidRPr="003775BA">
        <w:rPr>
          <w:rFonts w:ascii="Arial" w:hAnsi="Arial" w:cs="Arial"/>
          <w:b/>
          <w:iCs/>
          <w:szCs w:val="24"/>
        </w:rPr>
        <w:t>The Schedule of Fees and Charges to be applied are attached to this report. Noting that the majority of fees and charges have been maintained at 2019/20 rates with the exception of those that relate to 3</w:t>
      </w:r>
      <w:r w:rsidRPr="003775BA">
        <w:rPr>
          <w:rFonts w:ascii="Arial" w:hAnsi="Arial" w:cs="Arial"/>
          <w:b/>
          <w:iCs/>
          <w:szCs w:val="24"/>
          <w:vertAlign w:val="superscript"/>
        </w:rPr>
        <w:t>rd</w:t>
      </w:r>
      <w:r w:rsidRPr="003775BA">
        <w:rPr>
          <w:rFonts w:ascii="Arial" w:hAnsi="Arial" w:cs="Arial"/>
          <w:b/>
          <w:iCs/>
          <w:szCs w:val="24"/>
        </w:rPr>
        <w:t xml:space="preserve"> party contracts eg Nedlands Community Care or Management Licence Fees resolved previously by Council</w:t>
      </w:r>
      <w:r w:rsidR="0002162B">
        <w:rPr>
          <w:rFonts w:ascii="Arial" w:hAnsi="Arial" w:cs="Arial"/>
          <w:b/>
          <w:iCs/>
          <w:szCs w:val="24"/>
        </w:rPr>
        <w:t>.</w:t>
      </w:r>
    </w:p>
    <w:p w14:paraId="5082BF29" w14:textId="77777777" w:rsidR="00CB3475" w:rsidRPr="003775BA" w:rsidRDefault="00CB3475" w:rsidP="00AA4512">
      <w:pPr>
        <w:ind w:left="561" w:right="25" w:hanging="10"/>
        <w:jc w:val="both"/>
        <w:rPr>
          <w:rFonts w:ascii="Arial" w:hAnsi="Arial" w:cs="Arial"/>
          <w:b/>
          <w:iCs/>
          <w:szCs w:val="24"/>
        </w:rPr>
      </w:pPr>
    </w:p>
    <w:p w14:paraId="42EC64E1" w14:textId="799FAA77" w:rsidR="00CB3475" w:rsidRPr="003775BA" w:rsidRDefault="00CB3475" w:rsidP="00AA4512">
      <w:pPr>
        <w:ind w:left="561" w:right="25" w:hanging="10"/>
        <w:jc w:val="both"/>
        <w:rPr>
          <w:rFonts w:ascii="Arial" w:hAnsi="Arial" w:cs="Arial"/>
          <w:b/>
          <w:iCs/>
          <w:szCs w:val="24"/>
        </w:rPr>
      </w:pPr>
      <w:r w:rsidRPr="003775BA">
        <w:rPr>
          <w:rFonts w:ascii="Arial" w:hAnsi="Arial" w:cs="Arial"/>
          <w:b/>
          <w:iCs/>
          <w:szCs w:val="24"/>
        </w:rPr>
        <w:t>Waste Management Fees have been maintained at 2019/20 levels; the City has not increased these fees for 3 years</w:t>
      </w:r>
      <w:r w:rsidR="00115169">
        <w:rPr>
          <w:rFonts w:ascii="Arial" w:hAnsi="Arial" w:cs="Arial"/>
          <w:b/>
          <w:iCs/>
          <w:szCs w:val="24"/>
        </w:rPr>
        <w:t>.</w:t>
      </w:r>
      <w:r w:rsidRPr="003775BA">
        <w:rPr>
          <w:rFonts w:ascii="Arial" w:hAnsi="Arial" w:cs="Arial"/>
          <w:b/>
          <w:iCs/>
          <w:szCs w:val="24"/>
        </w:rPr>
        <w:t xml:space="preserve">  </w:t>
      </w:r>
    </w:p>
    <w:p w14:paraId="01E6F58B" w14:textId="71608439" w:rsidR="00CB3475" w:rsidRDefault="00CB3475" w:rsidP="00AA4512">
      <w:pPr>
        <w:ind w:left="561" w:right="25" w:hanging="10"/>
        <w:jc w:val="both"/>
        <w:rPr>
          <w:rFonts w:ascii="Arial" w:hAnsi="Arial" w:cs="Arial"/>
          <w:b/>
          <w:i/>
          <w:sz w:val="26"/>
        </w:rPr>
      </w:pPr>
    </w:p>
    <w:p w14:paraId="1EBD74DF" w14:textId="77777777" w:rsidR="00AA4512" w:rsidRPr="003775BA" w:rsidRDefault="00AA4512" w:rsidP="00AA4512">
      <w:pPr>
        <w:ind w:left="561" w:right="25" w:hanging="10"/>
        <w:jc w:val="both"/>
        <w:rPr>
          <w:rFonts w:ascii="Arial" w:hAnsi="Arial" w:cs="Arial"/>
          <w:b/>
          <w:i/>
          <w:sz w:val="26"/>
        </w:rPr>
      </w:pPr>
    </w:p>
    <w:p w14:paraId="146674E5" w14:textId="77777777" w:rsidR="00CB3475" w:rsidRPr="003775BA" w:rsidRDefault="00CB3475" w:rsidP="003B29DC">
      <w:pPr>
        <w:numPr>
          <w:ilvl w:val="0"/>
          <w:numId w:val="16"/>
        </w:numPr>
        <w:ind w:left="567" w:hanging="567"/>
        <w:contextualSpacing/>
        <w:jc w:val="both"/>
        <w:rPr>
          <w:rFonts w:ascii="Arial" w:eastAsia="Calibri" w:hAnsi="Arial" w:cs="Arial"/>
          <w:b/>
          <w:szCs w:val="32"/>
          <w:lang w:val="en-US"/>
        </w:rPr>
      </w:pPr>
      <w:r w:rsidRPr="003775BA">
        <w:rPr>
          <w:rFonts w:ascii="Arial" w:hAnsi="Arial" w:cs="Arial"/>
          <w:b/>
          <w:szCs w:val="32"/>
          <w:lang w:val="en-US"/>
        </w:rPr>
        <w:lastRenderedPageBreak/>
        <w:t>Reserve Funds</w:t>
      </w:r>
    </w:p>
    <w:p w14:paraId="399F2CCB" w14:textId="77777777" w:rsidR="00CB3475" w:rsidRPr="003775BA" w:rsidRDefault="00CB3475" w:rsidP="00AA4512">
      <w:pPr>
        <w:contextualSpacing/>
        <w:jc w:val="both"/>
        <w:rPr>
          <w:rFonts w:ascii="Arial" w:eastAsia="Calibri" w:hAnsi="Arial" w:cs="Arial"/>
          <w:b/>
          <w:szCs w:val="32"/>
          <w:lang w:val="en-US"/>
        </w:rPr>
      </w:pPr>
    </w:p>
    <w:p w14:paraId="2A8629AF" w14:textId="3ABF7240" w:rsidR="00CB3475" w:rsidRPr="003775BA" w:rsidRDefault="00CB3475" w:rsidP="00AA4512">
      <w:pPr>
        <w:ind w:left="561" w:right="25" w:hanging="10"/>
        <w:jc w:val="both"/>
        <w:rPr>
          <w:rFonts w:ascii="Arial" w:hAnsi="Arial" w:cs="Arial"/>
          <w:b/>
          <w:i/>
          <w:sz w:val="26"/>
        </w:rPr>
      </w:pPr>
      <w:r w:rsidRPr="003775BA">
        <w:rPr>
          <w:rFonts w:ascii="Arial" w:hAnsi="Arial" w:cs="Arial"/>
          <w:b/>
          <w:iCs/>
          <w:szCs w:val="24"/>
        </w:rPr>
        <w:t xml:space="preserve">Approves the following transfer from reserves of $1.53M to fund </w:t>
      </w:r>
      <w:r w:rsidRPr="00115169">
        <w:rPr>
          <w:rFonts w:ascii="Arial" w:hAnsi="Arial" w:cs="Arial"/>
          <w:b/>
          <w:iCs/>
          <w:szCs w:val="24"/>
        </w:rPr>
        <w:t>capital expenditure projects</w:t>
      </w:r>
      <w:r w:rsidR="00115169" w:rsidRPr="00115169">
        <w:rPr>
          <w:rFonts w:ascii="Arial" w:hAnsi="Arial" w:cs="Arial"/>
          <w:b/>
          <w:iCs/>
          <w:sz w:val="26"/>
        </w:rPr>
        <w:t>:</w:t>
      </w:r>
      <w:r w:rsidRPr="00115169">
        <w:rPr>
          <w:rFonts w:ascii="Arial" w:hAnsi="Arial" w:cs="Arial"/>
          <w:b/>
          <w:iCs/>
          <w:sz w:val="26"/>
        </w:rPr>
        <w:t xml:space="preserve"> </w:t>
      </w:r>
    </w:p>
    <w:p w14:paraId="77F9F26A" w14:textId="77777777" w:rsidR="00CB3475" w:rsidRPr="003775BA" w:rsidRDefault="00CB3475" w:rsidP="00AA4512">
      <w:pPr>
        <w:ind w:left="720"/>
        <w:jc w:val="both"/>
        <w:rPr>
          <w:rFonts w:ascii="Arial" w:hAnsi="Arial" w:cs="Arial"/>
          <w:b/>
          <w:szCs w:val="32"/>
          <w:lang w:val="en-US"/>
        </w:rPr>
      </w:pPr>
    </w:p>
    <w:p w14:paraId="4AD5D687" w14:textId="77777777" w:rsidR="00CB3475" w:rsidRPr="003775BA" w:rsidRDefault="00CB3475" w:rsidP="003B29DC">
      <w:pPr>
        <w:numPr>
          <w:ilvl w:val="1"/>
          <w:numId w:val="16"/>
        </w:numPr>
        <w:ind w:left="1134" w:hanging="567"/>
        <w:contextualSpacing/>
        <w:jc w:val="both"/>
        <w:rPr>
          <w:rFonts w:ascii="Arial" w:hAnsi="Arial" w:cs="Arial"/>
          <w:b/>
          <w:szCs w:val="32"/>
          <w:lang w:val="en-US"/>
        </w:rPr>
      </w:pPr>
      <w:r w:rsidRPr="003775BA">
        <w:rPr>
          <w:rFonts w:ascii="Arial" w:hAnsi="Arial" w:cs="Arial"/>
          <w:b/>
          <w:szCs w:val="32"/>
          <w:lang w:val="en-US"/>
        </w:rPr>
        <w:t>Plant Replacement Reserve</w:t>
      </w:r>
      <w:r w:rsidRPr="003775BA">
        <w:rPr>
          <w:rFonts w:ascii="Arial" w:hAnsi="Arial" w:cs="Arial"/>
          <w:b/>
          <w:szCs w:val="32"/>
          <w:lang w:val="en-US"/>
        </w:rPr>
        <w:tab/>
      </w:r>
      <w:r w:rsidRPr="003775BA">
        <w:rPr>
          <w:rFonts w:ascii="Arial" w:hAnsi="Arial" w:cs="Arial"/>
          <w:b/>
          <w:szCs w:val="32"/>
          <w:lang w:val="en-US"/>
        </w:rPr>
        <w:tab/>
      </w:r>
      <w:r w:rsidRPr="003775BA">
        <w:rPr>
          <w:rFonts w:ascii="Arial" w:hAnsi="Arial" w:cs="Arial"/>
          <w:b/>
          <w:szCs w:val="32"/>
          <w:lang w:val="en-US"/>
        </w:rPr>
        <w:tab/>
        <w:t>$</w:t>
      </w:r>
      <w:r>
        <w:rPr>
          <w:rFonts w:ascii="Arial" w:hAnsi="Arial" w:cs="Arial"/>
          <w:b/>
          <w:szCs w:val="32"/>
          <w:lang w:val="en-US"/>
        </w:rPr>
        <w:t xml:space="preserve">  </w:t>
      </w:r>
      <w:r w:rsidRPr="003775BA">
        <w:rPr>
          <w:rFonts w:ascii="Arial" w:hAnsi="Arial" w:cs="Arial"/>
          <w:b/>
          <w:szCs w:val="32"/>
          <w:lang w:val="en-US"/>
        </w:rPr>
        <w:t>35,200 **</w:t>
      </w:r>
    </w:p>
    <w:p w14:paraId="0893C300" w14:textId="77777777" w:rsidR="00CB3475" w:rsidRPr="003775BA" w:rsidRDefault="00CB3475" w:rsidP="003B29DC">
      <w:pPr>
        <w:numPr>
          <w:ilvl w:val="1"/>
          <w:numId w:val="16"/>
        </w:numPr>
        <w:ind w:left="1134" w:hanging="567"/>
        <w:contextualSpacing/>
        <w:jc w:val="both"/>
        <w:rPr>
          <w:rFonts w:ascii="Arial" w:hAnsi="Arial" w:cs="Arial"/>
          <w:b/>
          <w:szCs w:val="32"/>
          <w:lang w:val="en-US"/>
        </w:rPr>
      </w:pPr>
      <w:r w:rsidRPr="003775BA">
        <w:rPr>
          <w:rFonts w:ascii="Arial" w:hAnsi="Arial" w:cs="Arial"/>
          <w:b/>
          <w:szCs w:val="32"/>
          <w:lang w:val="en-US"/>
        </w:rPr>
        <w:t xml:space="preserve">City Development Reserve </w:t>
      </w:r>
      <w:r w:rsidRPr="003775BA">
        <w:rPr>
          <w:rFonts w:ascii="Arial" w:hAnsi="Arial" w:cs="Arial"/>
          <w:b/>
          <w:szCs w:val="32"/>
          <w:lang w:val="en-US"/>
        </w:rPr>
        <w:tab/>
      </w:r>
      <w:r w:rsidRPr="003775BA">
        <w:rPr>
          <w:rFonts w:ascii="Arial" w:hAnsi="Arial" w:cs="Arial"/>
          <w:b/>
          <w:szCs w:val="32"/>
          <w:lang w:val="en-US"/>
        </w:rPr>
        <w:tab/>
      </w:r>
      <w:r w:rsidRPr="003775BA">
        <w:rPr>
          <w:rFonts w:ascii="Arial" w:hAnsi="Arial" w:cs="Arial"/>
          <w:b/>
          <w:szCs w:val="32"/>
          <w:lang w:val="en-US"/>
        </w:rPr>
        <w:tab/>
        <w:t>$200,000</w:t>
      </w:r>
    </w:p>
    <w:p w14:paraId="27AC9531" w14:textId="77777777" w:rsidR="00CB3475" w:rsidRPr="003775BA" w:rsidRDefault="00CB3475" w:rsidP="003B29DC">
      <w:pPr>
        <w:numPr>
          <w:ilvl w:val="1"/>
          <w:numId w:val="16"/>
        </w:numPr>
        <w:ind w:left="1134" w:hanging="567"/>
        <w:contextualSpacing/>
        <w:jc w:val="both"/>
        <w:rPr>
          <w:rFonts w:ascii="Arial" w:hAnsi="Arial" w:cs="Arial"/>
          <w:b/>
          <w:szCs w:val="32"/>
          <w:lang w:val="en-US"/>
        </w:rPr>
      </w:pPr>
      <w:r w:rsidRPr="003775BA">
        <w:rPr>
          <w:rFonts w:ascii="Arial" w:hAnsi="Arial" w:cs="Arial"/>
          <w:b/>
          <w:szCs w:val="32"/>
          <w:lang w:val="en-US"/>
        </w:rPr>
        <w:t>North Street Reserve</w:t>
      </w:r>
      <w:r w:rsidRPr="003775BA">
        <w:rPr>
          <w:rFonts w:ascii="Arial" w:hAnsi="Arial" w:cs="Arial"/>
          <w:b/>
          <w:szCs w:val="32"/>
          <w:lang w:val="en-US"/>
        </w:rPr>
        <w:tab/>
      </w:r>
      <w:r w:rsidRPr="003775BA">
        <w:rPr>
          <w:rFonts w:ascii="Arial" w:hAnsi="Arial" w:cs="Arial"/>
          <w:b/>
          <w:szCs w:val="32"/>
          <w:lang w:val="en-US"/>
        </w:rPr>
        <w:tab/>
      </w:r>
      <w:r w:rsidRPr="003775BA">
        <w:rPr>
          <w:rFonts w:ascii="Arial" w:hAnsi="Arial" w:cs="Arial"/>
          <w:b/>
          <w:szCs w:val="32"/>
          <w:lang w:val="en-US"/>
        </w:rPr>
        <w:tab/>
      </w:r>
      <w:r w:rsidRPr="003775BA">
        <w:rPr>
          <w:rFonts w:ascii="Arial" w:hAnsi="Arial" w:cs="Arial"/>
          <w:b/>
          <w:szCs w:val="32"/>
          <w:lang w:val="en-US"/>
        </w:rPr>
        <w:tab/>
        <w:t>$200,000</w:t>
      </w:r>
    </w:p>
    <w:p w14:paraId="22E44980" w14:textId="77777777" w:rsidR="00CB3475" w:rsidRPr="003775BA" w:rsidRDefault="00CB3475" w:rsidP="003B29DC">
      <w:pPr>
        <w:numPr>
          <w:ilvl w:val="1"/>
          <w:numId w:val="16"/>
        </w:numPr>
        <w:ind w:left="1134" w:hanging="567"/>
        <w:contextualSpacing/>
        <w:jc w:val="both"/>
        <w:rPr>
          <w:rFonts w:ascii="Arial" w:hAnsi="Arial" w:cs="Arial"/>
          <w:b/>
          <w:szCs w:val="32"/>
          <w:lang w:val="en-US"/>
        </w:rPr>
      </w:pPr>
      <w:r w:rsidRPr="003775BA">
        <w:rPr>
          <w:rFonts w:ascii="Arial" w:hAnsi="Arial" w:cs="Arial"/>
          <w:b/>
          <w:szCs w:val="32"/>
          <w:lang w:val="en-US"/>
        </w:rPr>
        <w:t>Building Replacement Reserve</w:t>
      </w:r>
      <w:r w:rsidRPr="003775BA">
        <w:rPr>
          <w:rFonts w:ascii="Arial" w:hAnsi="Arial" w:cs="Arial"/>
          <w:b/>
          <w:szCs w:val="32"/>
          <w:lang w:val="en-US"/>
        </w:rPr>
        <w:tab/>
      </w:r>
      <w:r w:rsidRPr="003775BA">
        <w:rPr>
          <w:rFonts w:ascii="Arial" w:hAnsi="Arial" w:cs="Arial"/>
          <w:b/>
          <w:szCs w:val="32"/>
          <w:lang w:val="en-US"/>
        </w:rPr>
        <w:tab/>
        <w:t>$164,000</w:t>
      </w:r>
    </w:p>
    <w:p w14:paraId="2AE47F08" w14:textId="77777777" w:rsidR="00CB3475" w:rsidRPr="003775BA" w:rsidRDefault="00CB3475" w:rsidP="003B29DC">
      <w:pPr>
        <w:numPr>
          <w:ilvl w:val="1"/>
          <w:numId w:val="16"/>
        </w:numPr>
        <w:ind w:left="1134" w:hanging="567"/>
        <w:contextualSpacing/>
        <w:jc w:val="both"/>
        <w:rPr>
          <w:rFonts w:ascii="Arial" w:hAnsi="Arial" w:cs="Arial"/>
          <w:b/>
          <w:szCs w:val="32"/>
          <w:lang w:val="en-US"/>
        </w:rPr>
      </w:pPr>
      <w:r w:rsidRPr="003775BA">
        <w:rPr>
          <w:rFonts w:ascii="Arial" w:hAnsi="Arial" w:cs="Arial"/>
          <w:b/>
          <w:szCs w:val="32"/>
          <w:lang w:val="en-US"/>
        </w:rPr>
        <w:t>All Abilities Play Space Reserve</w:t>
      </w:r>
      <w:r w:rsidRPr="003775BA">
        <w:rPr>
          <w:rFonts w:ascii="Arial" w:hAnsi="Arial" w:cs="Arial"/>
          <w:b/>
          <w:szCs w:val="32"/>
          <w:lang w:val="en-US"/>
        </w:rPr>
        <w:tab/>
      </w:r>
      <w:r w:rsidRPr="003775BA">
        <w:rPr>
          <w:rFonts w:ascii="Arial" w:hAnsi="Arial" w:cs="Arial"/>
          <w:b/>
          <w:szCs w:val="32"/>
          <w:lang w:val="en-US"/>
        </w:rPr>
        <w:tab/>
        <w:t xml:space="preserve">$ </w:t>
      </w:r>
      <w:r>
        <w:rPr>
          <w:rFonts w:ascii="Arial" w:hAnsi="Arial" w:cs="Arial"/>
          <w:b/>
          <w:szCs w:val="32"/>
          <w:lang w:val="en-US"/>
        </w:rPr>
        <w:t xml:space="preserve"> </w:t>
      </w:r>
      <w:r w:rsidRPr="003775BA">
        <w:rPr>
          <w:rFonts w:ascii="Arial" w:hAnsi="Arial" w:cs="Arial"/>
          <w:b/>
          <w:szCs w:val="32"/>
          <w:lang w:val="en-US"/>
        </w:rPr>
        <w:t>66,000</w:t>
      </w:r>
    </w:p>
    <w:p w14:paraId="1AEA0CFB" w14:textId="5D8EC3B6" w:rsidR="00CB3475" w:rsidRDefault="00CB3475" w:rsidP="003B29DC">
      <w:pPr>
        <w:numPr>
          <w:ilvl w:val="1"/>
          <w:numId w:val="16"/>
        </w:numPr>
        <w:ind w:left="1134" w:hanging="567"/>
        <w:contextualSpacing/>
        <w:jc w:val="both"/>
        <w:rPr>
          <w:rFonts w:ascii="Arial" w:hAnsi="Arial" w:cs="Arial"/>
          <w:b/>
          <w:szCs w:val="32"/>
          <w:lang w:val="en-US"/>
        </w:rPr>
      </w:pPr>
      <w:r w:rsidRPr="003775BA">
        <w:rPr>
          <w:rFonts w:ascii="Arial" w:hAnsi="Arial" w:cs="Arial"/>
          <w:b/>
          <w:szCs w:val="32"/>
          <w:lang w:val="en-US"/>
        </w:rPr>
        <w:t>Underground Power Reserve</w:t>
      </w:r>
      <w:r w:rsidRPr="003775BA">
        <w:rPr>
          <w:rFonts w:ascii="Arial" w:hAnsi="Arial" w:cs="Arial"/>
          <w:b/>
          <w:szCs w:val="32"/>
          <w:lang w:val="en-US"/>
        </w:rPr>
        <w:tab/>
      </w:r>
      <w:r w:rsidRPr="003775BA">
        <w:rPr>
          <w:rFonts w:ascii="Arial" w:hAnsi="Arial" w:cs="Arial"/>
          <w:b/>
          <w:szCs w:val="32"/>
          <w:lang w:val="en-US"/>
        </w:rPr>
        <w:tab/>
        <w:t>$872,505</w:t>
      </w:r>
    </w:p>
    <w:p w14:paraId="2000C011" w14:textId="77777777" w:rsidR="00CB3475" w:rsidRPr="003775BA" w:rsidRDefault="00CB3475" w:rsidP="00AA4512">
      <w:pPr>
        <w:ind w:left="1134"/>
        <w:contextualSpacing/>
        <w:jc w:val="both"/>
        <w:rPr>
          <w:rFonts w:ascii="Arial" w:hAnsi="Arial" w:cs="Arial"/>
          <w:b/>
          <w:szCs w:val="32"/>
          <w:lang w:val="en-US"/>
        </w:rPr>
      </w:pPr>
    </w:p>
    <w:p w14:paraId="57D51F92" w14:textId="77777777" w:rsidR="00CB3475" w:rsidRPr="003775BA" w:rsidRDefault="00CB3475" w:rsidP="00AA4512">
      <w:pPr>
        <w:ind w:left="567"/>
        <w:contextualSpacing/>
        <w:jc w:val="both"/>
        <w:rPr>
          <w:rFonts w:ascii="Arial" w:hAnsi="Arial" w:cs="Arial"/>
          <w:b/>
          <w:iCs/>
          <w:szCs w:val="24"/>
        </w:rPr>
      </w:pPr>
      <w:r w:rsidRPr="003775BA">
        <w:rPr>
          <w:rFonts w:ascii="Arial" w:hAnsi="Arial" w:cs="Arial"/>
          <w:b/>
          <w:iCs/>
          <w:szCs w:val="24"/>
        </w:rPr>
        <w:t>** this transfer expires this reserve</w:t>
      </w:r>
    </w:p>
    <w:p w14:paraId="26290440" w14:textId="77777777" w:rsidR="00CB3475" w:rsidRPr="003775BA" w:rsidRDefault="00CB3475" w:rsidP="00AA4512">
      <w:pPr>
        <w:ind w:left="561" w:right="25" w:hanging="10"/>
        <w:jc w:val="both"/>
        <w:rPr>
          <w:rFonts w:ascii="Arial" w:hAnsi="Arial" w:cs="Arial"/>
          <w:b/>
          <w:i/>
          <w:sz w:val="26"/>
        </w:rPr>
      </w:pPr>
    </w:p>
    <w:p w14:paraId="0E94C76C" w14:textId="77777777" w:rsidR="00CB3475" w:rsidRPr="003775BA" w:rsidRDefault="00CB3475" w:rsidP="003B29DC">
      <w:pPr>
        <w:numPr>
          <w:ilvl w:val="0"/>
          <w:numId w:val="16"/>
        </w:numPr>
        <w:ind w:left="567" w:hanging="567"/>
        <w:contextualSpacing/>
        <w:jc w:val="both"/>
        <w:rPr>
          <w:rFonts w:ascii="Arial" w:eastAsia="Calibri" w:hAnsi="Arial" w:cs="Arial"/>
          <w:b/>
          <w:szCs w:val="32"/>
          <w:lang w:val="en-US"/>
        </w:rPr>
      </w:pPr>
      <w:r w:rsidRPr="003775BA">
        <w:rPr>
          <w:rFonts w:ascii="Arial" w:hAnsi="Arial" w:cs="Arial"/>
          <w:b/>
          <w:szCs w:val="32"/>
          <w:lang w:val="en-US"/>
        </w:rPr>
        <w:t>Creation of Reserve Funds</w:t>
      </w:r>
    </w:p>
    <w:p w14:paraId="7CB3283D" w14:textId="77777777" w:rsidR="00CB3475" w:rsidRPr="003775BA" w:rsidRDefault="00CB3475" w:rsidP="00AA4512">
      <w:pPr>
        <w:contextualSpacing/>
        <w:jc w:val="both"/>
        <w:rPr>
          <w:rFonts w:ascii="Arial" w:eastAsia="Calibri" w:hAnsi="Arial" w:cs="Arial"/>
          <w:b/>
          <w:szCs w:val="32"/>
          <w:lang w:val="en-US"/>
        </w:rPr>
      </w:pPr>
    </w:p>
    <w:p w14:paraId="001B9A3C" w14:textId="47B942EA" w:rsidR="00CB3475" w:rsidRPr="003775BA" w:rsidRDefault="00CB3475" w:rsidP="00AA4512">
      <w:pPr>
        <w:ind w:left="561" w:right="25" w:hanging="10"/>
        <w:jc w:val="both"/>
        <w:rPr>
          <w:rFonts w:ascii="Arial" w:hAnsi="Arial" w:cs="Arial"/>
          <w:b/>
          <w:iCs/>
          <w:szCs w:val="24"/>
        </w:rPr>
      </w:pPr>
      <w:r w:rsidRPr="003775BA">
        <w:rPr>
          <w:rFonts w:ascii="Arial" w:hAnsi="Arial" w:cs="Arial"/>
          <w:b/>
          <w:iCs/>
          <w:szCs w:val="24"/>
        </w:rPr>
        <w:t>The creation of the following Cash Backed Reserves (purpose of Reserve as stated below) in accordance with Section 6.11(1) of the Local Government Act 1995</w:t>
      </w:r>
      <w:r w:rsidR="00ED3BDA">
        <w:rPr>
          <w:rFonts w:ascii="Arial" w:hAnsi="Arial" w:cs="Arial"/>
          <w:b/>
          <w:iCs/>
          <w:szCs w:val="24"/>
        </w:rPr>
        <w:t>:</w:t>
      </w:r>
      <w:r w:rsidRPr="003775BA">
        <w:rPr>
          <w:rFonts w:ascii="Arial" w:hAnsi="Arial" w:cs="Arial"/>
          <w:b/>
          <w:iCs/>
          <w:szCs w:val="24"/>
        </w:rPr>
        <w:t xml:space="preserve"> </w:t>
      </w:r>
    </w:p>
    <w:p w14:paraId="3DF89CD4" w14:textId="77777777" w:rsidR="00CB3475" w:rsidRPr="003775BA" w:rsidRDefault="00CB3475" w:rsidP="00AA4512">
      <w:pPr>
        <w:ind w:left="566"/>
        <w:rPr>
          <w:rFonts w:ascii="Arial" w:hAnsi="Arial" w:cs="Arial"/>
        </w:rPr>
      </w:pPr>
    </w:p>
    <w:p w14:paraId="05A5513B" w14:textId="77777777" w:rsidR="00CB3475" w:rsidRPr="003775BA" w:rsidRDefault="00CB3475" w:rsidP="003B29DC">
      <w:pPr>
        <w:pStyle w:val="ListParagraph"/>
        <w:numPr>
          <w:ilvl w:val="0"/>
          <w:numId w:val="18"/>
        </w:numPr>
        <w:spacing w:after="0" w:line="240" w:lineRule="auto"/>
        <w:ind w:left="1134" w:hanging="567"/>
        <w:jc w:val="both"/>
        <w:rPr>
          <w:rFonts w:ascii="Arial" w:eastAsia="Times New Roman" w:hAnsi="Arial" w:cs="Arial"/>
          <w:b/>
          <w:sz w:val="24"/>
          <w:szCs w:val="32"/>
          <w:lang w:val="en-US"/>
        </w:rPr>
      </w:pPr>
      <w:r w:rsidRPr="003775BA">
        <w:rPr>
          <w:rFonts w:ascii="Arial" w:eastAsia="Times New Roman" w:hAnsi="Arial" w:cs="Arial"/>
          <w:b/>
          <w:sz w:val="24"/>
          <w:szCs w:val="32"/>
          <w:lang w:val="en-US"/>
        </w:rPr>
        <w:t>Lawler Park Infrastructure Reserve</w:t>
      </w:r>
    </w:p>
    <w:p w14:paraId="3229E8A0" w14:textId="46167F0C" w:rsidR="00CB3475" w:rsidRPr="003775BA" w:rsidRDefault="00CB3475" w:rsidP="00831620">
      <w:pPr>
        <w:pStyle w:val="ListParagraph"/>
        <w:spacing w:after="0" w:line="240" w:lineRule="auto"/>
        <w:ind w:left="1134"/>
        <w:jc w:val="both"/>
        <w:rPr>
          <w:rFonts w:ascii="Arial" w:eastAsia="Times New Roman" w:hAnsi="Arial" w:cs="Arial"/>
          <w:b/>
          <w:sz w:val="24"/>
          <w:szCs w:val="32"/>
          <w:lang w:val="en-US"/>
        </w:rPr>
      </w:pPr>
      <w:r w:rsidRPr="003775BA">
        <w:rPr>
          <w:rFonts w:ascii="Arial" w:eastAsia="Times New Roman" w:hAnsi="Arial" w:cs="Arial"/>
          <w:b/>
          <w:sz w:val="24"/>
          <w:szCs w:val="32"/>
          <w:lang w:val="en-US"/>
        </w:rPr>
        <w:t>This reserve is established to receive a donation from the Hackett Civic Association to fund the specific requests of the Association within Lawler Park, the specific request are for covered seating, an item of exercise equipment and a plaque acknowledging the donation</w:t>
      </w:r>
      <w:r w:rsidR="00115169">
        <w:rPr>
          <w:rFonts w:ascii="Arial" w:eastAsia="Times New Roman" w:hAnsi="Arial" w:cs="Arial"/>
          <w:b/>
          <w:sz w:val="24"/>
          <w:szCs w:val="32"/>
          <w:lang w:val="en-US"/>
        </w:rPr>
        <w:t>.</w:t>
      </w:r>
    </w:p>
    <w:p w14:paraId="0CCE11B4" w14:textId="77777777" w:rsidR="00CB3475" w:rsidRPr="003775BA" w:rsidRDefault="00CB3475" w:rsidP="00AA4512">
      <w:pPr>
        <w:pStyle w:val="ListParagraph"/>
        <w:spacing w:after="0" w:line="240" w:lineRule="auto"/>
        <w:ind w:left="1287"/>
        <w:jc w:val="both"/>
        <w:rPr>
          <w:rFonts w:ascii="Arial" w:eastAsia="Times New Roman" w:hAnsi="Arial" w:cs="Arial"/>
          <w:b/>
          <w:sz w:val="24"/>
          <w:szCs w:val="32"/>
          <w:lang w:val="en-US"/>
        </w:rPr>
      </w:pPr>
    </w:p>
    <w:p w14:paraId="5889D61E" w14:textId="77777777" w:rsidR="00CB3475" w:rsidRPr="003775BA" w:rsidRDefault="00CB3475" w:rsidP="003B29DC">
      <w:pPr>
        <w:numPr>
          <w:ilvl w:val="0"/>
          <w:numId w:val="16"/>
        </w:numPr>
        <w:ind w:left="567" w:hanging="567"/>
        <w:contextualSpacing/>
        <w:jc w:val="both"/>
        <w:rPr>
          <w:rFonts w:ascii="Arial" w:hAnsi="Arial" w:cs="Arial"/>
          <w:b/>
          <w:szCs w:val="32"/>
          <w:lang w:val="en-US"/>
        </w:rPr>
      </w:pPr>
      <w:r w:rsidRPr="003775BA">
        <w:rPr>
          <w:rFonts w:ascii="Arial" w:hAnsi="Arial" w:cs="Arial"/>
          <w:b/>
          <w:szCs w:val="32"/>
          <w:lang w:val="en-US"/>
        </w:rPr>
        <w:t>Elected Member Fees</w:t>
      </w:r>
    </w:p>
    <w:p w14:paraId="3AE831CA" w14:textId="77777777" w:rsidR="00CB3475" w:rsidRPr="003775BA" w:rsidRDefault="00CB3475" w:rsidP="00AA4512">
      <w:pPr>
        <w:contextualSpacing/>
        <w:jc w:val="both"/>
        <w:rPr>
          <w:rFonts w:ascii="Arial" w:hAnsi="Arial" w:cs="Arial"/>
          <w:b/>
          <w:szCs w:val="32"/>
          <w:lang w:val="en-US"/>
        </w:rPr>
      </w:pPr>
    </w:p>
    <w:p w14:paraId="78CAD3A4" w14:textId="03C30DD3" w:rsidR="00CB3475" w:rsidRPr="003775BA" w:rsidRDefault="00CB3475" w:rsidP="00AA4512">
      <w:pPr>
        <w:ind w:left="567"/>
        <w:contextualSpacing/>
        <w:jc w:val="both"/>
        <w:rPr>
          <w:rFonts w:ascii="Arial" w:hAnsi="Arial" w:cs="Arial"/>
          <w:b/>
          <w:szCs w:val="32"/>
          <w:lang w:val="en-US"/>
        </w:rPr>
      </w:pPr>
      <w:r w:rsidRPr="003775BA">
        <w:rPr>
          <w:rFonts w:ascii="Arial" w:hAnsi="Arial" w:cs="Arial"/>
          <w:b/>
          <w:szCs w:val="32"/>
          <w:lang w:val="en-US"/>
        </w:rPr>
        <w:t xml:space="preserve">In accordance with </w:t>
      </w:r>
      <w:r w:rsidRPr="003775BA">
        <w:rPr>
          <w:rFonts w:ascii="Arial" w:hAnsi="Arial" w:cs="Arial"/>
          <w:b/>
          <w:i/>
          <w:szCs w:val="32"/>
          <w:lang w:val="en-US"/>
        </w:rPr>
        <w:t>Section 5.99</w:t>
      </w:r>
      <w:r w:rsidRPr="003775BA">
        <w:rPr>
          <w:rFonts w:ascii="Arial" w:hAnsi="Arial" w:cs="Arial"/>
          <w:b/>
          <w:szCs w:val="32"/>
          <w:lang w:val="en-US"/>
        </w:rPr>
        <w:t xml:space="preserve"> and 5.98 of </w:t>
      </w:r>
      <w:r w:rsidRPr="003775BA">
        <w:rPr>
          <w:rFonts w:ascii="Arial" w:hAnsi="Arial" w:cs="Arial"/>
          <w:b/>
          <w:i/>
          <w:szCs w:val="32"/>
          <w:lang w:val="en-US"/>
        </w:rPr>
        <w:t>the Local Government Act 1995</w:t>
      </w:r>
      <w:r w:rsidRPr="003775BA">
        <w:rPr>
          <w:rFonts w:ascii="Arial" w:hAnsi="Arial" w:cs="Arial"/>
          <w:b/>
          <w:szCs w:val="32"/>
          <w:lang w:val="en-US"/>
        </w:rPr>
        <w:t>, set the fees as following</w:t>
      </w:r>
      <w:r w:rsidR="0002162B">
        <w:rPr>
          <w:rFonts w:ascii="Arial" w:hAnsi="Arial" w:cs="Arial"/>
          <w:b/>
          <w:szCs w:val="32"/>
          <w:lang w:val="en-US"/>
        </w:rPr>
        <w:t>:</w:t>
      </w:r>
    </w:p>
    <w:p w14:paraId="182642CD" w14:textId="77777777" w:rsidR="00CB3475" w:rsidRPr="003775BA" w:rsidRDefault="00CB3475" w:rsidP="00AA4512">
      <w:pPr>
        <w:ind w:left="567"/>
        <w:contextualSpacing/>
        <w:jc w:val="both"/>
        <w:rPr>
          <w:rFonts w:ascii="Arial" w:hAnsi="Arial" w:cs="Arial"/>
          <w:b/>
          <w:szCs w:val="32"/>
          <w:lang w:val="en-US"/>
        </w:rPr>
      </w:pPr>
    </w:p>
    <w:p w14:paraId="0EDD6EA5" w14:textId="77777777" w:rsidR="00CB3475" w:rsidRPr="000D2E74" w:rsidRDefault="00CB3475" w:rsidP="003B29DC">
      <w:pPr>
        <w:pStyle w:val="ListParagraph"/>
        <w:numPr>
          <w:ilvl w:val="0"/>
          <w:numId w:val="18"/>
        </w:numPr>
        <w:spacing w:after="0" w:line="240" w:lineRule="auto"/>
        <w:ind w:left="1134" w:hanging="567"/>
        <w:jc w:val="both"/>
        <w:rPr>
          <w:rFonts w:ascii="Arial" w:eastAsia="Times New Roman" w:hAnsi="Arial" w:cs="Arial"/>
          <w:b/>
          <w:sz w:val="24"/>
          <w:szCs w:val="32"/>
          <w:lang w:val="en-US"/>
        </w:rPr>
      </w:pPr>
      <w:r w:rsidRPr="003775BA">
        <w:rPr>
          <w:rFonts w:ascii="Arial" w:eastAsia="Times New Roman" w:hAnsi="Arial" w:cs="Arial"/>
          <w:b/>
          <w:sz w:val="24"/>
          <w:szCs w:val="32"/>
          <w:lang w:val="en-US"/>
        </w:rPr>
        <w:t>Mayor</w:t>
      </w:r>
      <w:r>
        <w:rPr>
          <w:rFonts w:ascii="Arial" w:eastAsia="Times New Roman" w:hAnsi="Arial" w:cs="Arial"/>
          <w:b/>
          <w:sz w:val="24"/>
          <w:szCs w:val="32"/>
          <w:lang w:val="en-US"/>
        </w:rPr>
        <w:tab/>
      </w:r>
      <w:r>
        <w:rPr>
          <w:rFonts w:ascii="Arial" w:eastAsia="Times New Roman" w:hAnsi="Arial" w:cs="Arial"/>
          <w:b/>
          <w:sz w:val="24"/>
          <w:szCs w:val="32"/>
          <w:lang w:val="en-US"/>
        </w:rPr>
        <w:tab/>
      </w:r>
      <w:r>
        <w:rPr>
          <w:rFonts w:ascii="Arial" w:eastAsia="Times New Roman" w:hAnsi="Arial" w:cs="Arial"/>
          <w:b/>
          <w:sz w:val="24"/>
          <w:szCs w:val="32"/>
          <w:lang w:val="en-US"/>
        </w:rPr>
        <w:tab/>
        <w:t>$</w:t>
      </w:r>
      <w:r w:rsidRPr="003775BA">
        <w:rPr>
          <w:rFonts w:ascii="Arial" w:eastAsia="Times New Roman" w:hAnsi="Arial" w:cs="Arial"/>
          <w:b/>
          <w:sz w:val="24"/>
          <w:szCs w:val="32"/>
          <w:lang w:val="en-US"/>
        </w:rPr>
        <w:t xml:space="preserve">31,149 </w:t>
      </w:r>
    </w:p>
    <w:p w14:paraId="5FEA5DF2" w14:textId="2DB333F6" w:rsidR="00CB3475" w:rsidRPr="003775BA" w:rsidRDefault="00CB3475" w:rsidP="003B29DC">
      <w:pPr>
        <w:pStyle w:val="ListParagraph"/>
        <w:numPr>
          <w:ilvl w:val="0"/>
          <w:numId w:val="18"/>
        </w:numPr>
        <w:spacing w:after="0" w:line="240" w:lineRule="auto"/>
        <w:ind w:left="1134" w:hanging="567"/>
        <w:jc w:val="both"/>
        <w:rPr>
          <w:rFonts w:ascii="Arial" w:eastAsia="Times New Roman" w:hAnsi="Arial" w:cs="Arial"/>
          <w:b/>
          <w:sz w:val="24"/>
          <w:szCs w:val="32"/>
          <w:lang w:val="en-US"/>
        </w:rPr>
      </w:pPr>
      <w:r w:rsidRPr="003775BA">
        <w:rPr>
          <w:rFonts w:ascii="Arial" w:eastAsia="Times New Roman" w:hAnsi="Arial" w:cs="Arial"/>
          <w:b/>
          <w:sz w:val="24"/>
          <w:szCs w:val="32"/>
          <w:lang w:val="en-US"/>
        </w:rPr>
        <w:t>Council Member</w:t>
      </w:r>
      <w:r>
        <w:rPr>
          <w:rFonts w:ascii="Arial" w:eastAsia="Times New Roman" w:hAnsi="Arial" w:cs="Arial"/>
          <w:b/>
          <w:sz w:val="24"/>
          <w:szCs w:val="32"/>
          <w:lang w:val="en-US"/>
        </w:rPr>
        <w:tab/>
      </w:r>
      <w:r w:rsidRPr="003775BA">
        <w:rPr>
          <w:rFonts w:ascii="Arial" w:eastAsia="Times New Roman" w:hAnsi="Arial" w:cs="Arial"/>
          <w:b/>
          <w:sz w:val="24"/>
          <w:szCs w:val="32"/>
          <w:lang w:val="en-US"/>
        </w:rPr>
        <w:t xml:space="preserve">$23,230 </w:t>
      </w:r>
    </w:p>
    <w:p w14:paraId="3D22FAFC" w14:textId="77777777" w:rsidR="00CB3475" w:rsidRPr="003775BA" w:rsidRDefault="00CB3475" w:rsidP="00AA4512">
      <w:pPr>
        <w:ind w:left="425"/>
        <w:jc w:val="both"/>
        <w:rPr>
          <w:rFonts w:ascii="Arial" w:hAnsi="Arial" w:cs="Arial"/>
          <w:b/>
          <w:szCs w:val="32"/>
          <w:highlight w:val="yellow"/>
          <w:lang w:val="en-US"/>
        </w:rPr>
      </w:pPr>
    </w:p>
    <w:p w14:paraId="020368DF" w14:textId="6CF5FDCA" w:rsidR="00CB3475" w:rsidRPr="003775BA" w:rsidRDefault="00CB3475" w:rsidP="00AA4512">
      <w:pPr>
        <w:ind w:left="567"/>
        <w:contextualSpacing/>
        <w:jc w:val="both"/>
        <w:rPr>
          <w:rFonts w:ascii="Arial" w:hAnsi="Arial" w:cs="Arial"/>
          <w:b/>
          <w:szCs w:val="32"/>
          <w:lang w:val="en-US"/>
        </w:rPr>
      </w:pPr>
      <w:r w:rsidRPr="003775BA">
        <w:rPr>
          <w:rFonts w:ascii="Arial" w:hAnsi="Arial" w:cs="Arial"/>
          <w:b/>
          <w:szCs w:val="32"/>
          <w:lang w:val="en-US"/>
        </w:rPr>
        <w:t xml:space="preserve">In accordance with </w:t>
      </w:r>
      <w:r w:rsidRPr="003775BA">
        <w:rPr>
          <w:rFonts w:ascii="Arial" w:hAnsi="Arial" w:cs="Arial"/>
          <w:b/>
          <w:i/>
          <w:szCs w:val="32"/>
          <w:lang w:val="en-US"/>
        </w:rPr>
        <w:t>Section 5.98</w:t>
      </w:r>
      <w:r w:rsidRPr="003775BA">
        <w:rPr>
          <w:rFonts w:ascii="Arial" w:hAnsi="Arial" w:cs="Arial"/>
          <w:b/>
          <w:szCs w:val="32"/>
          <w:lang w:val="en-US"/>
        </w:rPr>
        <w:t xml:space="preserve"> and </w:t>
      </w:r>
      <w:r>
        <w:rPr>
          <w:rFonts w:ascii="Arial" w:hAnsi="Arial" w:cs="Arial"/>
          <w:b/>
          <w:szCs w:val="32"/>
          <w:lang w:val="en-US"/>
        </w:rPr>
        <w:t>5</w:t>
      </w:r>
      <w:r w:rsidRPr="003775BA">
        <w:rPr>
          <w:rFonts w:ascii="Arial" w:hAnsi="Arial" w:cs="Arial"/>
          <w:b/>
          <w:szCs w:val="32"/>
          <w:lang w:val="en-US"/>
        </w:rPr>
        <w:t xml:space="preserve">.98A of </w:t>
      </w:r>
      <w:r w:rsidRPr="003775BA">
        <w:rPr>
          <w:rFonts w:ascii="Arial" w:hAnsi="Arial" w:cs="Arial"/>
          <w:b/>
          <w:i/>
          <w:szCs w:val="32"/>
          <w:lang w:val="en-US"/>
        </w:rPr>
        <w:t>the Local Government Act 1995</w:t>
      </w:r>
      <w:r w:rsidRPr="003775BA">
        <w:rPr>
          <w:rFonts w:ascii="Arial" w:hAnsi="Arial" w:cs="Arial"/>
          <w:b/>
          <w:szCs w:val="32"/>
          <w:lang w:val="en-US"/>
        </w:rPr>
        <w:t>, set the Allowance as following</w:t>
      </w:r>
      <w:r w:rsidR="0002162B">
        <w:rPr>
          <w:rFonts w:ascii="Arial" w:hAnsi="Arial" w:cs="Arial"/>
          <w:b/>
          <w:szCs w:val="32"/>
          <w:lang w:val="en-US"/>
        </w:rPr>
        <w:t>:</w:t>
      </w:r>
    </w:p>
    <w:p w14:paraId="57DAE5E3" w14:textId="77777777" w:rsidR="00CB3475" w:rsidRPr="003775BA" w:rsidRDefault="00CB3475" w:rsidP="00AA4512">
      <w:pPr>
        <w:ind w:left="567"/>
        <w:contextualSpacing/>
        <w:jc w:val="both"/>
        <w:rPr>
          <w:rFonts w:ascii="Arial" w:hAnsi="Arial" w:cs="Arial"/>
          <w:b/>
          <w:szCs w:val="32"/>
          <w:lang w:val="en-US"/>
        </w:rPr>
      </w:pPr>
    </w:p>
    <w:p w14:paraId="03B21C1F" w14:textId="77777777" w:rsidR="00CB3475" w:rsidRPr="003775BA" w:rsidRDefault="00CB3475" w:rsidP="003B29DC">
      <w:pPr>
        <w:pStyle w:val="ListParagraph"/>
        <w:numPr>
          <w:ilvl w:val="0"/>
          <w:numId w:val="18"/>
        </w:numPr>
        <w:spacing w:after="0" w:line="240" w:lineRule="auto"/>
        <w:ind w:left="1134" w:hanging="567"/>
        <w:jc w:val="both"/>
        <w:rPr>
          <w:rFonts w:ascii="Arial" w:eastAsia="Times New Roman" w:hAnsi="Arial" w:cs="Arial"/>
          <w:b/>
          <w:sz w:val="24"/>
          <w:szCs w:val="32"/>
          <w:lang w:val="en-US"/>
        </w:rPr>
      </w:pPr>
      <w:r w:rsidRPr="003775BA">
        <w:rPr>
          <w:rFonts w:ascii="Arial" w:eastAsia="Times New Roman" w:hAnsi="Arial" w:cs="Arial"/>
          <w:b/>
          <w:sz w:val="24"/>
          <w:szCs w:val="32"/>
          <w:lang w:val="en-US"/>
        </w:rPr>
        <w:t>Mayor</w:t>
      </w:r>
      <w:r>
        <w:rPr>
          <w:rFonts w:ascii="Arial" w:eastAsia="Times New Roman" w:hAnsi="Arial" w:cs="Arial"/>
          <w:b/>
          <w:sz w:val="24"/>
          <w:szCs w:val="32"/>
          <w:lang w:val="en-US"/>
        </w:rPr>
        <w:tab/>
      </w:r>
      <w:r>
        <w:rPr>
          <w:rFonts w:ascii="Arial" w:eastAsia="Times New Roman" w:hAnsi="Arial" w:cs="Arial"/>
          <w:b/>
          <w:sz w:val="24"/>
          <w:szCs w:val="32"/>
          <w:lang w:val="en-US"/>
        </w:rPr>
        <w:tab/>
      </w:r>
      <w:r>
        <w:rPr>
          <w:rFonts w:ascii="Arial" w:eastAsia="Times New Roman" w:hAnsi="Arial" w:cs="Arial"/>
          <w:b/>
          <w:sz w:val="24"/>
          <w:szCs w:val="32"/>
          <w:lang w:val="en-US"/>
        </w:rPr>
        <w:tab/>
      </w:r>
      <w:r w:rsidRPr="003775BA">
        <w:rPr>
          <w:rFonts w:ascii="Arial" w:eastAsia="Times New Roman" w:hAnsi="Arial" w:cs="Arial"/>
          <w:b/>
          <w:sz w:val="24"/>
          <w:szCs w:val="32"/>
          <w:lang w:val="en-US"/>
        </w:rPr>
        <w:t xml:space="preserve">$63,354 </w:t>
      </w:r>
    </w:p>
    <w:p w14:paraId="62ED95E5" w14:textId="77777777" w:rsidR="00CB3475" w:rsidRPr="003775BA" w:rsidRDefault="00CB3475" w:rsidP="003B29DC">
      <w:pPr>
        <w:pStyle w:val="ListParagraph"/>
        <w:numPr>
          <w:ilvl w:val="0"/>
          <w:numId w:val="18"/>
        </w:numPr>
        <w:spacing w:after="0" w:line="240" w:lineRule="auto"/>
        <w:ind w:left="1134" w:hanging="567"/>
        <w:jc w:val="both"/>
        <w:rPr>
          <w:rFonts w:ascii="Arial" w:eastAsia="Times New Roman" w:hAnsi="Arial" w:cs="Arial"/>
          <w:b/>
          <w:sz w:val="24"/>
          <w:szCs w:val="32"/>
          <w:lang w:val="en-US"/>
        </w:rPr>
      </w:pPr>
      <w:r w:rsidRPr="003775BA">
        <w:rPr>
          <w:rFonts w:ascii="Arial" w:eastAsia="Times New Roman" w:hAnsi="Arial" w:cs="Arial"/>
          <w:b/>
          <w:sz w:val="24"/>
          <w:szCs w:val="32"/>
          <w:lang w:val="en-US"/>
        </w:rPr>
        <w:t>Deputy Mayor</w:t>
      </w:r>
      <w:r>
        <w:rPr>
          <w:rFonts w:ascii="Arial" w:eastAsia="Times New Roman" w:hAnsi="Arial" w:cs="Arial"/>
          <w:b/>
          <w:sz w:val="24"/>
          <w:szCs w:val="32"/>
          <w:lang w:val="en-US"/>
        </w:rPr>
        <w:tab/>
      </w:r>
      <w:r>
        <w:rPr>
          <w:rFonts w:ascii="Arial" w:eastAsia="Times New Roman" w:hAnsi="Arial" w:cs="Arial"/>
          <w:b/>
          <w:sz w:val="24"/>
          <w:szCs w:val="32"/>
          <w:lang w:val="en-US"/>
        </w:rPr>
        <w:tab/>
      </w:r>
      <w:r w:rsidRPr="003775BA">
        <w:rPr>
          <w:rFonts w:ascii="Arial" w:eastAsia="Times New Roman" w:hAnsi="Arial" w:cs="Arial"/>
          <w:b/>
          <w:sz w:val="24"/>
          <w:szCs w:val="32"/>
          <w:lang w:val="en-US"/>
        </w:rPr>
        <w:t xml:space="preserve">$15,839 </w:t>
      </w:r>
    </w:p>
    <w:p w14:paraId="4F9C5AB7" w14:textId="77777777" w:rsidR="00CB3475" w:rsidRPr="003775BA" w:rsidRDefault="00CB3475" w:rsidP="00AA4512">
      <w:pPr>
        <w:jc w:val="both"/>
        <w:rPr>
          <w:rFonts w:ascii="Arial" w:hAnsi="Arial" w:cs="Arial"/>
          <w:b/>
          <w:szCs w:val="32"/>
          <w:highlight w:val="yellow"/>
          <w:lang w:val="en-US"/>
        </w:rPr>
      </w:pPr>
    </w:p>
    <w:p w14:paraId="3C51073B" w14:textId="341619AE" w:rsidR="00CB3475" w:rsidRPr="003775BA" w:rsidRDefault="00CB3475" w:rsidP="00AA4512">
      <w:pPr>
        <w:ind w:left="567"/>
        <w:contextualSpacing/>
        <w:jc w:val="both"/>
        <w:rPr>
          <w:rFonts w:ascii="Arial" w:hAnsi="Arial" w:cs="Arial"/>
          <w:b/>
          <w:szCs w:val="32"/>
          <w:lang w:val="en-US"/>
        </w:rPr>
      </w:pPr>
      <w:r w:rsidRPr="003775BA">
        <w:rPr>
          <w:rFonts w:ascii="Arial" w:hAnsi="Arial" w:cs="Arial"/>
          <w:b/>
          <w:szCs w:val="32"/>
          <w:lang w:val="en-US"/>
        </w:rPr>
        <w:t xml:space="preserve">In accordance with </w:t>
      </w:r>
      <w:r w:rsidRPr="003775BA">
        <w:rPr>
          <w:rFonts w:ascii="Arial" w:hAnsi="Arial" w:cs="Arial"/>
          <w:b/>
          <w:i/>
          <w:szCs w:val="32"/>
          <w:lang w:val="en-US"/>
        </w:rPr>
        <w:t>Section 5.99A</w:t>
      </w:r>
      <w:r w:rsidRPr="003775BA">
        <w:rPr>
          <w:rFonts w:ascii="Arial" w:hAnsi="Arial" w:cs="Arial"/>
          <w:b/>
          <w:szCs w:val="32"/>
          <w:lang w:val="en-US"/>
        </w:rPr>
        <w:t xml:space="preserve"> of </w:t>
      </w:r>
      <w:r w:rsidRPr="003775BA">
        <w:rPr>
          <w:rFonts w:ascii="Arial" w:hAnsi="Arial" w:cs="Arial"/>
          <w:b/>
          <w:i/>
          <w:szCs w:val="32"/>
          <w:lang w:val="en-US"/>
        </w:rPr>
        <w:t>the Local Government Act 1995</w:t>
      </w:r>
      <w:r w:rsidRPr="003775BA">
        <w:rPr>
          <w:rFonts w:ascii="Arial" w:hAnsi="Arial" w:cs="Arial"/>
          <w:b/>
          <w:szCs w:val="32"/>
          <w:lang w:val="en-US"/>
        </w:rPr>
        <w:t>, set the sets the ICT (Information Communication Technology) Allowance as follows</w:t>
      </w:r>
      <w:r w:rsidR="0002162B">
        <w:rPr>
          <w:rFonts w:ascii="Arial" w:hAnsi="Arial" w:cs="Arial"/>
          <w:b/>
          <w:szCs w:val="32"/>
          <w:lang w:val="en-US"/>
        </w:rPr>
        <w:t>:</w:t>
      </w:r>
    </w:p>
    <w:p w14:paraId="0B8F39BB" w14:textId="77777777" w:rsidR="00CB3475" w:rsidRPr="003775BA" w:rsidRDefault="00CB3475" w:rsidP="00AA4512">
      <w:pPr>
        <w:ind w:left="567"/>
        <w:contextualSpacing/>
        <w:jc w:val="both"/>
        <w:rPr>
          <w:rFonts w:ascii="Arial" w:hAnsi="Arial" w:cs="Arial"/>
          <w:b/>
          <w:szCs w:val="32"/>
          <w:highlight w:val="yellow"/>
          <w:lang w:val="en-US"/>
        </w:rPr>
      </w:pPr>
    </w:p>
    <w:p w14:paraId="10A65F80" w14:textId="77777777" w:rsidR="00CB3475" w:rsidRPr="003775BA" w:rsidRDefault="00CB3475" w:rsidP="003B29DC">
      <w:pPr>
        <w:pStyle w:val="ListParagraph"/>
        <w:numPr>
          <w:ilvl w:val="0"/>
          <w:numId w:val="18"/>
        </w:numPr>
        <w:spacing w:after="0" w:line="240" w:lineRule="auto"/>
        <w:ind w:left="1134" w:hanging="567"/>
        <w:jc w:val="both"/>
        <w:rPr>
          <w:rFonts w:ascii="Arial" w:eastAsia="Times New Roman" w:hAnsi="Arial" w:cs="Arial"/>
          <w:b/>
          <w:sz w:val="24"/>
          <w:szCs w:val="32"/>
          <w:lang w:val="en-US"/>
        </w:rPr>
      </w:pPr>
      <w:r w:rsidRPr="003775BA">
        <w:rPr>
          <w:rFonts w:ascii="Arial" w:eastAsia="Times New Roman" w:hAnsi="Arial" w:cs="Arial"/>
          <w:b/>
          <w:sz w:val="24"/>
          <w:szCs w:val="32"/>
          <w:lang w:val="en-US"/>
        </w:rPr>
        <w:t>Mayor</w:t>
      </w:r>
      <w:r>
        <w:rPr>
          <w:rFonts w:ascii="Arial" w:eastAsia="Times New Roman" w:hAnsi="Arial" w:cs="Arial"/>
          <w:b/>
          <w:sz w:val="24"/>
          <w:szCs w:val="32"/>
          <w:lang w:val="en-US"/>
        </w:rPr>
        <w:tab/>
      </w:r>
      <w:r>
        <w:rPr>
          <w:rFonts w:ascii="Arial" w:eastAsia="Times New Roman" w:hAnsi="Arial" w:cs="Arial"/>
          <w:b/>
          <w:sz w:val="24"/>
          <w:szCs w:val="32"/>
          <w:lang w:val="en-US"/>
        </w:rPr>
        <w:tab/>
      </w:r>
      <w:r>
        <w:rPr>
          <w:rFonts w:ascii="Arial" w:eastAsia="Times New Roman" w:hAnsi="Arial" w:cs="Arial"/>
          <w:b/>
          <w:sz w:val="24"/>
          <w:szCs w:val="32"/>
          <w:lang w:val="en-US"/>
        </w:rPr>
        <w:tab/>
      </w:r>
      <w:r w:rsidRPr="003775BA">
        <w:rPr>
          <w:rFonts w:ascii="Arial" w:eastAsia="Times New Roman" w:hAnsi="Arial" w:cs="Arial"/>
          <w:b/>
          <w:sz w:val="24"/>
          <w:szCs w:val="32"/>
          <w:lang w:val="en-US"/>
        </w:rPr>
        <w:t xml:space="preserve">$3,500 </w:t>
      </w:r>
    </w:p>
    <w:p w14:paraId="59AA7D8D" w14:textId="6F1A71C7" w:rsidR="00CB3475" w:rsidRPr="003775BA" w:rsidRDefault="00CB3475" w:rsidP="003B29DC">
      <w:pPr>
        <w:pStyle w:val="ListParagraph"/>
        <w:numPr>
          <w:ilvl w:val="0"/>
          <w:numId w:val="18"/>
        </w:numPr>
        <w:spacing w:after="0" w:line="240" w:lineRule="auto"/>
        <w:ind w:left="1134" w:hanging="567"/>
        <w:jc w:val="both"/>
        <w:rPr>
          <w:rFonts w:ascii="Arial" w:eastAsia="Times New Roman" w:hAnsi="Arial" w:cs="Arial"/>
          <w:b/>
          <w:sz w:val="24"/>
          <w:szCs w:val="32"/>
          <w:lang w:val="en-US"/>
        </w:rPr>
      </w:pPr>
      <w:r w:rsidRPr="003775BA">
        <w:rPr>
          <w:rFonts w:ascii="Arial" w:eastAsia="Times New Roman" w:hAnsi="Arial" w:cs="Arial"/>
          <w:b/>
          <w:sz w:val="24"/>
          <w:szCs w:val="32"/>
          <w:lang w:val="en-US"/>
        </w:rPr>
        <w:t>Councillors</w:t>
      </w:r>
      <w:r>
        <w:rPr>
          <w:rFonts w:ascii="Arial" w:eastAsia="Times New Roman" w:hAnsi="Arial" w:cs="Arial"/>
          <w:b/>
          <w:sz w:val="24"/>
          <w:szCs w:val="32"/>
          <w:lang w:val="en-US"/>
        </w:rPr>
        <w:tab/>
      </w:r>
      <w:r>
        <w:rPr>
          <w:rFonts w:ascii="Arial" w:eastAsia="Times New Roman" w:hAnsi="Arial" w:cs="Arial"/>
          <w:b/>
          <w:sz w:val="24"/>
          <w:szCs w:val="32"/>
          <w:lang w:val="en-US"/>
        </w:rPr>
        <w:tab/>
      </w:r>
      <w:r w:rsidRPr="003775BA">
        <w:rPr>
          <w:rFonts w:ascii="Arial" w:eastAsia="Times New Roman" w:hAnsi="Arial" w:cs="Arial"/>
          <w:b/>
          <w:sz w:val="24"/>
          <w:szCs w:val="32"/>
          <w:lang w:val="en-US"/>
        </w:rPr>
        <w:t xml:space="preserve">$3,500 </w:t>
      </w:r>
    </w:p>
    <w:p w14:paraId="7C9F7212" w14:textId="4EDD1E10" w:rsidR="00CB3475" w:rsidRDefault="00CB3475" w:rsidP="00AA4512">
      <w:pPr>
        <w:rPr>
          <w:rFonts w:ascii="Arial" w:hAnsi="Arial" w:cs="Arial"/>
          <w:b/>
          <w:szCs w:val="32"/>
          <w:lang w:val="en-US"/>
        </w:rPr>
      </w:pPr>
    </w:p>
    <w:p w14:paraId="13D72069" w14:textId="77777777" w:rsidR="00831620" w:rsidRPr="003775BA" w:rsidRDefault="00831620" w:rsidP="00AA4512">
      <w:pPr>
        <w:rPr>
          <w:rFonts w:ascii="Arial" w:hAnsi="Arial" w:cs="Arial"/>
          <w:b/>
          <w:szCs w:val="32"/>
          <w:lang w:val="en-US"/>
        </w:rPr>
      </w:pPr>
    </w:p>
    <w:p w14:paraId="0BE8134E" w14:textId="77777777" w:rsidR="00CB3475" w:rsidRPr="003775BA" w:rsidRDefault="00CB3475" w:rsidP="003B29DC">
      <w:pPr>
        <w:numPr>
          <w:ilvl w:val="0"/>
          <w:numId w:val="16"/>
        </w:numPr>
        <w:ind w:left="567" w:hanging="567"/>
        <w:contextualSpacing/>
        <w:jc w:val="both"/>
        <w:rPr>
          <w:rFonts w:ascii="Arial" w:hAnsi="Arial" w:cs="Arial"/>
          <w:b/>
          <w:szCs w:val="32"/>
          <w:lang w:val="en-US"/>
        </w:rPr>
      </w:pPr>
      <w:r w:rsidRPr="003775BA">
        <w:rPr>
          <w:rFonts w:ascii="Arial" w:hAnsi="Arial" w:cs="Arial"/>
          <w:b/>
          <w:szCs w:val="32"/>
          <w:lang w:val="en-US"/>
        </w:rPr>
        <w:lastRenderedPageBreak/>
        <w:t>Other Matters</w:t>
      </w:r>
    </w:p>
    <w:p w14:paraId="61394710" w14:textId="77777777" w:rsidR="00CB3475" w:rsidRPr="003775BA" w:rsidRDefault="00CB3475" w:rsidP="00AA4512">
      <w:pPr>
        <w:contextualSpacing/>
        <w:jc w:val="both"/>
        <w:rPr>
          <w:rFonts w:ascii="Arial" w:hAnsi="Arial" w:cs="Arial"/>
          <w:b/>
          <w:szCs w:val="32"/>
          <w:highlight w:val="yellow"/>
          <w:lang w:val="en-US"/>
        </w:rPr>
      </w:pPr>
    </w:p>
    <w:p w14:paraId="6D6825B3" w14:textId="6814BBC9" w:rsidR="00CB3475" w:rsidRPr="003775BA" w:rsidRDefault="00CB3475" w:rsidP="00AA4512">
      <w:pPr>
        <w:ind w:left="567"/>
        <w:contextualSpacing/>
        <w:jc w:val="both"/>
        <w:rPr>
          <w:rFonts w:ascii="Arial" w:hAnsi="Arial" w:cs="Arial"/>
          <w:b/>
          <w:szCs w:val="32"/>
          <w:lang w:val="en-US"/>
        </w:rPr>
      </w:pPr>
      <w:r w:rsidRPr="003775BA">
        <w:rPr>
          <w:rFonts w:ascii="Arial" w:hAnsi="Arial" w:cs="Arial"/>
          <w:b/>
          <w:szCs w:val="32"/>
          <w:lang w:val="en-US"/>
        </w:rPr>
        <w:t xml:space="preserve">The CEO to submit an application </w:t>
      </w:r>
      <w:r>
        <w:rPr>
          <w:rFonts w:ascii="Arial" w:hAnsi="Arial" w:cs="Arial"/>
          <w:b/>
          <w:szCs w:val="32"/>
          <w:lang w:val="en-US"/>
        </w:rPr>
        <w:t>of membership</w:t>
      </w:r>
      <w:r w:rsidRPr="003775BA">
        <w:rPr>
          <w:rFonts w:ascii="Arial" w:hAnsi="Arial" w:cs="Arial"/>
          <w:b/>
          <w:szCs w:val="32"/>
          <w:lang w:val="en-US"/>
        </w:rPr>
        <w:t xml:space="preserve"> to the West Australian Local Government Association (WALGA) at a cost of $20,000</w:t>
      </w:r>
      <w:r w:rsidR="00115169">
        <w:rPr>
          <w:rFonts w:ascii="Arial" w:hAnsi="Arial" w:cs="Arial"/>
          <w:b/>
          <w:szCs w:val="32"/>
          <w:lang w:val="en-US"/>
        </w:rPr>
        <w:t>.</w:t>
      </w:r>
    </w:p>
    <w:p w14:paraId="4F7B2BA7" w14:textId="77777777" w:rsidR="00CB3475" w:rsidRPr="003775BA" w:rsidRDefault="00CB3475" w:rsidP="00AA4512">
      <w:pPr>
        <w:ind w:left="426"/>
        <w:jc w:val="both"/>
        <w:rPr>
          <w:rFonts w:ascii="Arial" w:hAnsi="Arial" w:cs="Arial"/>
          <w:b/>
          <w:szCs w:val="32"/>
          <w:highlight w:val="yellow"/>
          <w:lang w:val="en-US"/>
        </w:rPr>
      </w:pPr>
    </w:p>
    <w:p w14:paraId="43468799" w14:textId="77777777" w:rsidR="00CB3475" w:rsidRPr="003775BA" w:rsidRDefault="00CB3475" w:rsidP="003B29DC">
      <w:pPr>
        <w:numPr>
          <w:ilvl w:val="0"/>
          <w:numId w:val="16"/>
        </w:numPr>
        <w:ind w:left="567" w:hanging="567"/>
        <w:contextualSpacing/>
        <w:jc w:val="both"/>
        <w:rPr>
          <w:rFonts w:ascii="Arial" w:hAnsi="Arial" w:cs="Arial"/>
          <w:b/>
          <w:szCs w:val="32"/>
          <w:lang w:val="en-US"/>
        </w:rPr>
      </w:pPr>
      <w:r w:rsidRPr="003775BA">
        <w:rPr>
          <w:rFonts w:ascii="Arial" w:hAnsi="Arial" w:cs="Arial"/>
          <w:b/>
          <w:szCs w:val="32"/>
          <w:lang w:val="en-US"/>
        </w:rPr>
        <w:t>Variance Reporting</w:t>
      </w:r>
    </w:p>
    <w:p w14:paraId="03CCE1EF" w14:textId="77777777" w:rsidR="00CB3475" w:rsidRPr="003775BA" w:rsidRDefault="00CB3475" w:rsidP="00AA4512">
      <w:pPr>
        <w:ind w:left="567"/>
        <w:contextualSpacing/>
        <w:jc w:val="both"/>
        <w:rPr>
          <w:rFonts w:ascii="Arial" w:hAnsi="Arial" w:cs="Arial"/>
          <w:b/>
          <w:szCs w:val="32"/>
          <w:lang w:val="en-US"/>
        </w:rPr>
      </w:pPr>
    </w:p>
    <w:p w14:paraId="66045022" w14:textId="73E573A5" w:rsidR="00CB3475" w:rsidRPr="003775BA" w:rsidRDefault="00831620" w:rsidP="00AA4512">
      <w:pPr>
        <w:ind w:left="567"/>
        <w:contextualSpacing/>
        <w:jc w:val="both"/>
        <w:rPr>
          <w:rFonts w:ascii="Arial" w:hAnsi="Arial" w:cs="Arial"/>
          <w:b/>
          <w:szCs w:val="32"/>
          <w:lang w:val="en-US"/>
        </w:rPr>
      </w:pPr>
      <w:r>
        <w:rPr>
          <w:rFonts w:ascii="Arial" w:hAnsi="Arial" w:cs="Arial"/>
          <w:b/>
          <w:szCs w:val="32"/>
          <w:lang w:val="en-US"/>
        </w:rPr>
        <w:t>A</w:t>
      </w:r>
      <w:r w:rsidR="00CB3475" w:rsidRPr="003775BA">
        <w:rPr>
          <w:rFonts w:ascii="Arial" w:hAnsi="Arial" w:cs="Arial"/>
          <w:b/>
          <w:szCs w:val="32"/>
          <w:lang w:val="en-US"/>
        </w:rPr>
        <w:t xml:space="preserve"> percentage or value to be used in the reporting of material variances for 2020/21 Financial Year of $10,000 or 10%, whichever is the greater.</w:t>
      </w:r>
    </w:p>
    <w:p w14:paraId="4E831F0A" w14:textId="77777777" w:rsidR="00CB3475" w:rsidRPr="003775BA" w:rsidRDefault="00CB3475" w:rsidP="00AA4512">
      <w:pPr>
        <w:ind w:left="567"/>
        <w:contextualSpacing/>
        <w:jc w:val="both"/>
        <w:rPr>
          <w:rFonts w:ascii="Arial" w:hAnsi="Arial" w:cs="Arial"/>
          <w:b/>
          <w:szCs w:val="32"/>
          <w:lang w:val="en-US"/>
        </w:rPr>
      </w:pPr>
    </w:p>
    <w:p w14:paraId="174A91AF" w14:textId="77777777" w:rsidR="00CB3475" w:rsidRPr="003775BA" w:rsidRDefault="00CB3475" w:rsidP="003B29DC">
      <w:pPr>
        <w:numPr>
          <w:ilvl w:val="0"/>
          <w:numId w:val="16"/>
        </w:numPr>
        <w:ind w:left="567" w:hanging="567"/>
        <w:contextualSpacing/>
        <w:jc w:val="both"/>
        <w:rPr>
          <w:rFonts w:ascii="Arial" w:hAnsi="Arial" w:cs="Arial"/>
          <w:b/>
          <w:szCs w:val="32"/>
          <w:lang w:val="en-US"/>
        </w:rPr>
      </w:pPr>
      <w:r w:rsidRPr="003775BA">
        <w:rPr>
          <w:rFonts w:ascii="Arial" w:hAnsi="Arial" w:cs="Arial"/>
          <w:b/>
          <w:szCs w:val="32"/>
          <w:lang w:val="en-US"/>
        </w:rPr>
        <w:t>C</w:t>
      </w:r>
      <w:r>
        <w:rPr>
          <w:rFonts w:ascii="Arial" w:hAnsi="Arial" w:cs="Arial"/>
          <w:b/>
          <w:szCs w:val="32"/>
          <w:lang w:val="en-US"/>
        </w:rPr>
        <w:t>OVID-</w:t>
      </w:r>
      <w:r w:rsidRPr="003775BA">
        <w:rPr>
          <w:rFonts w:ascii="Arial" w:hAnsi="Arial" w:cs="Arial"/>
          <w:b/>
          <w:szCs w:val="32"/>
          <w:lang w:val="en-US"/>
        </w:rPr>
        <w:t xml:space="preserve">19 Matters </w:t>
      </w:r>
    </w:p>
    <w:p w14:paraId="22C3B241" w14:textId="77777777" w:rsidR="00CB3475" w:rsidRPr="003775BA" w:rsidRDefault="00CB3475" w:rsidP="00AA4512">
      <w:pPr>
        <w:ind w:left="567"/>
        <w:contextualSpacing/>
        <w:jc w:val="both"/>
        <w:rPr>
          <w:rFonts w:ascii="Arial" w:hAnsi="Arial" w:cs="Arial"/>
          <w:b/>
          <w:szCs w:val="32"/>
          <w:lang w:val="en-US"/>
        </w:rPr>
      </w:pPr>
    </w:p>
    <w:p w14:paraId="489A2C9F" w14:textId="7E74F258" w:rsidR="00CB3475" w:rsidRDefault="00CB3475" w:rsidP="00AA4512">
      <w:pPr>
        <w:ind w:left="567"/>
        <w:contextualSpacing/>
        <w:jc w:val="both"/>
        <w:rPr>
          <w:rFonts w:ascii="Arial" w:hAnsi="Arial" w:cs="Arial"/>
          <w:b/>
          <w:szCs w:val="32"/>
          <w:lang w:val="en-US"/>
        </w:rPr>
      </w:pPr>
      <w:r w:rsidRPr="003775BA">
        <w:rPr>
          <w:rFonts w:ascii="Arial" w:hAnsi="Arial" w:cs="Arial"/>
          <w:b/>
          <w:szCs w:val="32"/>
          <w:lang w:val="en-US"/>
        </w:rPr>
        <w:t xml:space="preserve">Applies the principles as per </w:t>
      </w:r>
      <w:r>
        <w:rPr>
          <w:rFonts w:ascii="Arial" w:hAnsi="Arial" w:cs="Arial"/>
          <w:b/>
          <w:szCs w:val="32"/>
          <w:lang w:val="en-US"/>
        </w:rPr>
        <w:t>S</w:t>
      </w:r>
      <w:r w:rsidRPr="003775BA">
        <w:rPr>
          <w:rFonts w:ascii="Arial" w:hAnsi="Arial" w:cs="Arial"/>
          <w:b/>
          <w:szCs w:val="32"/>
          <w:lang w:val="en-US"/>
        </w:rPr>
        <w:t>pecial</w:t>
      </w:r>
      <w:r>
        <w:rPr>
          <w:rFonts w:ascii="Arial" w:hAnsi="Arial" w:cs="Arial"/>
          <w:b/>
          <w:szCs w:val="32"/>
          <w:lang w:val="en-US"/>
        </w:rPr>
        <w:t xml:space="preserve"> Council Meeting of 14</w:t>
      </w:r>
      <w:r w:rsidRPr="000320F8">
        <w:rPr>
          <w:rFonts w:ascii="Arial" w:hAnsi="Arial" w:cs="Arial"/>
          <w:b/>
          <w:szCs w:val="32"/>
          <w:vertAlign w:val="superscript"/>
          <w:lang w:val="en-US"/>
        </w:rPr>
        <w:t>th</w:t>
      </w:r>
      <w:r>
        <w:rPr>
          <w:rFonts w:ascii="Arial" w:hAnsi="Arial" w:cs="Arial"/>
          <w:b/>
          <w:szCs w:val="32"/>
          <w:lang w:val="en-US"/>
        </w:rPr>
        <w:t xml:space="preserve"> April 2020</w:t>
      </w:r>
      <w:r w:rsidR="00831620">
        <w:rPr>
          <w:rFonts w:ascii="Arial" w:hAnsi="Arial" w:cs="Arial"/>
          <w:b/>
          <w:szCs w:val="32"/>
          <w:lang w:val="en-US"/>
        </w:rPr>
        <w:t>.</w:t>
      </w:r>
    </w:p>
    <w:p w14:paraId="6782227C" w14:textId="0671ED74" w:rsidR="00115169" w:rsidRDefault="00115169" w:rsidP="00AA4512">
      <w:pPr>
        <w:ind w:left="567"/>
        <w:contextualSpacing/>
        <w:jc w:val="both"/>
        <w:rPr>
          <w:rFonts w:ascii="Arial" w:hAnsi="Arial" w:cs="Arial"/>
          <w:b/>
          <w:szCs w:val="32"/>
          <w:lang w:val="en-US"/>
        </w:rPr>
      </w:pPr>
    </w:p>
    <w:p w14:paraId="12100A80" w14:textId="77777777" w:rsidR="00CB3475" w:rsidRPr="003775BA" w:rsidRDefault="00CB3475" w:rsidP="003B29DC">
      <w:pPr>
        <w:numPr>
          <w:ilvl w:val="0"/>
          <w:numId w:val="16"/>
        </w:numPr>
        <w:ind w:left="567" w:hanging="567"/>
        <w:contextualSpacing/>
        <w:jc w:val="both"/>
        <w:rPr>
          <w:rFonts w:ascii="Arial" w:hAnsi="Arial" w:cs="Arial"/>
          <w:b/>
          <w:szCs w:val="32"/>
          <w:lang w:val="en-US"/>
        </w:rPr>
      </w:pPr>
      <w:r w:rsidRPr="003775BA">
        <w:rPr>
          <w:rFonts w:ascii="Arial" w:hAnsi="Arial" w:cs="Arial"/>
          <w:b/>
          <w:szCs w:val="32"/>
          <w:lang w:val="en-US"/>
        </w:rPr>
        <w:t xml:space="preserve">Asset Disposition </w:t>
      </w:r>
    </w:p>
    <w:p w14:paraId="0C6F89D3" w14:textId="77777777" w:rsidR="00CB3475" w:rsidRPr="003775BA" w:rsidRDefault="00CB3475" w:rsidP="00AA4512">
      <w:pPr>
        <w:ind w:left="567"/>
        <w:contextualSpacing/>
        <w:jc w:val="both"/>
        <w:rPr>
          <w:rFonts w:ascii="Arial" w:hAnsi="Arial" w:cs="Arial"/>
          <w:b/>
          <w:szCs w:val="32"/>
          <w:lang w:val="en-US"/>
        </w:rPr>
      </w:pPr>
    </w:p>
    <w:p w14:paraId="2E071568" w14:textId="77777777" w:rsidR="00CB3475" w:rsidRPr="003775BA" w:rsidRDefault="00CB3475" w:rsidP="00AA4512">
      <w:pPr>
        <w:ind w:left="567"/>
        <w:contextualSpacing/>
        <w:jc w:val="both"/>
        <w:rPr>
          <w:rFonts w:ascii="Arial" w:hAnsi="Arial" w:cs="Arial"/>
          <w:b/>
          <w:szCs w:val="32"/>
          <w:lang w:val="en-US"/>
        </w:rPr>
      </w:pPr>
      <w:r w:rsidRPr="003775BA">
        <w:rPr>
          <w:rFonts w:ascii="Arial" w:hAnsi="Arial" w:cs="Arial"/>
          <w:b/>
          <w:szCs w:val="32"/>
          <w:lang w:val="en-US"/>
        </w:rPr>
        <w:t>The budget includes a land asset disposition subject to a sound business case to be developed immediately following adoption of the 2020/21 budget, and that the proceeds are place</w:t>
      </w:r>
      <w:r>
        <w:rPr>
          <w:rFonts w:ascii="Arial" w:hAnsi="Arial" w:cs="Arial"/>
          <w:b/>
          <w:szCs w:val="32"/>
          <w:lang w:val="en-US"/>
        </w:rPr>
        <w:t>d</w:t>
      </w:r>
      <w:r w:rsidRPr="003775BA">
        <w:rPr>
          <w:rFonts w:ascii="Arial" w:hAnsi="Arial" w:cs="Arial"/>
          <w:b/>
          <w:szCs w:val="32"/>
          <w:lang w:val="en-US"/>
        </w:rPr>
        <w:t xml:space="preserve"> in the Major Projects Reserve for the purposes intended by that Reserve.</w:t>
      </w:r>
    </w:p>
    <w:p w14:paraId="60CD01A2" w14:textId="77777777" w:rsidR="00CB3475" w:rsidRPr="003775BA" w:rsidRDefault="00CB3475" w:rsidP="00AA4512">
      <w:pPr>
        <w:ind w:left="567"/>
        <w:contextualSpacing/>
        <w:jc w:val="both"/>
        <w:rPr>
          <w:rFonts w:ascii="Arial" w:hAnsi="Arial" w:cs="Arial"/>
          <w:b/>
          <w:szCs w:val="32"/>
          <w:lang w:val="en-US"/>
        </w:rPr>
      </w:pPr>
    </w:p>
    <w:p w14:paraId="33C48F4D" w14:textId="77777777" w:rsidR="00CB3475" w:rsidRPr="003775BA" w:rsidRDefault="00CB3475" w:rsidP="003B29DC">
      <w:pPr>
        <w:numPr>
          <w:ilvl w:val="0"/>
          <w:numId w:val="16"/>
        </w:numPr>
        <w:ind w:left="567" w:hanging="567"/>
        <w:contextualSpacing/>
        <w:jc w:val="both"/>
        <w:rPr>
          <w:rFonts w:ascii="Arial" w:hAnsi="Arial" w:cs="Arial"/>
          <w:b/>
          <w:szCs w:val="32"/>
          <w:lang w:val="en-US"/>
        </w:rPr>
      </w:pPr>
      <w:r w:rsidRPr="003775BA">
        <w:rPr>
          <w:rFonts w:ascii="Arial" w:hAnsi="Arial" w:cs="Arial"/>
          <w:b/>
          <w:szCs w:val="32"/>
          <w:lang w:val="en-US"/>
        </w:rPr>
        <w:t xml:space="preserve">Point Resolution Child Care Centre Service </w:t>
      </w:r>
    </w:p>
    <w:p w14:paraId="16BA4295" w14:textId="77777777" w:rsidR="00CB3475" w:rsidRPr="003775BA" w:rsidRDefault="00CB3475" w:rsidP="00AA4512">
      <w:pPr>
        <w:ind w:left="567"/>
        <w:contextualSpacing/>
        <w:jc w:val="both"/>
        <w:rPr>
          <w:rFonts w:ascii="Arial" w:hAnsi="Arial" w:cs="Arial"/>
          <w:b/>
          <w:szCs w:val="32"/>
          <w:lang w:val="en-US"/>
        </w:rPr>
      </w:pPr>
    </w:p>
    <w:p w14:paraId="02991E28" w14:textId="77777777" w:rsidR="00CB3475" w:rsidRPr="003775BA" w:rsidRDefault="00CB3475" w:rsidP="00AA4512">
      <w:pPr>
        <w:ind w:left="567"/>
        <w:contextualSpacing/>
        <w:jc w:val="both"/>
        <w:rPr>
          <w:rFonts w:ascii="Arial" w:hAnsi="Arial" w:cs="Arial"/>
          <w:b/>
          <w:szCs w:val="32"/>
          <w:lang w:val="en-US"/>
        </w:rPr>
      </w:pPr>
      <w:r>
        <w:rPr>
          <w:rFonts w:ascii="Arial" w:hAnsi="Arial" w:cs="Arial"/>
          <w:b/>
          <w:szCs w:val="32"/>
          <w:lang w:val="en-US"/>
        </w:rPr>
        <w:t>Commence r</w:t>
      </w:r>
      <w:r w:rsidRPr="003775BA">
        <w:rPr>
          <w:rFonts w:ascii="Arial" w:hAnsi="Arial" w:cs="Arial"/>
          <w:b/>
          <w:szCs w:val="32"/>
          <w:lang w:val="en-US"/>
        </w:rPr>
        <w:t>eview of the Point Resolution Child Care Centre Service and to present the results and recommendations of th</w:t>
      </w:r>
      <w:r>
        <w:rPr>
          <w:rFonts w:ascii="Arial" w:hAnsi="Arial" w:cs="Arial"/>
          <w:b/>
          <w:szCs w:val="32"/>
          <w:lang w:val="en-US"/>
        </w:rPr>
        <w:t>at</w:t>
      </w:r>
      <w:r w:rsidRPr="003775BA">
        <w:rPr>
          <w:rFonts w:ascii="Arial" w:hAnsi="Arial" w:cs="Arial"/>
          <w:b/>
          <w:szCs w:val="32"/>
          <w:lang w:val="en-US"/>
        </w:rPr>
        <w:t xml:space="preserve"> review </w:t>
      </w:r>
      <w:r>
        <w:rPr>
          <w:rFonts w:ascii="Arial" w:hAnsi="Arial" w:cs="Arial"/>
          <w:b/>
          <w:szCs w:val="32"/>
          <w:lang w:val="en-US"/>
        </w:rPr>
        <w:t>to</w:t>
      </w:r>
      <w:r w:rsidRPr="003775BA">
        <w:rPr>
          <w:rFonts w:ascii="Arial" w:hAnsi="Arial" w:cs="Arial"/>
          <w:b/>
          <w:szCs w:val="32"/>
          <w:lang w:val="en-US"/>
        </w:rPr>
        <w:t xml:space="preserve"> the September Meeting of Council</w:t>
      </w:r>
      <w:r>
        <w:rPr>
          <w:rFonts w:ascii="Arial" w:hAnsi="Arial" w:cs="Arial"/>
          <w:b/>
          <w:szCs w:val="32"/>
          <w:lang w:val="en-US"/>
        </w:rPr>
        <w:t>.</w:t>
      </w:r>
    </w:p>
    <w:p w14:paraId="472697B5" w14:textId="77777777" w:rsidR="00CB3475" w:rsidRPr="003775BA" w:rsidRDefault="00CB3475" w:rsidP="00AA4512">
      <w:pPr>
        <w:ind w:left="567"/>
        <w:contextualSpacing/>
        <w:jc w:val="both"/>
        <w:rPr>
          <w:rFonts w:ascii="Arial" w:hAnsi="Arial" w:cs="Arial"/>
          <w:b/>
          <w:szCs w:val="32"/>
          <w:lang w:val="en-US"/>
        </w:rPr>
      </w:pPr>
    </w:p>
    <w:p w14:paraId="2E96D6EB" w14:textId="77777777" w:rsidR="00CB3475" w:rsidRPr="003775BA" w:rsidRDefault="00CB3475" w:rsidP="003B29DC">
      <w:pPr>
        <w:numPr>
          <w:ilvl w:val="0"/>
          <w:numId w:val="16"/>
        </w:numPr>
        <w:ind w:left="567" w:hanging="567"/>
        <w:contextualSpacing/>
        <w:jc w:val="both"/>
        <w:rPr>
          <w:rFonts w:ascii="Arial" w:hAnsi="Arial" w:cs="Arial"/>
          <w:b/>
          <w:szCs w:val="32"/>
          <w:lang w:val="en-US"/>
        </w:rPr>
      </w:pPr>
      <w:r w:rsidRPr="003775BA">
        <w:rPr>
          <w:rFonts w:ascii="Arial" w:hAnsi="Arial" w:cs="Arial"/>
          <w:b/>
          <w:szCs w:val="32"/>
          <w:lang w:val="en-US"/>
        </w:rPr>
        <w:t xml:space="preserve">Underground Power Project – Design Costs </w:t>
      </w:r>
    </w:p>
    <w:p w14:paraId="6BBFCFE2" w14:textId="77777777" w:rsidR="00CB3475" w:rsidRPr="003775BA" w:rsidRDefault="00CB3475" w:rsidP="00AA4512">
      <w:pPr>
        <w:ind w:left="567"/>
        <w:contextualSpacing/>
        <w:jc w:val="both"/>
        <w:rPr>
          <w:rFonts w:ascii="Arial" w:hAnsi="Arial" w:cs="Arial"/>
          <w:b/>
          <w:szCs w:val="32"/>
          <w:lang w:val="en-US"/>
        </w:rPr>
      </w:pPr>
    </w:p>
    <w:p w14:paraId="3896FB20" w14:textId="77777777" w:rsidR="00CB3475" w:rsidRPr="003775BA" w:rsidRDefault="00CB3475" w:rsidP="00AA4512">
      <w:pPr>
        <w:ind w:left="567"/>
        <w:contextualSpacing/>
        <w:jc w:val="both"/>
        <w:rPr>
          <w:rFonts w:ascii="Arial" w:hAnsi="Arial" w:cs="Arial"/>
          <w:b/>
          <w:szCs w:val="32"/>
          <w:lang w:val="en-US"/>
        </w:rPr>
      </w:pPr>
      <w:r w:rsidRPr="003775BA">
        <w:rPr>
          <w:rFonts w:ascii="Arial" w:hAnsi="Arial" w:cs="Arial"/>
          <w:b/>
          <w:szCs w:val="32"/>
          <w:lang w:val="en-US"/>
        </w:rPr>
        <w:t>The operational expense budget includes design costs of $180,000 for the design of Underground Power in Hollywood East, Nedlands North and Nedlands West. Noting that Western Power have revised their design estimates (approx. $755,000 higher than originally quoted) and that this information was received too late to be included in the 2020/21 budget.  The CEO will bring the accurate estimates to Council in July and will propose to fund the additional costs using funds in the Underground Power Reserve Fund.</w:t>
      </w:r>
    </w:p>
    <w:p w14:paraId="132CD55E" w14:textId="77777777" w:rsidR="00CB3475" w:rsidRPr="003775BA" w:rsidRDefault="00CB3475" w:rsidP="00AA4512">
      <w:pPr>
        <w:jc w:val="right"/>
        <w:rPr>
          <w:rFonts w:ascii="Arial" w:hAnsi="Arial" w:cs="Arial"/>
          <w:b/>
          <w:szCs w:val="32"/>
          <w:lang w:val="en-US"/>
        </w:rPr>
      </w:pPr>
    </w:p>
    <w:p w14:paraId="3A02295A" w14:textId="77777777" w:rsidR="00CB3475" w:rsidRPr="003775BA" w:rsidRDefault="00CB3475" w:rsidP="00AA4512">
      <w:pPr>
        <w:jc w:val="right"/>
        <w:rPr>
          <w:rFonts w:ascii="Arial" w:hAnsi="Arial" w:cs="Arial"/>
          <w:b/>
          <w:szCs w:val="32"/>
          <w:lang w:val="en-US"/>
        </w:rPr>
      </w:pPr>
      <w:r w:rsidRPr="003775BA">
        <w:rPr>
          <w:rFonts w:ascii="Arial" w:hAnsi="Arial" w:cs="Arial"/>
          <w:b/>
          <w:szCs w:val="32"/>
          <w:lang w:val="en-US"/>
        </w:rPr>
        <w:t>ABSOLUTE MAJORITY REQUIRED</w:t>
      </w:r>
    </w:p>
    <w:p w14:paraId="7FF92FFE" w14:textId="14F2FB85" w:rsidR="00CB3475" w:rsidRDefault="00CB3475" w:rsidP="00AA4512">
      <w:pPr>
        <w:ind w:left="709" w:hanging="709"/>
        <w:jc w:val="both"/>
        <w:rPr>
          <w:rFonts w:ascii="Arial" w:hAnsi="Arial" w:cs="Arial"/>
          <w:b/>
          <w:szCs w:val="32"/>
          <w:lang w:val="en-US"/>
        </w:rPr>
      </w:pPr>
    </w:p>
    <w:p w14:paraId="48A7D3F0" w14:textId="697A87FC" w:rsidR="00115169" w:rsidRDefault="00115169" w:rsidP="00AA4512">
      <w:pPr>
        <w:ind w:left="709" w:hanging="709"/>
        <w:jc w:val="both"/>
        <w:rPr>
          <w:rFonts w:ascii="Arial" w:hAnsi="Arial" w:cs="Arial"/>
          <w:b/>
          <w:szCs w:val="32"/>
          <w:lang w:val="en-US"/>
        </w:rPr>
      </w:pPr>
    </w:p>
    <w:p w14:paraId="1CBFBAAC" w14:textId="02691016" w:rsidR="00115169" w:rsidRDefault="00115169" w:rsidP="00AA4512">
      <w:pPr>
        <w:ind w:left="709" w:hanging="709"/>
        <w:jc w:val="both"/>
        <w:rPr>
          <w:rFonts w:ascii="Arial" w:hAnsi="Arial" w:cs="Arial"/>
          <w:b/>
          <w:szCs w:val="32"/>
          <w:lang w:val="en-US"/>
        </w:rPr>
      </w:pPr>
    </w:p>
    <w:p w14:paraId="139AC6EE" w14:textId="33CE4F03" w:rsidR="00115169" w:rsidRDefault="00115169" w:rsidP="00AA4512">
      <w:pPr>
        <w:ind w:left="709" w:hanging="709"/>
        <w:jc w:val="both"/>
        <w:rPr>
          <w:rFonts w:ascii="Arial" w:hAnsi="Arial" w:cs="Arial"/>
          <w:b/>
          <w:szCs w:val="32"/>
          <w:lang w:val="en-US"/>
        </w:rPr>
      </w:pPr>
    </w:p>
    <w:p w14:paraId="0CB9F990" w14:textId="55A7CA20" w:rsidR="00115169" w:rsidRDefault="00115169" w:rsidP="00AA4512">
      <w:pPr>
        <w:ind w:left="709" w:hanging="709"/>
        <w:jc w:val="both"/>
        <w:rPr>
          <w:rFonts w:ascii="Arial" w:hAnsi="Arial" w:cs="Arial"/>
          <w:b/>
          <w:szCs w:val="32"/>
          <w:lang w:val="en-US"/>
        </w:rPr>
      </w:pPr>
    </w:p>
    <w:p w14:paraId="21020C09" w14:textId="66948A03" w:rsidR="00115169" w:rsidRDefault="00115169" w:rsidP="00AA4512">
      <w:pPr>
        <w:ind w:left="709" w:hanging="709"/>
        <w:jc w:val="both"/>
        <w:rPr>
          <w:rFonts w:ascii="Arial" w:hAnsi="Arial" w:cs="Arial"/>
          <w:b/>
          <w:szCs w:val="32"/>
          <w:lang w:val="en-US"/>
        </w:rPr>
      </w:pPr>
    </w:p>
    <w:p w14:paraId="6B7F7FA3" w14:textId="1550754C" w:rsidR="00115169" w:rsidRDefault="00115169" w:rsidP="00AA4512">
      <w:pPr>
        <w:ind w:left="709" w:hanging="709"/>
        <w:jc w:val="both"/>
        <w:rPr>
          <w:rFonts w:ascii="Arial" w:hAnsi="Arial" w:cs="Arial"/>
          <w:b/>
          <w:szCs w:val="32"/>
          <w:lang w:val="en-US"/>
        </w:rPr>
      </w:pPr>
    </w:p>
    <w:p w14:paraId="4AB0996F" w14:textId="77777777" w:rsidR="00115169" w:rsidRPr="003775BA" w:rsidRDefault="00115169" w:rsidP="00AA4512">
      <w:pPr>
        <w:ind w:left="709" w:hanging="709"/>
        <w:jc w:val="both"/>
        <w:rPr>
          <w:rFonts w:ascii="Arial" w:hAnsi="Arial" w:cs="Arial"/>
          <w:b/>
          <w:szCs w:val="32"/>
          <w:lang w:val="en-US"/>
        </w:rPr>
      </w:pPr>
    </w:p>
    <w:p w14:paraId="15B31C5C" w14:textId="77777777" w:rsidR="00CB3475" w:rsidRPr="003775BA" w:rsidRDefault="00CB3475" w:rsidP="00AA4512">
      <w:pPr>
        <w:pStyle w:val="paragraph"/>
        <w:spacing w:before="0" w:beforeAutospacing="0" w:after="0" w:afterAutospacing="0"/>
        <w:jc w:val="both"/>
        <w:textAlignment w:val="baseline"/>
        <w:rPr>
          <w:rFonts w:ascii="Arial" w:hAnsi="Arial" w:cs="Arial"/>
          <w:sz w:val="18"/>
          <w:szCs w:val="18"/>
        </w:rPr>
      </w:pPr>
      <w:r w:rsidRPr="003775BA">
        <w:rPr>
          <w:rStyle w:val="normaltextrun"/>
          <w:rFonts w:ascii="Arial" w:hAnsi="Arial" w:cs="Arial"/>
          <w:b/>
          <w:bCs/>
          <w:sz w:val="28"/>
          <w:szCs w:val="28"/>
          <w:lang w:val="en-US"/>
        </w:rPr>
        <w:lastRenderedPageBreak/>
        <w:t>Discussion/Overview</w:t>
      </w:r>
      <w:r w:rsidRPr="003775BA">
        <w:rPr>
          <w:rStyle w:val="eop"/>
          <w:rFonts w:ascii="Arial" w:hAnsi="Arial" w:cs="Arial"/>
          <w:sz w:val="28"/>
          <w:szCs w:val="28"/>
        </w:rPr>
        <w:t> </w:t>
      </w:r>
    </w:p>
    <w:p w14:paraId="1353BD48" w14:textId="77777777" w:rsidR="00CB3475" w:rsidRPr="003775BA" w:rsidRDefault="00CB3475" w:rsidP="00AA4512">
      <w:pPr>
        <w:jc w:val="both"/>
        <w:rPr>
          <w:rFonts w:ascii="Arial" w:hAnsi="Arial" w:cs="Arial"/>
          <w:b/>
          <w:sz w:val="28"/>
          <w:szCs w:val="28"/>
          <w:lang w:val="en-US"/>
        </w:rPr>
      </w:pPr>
    </w:p>
    <w:p w14:paraId="0E912E0E" w14:textId="73FB1355" w:rsidR="00CB3475" w:rsidRDefault="00CB3475" w:rsidP="00AA4512">
      <w:pPr>
        <w:jc w:val="both"/>
        <w:rPr>
          <w:rFonts w:ascii="Arial" w:hAnsi="Arial" w:cs="Arial"/>
        </w:rPr>
      </w:pPr>
      <w:r w:rsidRPr="003775BA">
        <w:rPr>
          <w:rFonts w:ascii="Arial" w:hAnsi="Arial" w:cs="Arial"/>
        </w:rPr>
        <w:t xml:space="preserve">The 2020/21 City of Nedlands budget has been developed to reflect the principles of </w:t>
      </w:r>
      <w:r>
        <w:rPr>
          <w:rFonts w:ascii="Arial" w:hAnsi="Arial" w:cs="Arial"/>
        </w:rPr>
        <w:t xml:space="preserve">prudence, </w:t>
      </w:r>
      <w:r w:rsidRPr="003775BA">
        <w:rPr>
          <w:rFonts w:ascii="Arial" w:hAnsi="Arial" w:cs="Arial"/>
        </w:rPr>
        <w:t>sound financial management</w:t>
      </w:r>
      <w:r>
        <w:rPr>
          <w:rFonts w:ascii="Arial" w:hAnsi="Arial" w:cs="Arial"/>
        </w:rPr>
        <w:t>,</w:t>
      </w:r>
      <w:r w:rsidRPr="003775BA">
        <w:rPr>
          <w:rFonts w:ascii="Arial" w:hAnsi="Arial" w:cs="Arial"/>
        </w:rPr>
        <w:t xml:space="preserve"> in consideration of the prevailing economic environment. Additionally, the recommendations from the Special Council meeting of 14</w:t>
      </w:r>
      <w:r w:rsidRPr="003775BA">
        <w:rPr>
          <w:rFonts w:ascii="Arial" w:hAnsi="Arial" w:cs="Arial"/>
          <w:vertAlign w:val="superscript"/>
        </w:rPr>
        <w:t>th</w:t>
      </w:r>
      <w:r w:rsidRPr="003775BA">
        <w:rPr>
          <w:rFonts w:ascii="Arial" w:hAnsi="Arial" w:cs="Arial"/>
        </w:rPr>
        <w:t xml:space="preserve"> April 2020 have been considered in the budget preparations and are reflected in the statements presented.</w:t>
      </w:r>
    </w:p>
    <w:p w14:paraId="0221A62F" w14:textId="77777777" w:rsidR="00115169" w:rsidRPr="003775BA" w:rsidRDefault="00115169" w:rsidP="00AA4512">
      <w:pPr>
        <w:jc w:val="both"/>
        <w:rPr>
          <w:rFonts w:ascii="Arial" w:hAnsi="Arial" w:cs="Arial"/>
          <w:b/>
          <w:bCs/>
          <w:szCs w:val="24"/>
        </w:rPr>
      </w:pPr>
    </w:p>
    <w:p w14:paraId="72A079B8" w14:textId="3CC3572D" w:rsidR="00CB3475" w:rsidRPr="00115169" w:rsidRDefault="00115169" w:rsidP="00AA4512">
      <w:pPr>
        <w:rPr>
          <w:rFonts w:ascii="Arial" w:hAnsi="Arial" w:cs="Arial"/>
          <w:b/>
          <w:bCs/>
          <w:szCs w:val="24"/>
        </w:rPr>
      </w:pPr>
      <w:r w:rsidRPr="00115169">
        <w:rPr>
          <w:rFonts w:ascii="Arial" w:hAnsi="Arial" w:cs="Arial"/>
          <w:b/>
          <w:bCs/>
          <w:szCs w:val="24"/>
        </w:rPr>
        <w:t>R</w:t>
      </w:r>
      <w:r w:rsidR="00CB3475" w:rsidRPr="00115169">
        <w:rPr>
          <w:rFonts w:ascii="Arial" w:hAnsi="Arial" w:cs="Arial"/>
          <w:b/>
          <w:bCs/>
          <w:szCs w:val="24"/>
        </w:rPr>
        <w:t>equests that the CEO prepares the draft 20/21 budget.</w:t>
      </w:r>
    </w:p>
    <w:p w14:paraId="116A6F3F" w14:textId="77777777" w:rsidR="00CB3475" w:rsidRPr="003775BA" w:rsidRDefault="00CB3475" w:rsidP="00AA4512">
      <w:pPr>
        <w:pStyle w:val="ListParagraph"/>
        <w:spacing w:after="0" w:line="240" w:lineRule="auto"/>
        <w:rPr>
          <w:rFonts w:ascii="Arial" w:hAnsi="Arial" w:cs="Arial"/>
          <w:b/>
          <w:bCs/>
          <w:i/>
          <w:iCs/>
          <w:sz w:val="24"/>
          <w:szCs w:val="24"/>
        </w:rPr>
      </w:pPr>
    </w:p>
    <w:p w14:paraId="3B3A90D7" w14:textId="77777777" w:rsidR="00CB3475" w:rsidRPr="00115169" w:rsidRDefault="00CB3475" w:rsidP="003B29DC">
      <w:pPr>
        <w:pStyle w:val="ListParagraph"/>
        <w:numPr>
          <w:ilvl w:val="1"/>
          <w:numId w:val="21"/>
        </w:numPr>
        <w:spacing w:after="0" w:line="240" w:lineRule="auto"/>
        <w:ind w:left="567" w:hanging="567"/>
        <w:jc w:val="both"/>
        <w:rPr>
          <w:rFonts w:ascii="Arial" w:hAnsi="Arial" w:cs="Arial"/>
          <w:b/>
          <w:bCs/>
          <w:sz w:val="24"/>
          <w:szCs w:val="24"/>
        </w:rPr>
      </w:pPr>
      <w:r w:rsidRPr="00115169">
        <w:rPr>
          <w:rFonts w:ascii="Arial" w:hAnsi="Arial" w:cs="Arial"/>
          <w:b/>
          <w:bCs/>
          <w:sz w:val="24"/>
          <w:szCs w:val="24"/>
        </w:rPr>
        <w:t>based on a zero overall dollar value increase on rates and waste; and</w:t>
      </w:r>
    </w:p>
    <w:p w14:paraId="50D3507C" w14:textId="77777777" w:rsidR="00CB3475" w:rsidRPr="00115169" w:rsidRDefault="00CB3475" w:rsidP="003B29DC">
      <w:pPr>
        <w:pStyle w:val="ListParagraph"/>
        <w:numPr>
          <w:ilvl w:val="1"/>
          <w:numId w:val="21"/>
        </w:numPr>
        <w:spacing w:after="0" w:line="240" w:lineRule="auto"/>
        <w:ind w:left="567" w:hanging="567"/>
        <w:jc w:val="both"/>
        <w:rPr>
          <w:rFonts w:ascii="Arial" w:hAnsi="Arial" w:cs="Arial"/>
          <w:b/>
          <w:bCs/>
          <w:sz w:val="24"/>
          <w:szCs w:val="24"/>
        </w:rPr>
      </w:pPr>
      <w:r w:rsidRPr="00115169">
        <w:rPr>
          <w:rFonts w:ascii="Arial" w:hAnsi="Arial" w:cs="Arial"/>
          <w:b/>
          <w:bCs/>
          <w:sz w:val="24"/>
          <w:szCs w:val="24"/>
        </w:rPr>
        <w:t>targeting the following Financial Ratios which will assist the City’s increased fiscal response to COVID-19 and ensure future financial viability and ensure continued emphasis on asset renewal.</w:t>
      </w:r>
    </w:p>
    <w:p w14:paraId="55C390B8" w14:textId="77777777" w:rsidR="00CB3475" w:rsidRPr="003775BA" w:rsidRDefault="00CB3475" w:rsidP="00AA4512">
      <w:pPr>
        <w:pStyle w:val="ListParagraph"/>
        <w:spacing w:after="0" w:line="240" w:lineRule="auto"/>
        <w:ind w:left="1134"/>
        <w:jc w:val="both"/>
        <w:rPr>
          <w:rFonts w:ascii="Arial" w:hAnsi="Arial" w:cs="Arial"/>
          <w:b/>
          <w:bCs/>
          <w:i/>
          <w:iCs/>
          <w:sz w:val="24"/>
          <w:szCs w:val="24"/>
        </w:rPr>
      </w:pPr>
    </w:p>
    <w:p w14:paraId="4A93BD5B" w14:textId="77777777" w:rsidR="00CB3475" w:rsidRPr="00115169" w:rsidRDefault="00CB3475" w:rsidP="003B29DC">
      <w:pPr>
        <w:pStyle w:val="ListParagraph"/>
        <w:numPr>
          <w:ilvl w:val="2"/>
          <w:numId w:val="21"/>
        </w:numPr>
        <w:spacing w:after="0" w:line="240" w:lineRule="auto"/>
        <w:ind w:left="1134" w:hanging="567"/>
        <w:jc w:val="both"/>
        <w:rPr>
          <w:rFonts w:ascii="Arial" w:hAnsi="Arial" w:cs="Arial"/>
          <w:b/>
          <w:bCs/>
          <w:sz w:val="24"/>
          <w:szCs w:val="24"/>
        </w:rPr>
      </w:pPr>
      <w:r w:rsidRPr="00115169">
        <w:rPr>
          <w:rFonts w:ascii="Arial" w:hAnsi="Arial" w:cs="Arial"/>
          <w:b/>
          <w:bCs/>
          <w:sz w:val="24"/>
          <w:szCs w:val="24"/>
        </w:rPr>
        <w:t>Liquidity (Current) Ratio 1.1</w:t>
      </w:r>
      <w:r w:rsidRPr="00115169" w:rsidDel="006F52A1">
        <w:rPr>
          <w:rFonts w:ascii="Arial" w:hAnsi="Arial" w:cs="Arial"/>
          <w:b/>
          <w:bCs/>
          <w:sz w:val="24"/>
          <w:szCs w:val="24"/>
        </w:rPr>
        <w:t>0</w:t>
      </w:r>
      <w:r w:rsidRPr="00115169">
        <w:rPr>
          <w:rFonts w:ascii="Arial" w:hAnsi="Arial" w:cs="Arial"/>
          <w:b/>
          <w:bCs/>
          <w:sz w:val="24"/>
          <w:szCs w:val="24"/>
        </w:rPr>
        <w:t xml:space="preserve">, or 0.80 if borrowing for underground power. </w:t>
      </w:r>
    </w:p>
    <w:p w14:paraId="20D43616" w14:textId="77777777" w:rsidR="00CB3475" w:rsidRPr="00115169" w:rsidRDefault="00CB3475" w:rsidP="003B29DC">
      <w:pPr>
        <w:pStyle w:val="ListParagraph"/>
        <w:numPr>
          <w:ilvl w:val="2"/>
          <w:numId w:val="21"/>
        </w:numPr>
        <w:spacing w:after="0" w:line="240" w:lineRule="auto"/>
        <w:ind w:left="1134" w:hanging="567"/>
        <w:jc w:val="both"/>
        <w:rPr>
          <w:rFonts w:ascii="Arial" w:hAnsi="Arial" w:cs="Arial"/>
          <w:b/>
          <w:bCs/>
          <w:sz w:val="24"/>
          <w:szCs w:val="24"/>
        </w:rPr>
      </w:pPr>
      <w:r w:rsidRPr="00115169">
        <w:rPr>
          <w:rFonts w:ascii="Arial" w:hAnsi="Arial" w:cs="Arial"/>
          <w:b/>
          <w:bCs/>
          <w:sz w:val="24"/>
          <w:szCs w:val="24"/>
        </w:rPr>
        <w:t>Asset Consumption Ratio 0.6</w:t>
      </w:r>
    </w:p>
    <w:p w14:paraId="082B9E4C" w14:textId="77777777" w:rsidR="00CB3475" w:rsidRPr="00115169" w:rsidRDefault="00CB3475" w:rsidP="003B29DC">
      <w:pPr>
        <w:pStyle w:val="ListParagraph"/>
        <w:numPr>
          <w:ilvl w:val="2"/>
          <w:numId w:val="21"/>
        </w:numPr>
        <w:spacing w:after="0" w:line="240" w:lineRule="auto"/>
        <w:ind w:left="1134" w:hanging="567"/>
        <w:jc w:val="both"/>
        <w:rPr>
          <w:rFonts w:ascii="Arial" w:hAnsi="Arial" w:cs="Arial"/>
          <w:b/>
          <w:bCs/>
          <w:sz w:val="24"/>
          <w:szCs w:val="24"/>
        </w:rPr>
      </w:pPr>
      <w:r w:rsidRPr="00115169">
        <w:rPr>
          <w:rFonts w:ascii="Arial" w:hAnsi="Arial" w:cs="Arial"/>
          <w:b/>
          <w:bCs/>
          <w:sz w:val="24"/>
          <w:szCs w:val="24"/>
        </w:rPr>
        <w:t>Asset Renewal Funding Ratio 0.9</w:t>
      </w:r>
    </w:p>
    <w:p w14:paraId="0C6474D9" w14:textId="77777777" w:rsidR="00CB3475" w:rsidRPr="00115169" w:rsidRDefault="00CB3475" w:rsidP="003B29DC">
      <w:pPr>
        <w:pStyle w:val="ListParagraph"/>
        <w:numPr>
          <w:ilvl w:val="2"/>
          <w:numId w:val="21"/>
        </w:numPr>
        <w:spacing w:after="0" w:line="240" w:lineRule="auto"/>
        <w:ind w:left="1134" w:hanging="567"/>
        <w:jc w:val="both"/>
        <w:rPr>
          <w:rFonts w:ascii="Arial" w:hAnsi="Arial" w:cs="Arial"/>
          <w:b/>
          <w:bCs/>
          <w:sz w:val="24"/>
          <w:szCs w:val="24"/>
        </w:rPr>
      </w:pPr>
      <w:r w:rsidRPr="00115169">
        <w:rPr>
          <w:rFonts w:ascii="Arial" w:hAnsi="Arial" w:cs="Arial"/>
          <w:b/>
          <w:bCs/>
          <w:sz w:val="24"/>
          <w:szCs w:val="24"/>
        </w:rPr>
        <w:t>Asset Sustainability Ratio 1.10</w:t>
      </w:r>
    </w:p>
    <w:p w14:paraId="04E354E5" w14:textId="77777777" w:rsidR="00CB3475" w:rsidRPr="00115169" w:rsidRDefault="00CB3475" w:rsidP="003B29DC">
      <w:pPr>
        <w:pStyle w:val="ListParagraph"/>
        <w:numPr>
          <w:ilvl w:val="2"/>
          <w:numId w:val="21"/>
        </w:numPr>
        <w:spacing w:after="0" w:line="240" w:lineRule="auto"/>
        <w:ind w:left="1134" w:hanging="567"/>
        <w:jc w:val="both"/>
        <w:rPr>
          <w:rFonts w:ascii="Arial" w:hAnsi="Arial" w:cs="Arial"/>
          <w:b/>
          <w:bCs/>
          <w:sz w:val="24"/>
          <w:szCs w:val="24"/>
        </w:rPr>
      </w:pPr>
      <w:r w:rsidRPr="00115169">
        <w:rPr>
          <w:rFonts w:ascii="Arial" w:hAnsi="Arial" w:cs="Arial"/>
          <w:b/>
          <w:bCs/>
          <w:sz w:val="24"/>
          <w:szCs w:val="24"/>
        </w:rPr>
        <w:t>Debt Service Cover Ratio 2.0, or 1.8 if borrowing for underground power</w:t>
      </w:r>
    </w:p>
    <w:p w14:paraId="203C812D" w14:textId="77777777" w:rsidR="00CB3475" w:rsidRPr="00115169" w:rsidRDefault="00CB3475" w:rsidP="003B29DC">
      <w:pPr>
        <w:pStyle w:val="ListParagraph"/>
        <w:numPr>
          <w:ilvl w:val="2"/>
          <w:numId w:val="21"/>
        </w:numPr>
        <w:spacing w:after="0" w:line="240" w:lineRule="auto"/>
        <w:ind w:left="1134" w:hanging="567"/>
        <w:jc w:val="both"/>
        <w:rPr>
          <w:rFonts w:ascii="Arial" w:hAnsi="Arial" w:cs="Arial"/>
          <w:b/>
          <w:bCs/>
          <w:sz w:val="24"/>
          <w:szCs w:val="24"/>
        </w:rPr>
      </w:pPr>
      <w:r w:rsidRPr="00115169">
        <w:rPr>
          <w:rFonts w:ascii="Arial" w:hAnsi="Arial" w:cs="Arial"/>
          <w:b/>
          <w:bCs/>
          <w:sz w:val="24"/>
          <w:szCs w:val="24"/>
        </w:rPr>
        <w:t>Operating Surplus Ratio 0.01, or -0.15 if borrowing for underground power</w:t>
      </w:r>
    </w:p>
    <w:p w14:paraId="4C3466BA" w14:textId="77777777" w:rsidR="00CB3475" w:rsidRPr="00115169" w:rsidRDefault="00CB3475" w:rsidP="003B29DC">
      <w:pPr>
        <w:pStyle w:val="ListParagraph"/>
        <w:numPr>
          <w:ilvl w:val="2"/>
          <w:numId w:val="21"/>
        </w:numPr>
        <w:spacing w:after="0" w:line="240" w:lineRule="auto"/>
        <w:ind w:left="1134" w:hanging="567"/>
        <w:jc w:val="both"/>
        <w:rPr>
          <w:rFonts w:ascii="Arial" w:hAnsi="Arial" w:cs="Arial"/>
          <w:b/>
          <w:bCs/>
          <w:sz w:val="24"/>
          <w:szCs w:val="24"/>
        </w:rPr>
      </w:pPr>
      <w:r w:rsidRPr="00115169">
        <w:rPr>
          <w:rFonts w:ascii="Arial" w:hAnsi="Arial" w:cs="Arial"/>
          <w:b/>
          <w:bCs/>
          <w:sz w:val="24"/>
          <w:szCs w:val="24"/>
        </w:rPr>
        <w:t>Own Source Revenue Coverage Ratio 0.4</w:t>
      </w:r>
    </w:p>
    <w:p w14:paraId="1155BD13" w14:textId="77777777" w:rsidR="00CB3475" w:rsidRPr="003775BA" w:rsidRDefault="00CB3475" w:rsidP="00AA4512">
      <w:pPr>
        <w:ind w:left="-5" w:right="14" w:hanging="10"/>
        <w:jc w:val="both"/>
        <w:rPr>
          <w:rFonts w:ascii="Arial" w:hAnsi="Arial" w:cs="Arial"/>
        </w:rPr>
      </w:pPr>
    </w:p>
    <w:p w14:paraId="21432AAA" w14:textId="38F5C002" w:rsidR="00CB3475" w:rsidRDefault="00CB3475" w:rsidP="00AA4512">
      <w:pPr>
        <w:jc w:val="both"/>
        <w:rPr>
          <w:rFonts w:ascii="Arial" w:hAnsi="Arial" w:cs="Arial"/>
          <w:szCs w:val="24"/>
        </w:rPr>
      </w:pPr>
      <w:r w:rsidRPr="003775BA">
        <w:rPr>
          <w:rFonts w:ascii="Arial" w:hAnsi="Arial" w:cs="Arial"/>
          <w:szCs w:val="24"/>
        </w:rPr>
        <w:t xml:space="preserve">The development of the budget has been influenced by the City’s Strategic Community Plan and by recent Global matters caused by the </w:t>
      </w:r>
      <w:r>
        <w:rPr>
          <w:rFonts w:ascii="Arial" w:hAnsi="Arial" w:cs="Arial"/>
          <w:szCs w:val="24"/>
        </w:rPr>
        <w:t>COVID-</w:t>
      </w:r>
      <w:r w:rsidRPr="003775BA">
        <w:rPr>
          <w:rFonts w:ascii="Arial" w:hAnsi="Arial" w:cs="Arial"/>
          <w:szCs w:val="24"/>
        </w:rPr>
        <w:t xml:space="preserve">19 pandemic.  In April 2020 </w:t>
      </w:r>
      <w:r w:rsidRPr="003775BA">
        <w:rPr>
          <w:rFonts w:ascii="Arial" w:hAnsi="Arial" w:cs="Arial"/>
          <w:szCs w:val="24"/>
          <w:lang w:val="en-US"/>
        </w:rPr>
        <w:t>The Hon David Templeman MLA Minister for Local Government; Heritage; Culture &amp; the Arts</w:t>
      </w:r>
      <w:r w:rsidRPr="003775BA">
        <w:rPr>
          <w:rFonts w:ascii="Arial" w:hAnsi="Arial" w:cs="Arial"/>
          <w:szCs w:val="24"/>
        </w:rPr>
        <w:t xml:space="preserve"> implemented a </w:t>
      </w:r>
      <w:r>
        <w:rPr>
          <w:rFonts w:ascii="Arial" w:hAnsi="Arial" w:cs="Arial"/>
          <w:szCs w:val="24"/>
        </w:rPr>
        <w:t>COVID-</w:t>
      </w:r>
      <w:r w:rsidRPr="003775BA">
        <w:rPr>
          <w:rFonts w:ascii="Arial" w:hAnsi="Arial" w:cs="Arial"/>
          <w:szCs w:val="24"/>
        </w:rPr>
        <w:t>19 Response Order outlining a number of provisions available to Local Governments, the City of Nedlands has considered the provisions and adopted what it believes are the most financially prudent for its Community, whilst also providing for long term sustainability.  The Economy, Response Order and Strategic Community Plan have all been factors in the development of the 202</w:t>
      </w:r>
      <w:r>
        <w:rPr>
          <w:rFonts w:ascii="Arial" w:hAnsi="Arial" w:cs="Arial"/>
          <w:szCs w:val="24"/>
        </w:rPr>
        <w:t>0</w:t>
      </w:r>
      <w:r w:rsidRPr="003775BA">
        <w:rPr>
          <w:rFonts w:ascii="Arial" w:hAnsi="Arial" w:cs="Arial"/>
          <w:szCs w:val="24"/>
        </w:rPr>
        <w:t>1/21 budget.</w:t>
      </w:r>
    </w:p>
    <w:p w14:paraId="46D3F1E1" w14:textId="77777777" w:rsidR="00115169" w:rsidRPr="003775BA" w:rsidRDefault="00115169" w:rsidP="00AA4512">
      <w:pPr>
        <w:jc w:val="both"/>
        <w:rPr>
          <w:rFonts w:ascii="Arial" w:hAnsi="Arial" w:cs="Arial"/>
          <w:szCs w:val="24"/>
        </w:rPr>
      </w:pPr>
    </w:p>
    <w:p w14:paraId="28C88E68" w14:textId="0BF8530E" w:rsidR="00CB3475" w:rsidRDefault="00CB3475" w:rsidP="00AA4512">
      <w:pPr>
        <w:jc w:val="both"/>
        <w:rPr>
          <w:rFonts w:ascii="Arial" w:hAnsi="Arial" w:cs="Arial"/>
          <w:bCs/>
          <w:szCs w:val="36"/>
          <w:lang w:val="en-US"/>
        </w:rPr>
      </w:pPr>
      <w:r w:rsidRPr="003775BA">
        <w:rPr>
          <w:rFonts w:ascii="Arial" w:hAnsi="Arial" w:cs="Arial"/>
          <w:bCs/>
          <w:szCs w:val="36"/>
          <w:lang w:val="en-US"/>
        </w:rPr>
        <w:t>City income is roughly 2/3</w:t>
      </w:r>
      <w:r w:rsidRPr="003775BA">
        <w:rPr>
          <w:rFonts w:ascii="Arial" w:hAnsi="Arial" w:cs="Arial"/>
          <w:szCs w:val="36"/>
          <w:vertAlign w:val="superscript"/>
          <w:lang w:val="en-US"/>
        </w:rPr>
        <w:t>rds</w:t>
      </w:r>
      <w:r w:rsidRPr="003775BA">
        <w:rPr>
          <w:rFonts w:ascii="Arial" w:hAnsi="Arial" w:cs="Arial"/>
          <w:bCs/>
          <w:szCs w:val="36"/>
          <w:lang w:val="en-US"/>
        </w:rPr>
        <w:t xml:space="preserve"> rates income and 1/3</w:t>
      </w:r>
      <w:r w:rsidRPr="003775BA">
        <w:rPr>
          <w:rFonts w:ascii="Arial" w:hAnsi="Arial" w:cs="Arial"/>
          <w:szCs w:val="36"/>
          <w:vertAlign w:val="superscript"/>
          <w:lang w:val="en-US"/>
        </w:rPr>
        <w:t>rd</w:t>
      </w:r>
      <w:r w:rsidRPr="003775BA">
        <w:rPr>
          <w:rFonts w:ascii="Arial" w:hAnsi="Arial" w:cs="Arial"/>
          <w:bCs/>
          <w:szCs w:val="36"/>
          <w:lang w:val="en-US"/>
        </w:rPr>
        <w:t xml:space="preserve"> a combination of fees &amp; charges, grants and interest earnings.  It is critical that to ensure services to the community that the budget is struck as normal in June, rather than delaying the budget adoption, to allow sufficient cash flow for much needed projects within the Community and to support the economy.</w:t>
      </w:r>
    </w:p>
    <w:p w14:paraId="5096EACB" w14:textId="77777777" w:rsidR="00115169" w:rsidRPr="003775BA" w:rsidRDefault="00115169" w:rsidP="00AA4512">
      <w:pPr>
        <w:jc w:val="both"/>
        <w:rPr>
          <w:rFonts w:ascii="Arial" w:hAnsi="Arial" w:cs="Arial"/>
          <w:bCs/>
          <w:szCs w:val="36"/>
          <w:lang w:val="en-US"/>
        </w:rPr>
      </w:pPr>
    </w:p>
    <w:p w14:paraId="310BECAC" w14:textId="306CB3BB" w:rsidR="00CB3475" w:rsidRPr="003775BA" w:rsidRDefault="00CB3475" w:rsidP="00AA4512">
      <w:pPr>
        <w:jc w:val="both"/>
        <w:rPr>
          <w:rFonts w:ascii="Arial" w:hAnsi="Arial" w:cs="Arial"/>
          <w:szCs w:val="24"/>
        </w:rPr>
      </w:pPr>
      <w:r w:rsidRPr="003775BA">
        <w:rPr>
          <w:rFonts w:ascii="Arial" w:hAnsi="Arial" w:cs="Arial"/>
          <w:szCs w:val="24"/>
        </w:rPr>
        <w:t>The City has implemented a zero-based approach to its budgets, where each expense item has been justified, given the challenging economic conditions a number of savings have been made across the operations, examples of reductions are</w:t>
      </w:r>
      <w:r w:rsidR="00115169">
        <w:rPr>
          <w:rFonts w:ascii="Arial" w:hAnsi="Arial" w:cs="Arial"/>
          <w:szCs w:val="24"/>
        </w:rPr>
        <w:t>:</w:t>
      </w:r>
    </w:p>
    <w:p w14:paraId="31834180" w14:textId="77777777" w:rsidR="00CB3475" w:rsidRPr="003775BA" w:rsidRDefault="00CB3475" w:rsidP="00AA4512">
      <w:pPr>
        <w:jc w:val="both"/>
        <w:rPr>
          <w:rFonts w:ascii="Arial" w:hAnsi="Arial" w:cs="Arial"/>
          <w:szCs w:val="24"/>
        </w:rPr>
      </w:pPr>
    </w:p>
    <w:p w14:paraId="13749C20" w14:textId="77777777" w:rsidR="00CB3475" w:rsidRPr="003775BA" w:rsidRDefault="00CB3475" w:rsidP="003B29DC">
      <w:pPr>
        <w:pStyle w:val="ListParagraph"/>
        <w:numPr>
          <w:ilvl w:val="0"/>
          <w:numId w:val="24"/>
        </w:numPr>
        <w:spacing w:after="0" w:line="240" w:lineRule="auto"/>
        <w:ind w:left="567" w:hanging="567"/>
        <w:jc w:val="both"/>
        <w:rPr>
          <w:rFonts w:ascii="Arial" w:eastAsia="Times New Roman" w:hAnsi="Arial" w:cs="Arial"/>
          <w:sz w:val="24"/>
          <w:szCs w:val="24"/>
          <w:lang w:val="en-AU"/>
        </w:rPr>
      </w:pPr>
      <w:r>
        <w:rPr>
          <w:rFonts w:ascii="Arial" w:eastAsia="Times New Roman" w:hAnsi="Arial" w:cs="Arial"/>
          <w:sz w:val="24"/>
          <w:szCs w:val="24"/>
          <w:lang w:val="en-AU"/>
        </w:rPr>
        <w:t>p</w:t>
      </w:r>
      <w:r w:rsidRPr="003775BA">
        <w:rPr>
          <w:rFonts w:ascii="Arial" w:eastAsia="Times New Roman" w:hAnsi="Arial" w:cs="Arial"/>
          <w:sz w:val="24"/>
          <w:szCs w:val="24"/>
          <w:lang w:val="en-AU"/>
        </w:rPr>
        <w:t>recinct plans have been reduced</w:t>
      </w:r>
    </w:p>
    <w:p w14:paraId="7B963C2E" w14:textId="77777777" w:rsidR="00CB3475" w:rsidRPr="003775BA" w:rsidRDefault="00CB3475" w:rsidP="003B29DC">
      <w:pPr>
        <w:pStyle w:val="ListParagraph"/>
        <w:numPr>
          <w:ilvl w:val="0"/>
          <w:numId w:val="24"/>
        </w:numPr>
        <w:spacing w:after="0" w:line="240" w:lineRule="auto"/>
        <w:ind w:left="567" w:hanging="567"/>
        <w:jc w:val="both"/>
        <w:rPr>
          <w:rFonts w:ascii="Arial" w:eastAsia="Times New Roman" w:hAnsi="Arial" w:cs="Arial"/>
          <w:sz w:val="24"/>
          <w:szCs w:val="24"/>
          <w:lang w:val="en-AU"/>
        </w:rPr>
      </w:pPr>
      <w:r w:rsidRPr="003775BA">
        <w:rPr>
          <w:rFonts w:ascii="Arial" w:eastAsia="Times New Roman" w:hAnsi="Arial" w:cs="Arial"/>
          <w:sz w:val="24"/>
          <w:szCs w:val="24"/>
          <w:lang w:val="en-AU"/>
        </w:rPr>
        <w:t>costs relating to nuisance issues such as noise testing, mosquito monitoring, removal of asbestos on public land</w:t>
      </w:r>
    </w:p>
    <w:p w14:paraId="4D8FB8A1" w14:textId="77777777" w:rsidR="00CB3475" w:rsidRPr="003775BA" w:rsidRDefault="00CB3475" w:rsidP="003B29DC">
      <w:pPr>
        <w:pStyle w:val="ListParagraph"/>
        <w:numPr>
          <w:ilvl w:val="0"/>
          <w:numId w:val="24"/>
        </w:numPr>
        <w:spacing w:after="0" w:line="240" w:lineRule="auto"/>
        <w:ind w:left="567" w:hanging="567"/>
        <w:jc w:val="both"/>
        <w:rPr>
          <w:rFonts w:ascii="Arial" w:eastAsia="Times New Roman" w:hAnsi="Arial" w:cs="Arial"/>
          <w:sz w:val="24"/>
          <w:szCs w:val="24"/>
          <w:lang w:val="en-AU"/>
        </w:rPr>
      </w:pPr>
      <w:r>
        <w:rPr>
          <w:rFonts w:ascii="Arial" w:eastAsia="Times New Roman" w:hAnsi="Arial" w:cs="Arial"/>
          <w:sz w:val="24"/>
          <w:szCs w:val="24"/>
          <w:lang w:val="en-AU"/>
        </w:rPr>
        <w:lastRenderedPageBreak/>
        <w:t>reduction in</w:t>
      </w:r>
      <w:r w:rsidRPr="003775BA">
        <w:rPr>
          <w:rFonts w:ascii="Arial" w:eastAsia="Times New Roman" w:hAnsi="Arial" w:cs="Arial"/>
          <w:sz w:val="24"/>
          <w:szCs w:val="24"/>
          <w:lang w:val="en-AU"/>
        </w:rPr>
        <w:t xml:space="preserve"> Ranger services</w:t>
      </w:r>
    </w:p>
    <w:p w14:paraId="1DAAE583" w14:textId="77777777" w:rsidR="00CB3475" w:rsidRPr="003775BA" w:rsidRDefault="00CB3475" w:rsidP="003B29DC">
      <w:pPr>
        <w:pStyle w:val="ListParagraph"/>
        <w:numPr>
          <w:ilvl w:val="0"/>
          <w:numId w:val="24"/>
        </w:numPr>
        <w:spacing w:after="0" w:line="240" w:lineRule="auto"/>
        <w:ind w:left="567" w:hanging="567"/>
        <w:jc w:val="both"/>
        <w:rPr>
          <w:rFonts w:ascii="Arial" w:eastAsia="Times New Roman" w:hAnsi="Arial" w:cs="Arial"/>
          <w:sz w:val="24"/>
          <w:szCs w:val="24"/>
          <w:lang w:val="en-AU"/>
        </w:rPr>
      </w:pPr>
      <w:r w:rsidRPr="003775BA">
        <w:rPr>
          <w:rFonts w:ascii="Arial" w:eastAsia="Times New Roman" w:hAnsi="Arial" w:cs="Arial"/>
          <w:sz w:val="24"/>
          <w:szCs w:val="24"/>
          <w:lang w:val="en-AU"/>
        </w:rPr>
        <w:t>No salary increases across the board</w:t>
      </w:r>
    </w:p>
    <w:p w14:paraId="40339115" w14:textId="77777777" w:rsidR="00CB3475" w:rsidRPr="003775BA" w:rsidRDefault="00CB3475" w:rsidP="00AA4512">
      <w:pPr>
        <w:jc w:val="both"/>
        <w:rPr>
          <w:rFonts w:ascii="Arial" w:hAnsi="Arial" w:cs="Arial"/>
          <w:szCs w:val="24"/>
        </w:rPr>
      </w:pPr>
    </w:p>
    <w:p w14:paraId="155198D7" w14:textId="77777777" w:rsidR="00CB3475" w:rsidRPr="003775BA" w:rsidRDefault="00CB3475" w:rsidP="00AA4512">
      <w:pPr>
        <w:jc w:val="both"/>
        <w:rPr>
          <w:rFonts w:ascii="Arial" w:hAnsi="Arial" w:cs="Arial"/>
          <w:szCs w:val="24"/>
        </w:rPr>
      </w:pPr>
      <w:r w:rsidRPr="003775BA">
        <w:rPr>
          <w:rFonts w:ascii="Arial" w:hAnsi="Arial" w:cs="Arial"/>
          <w:szCs w:val="24"/>
        </w:rPr>
        <w:t>Whilst the 2020/21 budget preparation has been more challenging than previous years it represents a natural progression of the work the Administration has been undertaking over the last few years in terms of reviewing efficiencies across the business and questioning expenditure at every opportunity</w:t>
      </w:r>
      <w:r>
        <w:rPr>
          <w:rFonts w:ascii="Arial" w:hAnsi="Arial" w:cs="Arial"/>
          <w:szCs w:val="24"/>
        </w:rPr>
        <w:t>.</w:t>
      </w:r>
    </w:p>
    <w:p w14:paraId="76612B25" w14:textId="77777777" w:rsidR="00CB3475" w:rsidRPr="003775BA" w:rsidRDefault="00CB3475" w:rsidP="00AA4512">
      <w:pPr>
        <w:jc w:val="both"/>
        <w:rPr>
          <w:rFonts w:ascii="Arial" w:hAnsi="Arial" w:cs="Arial"/>
          <w:szCs w:val="24"/>
        </w:rPr>
      </w:pPr>
    </w:p>
    <w:p w14:paraId="08C12FBE" w14:textId="77777777" w:rsidR="00CB3475" w:rsidRPr="00115169" w:rsidRDefault="00CB3475" w:rsidP="00F35764">
      <w:pPr>
        <w:jc w:val="both"/>
        <w:rPr>
          <w:rFonts w:ascii="Arial" w:hAnsi="Arial" w:cs="Arial"/>
          <w:b/>
          <w:bCs/>
          <w:szCs w:val="24"/>
        </w:rPr>
      </w:pPr>
      <w:r w:rsidRPr="00115169">
        <w:rPr>
          <w:rFonts w:ascii="Arial" w:hAnsi="Arial" w:cs="Arial"/>
          <w:b/>
          <w:bCs/>
          <w:szCs w:val="24"/>
        </w:rPr>
        <w:t xml:space="preserve">Overview of the Budget </w:t>
      </w:r>
    </w:p>
    <w:p w14:paraId="765144E4" w14:textId="77777777" w:rsidR="00CB3475" w:rsidRPr="003775BA" w:rsidRDefault="00CB3475" w:rsidP="00AA4512">
      <w:pPr>
        <w:rPr>
          <w:rFonts w:ascii="Arial" w:hAnsi="Arial" w:cs="Arial"/>
        </w:rPr>
      </w:pPr>
    </w:p>
    <w:p w14:paraId="26CCD9DD" w14:textId="77777777" w:rsidR="00CB3475" w:rsidRPr="003775BA" w:rsidRDefault="00CB3475" w:rsidP="00AA4512">
      <w:pPr>
        <w:ind w:left="-5" w:hanging="10"/>
        <w:rPr>
          <w:rFonts w:ascii="Arial" w:hAnsi="Arial" w:cs="Arial"/>
        </w:rPr>
      </w:pPr>
      <w:r w:rsidRPr="003775BA">
        <w:rPr>
          <w:rFonts w:ascii="Arial" w:hAnsi="Arial" w:cs="Arial"/>
        </w:rPr>
        <w:t xml:space="preserve">A summary of the 2020/21 Rate Setting Statement </w:t>
      </w:r>
    </w:p>
    <w:p w14:paraId="1BCEB0A7" w14:textId="77777777" w:rsidR="00CB3475" w:rsidRPr="007D1DD5" w:rsidRDefault="00CB3475" w:rsidP="00AA4512">
      <w:pPr>
        <w:rPr>
          <w:rFonts w:ascii="Arial" w:eastAsiaTheme="minorEastAsia" w:hAnsi="Arial" w:cs="Arial"/>
          <w:b/>
          <w:color w:val="0070C0"/>
          <w:lang w:eastAsia="en-AU"/>
        </w:rPr>
      </w:pPr>
      <w:r w:rsidRPr="003775BA">
        <w:rPr>
          <w:rFonts w:ascii="Arial" w:hAnsi="Arial" w:cs="Arial"/>
        </w:rPr>
        <w:t xml:space="preserve"> </w:t>
      </w:r>
    </w:p>
    <w:p w14:paraId="635BC770" w14:textId="77777777" w:rsidR="00CB3475" w:rsidRPr="007D1DD5" w:rsidRDefault="00CB3475" w:rsidP="00AA4512">
      <w:pPr>
        <w:rPr>
          <w:rFonts w:ascii="Arial" w:eastAsiaTheme="minorEastAsia" w:hAnsi="Arial" w:cs="Arial"/>
          <w:b/>
          <w:color w:val="0070C0"/>
          <w:lang w:eastAsia="en-AU"/>
        </w:rPr>
      </w:pPr>
      <w:r w:rsidRPr="007D1DD5">
        <w:rPr>
          <w:rFonts w:ascii="Arial" w:eastAsiaTheme="minorEastAsia" w:hAnsi="Arial" w:cs="Arial"/>
          <w:b/>
          <w:color w:val="0070C0"/>
          <w:lang w:eastAsia="en-AU"/>
        </w:rPr>
        <w:t>Rate Setting Statement</w:t>
      </w:r>
      <w:r>
        <w:rPr>
          <w:rFonts w:ascii="Arial" w:eastAsiaTheme="minorEastAsia" w:hAnsi="Arial" w:cs="Arial"/>
          <w:b/>
          <w:color w:val="0070C0"/>
          <w:lang w:eastAsia="en-AU"/>
        </w:rPr>
        <w:t xml:space="preserve"> ($million)</w:t>
      </w:r>
    </w:p>
    <w:tbl>
      <w:tblPr>
        <w:tblStyle w:val="TableGrid0"/>
        <w:tblW w:w="8354" w:type="dxa"/>
        <w:tblInd w:w="5" w:type="dxa"/>
        <w:tblCellMar>
          <w:top w:w="53" w:type="dxa"/>
          <w:left w:w="108" w:type="dxa"/>
          <w:right w:w="56" w:type="dxa"/>
        </w:tblCellMar>
        <w:tblLook w:val="04A0" w:firstRow="1" w:lastRow="0" w:firstColumn="1" w:lastColumn="0" w:noHBand="0" w:noVBand="1"/>
      </w:tblPr>
      <w:tblGrid>
        <w:gridCol w:w="6936"/>
        <w:gridCol w:w="1418"/>
      </w:tblGrid>
      <w:tr w:rsidR="00CB3475" w:rsidRPr="003775BA" w14:paraId="65F1F59A" w14:textId="77777777" w:rsidTr="000308B0">
        <w:trPr>
          <w:trHeight w:val="302"/>
        </w:trPr>
        <w:tc>
          <w:tcPr>
            <w:tcW w:w="6936" w:type="dxa"/>
            <w:tcBorders>
              <w:top w:val="single" w:sz="4" w:space="0" w:color="000000"/>
              <w:left w:val="single" w:sz="4" w:space="0" w:color="000000"/>
              <w:bottom w:val="single" w:sz="4" w:space="0" w:color="000000"/>
              <w:right w:val="single" w:sz="4" w:space="0" w:color="000000"/>
            </w:tcBorders>
          </w:tcPr>
          <w:p w14:paraId="52FF0C8C" w14:textId="77777777" w:rsidR="00CB3475" w:rsidRPr="003775BA" w:rsidRDefault="00CB3475" w:rsidP="00AA4512">
            <w:pPr>
              <w:rPr>
                <w:rFonts w:ascii="Arial" w:hAnsi="Arial" w:cs="Arial"/>
              </w:rPr>
            </w:pPr>
            <w:r w:rsidRPr="003775BA">
              <w:rPr>
                <w:rFonts w:ascii="Arial" w:hAnsi="Arial" w:cs="Arial"/>
              </w:rPr>
              <w:t xml:space="preserve">Operating Revenues </w:t>
            </w:r>
          </w:p>
        </w:tc>
        <w:tc>
          <w:tcPr>
            <w:tcW w:w="1418" w:type="dxa"/>
            <w:tcBorders>
              <w:top w:val="single" w:sz="4" w:space="0" w:color="000000"/>
              <w:left w:val="single" w:sz="4" w:space="0" w:color="000000"/>
              <w:bottom w:val="single" w:sz="4" w:space="0" w:color="000000"/>
              <w:right w:val="single" w:sz="4" w:space="0" w:color="000000"/>
            </w:tcBorders>
          </w:tcPr>
          <w:p w14:paraId="1D91302D" w14:textId="77777777" w:rsidR="00CB3475" w:rsidRPr="0012721C" w:rsidRDefault="00CB3475" w:rsidP="00AA4512">
            <w:pPr>
              <w:ind w:left="74"/>
              <w:jc w:val="right"/>
              <w:rPr>
                <w:rFonts w:ascii="Arial" w:hAnsi="Arial" w:cs="Arial"/>
                <w:szCs w:val="24"/>
              </w:rPr>
            </w:pPr>
            <w:r w:rsidRPr="003775BA">
              <w:rPr>
                <w:rFonts w:ascii="Arial" w:hAnsi="Arial" w:cs="Arial"/>
              </w:rPr>
              <w:t>$   33.5</w:t>
            </w:r>
            <w:r>
              <w:rPr>
                <w:rFonts w:ascii="Arial" w:hAnsi="Arial" w:cs="Arial"/>
              </w:rPr>
              <w:t>8</w:t>
            </w:r>
          </w:p>
        </w:tc>
      </w:tr>
      <w:tr w:rsidR="00CB3475" w:rsidRPr="003775BA" w14:paraId="37EF3241" w14:textId="77777777" w:rsidTr="000308B0">
        <w:trPr>
          <w:trHeight w:val="305"/>
        </w:trPr>
        <w:tc>
          <w:tcPr>
            <w:tcW w:w="6936" w:type="dxa"/>
            <w:tcBorders>
              <w:top w:val="single" w:sz="4" w:space="0" w:color="000000"/>
              <w:left w:val="single" w:sz="4" w:space="0" w:color="000000"/>
              <w:bottom w:val="single" w:sz="4" w:space="0" w:color="000000"/>
              <w:right w:val="single" w:sz="4" w:space="0" w:color="000000"/>
            </w:tcBorders>
          </w:tcPr>
          <w:p w14:paraId="0E680B2F" w14:textId="77777777" w:rsidR="00CB3475" w:rsidRPr="003775BA" w:rsidRDefault="00CB3475" w:rsidP="00AA4512">
            <w:pPr>
              <w:rPr>
                <w:rFonts w:ascii="Arial" w:hAnsi="Arial" w:cs="Arial"/>
              </w:rPr>
            </w:pPr>
            <w:r w:rsidRPr="003775BA">
              <w:rPr>
                <w:rFonts w:ascii="Arial" w:hAnsi="Arial" w:cs="Arial"/>
              </w:rPr>
              <w:t xml:space="preserve">Operating Expenses </w:t>
            </w:r>
          </w:p>
        </w:tc>
        <w:tc>
          <w:tcPr>
            <w:tcW w:w="1418" w:type="dxa"/>
            <w:tcBorders>
              <w:top w:val="single" w:sz="4" w:space="0" w:color="000000"/>
              <w:left w:val="single" w:sz="4" w:space="0" w:color="000000"/>
              <w:bottom w:val="single" w:sz="4" w:space="0" w:color="000000"/>
              <w:right w:val="single" w:sz="4" w:space="0" w:color="000000"/>
            </w:tcBorders>
          </w:tcPr>
          <w:p w14:paraId="4881D5AD" w14:textId="77777777" w:rsidR="00CB3475" w:rsidRPr="0012721C" w:rsidRDefault="00CB3475" w:rsidP="00AA4512">
            <w:pPr>
              <w:ind w:left="58"/>
              <w:jc w:val="right"/>
              <w:rPr>
                <w:rFonts w:ascii="Arial" w:hAnsi="Arial" w:cs="Arial"/>
                <w:szCs w:val="24"/>
              </w:rPr>
            </w:pPr>
            <w:r w:rsidRPr="0012721C">
              <w:rPr>
                <w:rFonts w:ascii="Arial" w:hAnsi="Arial" w:cs="Arial"/>
                <w:szCs w:val="24"/>
              </w:rPr>
              <w:t>($31.99)</w:t>
            </w:r>
          </w:p>
        </w:tc>
      </w:tr>
      <w:tr w:rsidR="00CB3475" w:rsidRPr="003775BA" w14:paraId="0BF2AEC8" w14:textId="77777777" w:rsidTr="000308B0">
        <w:trPr>
          <w:trHeight w:val="302"/>
        </w:trPr>
        <w:tc>
          <w:tcPr>
            <w:tcW w:w="6936" w:type="dxa"/>
            <w:tcBorders>
              <w:top w:val="single" w:sz="4" w:space="0" w:color="000000"/>
              <w:left w:val="single" w:sz="4" w:space="0" w:color="000000"/>
              <w:bottom w:val="single" w:sz="4" w:space="0" w:color="000000"/>
              <w:right w:val="single" w:sz="4" w:space="0" w:color="000000"/>
            </w:tcBorders>
          </w:tcPr>
          <w:p w14:paraId="6E67AA5F" w14:textId="77777777" w:rsidR="00CB3475" w:rsidRPr="003775BA" w:rsidRDefault="00CB3475" w:rsidP="00AA4512">
            <w:pPr>
              <w:rPr>
                <w:rFonts w:ascii="Arial" w:hAnsi="Arial" w:cs="Arial"/>
              </w:rPr>
            </w:pPr>
            <w:r w:rsidRPr="003775BA">
              <w:rPr>
                <w:rFonts w:ascii="Arial" w:hAnsi="Arial" w:cs="Arial"/>
                <w:b/>
                <w:color w:val="0070C0"/>
              </w:rPr>
              <w:t xml:space="preserve">Net Operating Surplus </w:t>
            </w:r>
          </w:p>
        </w:tc>
        <w:tc>
          <w:tcPr>
            <w:tcW w:w="1418" w:type="dxa"/>
            <w:tcBorders>
              <w:top w:val="single" w:sz="4" w:space="0" w:color="000000"/>
              <w:left w:val="single" w:sz="4" w:space="0" w:color="000000"/>
              <w:bottom w:val="single" w:sz="4" w:space="0" w:color="000000"/>
              <w:right w:val="single" w:sz="4" w:space="0" w:color="000000"/>
            </w:tcBorders>
          </w:tcPr>
          <w:p w14:paraId="19FFF8A6" w14:textId="77777777" w:rsidR="00CB3475" w:rsidRPr="0012721C" w:rsidRDefault="00CB3475" w:rsidP="00AA4512">
            <w:pPr>
              <w:ind w:right="54"/>
              <w:jc w:val="right"/>
              <w:rPr>
                <w:rFonts w:ascii="Arial" w:hAnsi="Arial" w:cs="Arial"/>
                <w:szCs w:val="24"/>
              </w:rPr>
            </w:pPr>
            <w:r w:rsidRPr="003775BA">
              <w:rPr>
                <w:rFonts w:ascii="Arial" w:hAnsi="Arial" w:cs="Arial"/>
                <w:b/>
                <w:color w:val="0070C0"/>
              </w:rPr>
              <w:t>$1.5</w:t>
            </w:r>
            <w:r>
              <w:rPr>
                <w:rFonts w:ascii="Arial" w:hAnsi="Arial" w:cs="Arial"/>
                <w:b/>
                <w:color w:val="0070C0"/>
              </w:rPr>
              <w:t>9</w:t>
            </w:r>
          </w:p>
        </w:tc>
      </w:tr>
      <w:tr w:rsidR="00CB3475" w:rsidRPr="003775BA" w14:paraId="21E35EB2" w14:textId="77777777" w:rsidTr="000308B0">
        <w:trPr>
          <w:trHeight w:val="302"/>
        </w:trPr>
        <w:tc>
          <w:tcPr>
            <w:tcW w:w="6936" w:type="dxa"/>
            <w:tcBorders>
              <w:top w:val="single" w:sz="4" w:space="0" w:color="000000"/>
              <w:left w:val="single" w:sz="4" w:space="0" w:color="000000"/>
              <w:bottom w:val="single" w:sz="4" w:space="0" w:color="000000"/>
              <w:right w:val="single" w:sz="4" w:space="0" w:color="000000"/>
            </w:tcBorders>
          </w:tcPr>
          <w:p w14:paraId="7827E427" w14:textId="77777777" w:rsidR="00CB3475" w:rsidRPr="003775BA" w:rsidRDefault="00CB3475" w:rsidP="00AA4512">
            <w:pPr>
              <w:rPr>
                <w:rFonts w:ascii="Arial" w:hAnsi="Arial" w:cs="Arial"/>
              </w:rPr>
            </w:pPr>
            <w:r w:rsidRPr="003775BA">
              <w:rPr>
                <w:rFonts w:ascii="Arial" w:hAnsi="Arial" w:cs="Arial"/>
              </w:rPr>
              <w:t xml:space="preserve">Add Capital Grants </w:t>
            </w:r>
          </w:p>
        </w:tc>
        <w:tc>
          <w:tcPr>
            <w:tcW w:w="1418" w:type="dxa"/>
            <w:tcBorders>
              <w:top w:val="single" w:sz="4" w:space="0" w:color="000000"/>
              <w:left w:val="single" w:sz="4" w:space="0" w:color="000000"/>
              <w:bottom w:val="single" w:sz="4" w:space="0" w:color="000000"/>
              <w:right w:val="single" w:sz="4" w:space="0" w:color="000000"/>
            </w:tcBorders>
          </w:tcPr>
          <w:p w14:paraId="2D68A088" w14:textId="77777777" w:rsidR="00CB3475" w:rsidRPr="0012721C" w:rsidRDefault="00CB3475" w:rsidP="00AA4512">
            <w:pPr>
              <w:ind w:right="53"/>
              <w:jc w:val="right"/>
              <w:rPr>
                <w:rFonts w:ascii="Arial" w:hAnsi="Arial" w:cs="Arial"/>
                <w:szCs w:val="24"/>
              </w:rPr>
            </w:pPr>
            <w:r w:rsidRPr="003775BA">
              <w:rPr>
                <w:rFonts w:ascii="Arial" w:hAnsi="Arial" w:cs="Arial"/>
              </w:rPr>
              <w:t>$2.18</w:t>
            </w:r>
          </w:p>
        </w:tc>
      </w:tr>
      <w:tr w:rsidR="00CB3475" w:rsidRPr="003775BA" w14:paraId="5F8AA528" w14:textId="77777777" w:rsidTr="000308B0">
        <w:trPr>
          <w:trHeight w:val="303"/>
        </w:trPr>
        <w:tc>
          <w:tcPr>
            <w:tcW w:w="6936" w:type="dxa"/>
            <w:tcBorders>
              <w:top w:val="single" w:sz="4" w:space="0" w:color="000000"/>
              <w:left w:val="single" w:sz="4" w:space="0" w:color="000000"/>
              <w:bottom w:val="single" w:sz="4" w:space="0" w:color="000000"/>
              <w:right w:val="single" w:sz="4" w:space="0" w:color="000000"/>
            </w:tcBorders>
          </w:tcPr>
          <w:p w14:paraId="2AB48B9C" w14:textId="77777777" w:rsidR="00CB3475" w:rsidRPr="003775BA" w:rsidRDefault="00CB3475" w:rsidP="00AA4512">
            <w:pPr>
              <w:rPr>
                <w:rFonts w:ascii="Arial" w:hAnsi="Arial" w:cs="Arial"/>
              </w:rPr>
            </w:pPr>
            <w:r w:rsidRPr="003775BA">
              <w:rPr>
                <w:rFonts w:ascii="Arial" w:hAnsi="Arial" w:cs="Arial"/>
                <w:b/>
                <w:color w:val="0070C0"/>
              </w:rPr>
              <w:t xml:space="preserve">Net Income </w:t>
            </w:r>
          </w:p>
        </w:tc>
        <w:tc>
          <w:tcPr>
            <w:tcW w:w="1418" w:type="dxa"/>
            <w:tcBorders>
              <w:top w:val="single" w:sz="4" w:space="0" w:color="000000"/>
              <w:left w:val="single" w:sz="4" w:space="0" w:color="000000"/>
              <w:bottom w:val="single" w:sz="4" w:space="0" w:color="000000"/>
              <w:right w:val="single" w:sz="4" w:space="0" w:color="000000"/>
            </w:tcBorders>
          </w:tcPr>
          <w:p w14:paraId="6B5CBB4F" w14:textId="77777777" w:rsidR="00CB3475" w:rsidRPr="0012721C" w:rsidRDefault="00CB3475" w:rsidP="00AA4512">
            <w:pPr>
              <w:ind w:right="54"/>
              <w:jc w:val="right"/>
              <w:rPr>
                <w:rFonts w:ascii="Arial" w:hAnsi="Arial" w:cs="Arial"/>
                <w:szCs w:val="24"/>
              </w:rPr>
            </w:pPr>
            <w:r w:rsidRPr="003775BA">
              <w:rPr>
                <w:rFonts w:ascii="Arial" w:hAnsi="Arial" w:cs="Arial"/>
                <w:b/>
                <w:color w:val="0070C0"/>
              </w:rPr>
              <w:t>$3.7</w:t>
            </w:r>
            <w:r>
              <w:rPr>
                <w:rFonts w:ascii="Arial" w:hAnsi="Arial" w:cs="Arial"/>
                <w:b/>
                <w:color w:val="0070C0"/>
              </w:rPr>
              <w:t>7</w:t>
            </w:r>
          </w:p>
        </w:tc>
      </w:tr>
      <w:tr w:rsidR="00CB3475" w:rsidRPr="003775BA" w14:paraId="4B2C7C49" w14:textId="77777777" w:rsidTr="000308B0">
        <w:trPr>
          <w:trHeight w:val="305"/>
        </w:trPr>
        <w:tc>
          <w:tcPr>
            <w:tcW w:w="6936" w:type="dxa"/>
            <w:tcBorders>
              <w:top w:val="single" w:sz="4" w:space="0" w:color="000000"/>
              <w:left w:val="single" w:sz="4" w:space="0" w:color="000000"/>
              <w:bottom w:val="single" w:sz="4" w:space="0" w:color="000000"/>
              <w:right w:val="single" w:sz="4" w:space="0" w:color="000000"/>
            </w:tcBorders>
          </w:tcPr>
          <w:p w14:paraId="64EED941" w14:textId="77777777" w:rsidR="00CB3475" w:rsidRPr="003775BA" w:rsidRDefault="00CB3475" w:rsidP="00AA4512">
            <w:pPr>
              <w:rPr>
                <w:rFonts w:ascii="Arial" w:hAnsi="Arial" w:cs="Arial"/>
              </w:rPr>
            </w:pPr>
            <w:r w:rsidRPr="003775BA">
              <w:rPr>
                <w:rFonts w:ascii="Arial" w:hAnsi="Arial" w:cs="Arial"/>
              </w:rPr>
              <w:t xml:space="preserve">Adjust for: </w:t>
            </w:r>
          </w:p>
        </w:tc>
        <w:tc>
          <w:tcPr>
            <w:tcW w:w="1418" w:type="dxa"/>
            <w:tcBorders>
              <w:top w:val="single" w:sz="4" w:space="0" w:color="000000"/>
              <w:left w:val="single" w:sz="4" w:space="0" w:color="000000"/>
              <w:bottom w:val="single" w:sz="4" w:space="0" w:color="000000"/>
              <w:right w:val="single" w:sz="4" w:space="0" w:color="000000"/>
            </w:tcBorders>
          </w:tcPr>
          <w:p w14:paraId="3A1177C4" w14:textId="77777777" w:rsidR="00CB3475" w:rsidRPr="0012721C" w:rsidRDefault="00CB3475" w:rsidP="00AA4512">
            <w:pPr>
              <w:jc w:val="right"/>
              <w:rPr>
                <w:rFonts w:ascii="Arial" w:hAnsi="Arial" w:cs="Arial"/>
                <w:szCs w:val="24"/>
              </w:rPr>
            </w:pPr>
          </w:p>
        </w:tc>
      </w:tr>
      <w:tr w:rsidR="00CB3475" w:rsidRPr="003775BA" w14:paraId="1C8F8E1F" w14:textId="77777777" w:rsidTr="000308B0">
        <w:trPr>
          <w:trHeight w:val="302"/>
        </w:trPr>
        <w:tc>
          <w:tcPr>
            <w:tcW w:w="6936" w:type="dxa"/>
            <w:tcBorders>
              <w:top w:val="single" w:sz="4" w:space="0" w:color="000000"/>
              <w:left w:val="single" w:sz="4" w:space="0" w:color="000000"/>
              <w:bottom w:val="single" w:sz="4" w:space="0" w:color="000000"/>
              <w:right w:val="single" w:sz="4" w:space="0" w:color="000000"/>
            </w:tcBorders>
          </w:tcPr>
          <w:p w14:paraId="04A8CD72" w14:textId="77777777" w:rsidR="00CB3475" w:rsidRPr="003775BA" w:rsidRDefault="00CB3475" w:rsidP="00AA4512">
            <w:pPr>
              <w:rPr>
                <w:rFonts w:ascii="Arial" w:hAnsi="Arial" w:cs="Arial"/>
              </w:rPr>
            </w:pPr>
            <w:r w:rsidRPr="003775BA">
              <w:rPr>
                <w:rFonts w:ascii="Arial" w:hAnsi="Arial" w:cs="Arial"/>
              </w:rPr>
              <w:t xml:space="preserve">Capital Expenditure </w:t>
            </w:r>
          </w:p>
        </w:tc>
        <w:tc>
          <w:tcPr>
            <w:tcW w:w="1418" w:type="dxa"/>
            <w:tcBorders>
              <w:top w:val="single" w:sz="4" w:space="0" w:color="000000"/>
              <w:left w:val="single" w:sz="4" w:space="0" w:color="000000"/>
              <w:bottom w:val="single" w:sz="4" w:space="0" w:color="000000"/>
              <w:right w:val="single" w:sz="4" w:space="0" w:color="000000"/>
            </w:tcBorders>
          </w:tcPr>
          <w:p w14:paraId="5ADE487B" w14:textId="77777777" w:rsidR="00CB3475" w:rsidRPr="0012721C" w:rsidRDefault="00CB3475" w:rsidP="00AA4512">
            <w:pPr>
              <w:ind w:right="53"/>
              <w:jc w:val="right"/>
              <w:rPr>
                <w:rFonts w:ascii="Arial" w:hAnsi="Arial" w:cs="Arial"/>
                <w:szCs w:val="24"/>
              </w:rPr>
            </w:pPr>
            <w:r w:rsidRPr="003775BA">
              <w:rPr>
                <w:rFonts w:ascii="Arial" w:hAnsi="Arial" w:cs="Arial"/>
              </w:rPr>
              <w:t>($7.89)</w:t>
            </w:r>
          </w:p>
        </w:tc>
      </w:tr>
      <w:tr w:rsidR="00CB3475" w:rsidRPr="003775BA" w14:paraId="1214DE50" w14:textId="77777777" w:rsidTr="000308B0">
        <w:trPr>
          <w:trHeight w:val="302"/>
        </w:trPr>
        <w:tc>
          <w:tcPr>
            <w:tcW w:w="6936" w:type="dxa"/>
            <w:tcBorders>
              <w:top w:val="single" w:sz="4" w:space="0" w:color="000000"/>
              <w:left w:val="single" w:sz="4" w:space="0" w:color="000000"/>
              <w:bottom w:val="single" w:sz="4" w:space="0" w:color="000000"/>
              <w:right w:val="single" w:sz="4" w:space="0" w:color="000000"/>
            </w:tcBorders>
          </w:tcPr>
          <w:p w14:paraId="4A4C0344" w14:textId="77777777" w:rsidR="00CB3475" w:rsidRPr="003775BA" w:rsidRDefault="00CB3475" w:rsidP="00AA4512">
            <w:pPr>
              <w:rPr>
                <w:rFonts w:ascii="Arial" w:hAnsi="Arial" w:cs="Arial"/>
              </w:rPr>
            </w:pPr>
            <w:r w:rsidRPr="003775BA">
              <w:rPr>
                <w:rFonts w:ascii="Arial" w:hAnsi="Arial" w:cs="Arial"/>
              </w:rPr>
              <w:t>Loan Repayments &amp; Lease P</w:t>
            </w:r>
            <w:r>
              <w:rPr>
                <w:rFonts w:ascii="Arial" w:hAnsi="Arial" w:cs="Arial"/>
              </w:rPr>
              <w:t>ayments</w:t>
            </w:r>
          </w:p>
        </w:tc>
        <w:tc>
          <w:tcPr>
            <w:tcW w:w="1418" w:type="dxa"/>
            <w:tcBorders>
              <w:top w:val="single" w:sz="4" w:space="0" w:color="000000"/>
              <w:left w:val="single" w:sz="4" w:space="0" w:color="000000"/>
              <w:bottom w:val="single" w:sz="4" w:space="0" w:color="000000"/>
              <w:right w:val="single" w:sz="4" w:space="0" w:color="000000"/>
            </w:tcBorders>
          </w:tcPr>
          <w:p w14:paraId="612636E5" w14:textId="77777777" w:rsidR="00CB3475" w:rsidRPr="0012721C" w:rsidRDefault="00CB3475" w:rsidP="00AA4512">
            <w:pPr>
              <w:ind w:right="53"/>
              <w:jc w:val="right"/>
              <w:rPr>
                <w:rFonts w:ascii="Arial" w:hAnsi="Arial" w:cs="Arial"/>
                <w:szCs w:val="24"/>
              </w:rPr>
            </w:pPr>
            <w:r w:rsidRPr="003775BA">
              <w:rPr>
                <w:rFonts w:ascii="Arial" w:hAnsi="Arial" w:cs="Arial"/>
              </w:rPr>
              <w:t>($1.7</w:t>
            </w:r>
            <w:r>
              <w:rPr>
                <w:rFonts w:ascii="Arial" w:hAnsi="Arial" w:cs="Arial"/>
              </w:rPr>
              <w:t>9</w:t>
            </w:r>
            <w:r w:rsidRPr="003775BA">
              <w:rPr>
                <w:rFonts w:ascii="Arial" w:hAnsi="Arial" w:cs="Arial"/>
              </w:rPr>
              <w:t>)</w:t>
            </w:r>
          </w:p>
        </w:tc>
      </w:tr>
      <w:tr w:rsidR="00CB3475" w:rsidRPr="003775BA" w14:paraId="27E46258" w14:textId="77777777" w:rsidTr="000308B0">
        <w:trPr>
          <w:trHeight w:val="302"/>
        </w:trPr>
        <w:tc>
          <w:tcPr>
            <w:tcW w:w="6936" w:type="dxa"/>
            <w:tcBorders>
              <w:top w:val="single" w:sz="4" w:space="0" w:color="000000"/>
              <w:left w:val="single" w:sz="4" w:space="0" w:color="000000"/>
              <w:bottom w:val="single" w:sz="4" w:space="0" w:color="000000"/>
              <w:right w:val="single" w:sz="4" w:space="0" w:color="000000"/>
            </w:tcBorders>
          </w:tcPr>
          <w:p w14:paraId="45A164D9" w14:textId="77777777" w:rsidR="00CB3475" w:rsidRPr="003775BA" w:rsidRDefault="00CB3475" w:rsidP="00AA4512">
            <w:pPr>
              <w:rPr>
                <w:rFonts w:ascii="Arial" w:hAnsi="Arial" w:cs="Arial"/>
              </w:rPr>
            </w:pPr>
            <w:r w:rsidRPr="003775BA">
              <w:rPr>
                <w:rFonts w:ascii="Arial" w:hAnsi="Arial" w:cs="Arial"/>
              </w:rPr>
              <w:t xml:space="preserve">Net Reserve Funds Created </w:t>
            </w:r>
          </w:p>
        </w:tc>
        <w:tc>
          <w:tcPr>
            <w:tcW w:w="1418" w:type="dxa"/>
            <w:tcBorders>
              <w:top w:val="single" w:sz="4" w:space="0" w:color="000000"/>
              <w:left w:val="single" w:sz="4" w:space="0" w:color="000000"/>
              <w:bottom w:val="single" w:sz="4" w:space="0" w:color="000000"/>
              <w:right w:val="single" w:sz="4" w:space="0" w:color="000000"/>
            </w:tcBorders>
          </w:tcPr>
          <w:p w14:paraId="5BA6C51A" w14:textId="77777777" w:rsidR="00CB3475" w:rsidRPr="0012721C" w:rsidRDefault="00CB3475" w:rsidP="00AA4512">
            <w:pPr>
              <w:ind w:right="55"/>
              <w:jc w:val="right"/>
              <w:rPr>
                <w:rFonts w:ascii="Arial" w:hAnsi="Arial" w:cs="Arial"/>
                <w:szCs w:val="24"/>
              </w:rPr>
            </w:pPr>
            <w:r w:rsidRPr="003775BA">
              <w:rPr>
                <w:rFonts w:ascii="Arial" w:hAnsi="Arial" w:cs="Arial"/>
              </w:rPr>
              <w:t>($ 2.94)</w:t>
            </w:r>
          </w:p>
        </w:tc>
      </w:tr>
      <w:tr w:rsidR="00CB3475" w:rsidRPr="003775BA" w14:paraId="2F5E560B" w14:textId="77777777" w:rsidTr="000308B0">
        <w:trPr>
          <w:trHeight w:val="302"/>
        </w:trPr>
        <w:tc>
          <w:tcPr>
            <w:tcW w:w="6936" w:type="dxa"/>
            <w:tcBorders>
              <w:top w:val="single" w:sz="4" w:space="0" w:color="000000"/>
              <w:left w:val="single" w:sz="4" w:space="0" w:color="000000"/>
              <w:bottom w:val="single" w:sz="4" w:space="0" w:color="000000"/>
              <w:right w:val="single" w:sz="4" w:space="0" w:color="000000"/>
            </w:tcBorders>
          </w:tcPr>
          <w:p w14:paraId="7F9D9305" w14:textId="77777777" w:rsidR="00CB3475" w:rsidRPr="003775BA" w:rsidRDefault="00CB3475" w:rsidP="00AA4512">
            <w:pPr>
              <w:rPr>
                <w:rFonts w:ascii="Arial" w:hAnsi="Arial" w:cs="Arial"/>
              </w:rPr>
            </w:pPr>
            <w:r w:rsidRPr="003775BA">
              <w:rPr>
                <w:rFonts w:ascii="Arial" w:hAnsi="Arial" w:cs="Arial"/>
              </w:rPr>
              <w:t xml:space="preserve">Opening Funds </w:t>
            </w:r>
          </w:p>
        </w:tc>
        <w:tc>
          <w:tcPr>
            <w:tcW w:w="1418" w:type="dxa"/>
            <w:tcBorders>
              <w:top w:val="single" w:sz="4" w:space="0" w:color="000000"/>
              <w:left w:val="single" w:sz="4" w:space="0" w:color="000000"/>
              <w:bottom w:val="single" w:sz="4" w:space="0" w:color="000000"/>
              <w:right w:val="single" w:sz="4" w:space="0" w:color="000000"/>
            </w:tcBorders>
          </w:tcPr>
          <w:p w14:paraId="5B1E2AD7" w14:textId="77777777" w:rsidR="00CB3475" w:rsidRPr="0012721C" w:rsidRDefault="00CB3475" w:rsidP="00AA4512">
            <w:pPr>
              <w:ind w:right="55"/>
              <w:jc w:val="right"/>
              <w:rPr>
                <w:rFonts w:ascii="Arial" w:hAnsi="Arial" w:cs="Arial"/>
                <w:szCs w:val="24"/>
              </w:rPr>
            </w:pPr>
            <w:r w:rsidRPr="003775BA">
              <w:rPr>
                <w:rFonts w:ascii="Arial" w:hAnsi="Arial" w:cs="Arial"/>
              </w:rPr>
              <w:t>$0.99</w:t>
            </w:r>
          </w:p>
        </w:tc>
      </w:tr>
      <w:tr w:rsidR="00CB3475" w:rsidRPr="003775BA" w14:paraId="5968B501" w14:textId="77777777" w:rsidTr="000308B0">
        <w:trPr>
          <w:trHeight w:val="305"/>
        </w:trPr>
        <w:tc>
          <w:tcPr>
            <w:tcW w:w="6936" w:type="dxa"/>
            <w:tcBorders>
              <w:top w:val="single" w:sz="4" w:space="0" w:color="000000"/>
              <w:left w:val="single" w:sz="4" w:space="0" w:color="000000"/>
              <w:bottom w:val="single" w:sz="4" w:space="0" w:color="000000"/>
              <w:right w:val="single" w:sz="4" w:space="0" w:color="000000"/>
            </w:tcBorders>
          </w:tcPr>
          <w:p w14:paraId="5117B8F7" w14:textId="77777777" w:rsidR="00CB3475" w:rsidRPr="003775BA" w:rsidRDefault="00CB3475" w:rsidP="00AA4512">
            <w:pPr>
              <w:rPr>
                <w:rFonts w:ascii="Arial" w:hAnsi="Arial" w:cs="Arial"/>
              </w:rPr>
            </w:pPr>
            <w:r w:rsidRPr="003775BA">
              <w:rPr>
                <w:rFonts w:ascii="Arial" w:hAnsi="Arial" w:cs="Arial"/>
              </w:rPr>
              <w:t xml:space="preserve">Add back Non-Cash Expenses </w:t>
            </w:r>
          </w:p>
        </w:tc>
        <w:tc>
          <w:tcPr>
            <w:tcW w:w="1418" w:type="dxa"/>
            <w:tcBorders>
              <w:top w:val="single" w:sz="4" w:space="0" w:color="000000"/>
              <w:left w:val="single" w:sz="4" w:space="0" w:color="000000"/>
              <w:bottom w:val="single" w:sz="4" w:space="0" w:color="000000"/>
              <w:right w:val="single" w:sz="4" w:space="0" w:color="000000"/>
            </w:tcBorders>
          </w:tcPr>
          <w:p w14:paraId="161FB4D3" w14:textId="77777777" w:rsidR="00CB3475" w:rsidRPr="0012721C" w:rsidRDefault="00CB3475" w:rsidP="00AA4512">
            <w:pPr>
              <w:ind w:right="55"/>
              <w:jc w:val="right"/>
              <w:rPr>
                <w:rFonts w:ascii="Arial" w:hAnsi="Arial" w:cs="Arial"/>
                <w:szCs w:val="24"/>
              </w:rPr>
            </w:pPr>
            <w:r w:rsidRPr="003775BA">
              <w:rPr>
                <w:rFonts w:ascii="Arial" w:hAnsi="Arial" w:cs="Arial"/>
              </w:rPr>
              <w:t>$4.47</w:t>
            </w:r>
          </w:p>
        </w:tc>
      </w:tr>
      <w:tr w:rsidR="00CB3475" w:rsidRPr="003775BA" w14:paraId="5B3CDF34" w14:textId="77777777" w:rsidTr="000308B0">
        <w:trPr>
          <w:trHeight w:val="302"/>
        </w:trPr>
        <w:tc>
          <w:tcPr>
            <w:tcW w:w="6936" w:type="dxa"/>
            <w:tcBorders>
              <w:top w:val="single" w:sz="4" w:space="0" w:color="000000"/>
              <w:left w:val="single" w:sz="4" w:space="0" w:color="000000"/>
              <w:bottom w:val="single" w:sz="4" w:space="0" w:color="000000"/>
              <w:right w:val="single" w:sz="4" w:space="0" w:color="000000"/>
            </w:tcBorders>
          </w:tcPr>
          <w:p w14:paraId="20F4C39A" w14:textId="77777777" w:rsidR="00CB3475" w:rsidRPr="003775BA" w:rsidRDefault="00CB3475" w:rsidP="00AA4512">
            <w:pPr>
              <w:rPr>
                <w:rFonts w:ascii="Arial" w:hAnsi="Arial" w:cs="Arial"/>
              </w:rPr>
            </w:pPr>
            <w:r w:rsidRPr="003775BA">
              <w:rPr>
                <w:rFonts w:ascii="Arial" w:hAnsi="Arial" w:cs="Arial"/>
              </w:rPr>
              <w:t xml:space="preserve">Asset Disposal Proceeds </w:t>
            </w:r>
          </w:p>
        </w:tc>
        <w:tc>
          <w:tcPr>
            <w:tcW w:w="1418" w:type="dxa"/>
            <w:tcBorders>
              <w:top w:val="single" w:sz="4" w:space="0" w:color="000000"/>
              <w:left w:val="single" w:sz="4" w:space="0" w:color="000000"/>
              <w:bottom w:val="single" w:sz="4" w:space="0" w:color="000000"/>
              <w:right w:val="single" w:sz="4" w:space="0" w:color="000000"/>
            </w:tcBorders>
          </w:tcPr>
          <w:p w14:paraId="6900B56C" w14:textId="77777777" w:rsidR="00CB3475" w:rsidRPr="0012721C" w:rsidRDefault="00CB3475" w:rsidP="00AA4512">
            <w:pPr>
              <w:ind w:right="53"/>
              <w:jc w:val="right"/>
              <w:rPr>
                <w:rFonts w:ascii="Arial" w:hAnsi="Arial" w:cs="Arial"/>
                <w:szCs w:val="24"/>
              </w:rPr>
            </w:pPr>
            <w:r w:rsidRPr="0012721C">
              <w:rPr>
                <w:rFonts w:ascii="Arial" w:hAnsi="Arial" w:cs="Arial"/>
                <w:szCs w:val="24"/>
              </w:rPr>
              <w:t>$3.41</w:t>
            </w:r>
          </w:p>
        </w:tc>
      </w:tr>
      <w:tr w:rsidR="00CB3475" w:rsidRPr="003775BA" w14:paraId="2FF55F27" w14:textId="77777777" w:rsidTr="000308B0">
        <w:trPr>
          <w:trHeight w:val="302"/>
        </w:trPr>
        <w:tc>
          <w:tcPr>
            <w:tcW w:w="6936" w:type="dxa"/>
            <w:tcBorders>
              <w:top w:val="single" w:sz="4" w:space="0" w:color="000000"/>
              <w:left w:val="single" w:sz="4" w:space="0" w:color="000000"/>
              <w:bottom w:val="single" w:sz="4" w:space="0" w:color="000000"/>
              <w:right w:val="single" w:sz="4" w:space="0" w:color="000000"/>
            </w:tcBorders>
          </w:tcPr>
          <w:p w14:paraId="494BA81B" w14:textId="77777777" w:rsidR="00CB3475" w:rsidRPr="003775BA" w:rsidRDefault="00CB3475" w:rsidP="00AA4512">
            <w:pPr>
              <w:rPr>
                <w:rFonts w:ascii="Arial" w:hAnsi="Arial" w:cs="Arial"/>
              </w:rPr>
            </w:pPr>
            <w:r w:rsidRPr="003775BA">
              <w:rPr>
                <w:rFonts w:ascii="Arial" w:hAnsi="Arial" w:cs="Arial"/>
                <w:b/>
                <w:color w:val="0070C0"/>
              </w:rPr>
              <w:t xml:space="preserve">Surplus/Deficit </w:t>
            </w:r>
          </w:p>
        </w:tc>
        <w:tc>
          <w:tcPr>
            <w:tcW w:w="1418" w:type="dxa"/>
            <w:tcBorders>
              <w:top w:val="single" w:sz="4" w:space="0" w:color="000000"/>
              <w:left w:val="single" w:sz="4" w:space="0" w:color="000000"/>
              <w:bottom w:val="single" w:sz="4" w:space="0" w:color="000000"/>
              <w:right w:val="single" w:sz="4" w:space="0" w:color="000000"/>
            </w:tcBorders>
          </w:tcPr>
          <w:p w14:paraId="767CE1F5" w14:textId="77777777" w:rsidR="00CB3475" w:rsidRPr="003775BA" w:rsidRDefault="00CB3475" w:rsidP="00AA4512">
            <w:pPr>
              <w:jc w:val="right"/>
              <w:rPr>
                <w:rFonts w:ascii="Arial" w:hAnsi="Arial" w:cs="Arial"/>
                <w:b/>
                <w:color w:val="0070C0"/>
              </w:rPr>
            </w:pPr>
            <w:r w:rsidRPr="003775BA">
              <w:rPr>
                <w:rFonts w:ascii="Arial" w:hAnsi="Arial" w:cs="Arial"/>
                <w:b/>
                <w:color w:val="0070C0"/>
              </w:rPr>
              <w:t>$0.</w:t>
            </w:r>
            <w:r>
              <w:rPr>
                <w:rFonts w:ascii="Arial" w:hAnsi="Arial" w:cs="Arial"/>
                <w:b/>
                <w:color w:val="0070C0"/>
              </w:rPr>
              <w:t>0</w:t>
            </w:r>
            <w:r w:rsidRPr="003775BA">
              <w:rPr>
                <w:rFonts w:ascii="Arial" w:hAnsi="Arial" w:cs="Arial"/>
                <w:b/>
                <w:color w:val="0070C0"/>
              </w:rPr>
              <w:t>2</w:t>
            </w:r>
          </w:p>
        </w:tc>
      </w:tr>
    </w:tbl>
    <w:p w14:paraId="73502B6A" w14:textId="77777777" w:rsidR="00CB3475" w:rsidRPr="003775BA" w:rsidRDefault="00CB3475" w:rsidP="00AA4512">
      <w:pPr>
        <w:rPr>
          <w:rFonts w:ascii="Arial" w:hAnsi="Arial" w:cs="Arial"/>
        </w:rPr>
      </w:pPr>
    </w:p>
    <w:p w14:paraId="659E6FF3" w14:textId="77777777" w:rsidR="00CB3475" w:rsidRPr="003775BA" w:rsidRDefault="00CB3475" w:rsidP="003B29DC">
      <w:pPr>
        <w:numPr>
          <w:ilvl w:val="0"/>
          <w:numId w:val="20"/>
        </w:numPr>
        <w:ind w:left="567" w:right="14" w:hanging="360"/>
        <w:jc w:val="both"/>
        <w:rPr>
          <w:rFonts w:ascii="Arial" w:hAnsi="Arial" w:cs="Arial"/>
        </w:rPr>
      </w:pPr>
      <w:r w:rsidRPr="003775BA">
        <w:rPr>
          <w:rFonts w:ascii="Arial" w:hAnsi="Arial" w:cs="Arial"/>
        </w:rPr>
        <w:t>Rates revenue for 2020/21 is based on a 0% increase in yield, and minimum rates have remained at consistent levels with 2019/20</w:t>
      </w:r>
      <w:r>
        <w:rPr>
          <w:rFonts w:ascii="Arial" w:hAnsi="Arial" w:cs="Arial"/>
        </w:rPr>
        <w:t xml:space="preserve">. </w:t>
      </w:r>
      <w:r w:rsidRPr="003775BA">
        <w:rPr>
          <w:rFonts w:ascii="Arial" w:hAnsi="Arial" w:cs="Arial"/>
        </w:rPr>
        <w:t xml:space="preserve">Noting 1.25% of rates revenue has been identified as being required each year up to </w:t>
      </w:r>
      <w:r>
        <w:rPr>
          <w:rFonts w:ascii="Arial" w:hAnsi="Arial" w:cs="Arial"/>
        </w:rPr>
        <w:t>2023/24</w:t>
      </w:r>
      <w:r w:rsidRPr="003775BA">
        <w:rPr>
          <w:rFonts w:ascii="Arial" w:hAnsi="Arial" w:cs="Arial"/>
        </w:rPr>
        <w:t xml:space="preserve"> to repay borrowings taken out to fund the Hollywood Underground Power Project and to fund future Underground Power Projects.</w:t>
      </w:r>
    </w:p>
    <w:p w14:paraId="0A39B398" w14:textId="77777777" w:rsidR="00CB3475" w:rsidRPr="003775BA" w:rsidRDefault="00CB3475" w:rsidP="00AA4512">
      <w:pPr>
        <w:ind w:left="426" w:right="14"/>
        <w:jc w:val="both"/>
        <w:rPr>
          <w:rFonts w:ascii="Arial" w:hAnsi="Arial" w:cs="Arial"/>
        </w:rPr>
      </w:pPr>
    </w:p>
    <w:p w14:paraId="62AB7A6D" w14:textId="77777777" w:rsidR="00CB3475" w:rsidRPr="003775BA" w:rsidRDefault="00CB3475" w:rsidP="003B29DC">
      <w:pPr>
        <w:numPr>
          <w:ilvl w:val="0"/>
          <w:numId w:val="20"/>
        </w:numPr>
        <w:ind w:left="567" w:right="14" w:hanging="360"/>
        <w:jc w:val="both"/>
        <w:rPr>
          <w:rFonts w:ascii="Arial" w:hAnsi="Arial" w:cs="Arial"/>
        </w:rPr>
      </w:pPr>
      <w:r w:rsidRPr="003775BA">
        <w:rPr>
          <w:rFonts w:ascii="Arial" w:hAnsi="Arial" w:cs="Arial"/>
        </w:rPr>
        <w:t>The decision to maintain rates revenue at 2019/20 levels is an acknowledgement that the Community is facing challenges given the tough economic conditions recently experienced and is consistent with the approach of other Local Governments.</w:t>
      </w:r>
    </w:p>
    <w:p w14:paraId="678487E1" w14:textId="77777777" w:rsidR="00CB3475" w:rsidRPr="003775BA" w:rsidRDefault="00CB3475" w:rsidP="00AA4512">
      <w:pPr>
        <w:ind w:left="426" w:right="14"/>
        <w:jc w:val="both"/>
        <w:rPr>
          <w:rFonts w:ascii="Arial" w:hAnsi="Arial" w:cs="Arial"/>
        </w:rPr>
      </w:pPr>
    </w:p>
    <w:p w14:paraId="625DAC3C" w14:textId="43BDD1F0" w:rsidR="00CB3475" w:rsidRDefault="00CB3475" w:rsidP="003B29DC">
      <w:pPr>
        <w:numPr>
          <w:ilvl w:val="0"/>
          <w:numId w:val="20"/>
        </w:numPr>
        <w:ind w:left="426" w:right="14" w:hanging="360"/>
        <w:jc w:val="both"/>
        <w:rPr>
          <w:rFonts w:ascii="Arial" w:hAnsi="Arial" w:cs="Arial"/>
        </w:rPr>
      </w:pPr>
      <w:r w:rsidRPr="003775BA">
        <w:rPr>
          <w:rFonts w:ascii="Arial" w:hAnsi="Arial" w:cs="Arial"/>
        </w:rPr>
        <w:t>Average rates in 2020/21 are $2,963 which compares favourably to average rates in 2019/20 of $2,980</w:t>
      </w:r>
      <w:r>
        <w:rPr>
          <w:rFonts w:ascii="Arial" w:hAnsi="Arial" w:cs="Arial"/>
        </w:rPr>
        <w:t>, a reduction of 0.06%.</w:t>
      </w:r>
    </w:p>
    <w:p w14:paraId="7E2E5850" w14:textId="77777777" w:rsidR="008A2B8E" w:rsidRDefault="008A2B8E" w:rsidP="008A2B8E">
      <w:pPr>
        <w:pStyle w:val="ListParagraph"/>
        <w:rPr>
          <w:rFonts w:ascii="Arial" w:hAnsi="Arial" w:cs="Arial"/>
        </w:rPr>
      </w:pPr>
    </w:p>
    <w:p w14:paraId="642BC4EB" w14:textId="77777777" w:rsidR="008A2B8E" w:rsidRPr="003775BA" w:rsidRDefault="008A2B8E" w:rsidP="008A2B8E">
      <w:pPr>
        <w:ind w:right="14"/>
        <w:jc w:val="both"/>
        <w:rPr>
          <w:rFonts w:ascii="Arial" w:hAnsi="Arial" w:cs="Arial"/>
        </w:rPr>
      </w:pPr>
    </w:p>
    <w:p w14:paraId="6BD63439" w14:textId="77777777" w:rsidR="00CB3475" w:rsidRPr="003775BA" w:rsidRDefault="00CB3475" w:rsidP="003B29DC">
      <w:pPr>
        <w:numPr>
          <w:ilvl w:val="0"/>
          <w:numId w:val="20"/>
        </w:numPr>
        <w:ind w:left="426" w:right="14" w:hanging="360"/>
        <w:jc w:val="both"/>
        <w:rPr>
          <w:rFonts w:ascii="Arial" w:hAnsi="Arial" w:cs="Arial"/>
        </w:rPr>
      </w:pPr>
      <w:r w:rsidRPr="003775BA">
        <w:rPr>
          <w:rFonts w:ascii="Arial" w:hAnsi="Arial" w:cs="Arial"/>
        </w:rPr>
        <w:lastRenderedPageBreak/>
        <w:t>The proposed Differential Rates for 2020/21 were advertised on 1</w:t>
      </w:r>
      <w:r w:rsidRPr="003775BA">
        <w:rPr>
          <w:rFonts w:ascii="Arial" w:hAnsi="Arial" w:cs="Arial"/>
          <w:vertAlign w:val="superscript"/>
        </w:rPr>
        <w:t>st</w:t>
      </w:r>
      <w:r w:rsidRPr="003775BA">
        <w:rPr>
          <w:rFonts w:ascii="Arial" w:hAnsi="Arial" w:cs="Arial"/>
        </w:rPr>
        <w:t xml:space="preserve"> June 2020 and public submissions were invited. No public submissions have been received.</w:t>
      </w:r>
    </w:p>
    <w:p w14:paraId="139E64DF" w14:textId="77777777" w:rsidR="00CB3475" w:rsidRPr="003775BA" w:rsidRDefault="00CB3475" w:rsidP="00AA4512">
      <w:pPr>
        <w:ind w:left="426" w:right="14"/>
        <w:jc w:val="both"/>
        <w:rPr>
          <w:rFonts w:ascii="Arial" w:hAnsi="Arial" w:cs="Arial"/>
        </w:rPr>
      </w:pPr>
    </w:p>
    <w:p w14:paraId="3E9083B9" w14:textId="77777777" w:rsidR="00CB3475" w:rsidRPr="003775BA" w:rsidRDefault="00CB3475" w:rsidP="003B29DC">
      <w:pPr>
        <w:numPr>
          <w:ilvl w:val="0"/>
          <w:numId w:val="20"/>
        </w:numPr>
        <w:ind w:left="426" w:right="14" w:hanging="360"/>
        <w:jc w:val="both"/>
        <w:rPr>
          <w:rFonts w:ascii="Arial" w:hAnsi="Arial" w:cs="Arial"/>
        </w:rPr>
      </w:pPr>
      <w:r w:rsidRPr="003775BA">
        <w:rPr>
          <w:rFonts w:ascii="Arial" w:hAnsi="Arial" w:cs="Arial"/>
        </w:rPr>
        <w:t xml:space="preserve">The majority of fees and charges have remained at the same levels as were set in 2020/21, the exceptions are those </w:t>
      </w:r>
      <w:r>
        <w:rPr>
          <w:rFonts w:ascii="Arial" w:hAnsi="Arial" w:cs="Arial"/>
        </w:rPr>
        <w:t>relate to 3</w:t>
      </w:r>
      <w:r w:rsidRPr="00191452">
        <w:rPr>
          <w:rFonts w:ascii="Arial" w:hAnsi="Arial" w:cs="Arial"/>
          <w:vertAlign w:val="superscript"/>
        </w:rPr>
        <w:t>rd</w:t>
      </w:r>
      <w:r>
        <w:rPr>
          <w:rFonts w:ascii="Arial" w:hAnsi="Arial" w:cs="Arial"/>
        </w:rPr>
        <w:t xml:space="preserve"> party contracts.</w:t>
      </w:r>
      <w:r w:rsidRPr="003775BA">
        <w:rPr>
          <w:rFonts w:ascii="Arial" w:hAnsi="Arial" w:cs="Arial"/>
        </w:rPr>
        <w:t xml:space="preserve"> Total revenue for parking is expected to decline due to the City’s C</w:t>
      </w:r>
      <w:r>
        <w:rPr>
          <w:rFonts w:ascii="Arial" w:hAnsi="Arial" w:cs="Arial"/>
        </w:rPr>
        <w:t>OVID-</w:t>
      </w:r>
      <w:r w:rsidRPr="003775BA">
        <w:rPr>
          <w:rFonts w:ascii="Arial" w:hAnsi="Arial" w:cs="Arial"/>
        </w:rPr>
        <w:t>19 response</w:t>
      </w:r>
      <w:r>
        <w:rPr>
          <w:rFonts w:ascii="Arial" w:hAnsi="Arial" w:cs="Arial"/>
        </w:rPr>
        <w:t>.</w:t>
      </w:r>
    </w:p>
    <w:p w14:paraId="491A1956" w14:textId="77777777" w:rsidR="00CB3475" w:rsidRPr="003775BA" w:rsidRDefault="00CB3475" w:rsidP="00AA4512">
      <w:pPr>
        <w:ind w:left="426" w:right="14"/>
        <w:jc w:val="both"/>
        <w:rPr>
          <w:rFonts w:ascii="Arial" w:hAnsi="Arial" w:cs="Arial"/>
        </w:rPr>
      </w:pPr>
    </w:p>
    <w:p w14:paraId="094ADCE0" w14:textId="77777777" w:rsidR="00CB3475" w:rsidRPr="003775BA" w:rsidRDefault="00CB3475" w:rsidP="003B29DC">
      <w:pPr>
        <w:numPr>
          <w:ilvl w:val="0"/>
          <w:numId w:val="20"/>
        </w:numPr>
        <w:ind w:left="426" w:right="14" w:hanging="360"/>
        <w:jc w:val="both"/>
        <w:rPr>
          <w:rFonts w:ascii="Arial" w:hAnsi="Arial" w:cs="Arial"/>
        </w:rPr>
      </w:pPr>
      <w:r w:rsidRPr="003775BA">
        <w:rPr>
          <w:rFonts w:ascii="Arial" w:hAnsi="Arial" w:cs="Arial"/>
        </w:rPr>
        <w:t xml:space="preserve">Interest income is expected to decrease in 2020/21 due to the impact of the global economy and in particular the low interest rate environment. </w:t>
      </w:r>
    </w:p>
    <w:p w14:paraId="18082EAE" w14:textId="77777777" w:rsidR="00CB3475" w:rsidRPr="003775BA" w:rsidRDefault="00CB3475" w:rsidP="00AA4512">
      <w:pPr>
        <w:ind w:left="426" w:right="14"/>
        <w:jc w:val="both"/>
        <w:rPr>
          <w:rFonts w:ascii="Arial" w:hAnsi="Arial" w:cs="Arial"/>
        </w:rPr>
      </w:pPr>
    </w:p>
    <w:p w14:paraId="0CF3909F" w14:textId="77777777" w:rsidR="00CB3475" w:rsidRPr="003775BA" w:rsidRDefault="00CB3475" w:rsidP="003B29DC">
      <w:pPr>
        <w:numPr>
          <w:ilvl w:val="0"/>
          <w:numId w:val="20"/>
        </w:numPr>
        <w:ind w:left="426" w:right="14" w:hanging="360"/>
        <w:jc w:val="both"/>
        <w:rPr>
          <w:rFonts w:ascii="Arial" w:hAnsi="Arial" w:cs="Arial"/>
        </w:rPr>
      </w:pPr>
      <w:r w:rsidRPr="003775BA">
        <w:rPr>
          <w:rFonts w:ascii="Arial" w:hAnsi="Arial" w:cs="Arial"/>
        </w:rPr>
        <w:t>No additional borrowings have been included in the 2020/21 budget and the City continues to pay down debt and not to take advantage of the Response Orders’ option to delay repayment of debt</w:t>
      </w:r>
      <w:r>
        <w:rPr>
          <w:rFonts w:ascii="Arial" w:hAnsi="Arial" w:cs="Arial"/>
        </w:rPr>
        <w:t>.</w:t>
      </w:r>
    </w:p>
    <w:p w14:paraId="76FFDB35" w14:textId="5083C1D9" w:rsidR="00CB3475" w:rsidRDefault="00CB3475" w:rsidP="00AA4512">
      <w:pPr>
        <w:jc w:val="both"/>
        <w:rPr>
          <w:rFonts w:ascii="Arial" w:hAnsi="Arial" w:cs="Arial"/>
          <w:szCs w:val="24"/>
        </w:rPr>
      </w:pPr>
    </w:p>
    <w:p w14:paraId="69B07EAA" w14:textId="77777777" w:rsidR="008A2B8E" w:rsidRPr="003775BA" w:rsidRDefault="008A2B8E" w:rsidP="00AA4512">
      <w:pPr>
        <w:jc w:val="both"/>
        <w:rPr>
          <w:rFonts w:ascii="Arial" w:hAnsi="Arial" w:cs="Arial"/>
          <w:szCs w:val="24"/>
        </w:rPr>
      </w:pPr>
    </w:p>
    <w:p w14:paraId="508969FA" w14:textId="77777777" w:rsidR="00CB3475" w:rsidRPr="008A2B8E" w:rsidRDefault="00CB3475" w:rsidP="008A2B8E">
      <w:pPr>
        <w:jc w:val="both"/>
        <w:rPr>
          <w:rFonts w:ascii="Arial" w:hAnsi="Arial" w:cs="Arial"/>
          <w:b/>
          <w:bCs/>
          <w:szCs w:val="24"/>
        </w:rPr>
      </w:pPr>
      <w:r w:rsidRPr="008A2B8E">
        <w:rPr>
          <w:rFonts w:ascii="Arial" w:hAnsi="Arial" w:cs="Arial"/>
          <w:b/>
          <w:bCs/>
          <w:szCs w:val="24"/>
        </w:rPr>
        <w:t>Overview of Operational Expenditure</w:t>
      </w:r>
    </w:p>
    <w:p w14:paraId="42B3810C" w14:textId="77777777" w:rsidR="00CB3475" w:rsidRPr="003775BA" w:rsidRDefault="00CB3475" w:rsidP="00AA4512">
      <w:pPr>
        <w:jc w:val="both"/>
        <w:rPr>
          <w:rFonts w:ascii="Arial" w:hAnsi="Arial" w:cs="Arial"/>
          <w:b/>
          <w:sz w:val="28"/>
          <w:szCs w:val="28"/>
          <w:lang w:val="en-US"/>
        </w:rPr>
      </w:pPr>
    </w:p>
    <w:p w14:paraId="7B6A9268" w14:textId="77777777" w:rsidR="00CB3475" w:rsidRPr="003775BA" w:rsidRDefault="00CB3475" w:rsidP="00AA4512">
      <w:pPr>
        <w:jc w:val="both"/>
        <w:rPr>
          <w:rFonts w:ascii="Arial" w:hAnsi="Arial" w:cs="Arial"/>
          <w:b/>
          <w:bCs/>
          <w:szCs w:val="24"/>
        </w:rPr>
      </w:pPr>
      <w:r w:rsidRPr="003775BA">
        <w:rPr>
          <w:rFonts w:ascii="Arial" w:hAnsi="Arial" w:cs="Arial"/>
          <w:b/>
          <w:bCs/>
          <w:szCs w:val="24"/>
        </w:rPr>
        <w:t>Operational Budget</w:t>
      </w:r>
    </w:p>
    <w:p w14:paraId="427F92F2" w14:textId="77777777" w:rsidR="00CB3475" w:rsidRPr="003775BA" w:rsidRDefault="00CB3475" w:rsidP="00AA4512">
      <w:pPr>
        <w:jc w:val="both"/>
        <w:rPr>
          <w:rFonts w:ascii="Arial" w:hAnsi="Arial" w:cs="Arial"/>
          <w:szCs w:val="24"/>
        </w:rPr>
      </w:pPr>
    </w:p>
    <w:p w14:paraId="33352ECC" w14:textId="77777777" w:rsidR="00CB3475" w:rsidRPr="003775BA" w:rsidRDefault="00CB3475" w:rsidP="00AA4512">
      <w:pPr>
        <w:jc w:val="both"/>
        <w:rPr>
          <w:rFonts w:ascii="Arial" w:hAnsi="Arial" w:cs="Arial"/>
          <w:szCs w:val="24"/>
        </w:rPr>
      </w:pPr>
      <w:r w:rsidRPr="003775BA">
        <w:rPr>
          <w:rFonts w:ascii="Arial" w:hAnsi="Arial" w:cs="Arial"/>
          <w:szCs w:val="24"/>
        </w:rPr>
        <w:t xml:space="preserve">Approximately 70% of all operational spend is non-discretionary, meaning that the City has existing services, contracts in place, or statutory commitments to those expenses and must bear the increases in these areas, for example: given recent events including the catastrophic bush fire season and the </w:t>
      </w:r>
      <w:r>
        <w:rPr>
          <w:rFonts w:ascii="Arial" w:hAnsi="Arial" w:cs="Arial"/>
          <w:szCs w:val="24"/>
        </w:rPr>
        <w:t>COVID-</w:t>
      </w:r>
      <w:r w:rsidRPr="003775BA">
        <w:rPr>
          <w:rFonts w:ascii="Arial" w:hAnsi="Arial" w:cs="Arial"/>
          <w:szCs w:val="24"/>
        </w:rPr>
        <w:t>19 pandemic it is predicted that insurance premiums across the board will increase. As discussed earlier in this report, each item of operational expenditure is closely monitored and justified by the CEO and Executive Team with a focus on;</w:t>
      </w:r>
    </w:p>
    <w:p w14:paraId="1A511CA2" w14:textId="77777777" w:rsidR="00CB3475" w:rsidRPr="003775BA" w:rsidRDefault="00CB3475" w:rsidP="00AA4512">
      <w:pPr>
        <w:jc w:val="both"/>
        <w:rPr>
          <w:rFonts w:ascii="Arial" w:hAnsi="Arial" w:cs="Arial"/>
          <w:szCs w:val="24"/>
        </w:rPr>
      </w:pPr>
    </w:p>
    <w:p w14:paraId="34C42222" w14:textId="77777777" w:rsidR="00CB3475" w:rsidRPr="003775BA" w:rsidRDefault="00CB3475" w:rsidP="003B29DC">
      <w:pPr>
        <w:numPr>
          <w:ilvl w:val="0"/>
          <w:numId w:val="23"/>
        </w:numPr>
        <w:ind w:left="567" w:right="14" w:hanging="360"/>
        <w:jc w:val="both"/>
        <w:rPr>
          <w:rFonts w:ascii="Arial" w:hAnsi="Arial" w:cs="Arial"/>
          <w:szCs w:val="24"/>
        </w:rPr>
      </w:pPr>
      <w:r w:rsidRPr="003775BA">
        <w:rPr>
          <w:rFonts w:ascii="Arial" w:hAnsi="Arial" w:cs="Arial"/>
          <w:szCs w:val="24"/>
        </w:rPr>
        <w:t>realising operational efficiencies</w:t>
      </w:r>
    </w:p>
    <w:p w14:paraId="635E3D6E" w14:textId="77777777" w:rsidR="00CB3475" w:rsidRPr="003775BA" w:rsidRDefault="00CB3475" w:rsidP="003B29DC">
      <w:pPr>
        <w:numPr>
          <w:ilvl w:val="0"/>
          <w:numId w:val="23"/>
        </w:numPr>
        <w:ind w:left="567" w:right="14" w:hanging="360"/>
        <w:jc w:val="both"/>
        <w:rPr>
          <w:rFonts w:ascii="Arial" w:hAnsi="Arial" w:cs="Arial"/>
          <w:szCs w:val="24"/>
        </w:rPr>
      </w:pPr>
      <w:r w:rsidRPr="003775BA">
        <w:rPr>
          <w:rFonts w:ascii="Arial" w:hAnsi="Arial" w:cs="Arial"/>
          <w:szCs w:val="24"/>
        </w:rPr>
        <w:t xml:space="preserve">service reviews. </w:t>
      </w:r>
    </w:p>
    <w:p w14:paraId="31677EF3" w14:textId="77777777" w:rsidR="00CB3475" w:rsidRPr="003775BA" w:rsidRDefault="00CB3475" w:rsidP="003B29DC">
      <w:pPr>
        <w:numPr>
          <w:ilvl w:val="0"/>
          <w:numId w:val="23"/>
        </w:numPr>
        <w:ind w:left="567" w:right="14" w:hanging="360"/>
        <w:jc w:val="both"/>
        <w:rPr>
          <w:rFonts w:ascii="Arial" w:hAnsi="Arial" w:cs="Arial"/>
          <w:szCs w:val="24"/>
        </w:rPr>
      </w:pPr>
      <w:r w:rsidRPr="003775BA">
        <w:rPr>
          <w:rFonts w:ascii="Arial" w:hAnsi="Arial" w:cs="Arial"/>
          <w:szCs w:val="24"/>
        </w:rPr>
        <w:t xml:space="preserve">greater transparency in resource allocation decisions; </w:t>
      </w:r>
    </w:p>
    <w:p w14:paraId="6A7E0FE2" w14:textId="77777777" w:rsidR="00CB3475" w:rsidRPr="003775BA" w:rsidRDefault="00CB3475" w:rsidP="003B29DC">
      <w:pPr>
        <w:numPr>
          <w:ilvl w:val="0"/>
          <w:numId w:val="23"/>
        </w:numPr>
        <w:ind w:left="567" w:right="14" w:hanging="360"/>
        <w:jc w:val="both"/>
        <w:rPr>
          <w:rFonts w:ascii="Arial" w:hAnsi="Arial" w:cs="Arial"/>
          <w:szCs w:val="24"/>
        </w:rPr>
      </w:pPr>
      <w:r>
        <w:rPr>
          <w:rFonts w:ascii="Arial" w:hAnsi="Arial" w:cs="Arial"/>
          <w:szCs w:val="24"/>
        </w:rPr>
        <w:t>v</w:t>
      </w:r>
      <w:r w:rsidRPr="003775BA">
        <w:rPr>
          <w:rFonts w:ascii="Arial" w:hAnsi="Arial" w:cs="Arial"/>
          <w:szCs w:val="24"/>
        </w:rPr>
        <w:t xml:space="preserve">alue for money analysis and </w:t>
      </w:r>
    </w:p>
    <w:p w14:paraId="0134489E" w14:textId="77777777" w:rsidR="00CB3475" w:rsidRDefault="00CB3475" w:rsidP="003B29DC">
      <w:pPr>
        <w:numPr>
          <w:ilvl w:val="0"/>
          <w:numId w:val="23"/>
        </w:numPr>
        <w:ind w:left="567" w:right="14" w:hanging="360"/>
        <w:jc w:val="both"/>
        <w:rPr>
          <w:rFonts w:ascii="Arial" w:hAnsi="Arial" w:cs="Arial"/>
          <w:szCs w:val="24"/>
        </w:rPr>
      </w:pPr>
      <w:r w:rsidRPr="003775BA">
        <w:rPr>
          <w:rFonts w:ascii="Arial" w:hAnsi="Arial" w:cs="Arial"/>
          <w:szCs w:val="24"/>
        </w:rPr>
        <w:t xml:space="preserve">accountability for use of resources. </w:t>
      </w:r>
    </w:p>
    <w:p w14:paraId="4DD27E02" w14:textId="77777777" w:rsidR="00CB3475" w:rsidRPr="003775BA" w:rsidRDefault="00CB3475" w:rsidP="003B29DC">
      <w:pPr>
        <w:numPr>
          <w:ilvl w:val="0"/>
          <w:numId w:val="23"/>
        </w:numPr>
        <w:ind w:left="567" w:right="14" w:hanging="360"/>
        <w:jc w:val="both"/>
        <w:rPr>
          <w:rFonts w:ascii="Arial" w:hAnsi="Arial" w:cs="Arial"/>
          <w:szCs w:val="24"/>
        </w:rPr>
      </w:pPr>
      <w:r w:rsidRPr="003775BA">
        <w:rPr>
          <w:rFonts w:ascii="Arial" w:hAnsi="Arial" w:cs="Arial"/>
          <w:szCs w:val="24"/>
        </w:rPr>
        <w:t>employee cost efficiencies resulting in savings for the coming financial year will continue to be identified wherever possible.</w:t>
      </w:r>
    </w:p>
    <w:p w14:paraId="1F38FDCD" w14:textId="77777777" w:rsidR="00CB3475" w:rsidRPr="003775BA" w:rsidRDefault="00CB3475" w:rsidP="00AA4512">
      <w:pPr>
        <w:ind w:left="720" w:right="14"/>
        <w:jc w:val="both"/>
        <w:rPr>
          <w:rFonts w:ascii="Arial" w:hAnsi="Arial" w:cs="Arial"/>
          <w:szCs w:val="24"/>
        </w:rPr>
      </w:pPr>
    </w:p>
    <w:p w14:paraId="686D7611" w14:textId="77777777" w:rsidR="00CB3475" w:rsidRPr="003775BA" w:rsidRDefault="00CB3475" w:rsidP="00AA4512">
      <w:pPr>
        <w:jc w:val="both"/>
        <w:rPr>
          <w:rFonts w:ascii="Arial" w:hAnsi="Arial" w:cs="Arial"/>
          <w:szCs w:val="24"/>
        </w:rPr>
      </w:pPr>
      <w:r w:rsidRPr="003775BA">
        <w:rPr>
          <w:rFonts w:ascii="Arial" w:hAnsi="Arial" w:cs="Arial"/>
          <w:szCs w:val="24"/>
        </w:rPr>
        <w:t xml:space="preserve">The operational budget contains several </w:t>
      </w:r>
      <w:r>
        <w:rPr>
          <w:rFonts w:ascii="Arial" w:hAnsi="Arial" w:cs="Arial"/>
          <w:szCs w:val="24"/>
        </w:rPr>
        <w:t>p</w:t>
      </w:r>
      <w:r w:rsidRPr="003775BA">
        <w:rPr>
          <w:rFonts w:ascii="Arial" w:hAnsi="Arial" w:cs="Arial"/>
          <w:szCs w:val="24"/>
        </w:rPr>
        <w:t>lanning related projects necessitated by the implementation of the new planning scheme e.g. the Nedlands Town Centre Precinct Plan, the Broadway, and Waratah Precinct Plans.  Budgets have been reduced for several business units for 2020/21 except for staffing related to planning and associated flow on functions (building and environmental health)</w:t>
      </w:r>
      <w:r>
        <w:rPr>
          <w:rFonts w:ascii="Arial" w:hAnsi="Arial" w:cs="Arial"/>
          <w:szCs w:val="24"/>
        </w:rPr>
        <w:t>, which accounts for an addition to staffing</w:t>
      </w:r>
      <w:r w:rsidRPr="003775BA">
        <w:rPr>
          <w:rFonts w:ascii="Arial" w:hAnsi="Arial" w:cs="Arial"/>
          <w:szCs w:val="24"/>
        </w:rPr>
        <w:t>.   </w:t>
      </w:r>
    </w:p>
    <w:p w14:paraId="4A5746C9" w14:textId="77777777" w:rsidR="00CB3475" w:rsidRPr="003775BA" w:rsidRDefault="00CB3475" w:rsidP="00AA4512">
      <w:pPr>
        <w:jc w:val="both"/>
        <w:rPr>
          <w:rFonts w:ascii="Arial" w:hAnsi="Arial" w:cs="Arial"/>
          <w:szCs w:val="24"/>
        </w:rPr>
      </w:pPr>
    </w:p>
    <w:p w14:paraId="3375A8BE" w14:textId="77777777" w:rsidR="008A2B8E" w:rsidRDefault="008A2B8E" w:rsidP="00AA4512">
      <w:pPr>
        <w:jc w:val="both"/>
        <w:rPr>
          <w:rFonts w:ascii="Arial" w:hAnsi="Arial" w:cs="Arial"/>
          <w:b/>
          <w:szCs w:val="24"/>
        </w:rPr>
      </w:pPr>
    </w:p>
    <w:p w14:paraId="35DFD7D0" w14:textId="77777777" w:rsidR="008A2B8E" w:rsidRDefault="008A2B8E" w:rsidP="00AA4512">
      <w:pPr>
        <w:jc w:val="both"/>
        <w:rPr>
          <w:rFonts w:ascii="Arial" w:hAnsi="Arial" w:cs="Arial"/>
          <w:b/>
          <w:szCs w:val="24"/>
        </w:rPr>
      </w:pPr>
    </w:p>
    <w:p w14:paraId="7B24B7A5" w14:textId="77777777" w:rsidR="008A2B8E" w:rsidRDefault="008A2B8E" w:rsidP="00AA4512">
      <w:pPr>
        <w:jc w:val="both"/>
        <w:rPr>
          <w:rFonts w:ascii="Arial" w:hAnsi="Arial" w:cs="Arial"/>
          <w:b/>
          <w:szCs w:val="24"/>
        </w:rPr>
      </w:pPr>
    </w:p>
    <w:p w14:paraId="66293490" w14:textId="77777777" w:rsidR="008A2B8E" w:rsidRDefault="008A2B8E" w:rsidP="00AA4512">
      <w:pPr>
        <w:jc w:val="both"/>
        <w:rPr>
          <w:rFonts w:ascii="Arial" w:hAnsi="Arial" w:cs="Arial"/>
          <w:b/>
          <w:szCs w:val="24"/>
        </w:rPr>
      </w:pPr>
    </w:p>
    <w:p w14:paraId="64B935F8" w14:textId="4AA63AC3" w:rsidR="00CB3475" w:rsidRPr="003775BA" w:rsidRDefault="00CB3475" w:rsidP="00AA4512">
      <w:pPr>
        <w:jc w:val="both"/>
        <w:rPr>
          <w:rFonts w:ascii="Arial" w:hAnsi="Arial" w:cs="Arial"/>
          <w:b/>
          <w:szCs w:val="24"/>
        </w:rPr>
      </w:pPr>
      <w:r w:rsidRPr="003775BA">
        <w:rPr>
          <w:rFonts w:ascii="Arial" w:hAnsi="Arial" w:cs="Arial"/>
          <w:b/>
          <w:szCs w:val="24"/>
        </w:rPr>
        <w:lastRenderedPageBreak/>
        <w:t>Some of the initiatives included in our budget development include:</w:t>
      </w:r>
    </w:p>
    <w:p w14:paraId="3058472F" w14:textId="77777777" w:rsidR="00CB3475" w:rsidRPr="003775BA" w:rsidRDefault="00CB3475" w:rsidP="00AA4512">
      <w:pPr>
        <w:jc w:val="both"/>
        <w:rPr>
          <w:rFonts w:ascii="Arial" w:hAnsi="Arial" w:cs="Arial"/>
          <w:szCs w:val="24"/>
        </w:rPr>
      </w:pPr>
    </w:p>
    <w:p w14:paraId="45AF929E" w14:textId="77777777" w:rsidR="00CB3475" w:rsidRPr="003775BA" w:rsidRDefault="00CB3475" w:rsidP="003B29DC">
      <w:pPr>
        <w:numPr>
          <w:ilvl w:val="0"/>
          <w:numId w:val="17"/>
        </w:numPr>
        <w:ind w:left="567" w:hanging="567"/>
        <w:jc w:val="both"/>
        <w:rPr>
          <w:rFonts w:ascii="Arial" w:hAnsi="Arial" w:cs="Arial"/>
          <w:szCs w:val="24"/>
        </w:rPr>
      </w:pPr>
      <w:r w:rsidRPr="003775BA">
        <w:rPr>
          <w:rFonts w:ascii="Arial" w:hAnsi="Arial" w:cs="Arial"/>
          <w:szCs w:val="24"/>
        </w:rPr>
        <w:t xml:space="preserve">Local Planning Scheme 3 initiatives. </w:t>
      </w:r>
    </w:p>
    <w:p w14:paraId="7B98883E" w14:textId="77777777" w:rsidR="00CB3475" w:rsidRPr="003775BA" w:rsidRDefault="00CB3475" w:rsidP="003B29DC">
      <w:pPr>
        <w:numPr>
          <w:ilvl w:val="0"/>
          <w:numId w:val="17"/>
        </w:numPr>
        <w:ind w:left="567" w:hanging="567"/>
        <w:jc w:val="both"/>
        <w:rPr>
          <w:rFonts w:ascii="Arial" w:hAnsi="Arial" w:cs="Arial"/>
          <w:szCs w:val="24"/>
        </w:rPr>
      </w:pPr>
      <w:r w:rsidRPr="003775BA">
        <w:rPr>
          <w:rFonts w:ascii="Arial" w:hAnsi="Arial" w:cs="Arial"/>
          <w:szCs w:val="24"/>
        </w:rPr>
        <w:t>Underground Power – continuing design on the remaining lots in the City</w:t>
      </w:r>
      <w:r>
        <w:rPr>
          <w:rFonts w:ascii="Arial" w:hAnsi="Arial" w:cs="Arial"/>
          <w:szCs w:val="24"/>
        </w:rPr>
        <w:t>, subject to a further Council report in July</w:t>
      </w:r>
      <w:r w:rsidRPr="003775BA">
        <w:rPr>
          <w:rFonts w:ascii="Arial" w:hAnsi="Arial" w:cs="Arial"/>
          <w:szCs w:val="24"/>
        </w:rPr>
        <w:t>.</w:t>
      </w:r>
    </w:p>
    <w:p w14:paraId="25AFB25A" w14:textId="77777777" w:rsidR="00CB3475" w:rsidRPr="003775BA" w:rsidRDefault="00CB3475" w:rsidP="003B29DC">
      <w:pPr>
        <w:numPr>
          <w:ilvl w:val="0"/>
          <w:numId w:val="17"/>
        </w:numPr>
        <w:ind w:left="567" w:hanging="567"/>
        <w:jc w:val="both"/>
        <w:rPr>
          <w:rFonts w:ascii="Arial" w:hAnsi="Arial" w:cs="Arial"/>
          <w:szCs w:val="24"/>
        </w:rPr>
      </w:pPr>
      <w:r w:rsidRPr="003775BA">
        <w:rPr>
          <w:rFonts w:ascii="Arial" w:hAnsi="Arial" w:cs="Arial"/>
          <w:szCs w:val="24"/>
        </w:rPr>
        <w:t>Business improvement initiatives – ensuring that our processes are as efficient as possible and aligned to policy;</w:t>
      </w:r>
    </w:p>
    <w:p w14:paraId="6059FC09" w14:textId="77777777" w:rsidR="00CB3475" w:rsidRPr="003775BA" w:rsidRDefault="00CB3475" w:rsidP="003B29DC">
      <w:pPr>
        <w:numPr>
          <w:ilvl w:val="0"/>
          <w:numId w:val="17"/>
        </w:numPr>
        <w:ind w:left="567" w:hanging="567"/>
        <w:jc w:val="both"/>
        <w:rPr>
          <w:rFonts w:ascii="Arial" w:hAnsi="Arial" w:cs="Arial"/>
          <w:szCs w:val="24"/>
        </w:rPr>
      </w:pPr>
      <w:r w:rsidRPr="003775BA">
        <w:rPr>
          <w:rFonts w:ascii="Arial" w:hAnsi="Arial" w:cs="Arial"/>
          <w:szCs w:val="24"/>
        </w:rPr>
        <w:t>Regular business unit reviews, to match community demand</w:t>
      </w:r>
    </w:p>
    <w:p w14:paraId="7726E133" w14:textId="77777777" w:rsidR="00CB3475" w:rsidRPr="003775BA" w:rsidRDefault="00CB3475" w:rsidP="003B29DC">
      <w:pPr>
        <w:numPr>
          <w:ilvl w:val="0"/>
          <w:numId w:val="17"/>
        </w:numPr>
        <w:ind w:left="567" w:hanging="567"/>
        <w:jc w:val="both"/>
        <w:rPr>
          <w:rFonts w:ascii="Arial" w:hAnsi="Arial" w:cs="Arial"/>
          <w:szCs w:val="24"/>
        </w:rPr>
      </w:pPr>
      <w:r w:rsidRPr="003775BA">
        <w:rPr>
          <w:rFonts w:ascii="Arial" w:hAnsi="Arial" w:cs="Arial"/>
          <w:szCs w:val="24"/>
        </w:rPr>
        <w:t>Strategic Recreation Plan – continuation of the work commenced in 2019/20</w:t>
      </w:r>
    </w:p>
    <w:p w14:paraId="299A4C01" w14:textId="77777777" w:rsidR="00CB3475" w:rsidRPr="003775BA" w:rsidRDefault="00CB3475" w:rsidP="003B29DC">
      <w:pPr>
        <w:numPr>
          <w:ilvl w:val="0"/>
          <w:numId w:val="17"/>
        </w:numPr>
        <w:ind w:left="567" w:hanging="567"/>
        <w:jc w:val="both"/>
        <w:rPr>
          <w:rFonts w:ascii="Arial" w:hAnsi="Arial" w:cs="Arial"/>
          <w:szCs w:val="24"/>
        </w:rPr>
      </w:pPr>
      <w:r w:rsidRPr="003775BA">
        <w:rPr>
          <w:rFonts w:ascii="Arial" w:hAnsi="Arial" w:cs="Arial"/>
          <w:szCs w:val="24"/>
        </w:rPr>
        <w:t>Master Planning – funds have been set aside to fund a Master Plan which</w:t>
      </w:r>
      <w:r>
        <w:rPr>
          <w:rFonts w:ascii="Arial" w:hAnsi="Arial" w:cs="Arial"/>
          <w:szCs w:val="24"/>
        </w:rPr>
        <w:t xml:space="preserve"> is likely to </w:t>
      </w:r>
      <w:r w:rsidRPr="003775BA">
        <w:rPr>
          <w:rFonts w:ascii="Arial" w:hAnsi="Arial" w:cs="Arial"/>
          <w:szCs w:val="24"/>
        </w:rPr>
        <w:t>eventuate as a result of the Strategic Recreation Plan outcomes</w:t>
      </w:r>
    </w:p>
    <w:p w14:paraId="1F627A30" w14:textId="77777777" w:rsidR="00CB3475" w:rsidRPr="003775BA" w:rsidRDefault="00CB3475" w:rsidP="003B29DC">
      <w:pPr>
        <w:numPr>
          <w:ilvl w:val="0"/>
          <w:numId w:val="17"/>
        </w:numPr>
        <w:ind w:left="567" w:hanging="567"/>
        <w:jc w:val="both"/>
        <w:rPr>
          <w:rFonts w:ascii="Arial" w:hAnsi="Arial" w:cs="Arial"/>
          <w:szCs w:val="24"/>
        </w:rPr>
      </w:pPr>
      <w:r w:rsidRPr="003775BA">
        <w:rPr>
          <w:rFonts w:ascii="Arial" w:hAnsi="Arial" w:cs="Arial"/>
          <w:szCs w:val="24"/>
        </w:rPr>
        <w:t>Community Plan</w:t>
      </w:r>
    </w:p>
    <w:p w14:paraId="1FF64347" w14:textId="77777777" w:rsidR="00CB3475" w:rsidRPr="002B1269" w:rsidRDefault="00CB3475" w:rsidP="003B29DC">
      <w:pPr>
        <w:numPr>
          <w:ilvl w:val="0"/>
          <w:numId w:val="17"/>
        </w:numPr>
        <w:ind w:left="567" w:hanging="567"/>
        <w:jc w:val="both"/>
        <w:rPr>
          <w:rFonts w:ascii="Arial" w:hAnsi="Arial" w:cs="Arial"/>
          <w:szCs w:val="24"/>
        </w:rPr>
      </w:pPr>
      <w:r w:rsidRPr="002B1269">
        <w:rPr>
          <w:rFonts w:ascii="Arial" w:hAnsi="Arial" w:cs="Arial"/>
          <w:szCs w:val="24"/>
        </w:rPr>
        <w:t>Land Investment Strategy;</w:t>
      </w:r>
      <w:r>
        <w:rPr>
          <w:rFonts w:ascii="Arial" w:hAnsi="Arial" w:cs="Arial"/>
          <w:szCs w:val="24"/>
        </w:rPr>
        <w:t xml:space="preserve"> and</w:t>
      </w:r>
    </w:p>
    <w:p w14:paraId="457FCB57" w14:textId="77777777" w:rsidR="00CB3475" w:rsidRPr="003775BA" w:rsidRDefault="00CB3475" w:rsidP="003B29DC">
      <w:pPr>
        <w:numPr>
          <w:ilvl w:val="0"/>
          <w:numId w:val="17"/>
        </w:numPr>
        <w:ind w:left="567" w:hanging="567"/>
        <w:jc w:val="both"/>
        <w:rPr>
          <w:rFonts w:ascii="Arial" w:hAnsi="Arial" w:cs="Arial"/>
          <w:szCs w:val="24"/>
        </w:rPr>
      </w:pPr>
      <w:r w:rsidRPr="003775BA">
        <w:rPr>
          <w:rFonts w:ascii="Arial" w:hAnsi="Arial" w:cs="Arial"/>
          <w:szCs w:val="24"/>
        </w:rPr>
        <w:t>Service reviews – in particular those that have been impacted by changing environmental factors</w:t>
      </w:r>
      <w:r>
        <w:rPr>
          <w:rFonts w:ascii="Arial" w:hAnsi="Arial" w:cs="Arial"/>
          <w:szCs w:val="24"/>
        </w:rPr>
        <w:t>.</w:t>
      </w:r>
    </w:p>
    <w:p w14:paraId="52A8AC8F" w14:textId="77777777" w:rsidR="00CB3475" w:rsidRDefault="00CB3475" w:rsidP="00AA4512">
      <w:pPr>
        <w:jc w:val="both"/>
        <w:rPr>
          <w:rFonts w:ascii="Arial" w:hAnsi="Arial" w:cs="Arial"/>
          <w:b/>
          <w:sz w:val="28"/>
          <w:szCs w:val="28"/>
          <w:lang w:val="en-US"/>
        </w:rPr>
      </w:pPr>
    </w:p>
    <w:p w14:paraId="2BF0CFA1" w14:textId="55D25D77" w:rsidR="00CB3475" w:rsidRDefault="00CB3475" w:rsidP="00AA4512">
      <w:pPr>
        <w:jc w:val="both"/>
        <w:rPr>
          <w:rFonts w:ascii="Arial" w:hAnsi="Arial" w:cs="Arial"/>
          <w:szCs w:val="24"/>
        </w:rPr>
      </w:pPr>
      <w:r w:rsidRPr="00C1209B">
        <w:rPr>
          <w:rFonts w:ascii="Arial" w:hAnsi="Arial" w:cs="Arial"/>
          <w:szCs w:val="24"/>
        </w:rPr>
        <w:t>The most recent formal consideration of WALGA membership by Council, was at its 28 November 2017 Ordinary Meeting of Council, where a notice of motion to re-join WALGA was lost.  It has therefore been 2 years and 7 months since Council has formally considered its position on this matter.   The impetus for including this in the 20/21 budget report is primarily driven by the fact that the Local Government Insurance Scheme is likely to offer significant savings when the City’s insurance is put to the market this year, and a pre-condition for accessing those savings is membership of WALGA.   When insurances were tested in the market last year the LGIS tender</w:t>
      </w:r>
      <w:r>
        <w:rPr>
          <w:rFonts w:ascii="Arial" w:hAnsi="Arial" w:cs="Arial"/>
          <w:szCs w:val="24"/>
        </w:rPr>
        <w:t xml:space="preserve"> offered potential annual savings of more than $100,000 (after membership costs) over the nearest alternative tender.  Beyond the potential financial incentive to join WALGA, Council may consider the following:</w:t>
      </w:r>
    </w:p>
    <w:p w14:paraId="02588051" w14:textId="77777777" w:rsidR="008A2B8E" w:rsidRDefault="008A2B8E" w:rsidP="00AA4512">
      <w:pPr>
        <w:jc w:val="both"/>
        <w:rPr>
          <w:rFonts w:ascii="Arial" w:hAnsi="Arial" w:cs="Arial"/>
          <w:szCs w:val="24"/>
        </w:rPr>
      </w:pPr>
    </w:p>
    <w:p w14:paraId="505A199F" w14:textId="77777777" w:rsidR="00CB3475" w:rsidRDefault="00CB3475" w:rsidP="003B29DC">
      <w:pPr>
        <w:pStyle w:val="ListParagraph"/>
        <w:numPr>
          <w:ilvl w:val="0"/>
          <w:numId w:val="29"/>
        </w:numPr>
        <w:spacing w:after="0" w:line="240" w:lineRule="auto"/>
        <w:ind w:left="567" w:hanging="567"/>
        <w:contextualSpacing w:val="0"/>
        <w:jc w:val="both"/>
        <w:rPr>
          <w:rFonts w:ascii="Arial" w:eastAsia="Times New Roman" w:hAnsi="Arial" w:cs="Arial"/>
          <w:sz w:val="24"/>
          <w:szCs w:val="24"/>
        </w:rPr>
      </w:pPr>
      <w:r>
        <w:rPr>
          <w:rFonts w:ascii="Arial" w:eastAsia="Times New Roman" w:hAnsi="Arial" w:cs="Arial"/>
          <w:sz w:val="24"/>
          <w:szCs w:val="24"/>
        </w:rPr>
        <w:t>is an organisation whose membership is made up entirely of councillors</w:t>
      </w:r>
    </w:p>
    <w:p w14:paraId="2B95C334" w14:textId="77777777" w:rsidR="00CB3475" w:rsidRDefault="00CB3475" w:rsidP="003B29DC">
      <w:pPr>
        <w:pStyle w:val="ListParagraph"/>
        <w:numPr>
          <w:ilvl w:val="0"/>
          <w:numId w:val="29"/>
        </w:numPr>
        <w:spacing w:after="0" w:line="240" w:lineRule="auto"/>
        <w:ind w:left="567" w:hanging="567"/>
        <w:contextualSpacing w:val="0"/>
        <w:jc w:val="both"/>
        <w:rPr>
          <w:rFonts w:ascii="Arial" w:eastAsia="Times New Roman" w:hAnsi="Arial" w:cs="Arial"/>
          <w:sz w:val="24"/>
          <w:szCs w:val="24"/>
        </w:rPr>
      </w:pPr>
      <w:r>
        <w:rPr>
          <w:rFonts w:ascii="Arial" w:eastAsia="Times New Roman" w:hAnsi="Arial" w:cs="Arial"/>
          <w:sz w:val="24"/>
          <w:szCs w:val="24"/>
        </w:rPr>
        <w:t>WALGA provides a platform for advocacy to the State and Federal Government</w:t>
      </w:r>
    </w:p>
    <w:p w14:paraId="2B6E5E96" w14:textId="77777777" w:rsidR="00CB3475" w:rsidRDefault="00CB3475" w:rsidP="003B29DC">
      <w:pPr>
        <w:pStyle w:val="ListParagraph"/>
        <w:numPr>
          <w:ilvl w:val="0"/>
          <w:numId w:val="29"/>
        </w:numPr>
        <w:spacing w:after="0" w:line="240" w:lineRule="auto"/>
        <w:ind w:left="567" w:hanging="567"/>
        <w:contextualSpacing w:val="0"/>
        <w:jc w:val="both"/>
        <w:rPr>
          <w:rFonts w:ascii="Arial" w:eastAsia="Times New Roman" w:hAnsi="Arial" w:cs="Arial"/>
          <w:sz w:val="24"/>
          <w:szCs w:val="24"/>
        </w:rPr>
      </w:pPr>
      <w:r>
        <w:rPr>
          <w:rFonts w:ascii="Arial" w:eastAsia="Times New Roman" w:hAnsi="Arial" w:cs="Arial"/>
          <w:sz w:val="24"/>
          <w:szCs w:val="24"/>
        </w:rPr>
        <w:t>WALGA has a simplified and legislatively protected panel procurement system, allowing for easier access to the open marketplace for goods and services</w:t>
      </w:r>
    </w:p>
    <w:p w14:paraId="442F58EA" w14:textId="77777777" w:rsidR="00CB3475" w:rsidRDefault="00CB3475" w:rsidP="003B29DC">
      <w:pPr>
        <w:pStyle w:val="ListParagraph"/>
        <w:numPr>
          <w:ilvl w:val="0"/>
          <w:numId w:val="29"/>
        </w:numPr>
        <w:spacing w:after="0" w:line="240" w:lineRule="auto"/>
        <w:ind w:left="567" w:hanging="567"/>
        <w:contextualSpacing w:val="0"/>
        <w:jc w:val="both"/>
        <w:rPr>
          <w:rFonts w:ascii="Arial" w:eastAsia="Times New Roman" w:hAnsi="Arial" w:cs="Arial"/>
          <w:sz w:val="24"/>
          <w:szCs w:val="24"/>
        </w:rPr>
      </w:pPr>
      <w:r>
        <w:rPr>
          <w:rFonts w:ascii="Arial" w:eastAsia="Times New Roman" w:hAnsi="Arial" w:cs="Arial"/>
          <w:sz w:val="24"/>
          <w:szCs w:val="24"/>
        </w:rPr>
        <w:t>WALGA provides advice to local governments, unlike the Department of Local Government which does not have the capacity to do so.</w:t>
      </w:r>
    </w:p>
    <w:p w14:paraId="6772DA3A" w14:textId="77777777" w:rsidR="00CB3475" w:rsidRPr="008A2B8E" w:rsidRDefault="00CB3475" w:rsidP="00AA4512">
      <w:pPr>
        <w:jc w:val="both"/>
        <w:rPr>
          <w:rFonts w:ascii="Arial" w:hAnsi="Arial" w:cs="Arial"/>
          <w:b/>
          <w:szCs w:val="24"/>
          <w:lang w:val="en-US"/>
        </w:rPr>
      </w:pPr>
    </w:p>
    <w:p w14:paraId="3C2ADF60" w14:textId="77777777" w:rsidR="00CB3475" w:rsidRPr="003775BA" w:rsidRDefault="00CB3475" w:rsidP="008A2B8E">
      <w:pPr>
        <w:jc w:val="both"/>
        <w:rPr>
          <w:rFonts w:ascii="Arial" w:hAnsi="Arial" w:cs="Arial"/>
          <w:b/>
          <w:bCs/>
          <w:szCs w:val="24"/>
        </w:rPr>
      </w:pPr>
      <w:r w:rsidRPr="003775BA">
        <w:rPr>
          <w:rFonts w:ascii="Arial" w:hAnsi="Arial" w:cs="Arial"/>
          <w:b/>
          <w:bCs/>
          <w:szCs w:val="24"/>
        </w:rPr>
        <w:t>Overview of Capital Expenditure</w:t>
      </w:r>
    </w:p>
    <w:p w14:paraId="53C84CD3" w14:textId="77777777" w:rsidR="00CB3475" w:rsidRPr="003775BA" w:rsidRDefault="00CB3475" w:rsidP="00AA4512">
      <w:pPr>
        <w:rPr>
          <w:rFonts w:ascii="Arial" w:hAnsi="Arial" w:cs="Arial"/>
        </w:rPr>
      </w:pPr>
    </w:p>
    <w:p w14:paraId="46382A85" w14:textId="77777777" w:rsidR="00CB3475" w:rsidRPr="003775BA" w:rsidRDefault="00CB3475" w:rsidP="00AA4512">
      <w:pPr>
        <w:jc w:val="both"/>
        <w:rPr>
          <w:rFonts w:ascii="Arial" w:hAnsi="Arial" w:cs="Arial"/>
        </w:rPr>
      </w:pPr>
      <w:r w:rsidRPr="003775BA">
        <w:rPr>
          <w:rFonts w:ascii="Arial" w:hAnsi="Arial" w:cs="Arial"/>
        </w:rPr>
        <w:t>During the 2020/21, the City will be investing $7.8</w:t>
      </w:r>
      <w:r>
        <w:rPr>
          <w:rFonts w:ascii="Arial" w:hAnsi="Arial" w:cs="Arial"/>
        </w:rPr>
        <w:t>9</w:t>
      </w:r>
      <w:r w:rsidRPr="003775BA">
        <w:rPr>
          <w:rFonts w:ascii="Arial" w:hAnsi="Arial" w:cs="Arial"/>
        </w:rPr>
        <w:t xml:space="preserve">M </w:t>
      </w:r>
      <w:r>
        <w:rPr>
          <w:rFonts w:ascii="Arial" w:hAnsi="Arial" w:cs="Arial"/>
        </w:rPr>
        <w:t>(</w:t>
      </w:r>
      <w:r w:rsidRPr="003775BA">
        <w:rPr>
          <w:rFonts w:ascii="Arial" w:hAnsi="Arial" w:cs="Arial"/>
        </w:rPr>
        <w:t>including incomplete / in-progress projects carried forward from 2019/20 of $0.99) in capital projects</w:t>
      </w:r>
      <w:r>
        <w:rPr>
          <w:rFonts w:ascii="Arial" w:hAnsi="Arial" w:cs="Arial"/>
        </w:rPr>
        <w:t>.</w:t>
      </w:r>
    </w:p>
    <w:p w14:paraId="73C4116C" w14:textId="77777777" w:rsidR="00CB3475" w:rsidRPr="003775BA" w:rsidRDefault="00CB3475" w:rsidP="00AA4512">
      <w:pPr>
        <w:jc w:val="both"/>
        <w:rPr>
          <w:rFonts w:ascii="Arial" w:hAnsi="Arial" w:cs="Arial"/>
          <w:szCs w:val="24"/>
        </w:rPr>
      </w:pPr>
    </w:p>
    <w:p w14:paraId="43DD45A9" w14:textId="77777777" w:rsidR="00CB3475" w:rsidRPr="003775BA" w:rsidRDefault="00CB3475" w:rsidP="00AA4512">
      <w:pPr>
        <w:jc w:val="both"/>
        <w:rPr>
          <w:rFonts w:ascii="Arial" w:hAnsi="Arial" w:cs="Arial"/>
          <w:szCs w:val="24"/>
        </w:rPr>
      </w:pPr>
      <w:r w:rsidRPr="003775BA">
        <w:rPr>
          <w:rFonts w:ascii="Arial" w:hAnsi="Arial" w:cs="Arial"/>
          <w:szCs w:val="24"/>
        </w:rPr>
        <w:t xml:space="preserve">The </w:t>
      </w:r>
      <w:r>
        <w:rPr>
          <w:rFonts w:ascii="Arial" w:hAnsi="Arial" w:cs="Arial"/>
          <w:szCs w:val="24"/>
        </w:rPr>
        <w:t>2028</w:t>
      </w:r>
      <w:r w:rsidRPr="003775BA">
        <w:rPr>
          <w:rFonts w:ascii="Arial" w:hAnsi="Arial" w:cs="Arial"/>
          <w:szCs w:val="24"/>
        </w:rPr>
        <w:t xml:space="preserve"> Strategic Community Plan identified that the community remains concerned about the City’s deteriorating assets, and that corrective action must take place to ensure the community’s vision can be realised.  The budgeted capital program recognises those concerns and includes several key projects consistent with our stated goal of bringing infrastructure to a condition of ‘good’ within 13 years. </w:t>
      </w:r>
    </w:p>
    <w:p w14:paraId="1AC62DC0" w14:textId="77777777" w:rsidR="00CB3475" w:rsidRPr="003775BA" w:rsidRDefault="00CB3475" w:rsidP="00AA4512">
      <w:pPr>
        <w:jc w:val="both"/>
        <w:rPr>
          <w:rFonts w:ascii="Arial" w:hAnsi="Arial" w:cs="Arial"/>
          <w:szCs w:val="24"/>
        </w:rPr>
      </w:pPr>
    </w:p>
    <w:p w14:paraId="3FD5F1EC" w14:textId="77777777" w:rsidR="00CB3475" w:rsidRPr="003775BA" w:rsidRDefault="00CB3475" w:rsidP="00AA4512">
      <w:pPr>
        <w:jc w:val="both"/>
        <w:rPr>
          <w:rFonts w:ascii="Arial" w:hAnsi="Arial" w:cs="Arial"/>
          <w:szCs w:val="24"/>
        </w:rPr>
      </w:pPr>
      <w:r w:rsidRPr="003775BA">
        <w:rPr>
          <w:rFonts w:ascii="Arial" w:hAnsi="Arial" w:cs="Arial"/>
          <w:szCs w:val="24"/>
        </w:rPr>
        <w:t>The capital works are partially funded through the following sources:</w:t>
      </w:r>
    </w:p>
    <w:p w14:paraId="0DAEB60A" w14:textId="77777777" w:rsidR="00CB3475" w:rsidRPr="003775BA" w:rsidRDefault="00CB3475" w:rsidP="00AA4512">
      <w:pPr>
        <w:jc w:val="both"/>
        <w:rPr>
          <w:rFonts w:ascii="Arial" w:hAnsi="Arial" w:cs="Arial"/>
          <w:szCs w:val="24"/>
        </w:rPr>
      </w:pPr>
    </w:p>
    <w:p w14:paraId="028A662B" w14:textId="77777777" w:rsidR="00CB3475" w:rsidRPr="003775BA" w:rsidRDefault="00CB3475" w:rsidP="003B29DC">
      <w:pPr>
        <w:numPr>
          <w:ilvl w:val="0"/>
          <w:numId w:val="17"/>
        </w:numPr>
        <w:ind w:left="567" w:hanging="567"/>
        <w:jc w:val="both"/>
        <w:rPr>
          <w:rFonts w:ascii="Arial" w:hAnsi="Arial" w:cs="Arial"/>
          <w:szCs w:val="24"/>
        </w:rPr>
      </w:pPr>
      <w:r w:rsidRPr="003775BA">
        <w:rPr>
          <w:rFonts w:ascii="Arial" w:hAnsi="Arial" w:cs="Arial"/>
          <w:szCs w:val="24"/>
        </w:rPr>
        <w:t>a transfer from Reserves of $435,200</w:t>
      </w:r>
    </w:p>
    <w:p w14:paraId="127E2C82" w14:textId="77777777" w:rsidR="00CB3475" w:rsidRPr="003775BA" w:rsidRDefault="00CB3475" w:rsidP="003B29DC">
      <w:pPr>
        <w:numPr>
          <w:ilvl w:val="0"/>
          <w:numId w:val="17"/>
        </w:numPr>
        <w:ind w:left="567" w:hanging="567"/>
        <w:jc w:val="both"/>
        <w:rPr>
          <w:rFonts w:ascii="Arial" w:hAnsi="Arial" w:cs="Arial"/>
          <w:szCs w:val="24"/>
        </w:rPr>
      </w:pPr>
      <w:r w:rsidRPr="003775BA">
        <w:rPr>
          <w:rFonts w:ascii="Arial" w:hAnsi="Arial" w:cs="Arial"/>
          <w:szCs w:val="24"/>
        </w:rPr>
        <w:t>grants and contributions of $2.18M</w:t>
      </w:r>
    </w:p>
    <w:p w14:paraId="0D7E2324" w14:textId="77777777" w:rsidR="00CB3475" w:rsidRPr="003775BA" w:rsidRDefault="00CB3475" w:rsidP="00AA4512">
      <w:pPr>
        <w:jc w:val="both"/>
        <w:rPr>
          <w:rFonts w:ascii="Arial" w:hAnsi="Arial" w:cs="Arial"/>
          <w:szCs w:val="24"/>
        </w:rPr>
      </w:pPr>
    </w:p>
    <w:p w14:paraId="3B16D121" w14:textId="77777777" w:rsidR="00CB3475" w:rsidRPr="00885A28" w:rsidRDefault="00CB3475" w:rsidP="00AA4512">
      <w:r w:rsidRPr="00912DB7">
        <w:rPr>
          <w:rFonts w:ascii="Arial" w:eastAsiaTheme="minorEastAsia" w:hAnsi="Arial" w:cs="Arial"/>
          <w:b/>
          <w:color w:val="0070C0"/>
          <w:szCs w:val="24"/>
          <w:lang w:eastAsia="en-AU"/>
        </w:rPr>
        <w:t>Capital Program</w:t>
      </w:r>
    </w:p>
    <w:tbl>
      <w:tblPr>
        <w:tblStyle w:val="TableGrid0"/>
        <w:tblW w:w="8212" w:type="dxa"/>
        <w:tblInd w:w="5" w:type="dxa"/>
        <w:tblCellMar>
          <w:top w:w="53" w:type="dxa"/>
          <w:left w:w="108" w:type="dxa"/>
          <w:right w:w="56" w:type="dxa"/>
        </w:tblCellMar>
        <w:tblLook w:val="04A0" w:firstRow="1" w:lastRow="0" w:firstColumn="1" w:lastColumn="0" w:noHBand="0" w:noVBand="1"/>
      </w:tblPr>
      <w:tblGrid>
        <w:gridCol w:w="6936"/>
        <w:gridCol w:w="1276"/>
      </w:tblGrid>
      <w:tr w:rsidR="00CB3475" w:rsidRPr="003775BA" w14:paraId="4F12CDC8"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7561A98A" w14:textId="77777777" w:rsidR="00CB3475" w:rsidRPr="003775BA" w:rsidRDefault="00CB3475" w:rsidP="00AA4512">
            <w:pPr>
              <w:rPr>
                <w:rFonts w:ascii="Arial" w:hAnsi="Arial" w:cs="Arial"/>
                <w:szCs w:val="24"/>
              </w:rPr>
            </w:pPr>
          </w:p>
        </w:tc>
        <w:tc>
          <w:tcPr>
            <w:tcW w:w="1276" w:type="dxa"/>
            <w:tcBorders>
              <w:top w:val="single" w:sz="4" w:space="0" w:color="000000"/>
              <w:left w:val="single" w:sz="4" w:space="0" w:color="000000"/>
              <w:bottom w:val="single" w:sz="4" w:space="0" w:color="000000"/>
              <w:right w:val="single" w:sz="4" w:space="0" w:color="000000"/>
            </w:tcBorders>
          </w:tcPr>
          <w:p w14:paraId="3EB20912" w14:textId="77777777" w:rsidR="00CB3475" w:rsidRPr="003775BA" w:rsidRDefault="00CB3475" w:rsidP="00AA4512">
            <w:pPr>
              <w:ind w:left="74"/>
              <w:rPr>
                <w:rFonts w:ascii="Arial" w:hAnsi="Arial" w:cs="Arial"/>
                <w:szCs w:val="24"/>
              </w:rPr>
            </w:pPr>
            <w:r w:rsidRPr="003775BA">
              <w:rPr>
                <w:rFonts w:ascii="Arial" w:hAnsi="Arial" w:cs="Arial"/>
                <w:szCs w:val="24"/>
              </w:rPr>
              <w:t>$   M</w:t>
            </w:r>
          </w:p>
        </w:tc>
      </w:tr>
      <w:tr w:rsidR="00CB3475" w:rsidRPr="003775BA" w14:paraId="15C310C4" w14:textId="77777777" w:rsidTr="008A2B8E">
        <w:trPr>
          <w:trHeight w:val="305"/>
        </w:trPr>
        <w:tc>
          <w:tcPr>
            <w:tcW w:w="6936" w:type="dxa"/>
            <w:tcBorders>
              <w:top w:val="single" w:sz="4" w:space="0" w:color="000000"/>
              <w:left w:val="single" w:sz="4" w:space="0" w:color="000000"/>
              <w:bottom w:val="single" w:sz="4" w:space="0" w:color="000000"/>
              <w:right w:val="single" w:sz="4" w:space="0" w:color="000000"/>
            </w:tcBorders>
          </w:tcPr>
          <w:p w14:paraId="1F6D4E1F" w14:textId="77777777" w:rsidR="00CB3475" w:rsidRPr="003775BA" w:rsidRDefault="00CB3475" w:rsidP="00AA4512">
            <w:pPr>
              <w:rPr>
                <w:rFonts w:ascii="Arial" w:hAnsi="Arial" w:cs="Arial"/>
                <w:szCs w:val="24"/>
              </w:rPr>
            </w:pPr>
            <w:r w:rsidRPr="003775BA">
              <w:rPr>
                <w:rFonts w:ascii="Arial" w:hAnsi="Arial" w:cs="Arial"/>
                <w:szCs w:val="24"/>
              </w:rPr>
              <w:t>Footpath Rehabilitation</w:t>
            </w:r>
          </w:p>
        </w:tc>
        <w:tc>
          <w:tcPr>
            <w:tcW w:w="1276" w:type="dxa"/>
            <w:tcBorders>
              <w:top w:val="single" w:sz="4" w:space="0" w:color="000000"/>
              <w:left w:val="single" w:sz="4" w:space="0" w:color="000000"/>
              <w:bottom w:val="single" w:sz="4" w:space="0" w:color="000000"/>
              <w:right w:val="single" w:sz="4" w:space="0" w:color="000000"/>
            </w:tcBorders>
          </w:tcPr>
          <w:p w14:paraId="3F5AB448" w14:textId="77777777" w:rsidR="00CB3475" w:rsidRPr="003775BA" w:rsidRDefault="00CB3475" w:rsidP="00AA4512">
            <w:pPr>
              <w:ind w:left="58"/>
              <w:rPr>
                <w:rFonts w:ascii="Arial" w:hAnsi="Arial" w:cs="Arial"/>
                <w:szCs w:val="24"/>
              </w:rPr>
            </w:pPr>
            <w:r w:rsidRPr="003775BA">
              <w:rPr>
                <w:rFonts w:ascii="Arial" w:hAnsi="Arial" w:cs="Arial"/>
                <w:szCs w:val="24"/>
              </w:rPr>
              <w:t>$1.09</w:t>
            </w:r>
          </w:p>
        </w:tc>
      </w:tr>
      <w:tr w:rsidR="00CB3475" w:rsidRPr="003775BA" w14:paraId="2E494375"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7766E42D" w14:textId="77777777" w:rsidR="00CB3475" w:rsidRPr="003775BA" w:rsidRDefault="00CB3475" w:rsidP="00AA4512">
            <w:pPr>
              <w:rPr>
                <w:rFonts w:ascii="Arial" w:hAnsi="Arial" w:cs="Arial"/>
                <w:bCs/>
                <w:szCs w:val="24"/>
              </w:rPr>
            </w:pPr>
            <w:r w:rsidRPr="003775BA">
              <w:rPr>
                <w:rFonts w:ascii="Arial" w:hAnsi="Arial" w:cs="Arial"/>
                <w:bCs/>
                <w:szCs w:val="24"/>
              </w:rPr>
              <w:t>Road Rehabilitation</w:t>
            </w:r>
          </w:p>
        </w:tc>
        <w:tc>
          <w:tcPr>
            <w:tcW w:w="1276" w:type="dxa"/>
            <w:tcBorders>
              <w:top w:val="single" w:sz="4" w:space="0" w:color="000000"/>
              <w:left w:val="single" w:sz="4" w:space="0" w:color="000000"/>
              <w:bottom w:val="single" w:sz="4" w:space="0" w:color="000000"/>
              <w:right w:val="single" w:sz="4" w:space="0" w:color="000000"/>
            </w:tcBorders>
          </w:tcPr>
          <w:p w14:paraId="414C7C4C" w14:textId="77777777" w:rsidR="00CB3475" w:rsidRPr="003775BA" w:rsidRDefault="00CB3475" w:rsidP="00AA4512">
            <w:pPr>
              <w:ind w:right="54"/>
              <w:rPr>
                <w:rFonts w:ascii="Arial" w:hAnsi="Arial" w:cs="Arial"/>
                <w:bCs/>
                <w:szCs w:val="24"/>
              </w:rPr>
            </w:pPr>
            <w:r>
              <w:rPr>
                <w:rFonts w:ascii="Arial" w:hAnsi="Arial" w:cs="Arial"/>
                <w:bCs/>
                <w:szCs w:val="24"/>
              </w:rPr>
              <w:t xml:space="preserve"> </w:t>
            </w:r>
            <w:r w:rsidRPr="003775BA">
              <w:rPr>
                <w:rFonts w:ascii="Arial" w:hAnsi="Arial" w:cs="Arial"/>
                <w:bCs/>
                <w:szCs w:val="24"/>
              </w:rPr>
              <w:t xml:space="preserve">$0.85        </w:t>
            </w:r>
          </w:p>
        </w:tc>
      </w:tr>
      <w:tr w:rsidR="00CB3475" w:rsidRPr="003775BA" w14:paraId="64ED729F"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4BAD9CCB" w14:textId="77777777" w:rsidR="00CB3475" w:rsidRPr="003775BA" w:rsidRDefault="00CB3475" w:rsidP="00AA4512">
            <w:pPr>
              <w:rPr>
                <w:rFonts w:ascii="Arial" w:hAnsi="Arial" w:cs="Arial"/>
                <w:bCs/>
                <w:szCs w:val="24"/>
              </w:rPr>
            </w:pPr>
            <w:r w:rsidRPr="003775BA">
              <w:rPr>
                <w:rFonts w:ascii="Arial" w:hAnsi="Arial" w:cs="Arial"/>
                <w:bCs/>
                <w:szCs w:val="24"/>
              </w:rPr>
              <w:t>Drainage Rehabilitation</w:t>
            </w:r>
          </w:p>
        </w:tc>
        <w:tc>
          <w:tcPr>
            <w:tcW w:w="1276" w:type="dxa"/>
            <w:tcBorders>
              <w:top w:val="single" w:sz="4" w:space="0" w:color="000000"/>
              <w:left w:val="single" w:sz="4" w:space="0" w:color="000000"/>
              <w:bottom w:val="single" w:sz="4" w:space="0" w:color="000000"/>
              <w:right w:val="single" w:sz="4" w:space="0" w:color="000000"/>
            </w:tcBorders>
          </w:tcPr>
          <w:p w14:paraId="5E6507EA" w14:textId="77777777" w:rsidR="00CB3475" w:rsidRPr="003775BA" w:rsidRDefault="00CB3475" w:rsidP="00AA4512">
            <w:pPr>
              <w:ind w:right="53"/>
              <w:rPr>
                <w:rFonts w:ascii="Arial" w:hAnsi="Arial" w:cs="Arial"/>
                <w:szCs w:val="24"/>
              </w:rPr>
            </w:pPr>
            <w:r>
              <w:rPr>
                <w:rFonts w:ascii="Arial" w:hAnsi="Arial" w:cs="Arial"/>
                <w:szCs w:val="24"/>
              </w:rPr>
              <w:t xml:space="preserve"> </w:t>
            </w:r>
            <w:r w:rsidRPr="003775BA">
              <w:rPr>
                <w:rFonts w:ascii="Arial" w:hAnsi="Arial" w:cs="Arial"/>
                <w:szCs w:val="24"/>
              </w:rPr>
              <w:t xml:space="preserve">$0.12        </w:t>
            </w:r>
          </w:p>
        </w:tc>
      </w:tr>
      <w:tr w:rsidR="00CB3475" w:rsidRPr="003775BA" w14:paraId="12EB981F" w14:textId="77777777" w:rsidTr="008A2B8E">
        <w:trPr>
          <w:trHeight w:val="305"/>
        </w:trPr>
        <w:tc>
          <w:tcPr>
            <w:tcW w:w="6936" w:type="dxa"/>
            <w:tcBorders>
              <w:top w:val="single" w:sz="4" w:space="0" w:color="000000"/>
              <w:left w:val="single" w:sz="4" w:space="0" w:color="000000"/>
              <w:bottom w:val="single" w:sz="4" w:space="0" w:color="000000"/>
              <w:right w:val="single" w:sz="4" w:space="0" w:color="000000"/>
            </w:tcBorders>
          </w:tcPr>
          <w:p w14:paraId="04533D12" w14:textId="77777777" w:rsidR="00CB3475" w:rsidRPr="003775BA" w:rsidRDefault="00CB3475" w:rsidP="00AA4512">
            <w:pPr>
              <w:rPr>
                <w:rFonts w:ascii="Arial" w:hAnsi="Arial" w:cs="Arial"/>
                <w:szCs w:val="24"/>
              </w:rPr>
            </w:pPr>
            <w:r w:rsidRPr="003775BA">
              <w:rPr>
                <w:rFonts w:ascii="Arial" w:hAnsi="Arial" w:cs="Arial"/>
                <w:szCs w:val="24"/>
              </w:rPr>
              <w:t>Grant Funded Projects</w:t>
            </w:r>
          </w:p>
        </w:tc>
        <w:tc>
          <w:tcPr>
            <w:tcW w:w="1276" w:type="dxa"/>
            <w:tcBorders>
              <w:top w:val="single" w:sz="4" w:space="0" w:color="000000"/>
              <w:left w:val="single" w:sz="4" w:space="0" w:color="000000"/>
              <w:bottom w:val="single" w:sz="4" w:space="0" w:color="000000"/>
              <w:right w:val="single" w:sz="4" w:space="0" w:color="000000"/>
            </w:tcBorders>
          </w:tcPr>
          <w:p w14:paraId="085A7FF5" w14:textId="77777777" w:rsidR="00CB3475" w:rsidRPr="003775BA" w:rsidRDefault="00CB3475" w:rsidP="00AA4512">
            <w:pPr>
              <w:rPr>
                <w:rFonts w:ascii="Arial" w:hAnsi="Arial" w:cs="Arial"/>
                <w:szCs w:val="24"/>
              </w:rPr>
            </w:pPr>
            <w:r>
              <w:rPr>
                <w:rFonts w:ascii="Arial" w:hAnsi="Arial" w:cs="Arial"/>
                <w:szCs w:val="24"/>
              </w:rPr>
              <w:t xml:space="preserve"> </w:t>
            </w:r>
            <w:r w:rsidRPr="003775BA">
              <w:rPr>
                <w:rFonts w:ascii="Arial" w:hAnsi="Arial" w:cs="Arial"/>
                <w:szCs w:val="24"/>
              </w:rPr>
              <w:t xml:space="preserve">$3.12 </w:t>
            </w:r>
          </w:p>
        </w:tc>
      </w:tr>
      <w:tr w:rsidR="00CB3475" w:rsidRPr="003775BA" w14:paraId="700493DE"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7337A6FD" w14:textId="77777777" w:rsidR="00CB3475" w:rsidRPr="003775BA" w:rsidRDefault="00CB3475" w:rsidP="00AA4512">
            <w:pPr>
              <w:rPr>
                <w:rFonts w:ascii="Arial" w:hAnsi="Arial" w:cs="Arial"/>
                <w:szCs w:val="24"/>
              </w:rPr>
            </w:pPr>
            <w:r w:rsidRPr="003775BA">
              <w:rPr>
                <w:rFonts w:ascii="Arial" w:hAnsi="Arial" w:cs="Arial"/>
                <w:szCs w:val="24"/>
              </w:rPr>
              <w:t xml:space="preserve">Building Construction </w:t>
            </w:r>
          </w:p>
        </w:tc>
        <w:tc>
          <w:tcPr>
            <w:tcW w:w="1276" w:type="dxa"/>
            <w:tcBorders>
              <w:top w:val="single" w:sz="4" w:space="0" w:color="000000"/>
              <w:left w:val="single" w:sz="4" w:space="0" w:color="000000"/>
              <w:bottom w:val="single" w:sz="4" w:space="0" w:color="000000"/>
              <w:right w:val="single" w:sz="4" w:space="0" w:color="000000"/>
            </w:tcBorders>
          </w:tcPr>
          <w:p w14:paraId="390E2DEC" w14:textId="77777777" w:rsidR="00CB3475" w:rsidRPr="003775BA" w:rsidRDefault="00CB3475" w:rsidP="00AA4512">
            <w:pPr>
              <w:ind w:right="53"/>
              <w:rPr>
                <w:rFonts w:ascii="Arial" w:hAnsi="Arial" w:cs="Arial"/>
                <w:szCs w:val="24"/>
              </w:rPr>
            </w:pPr>
            <w:r>
              <w:rPr>
                <w:rFonts w:ascii="Arial" w:hAnsi="Arial" w:cs="Arial"/>
                <w:szCs w:val="24"/>
              </w:rPr>
              <w:t xml:space="preserve"> </w:t>
            </w:r>
            <w:r w:rsidRPr="003775BA">
              <w:rPr>
                <w:rFonts w:ascii="Arial" w:hAnsi="Arial" w:cs="Arial"/>
                <w:szCs w:val="24"/>
              </w:rPr>
              <w:t xml:space="preserve">$0.57 </w:t>
            </w:r>
          </w:p>
        </w:tc>
      </w:tr>
      <w:tr w:rsidR="00CB3475" w:rsidRPr="003775BA" w14:paraId="35836F36"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7AA9A361" w14:textId="77777777" w:rsidR="00CB3475" w:rsidRPr="003775BA" w:rsidRDefault="00CB3475" w:rsidP="00AA4512">
            <w:pPr>
              <w:rPr>
                <w:rFonts w:ascii="Arial" w:hAnsi="Arial" w:cs="Arial"/>
                <w:szCs w:val="24"/>
              </w:rPr>
            </w:pPr>
            <w:r w:rsidRPr="003775BA">
              <w:rPr>
                <w:rFonts w:ascii="Arial" w:hAnsi="Arial" w:cs="Arial"/>
                <w:szCs w:val="24"/>
              </w:rPr>
              <w:t>Major Projects</w:t>
            </w:r>
          </w:p>
        </w:tc>
        <w:tc>
          <w:tcPr>
            <w:tcW w:w="1276" w:type="dxa"/>
            <w:tcBorders>
              <w:top w:val="single" w:sz="4" w:space="0" w:color="000000"/>
              <w:left w:val="single" w:sz="4" w:space="0" w:color="000000"/>
              <w:bottom w:val="single" w:sz="4" w:space="0" w:color="000000"/>
              <w:right w:val="single" w:sz="4" w:space="0" w:color="000000"/>
            </w:tcBorders>
          </w:tcPr>
          <w:p w14:paraId="58EDCAA1" w14:textId="77777777" w:rsidR="00CB3475" w:rsidRPr="003775BA" w:rsidRDefault="00CB3475" w:rsidP="00AA4512">
            <w:pPr>
              <w:ind w:right="55"/>
              <w:rPr>
                <w:rFonts w:ascii="Arial" w:hAnsi="Arial" w:cs="Arial"/>
                <w:szCs w:val="24"/>
              </w:rPr>
            </w:pPr>
            <w:r>
              <w:rPr>
                <w:rFonts w:ascii="Arial" w:hAnsi="Arial" w:cs="Arial"/>
                <w:szCs w:val="24"/>
              </w:rPr>
              <w:t xml:space="preserve"> </w:t>
            </w:r>
            <w:r w:rsidRPr="003775BA">
              <w:rPr>
                <w:rFonts w:ascii="Arial" w:hAnsi="Arial" w:cs="Arial"/>
                <w:szCs w:val="24"/>
              </w:rPr>
              <w:t>$0.0</w:t>
            </w:r>
            <w:r>
              <w:rPr>
                <w:rFonts w:ascii="Arial" w:hAnsi="Arial" w:cs="Arial"/>
                <w:szCs w:val="24"/>
              </w:rPr>
              <w:t>9</w:t>
            </w:r>
            <w:r w:rsidRPr="003775BA">
              <w:rPr>
                <w:rFonts w:ascii="Arial" w:hAnsi="Arial" w:cs="Arial"/>
                <w:szCs w:val="24"/>
              </w:rPr>
              <w:t xml:space="preserve"> </w:t>
            </w:r>
          </w:p>
        </w:tc>
      </w:tr>
      <w:tr w:rsidR="00CB3475" w:rsidRPr="003775BA" w14:paraId="4A3A9C56"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0E4E339A" w14:textId="77777777" w:rsidR="00CB3475" w:rsidRPr="003775BA" w:rsidRDefault="00CB3475" w:rsidP="00AA4512">
            <w:pPr>
              <w:rPr>
                <w:rFonts w:ascii="Arial" w:hAnsi="Arial" w:cs="Arial"/>
                <w:szCs w:val="24"/>
              </w:rPr>
            </w:pPr>
            <w:r w:rsidRPr="003775BA">
              <w:rPr>
                <w:rFonts w:ascii="Arial" w:hAnsi="Arial" w:cs="Arial"/>
                <w:szCs w:val="24"/>
              </w:rPr>
              <w:t>Parks &amp; Reserves Construction</w:t>
            </w:r>
          </w:p>
        </w:tc>
        <w:tc>
          <w:tcPr>
            <w:tcW w:w="1276" w:type="dxa"/>
            <w:tcBorders>
              <w:top w:val="single" w:sz="4" w:space="0" w:color="000000"/>
              <w:left w:val="single" w:sz="4" w:space="0" w:color="000000"/>
              <w:bottom w:val="single" w:sz="4" w:space="0" w:color="000000"/>
              <w:right w:val="single" w:sz="4" w:space="0" w:color="000000"/>
            </w:tcBorders>
          </w:tcPr>
          <w:p w14:paraId="691E4B46" w14:textId="77777777" w:rsidR="00CB3475" w:rsidRPr="003775BA" w:rsidRDefault="00CB3475" w:rsidP="00AA4512">
            <w:pPr>
              <w:ind w:right="55"/>
              <w:rPr>
                <w:rFonts w:ascii="Arial" w:hAnsi="Arial" w:cs="Arial"/>
                <w:szCs w:val="24"/>
              </w:rPr>
            </w:pPr>
            <w:r>
              <w:rPr>
                <w:rFonts w:ascii="Arial" w:hAnsi="Arial" w:cs="Arial"/>
                <w:szCs w:val="24"/>
              </w:rPr>
              <w:t xml:space="preserve"> </w:t>
            </w:r>
            <w:r w:rsidRPr="003775BA">
              <w:rPr>
                <w:rFonts w:ascii="Arial" w:hAnsi="Arial" w:cs="Arial"/>
                <w:szCs w:val="24"/>
              </w:rPr>
              <w:t xml:space="preserve">$0.72     </w:t>
            </w:r>
          </w:p>
        </w:tc>
      </w:tr>
      <w:tr w:rsidR="00CB3475" w:rsidRPr="003775BA" w14:paraId="30BC7360" w14:textId="77777777" w:rsidTr="008A2B8E">
        <w:trPr>
          <w:trHeight w:val="305"/>
        </w:trPr>
        <w:tc>
          <w:tcPr>
            <w:tcW w:w="6936" w:type="dxa"/>
            <w:tcBorders>
              <w:top w:val="single" w:sz="4" w:space="0" w:color="000000"/>
              <w:left w:val="single" w:sz="4" w:space="0" w:color="000000"/>
              <w:bottom w:val="single" w:sz="4" w:space="0" w:color="000000"/>
              <w:right w:val="single" w:sz="4" w:space="0" w:color="000000"/>
            </w:tcBorders>
          </w:tcPr>
          <w:p w14:paraId="458C7C43" w14:textId="77777777" w:rsidR="00CB3475" w:rsidRPr="003775BA" w:rsidRDefault="00CB3475" w:rsidP="00AA4512">
            <w:pPr>
              <w:rPr>
                <w:rFonts w:ascii="Arial" w:hAnsi="Arial" w:cs="Arial"/>
                <w:szCs w:val="24"/>
              </w:rPr>
            </w:pPr>
            <w:r w:rsidRPr="003775BA">
              <w:rPr>
                <w:rFonts w:ascii="Arial" w:hAnsi="Arial" w:cs="Arial"/>
                <w:szCs w:val="24"/>
              </w:rPr>
              <w:t>Plant &amp; Equipment</w:t>
            </w:r>
          </w:p>
        </w:tc>
        <w:tc>
          <w:tcPr>
            <w:tcW w:w="1276" w:type="dxa"/>
            <w:tcBorders>
              <w:top w:val="single" w:sz="4" w:space="0" w:color="000000"/>
              <w:left w:val="single" w:sz="4" w:space="0" w:color="000000"/>
              <w:bottom w:val="single" w:sz="4" w:space="0" w:color="000000"/>
              <w:right w:val="single" w:sz="4" w:space="0" w:color="000000"/>
            </w:tcBorders>
          </w:tcPr>
          <w:p w14:paraId="3987FB32" w14:textId="77777777" w:rsidR="00CB3475" w:rsidRPr="003775BA" w:rsidRDefault="00CB3475" w:rsidP="00AA4512">
            <w:pPr>
              <w:ind w:right="55"/>
              <w:rPr>
                <w:rFonts w:ascii="Arial" w:hAnsi="Arial" w:cs="Arial"/>
                <w:szCs w:val="24"/>
              </w:rPr>
            </w:pPr>
            <w:r>
              <w:rPr>
                <w:rFonts w:ascii="Arial" w:hAnsi="Arial" w:cs="Arial"/>
                <w:szCs w:val="24"/>
              </w:rPr>
              <w:t xml:space="preserve"> </w:t>
            </w:r>
            <w:r w:rsidRPr="003775BA">
              <w:rPr>
                <w:rFonts w:ascii="Arial" w:hAnsi="Arial" w:cs="Arial"/>
                <w:szCs w:val="24"/>
              </w:rPr>
              <w:t xml:space="preserve">$0.17     </w:t>
            </w:r>
          </w:p>
        </w:tc>
      </w:tr>
      <w:tr w:rsidR="00CB3475" w:rsidRPr="003775BA" w14:paraId="050D9180"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48A2E4EB" w14:textId="77777777" w:rsidR="00CB3475" w:rsidRPr="003775BA" w:rsidRDefault="00CB3475" w:rsidP="00AA4512">
            <w:pPr>
              <w:rPr>
                <w:rFonts w:ascii="Arial" w:hAnsi="Arial" w:cs="Arial"/>
                <w:szCs w:val="24"/>
              </w:rPr>
            </w:pPr>
            <w:r w:rsidRPr="003775BA">
              <w:rPr>
                <w:rFonts w:ascii="Arial" w:hAnsi="Arial" w:cs="Arial"/>
                <w:szCs w:val="24"/>
              </w:rPr>
              <w:t>ICT</w:t>
            </w:r>
          </w:p>
        </w:tc>
        <w:tc>
          <w:tcPr>
            <w:tcW w:w="1276" w:type="dxa"/>
            <w:tcBorders>
              <w:top w:val="single" w:sz="4" w:space="0" w:color="000000"/>
              <w:left w:val="single" w:sz="4" w:space="0" w:color="000000"/>
              <w:bottom w:val="single" w:sz="4" w:space="0" w:color="000000"/>
              <w:right w:val="single" w:sz="4" w:space="0" w:color="000000"/>
            </w:tcBorders>
          </w:tcPr>
          <w:p w14:paraId="2C34EA4F" w14:textId="77777777" w:rsidR="00CB3475" w:rsidRPr="003775BA" w:rsidRDefault="00CB3475" w:rsidP="00AA4512">
            <w:pPr>
              <w:ind w:right="53"/>
              <w:rPr>
                <w:rFonts w:ascii="Arial" w:hAnsi="Arial" w:cs="Arial"/>
                <w:szCs w:val="24"/>
              </w:rPr>
            </w:pPr>
            <w:r>
              <w:rPr>
                <w:rFonts w:ascii="Arial" w:hAnsi="Arial" w:cs="Arial"/>
                <w:szCs w:val="24"/>
              </w:rPr>
              <w:t xml:space="preserve"> </w:t>
            </w:r>
            <w:r w:rsidRPr="003775BA">
              <w:rPr>
                <w:rFonts w:ascii="Arial" w:hAnsi="Arial" w:cs="Arial"/>
                <w:szCs w:val="24"/>
              </w:rPr>
              <w:t>$1.19</w:t>
            </w:r>
          </w:p>
        </w:tc>
      </w:tr>
      <w:tr w:rsidR="00CB3475" w:rsidRPr="003775BA" w14:paraId="14355EE1"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749382D6" w14:textId="77777777" w:rsidR="00CB3475" w:rsidRPr="003775BA" w:rsidRDefault="00CB3475" w:rsidP="00AA4512">
            <w:pPr>
              <w:rPr>
                <w:rFonts w:ascii="Arial" w:hAnsi="Arial" w:cs="Arial"/>
                <w:szCs w:val="24"/>
              </w:rPr>
            </w:pPr>
            <w:r w:rsidRPr="003775BA">
              <w:rPr>
                <w:rFonts w:ascii="Arial" w:hAnsi="Arial" w:cs="Arial"/>
                <w:szCs w:val="24"/>
              </w:rPr>
              <w:t>Furniture &amp; Equipment</w:t>
            </w:r>
          </w:p>
        </w:tc>
        <w:tc>
          <w:tcPr>
            <w:tcW w:w="1276" w:type="dxa"/>
            <w:tcBorders>
              <w:top w:val="single" w:sz="4" w:space="0" w:color="000000"/>
              <w:left w:val="single" w:sz="4" w:space="0" w:color="000000"/>
              <w:bottom w:val="single" w:sz="4" w:space="0" w:color="000000"/>
              <w:right w:val="single" w:sz="4" w:space="0" w:color="000000"/>
            </w:tcBorders>
          </w:tcPr>
          <w:p w14:paraId="5A0F3371" w14:textId="77777777" w:rsidR="00CB3475" w:rsidRPr="003775BA" w:rsidRDefault="00CB3475" w:rsidP="00AA4512">
            <w:pPr>
              <w:ind w:right="53"/>
              <w:rPr>
                <w:rFonts w:ascii="Arial" w:hAnsi="Arial" w:cs="Arial"/>
                <w:szCs w:val="24"/>
              </w:rPr>
            </w:pPr>
            <w:r>
              <w:rPr>
                <w:rFonts w:ascii="Arial" w:hAnsi="Arial" w:cs="Arial"/>
                <w:szCs w:val="24"/>
              </w:rPr>
              <w:t xml:space="preserve"> </w:t>
            </w:r>
            <w:r w:rsidRPr="003775BA">
              <w:rPr>
                <w:rFonts w:ascii="Arial" w:hAnsi="Arial" w:cs="Arial"/>
                <w:szCs w:val="24"/>
              </w:rPr>
              <w:t>$0.001</w:t>
            </w:r>
          </w:p>
        </w:tc>
      </w:tr>
      <w:tr w:rsidR="00CB3475" w:rsidRPr="003775BA" w14:paraId="7E2C939A"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5E8595A2" w14:textId="77777777" w:rsidR="00CB3475" w:rsidRPr="003775BA" w:rsidRDefault="00CB3475" w:rsidP="00AA4512">
            <w:pPr>
              <w:rPr>
                <w:rFonts w:ascii="Arial" w:hAnsi="Arial" w:cs="Arial"/>
                <w:szCs w:val="24"/>
              </w:rPr>
            </w:pPr>
            <w:r w:rsidRPr="003775BA">
              <w:rPr>
                <w:rFonts w:ascii="Arial" w:hAnsi="Arial" w:cs="Arial"/>
                <w:b/>
                <w:color w:val="0070C0"/>
                <w:szCs w:val="24"/>
              </w:rPr>
              <w:t xml:space="preserve">Total for 20/21 </w:t>
            </w:r>
          </w:p>
        </w:tc>
        <w:tc>
          <w:tcPr>
            <w:tcW w:w="1276" w:type="dxa"/>
            <w:tcBorders>
              <w:top w:val="single" w:sz="4" w:space="0" w:color="000000"/>
              <w:left w:val="single" w:sz="4" w:space="0" w:color="000000"/>
              <w:bottom w:val="single" w:sz="4" w:space="0" w:color="000000"/>
              <w:right w:val="single" w:sz="4" w:space="0" w:color="000000"/>
            </w:tcBorders>
          </w:tcPr>
          <w:p w14:paraId="45CA5506" w14:textId="77777777" w:rsidR="00CB3475" w:rsidRPr="003775BA" w:rsidRDefault="00CB3475" w:rsidP="00AA4512">
            <w:pPr>
              <w:rPr>
                <w:rFonts w:ascii="Arial" w:hAnsi="Arial" w:cs="Arial"/>
                <w:szCs w:val="24"/>
              </w:rPr>
            </w:pPr>
            <w:r>
              <w:rPr>
                <w:rFonts w:ascii="Arial" w:hAnsi="Arial" w:cs="Arial"/>
                <w:b/>
                <w:color w:val="0070C0"/>
                <w:szCs w:val="24"/>
              </w:rPr>
              <w:t xml:space="preserve"> </w:t>
            </w:r>
            <w:r w:rsidRPr="003775BA">
              <w:rPr>
                <w:rFonts w:ascii="Arial" w:hAnsi="Arial" w:cs="Arial"/>
                <w:b/>
                <w:color w:val="0070C0"/>
                <w:szCs w:val="24"/>
              </w:rPr>
              <w:t>$7.89</w:t>
            </w:r>
          </w:p>
        </w:tc>
      </w:tr>
    </w:tbl>
    <w:p w14:paraId="38472163" w14:textId="77777777" w:rsidR="00CB3475" w:rsidRDefault="00CB3475" w:rsidP="00AA4512">
      <w:pPr>
        <w:rPr>
          <w:rFonts w:ascii="Arial" w:hAnsi="Arial" w:cs="Arial"/>
          <w:b/>
          <w:color w:val="0070C0"/>
          <w:szCs w:val="24"/>
        </w:rPr>
      </w:pPr>
    </w:p>
    <w:p w14:paraId="1BD8A7A3" w14:textId="77777777" w:rsidR="00CB3475" w:rsidRPr="00912DB7" w:rsidRDefault="00CB3475" w:rsidP="00AA4512">
      <w:pPr>
        <w:rPr>
          <w:rFonts w:ascii="Arial" w:eastAsiaTheme="minorEastAsia" w:hAnsi="Arial" w:cs="Arial"/>
          <w:b/>
          <w:color w:val="0070C0"/>
          <w:szCs w:val="24"/>
          <w:lang w:eastAsia="en-AU"/>
        </w:rPr>
      </w:pPr>
      <w:r w:rsidRPr="00912DB7">
        <w:rPr>
          <w:rFonts w:ascii="Arial" w:eastAsiaTheme="minorEastAsia" w:hAnsi="Arial" w:cs="Arial"/>
          <w:b/>
          <w:color w:val="0070C0"/>
          <w:szCs w:val="24"/>
          <w:lang w:eastAsia="en-AU"/>
        </w:rPr>
        <w:t>Key Projects for 2020/2021</w:t>
      </w:r>
    </w:p>
    <w:tbl>
      <w:tblPr>
        <w:tblStyle w:val="TableGrid0"/>
        <w:tblW w:w="8212" w:type="dxa"/>
        <w:tblInd w:w="5" w:type="dxa"/>
        <w:tblCellMar>
          <w:top w:w="53" w:type="dxa"/>
          <w:left w:w="108" w:type="dxa"/>
          <w:right w:w="56" w:type="dxa"/>
        </w:tblCellMar>
        <w:tblLook w:val="04A0" w:firstRow="1" w:lastRow="0" w:firstColumn="1" w:lastColumn="0" w:noHBand="0" w:noVBand="1"/>
      </w:tblPr>
      <w:tblGrid>
        <w:gridCol w:w="6936"/>
        <w:gridCol w:w="1276"/>
      </w:tblGrid>
      <w:tr w:rsidR="00CB3475" w:rsidRPr="003775BA" w14:paraId="5AA1EDA2"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61A3D56E" w14:textId="77777777" w:rsidR="00CB3475" w:rsidRPr="003775BA" w:rsidRDefault="00CB3475" w:rsidP="00AA4512">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653FC629" w14:textId="77777777" w:rsidR="00CB3475" w:rsidRPr="003775BA" w:rsidRDefault="00CB3475" w:rsidP="00AA4512">
            <w:pPr>
              <w:ind w:left="74"/>
              <w:rPr>
                <w:rFonts w:ascii="Arial" w:hAnsi="Arial" w:cs="Arial"/>
              </w:rPr>
            </w:pPr>
            <w:r w:rsidRPr="003775BA">
              <w:rPr>
                <w:rFonts w:ascii="Arial" w:hAnsi="Arial" w:cs="Arial"/>
              </w:rPr>
              <w:t>$   M</w:t>
            </w:r>
          </w:p>
        </w:tc>
      </w:tr>
      <w:tr w:rsidR="00CB3475" w:rsidRPr="003775BA" w14:paraId="32D17DB5" w14:textId="77777777" w:rsidTr="008A2B8E">
        <w:trPr>
          <w:trHeight w:val="305"/>
        </w:trPr>
        <w:tc>
          <w:tcPr>
            <w:tcW w:w="6936" w:type="dxa"/>
            <w:tcBorders>
              <w:top w:val="single" w:sz="4" w:space="0" w:color="000000"/>
              <w:left w:val="single" w:sz="4" w:space="0" w:color="000000"/>
              <w:bottom w:val="single" w:sz="4" w:space="0" w:color="000000"/>
              <w:right w:val="single" w:sz="4" w:space="0" w:color="000000"/>
            </w:tcBorders>
          </w:tcPr>
          <w:p w14:paraId="1126386C" w14:textId="77777777" w:rsidR="00CB3475" w:rsidRPr="003775BA" w:rsidRDefault="00CB3475" w:rsidP="00AA4512">
            <w:pPr>
              <w:rPr>
                <w:rFonts w:ascii="Arial" w:hAnsi="Arial" w:cs="Arial"/>
                <w:szCs w:val="24"/>
              </w:rPr>
            </w:pPr>
            <w:r w:rsidRPr="003775BA">
              <w:rPr>
                <w:rFonts w:ascii="Arial" w:hAnsi="Arial" w:cs="Arial"/>
                <w:szCs w:val="24"/>
              </w:rPr>
              <w:t>Continuation of footpath rehabilitation on sections of Stirling Highway </w:t>
            </w:r>
          </w:p>
        </w:tc>
        <w:tc>
          <w:tcPr>
            <w:tcW w:w="1276" w:type="dxa"/>
            <w:tcBorders>
              <w:top w:val="single" w:sz="4" w:space="0" w:color="000000"/>
              <w:left w:val="single" w:sz="4" w:space="0" w:color="000000"/>
              <w:bottom w:val="single" w:sz="4" w:space="0" w:color="000000"/>
              <w:right w:val="single" w:sz="4" w:space="0" w:color="000000"/>
            </w:tcBorders>
          </w:tcPr>
          <w:p w14:paraId="024F2F2D" w14:textId="77777777" w:rsidR="00CB3475" w:rsidRPr="003775BA" w:rsidRDefault="00CB3475" w:rsidP="00AA4512">
            <w:pPr>
              <w:ind w:left="58"/>
              <w:rPr>
                <w:rFonts w:ascii="Arial" w:hAnsi="Arial" w:cs="Arial"/>
                <w:szCs w:val="24"/>
              </w:rPr>
            </w:pPr>
            <w:r w:rsidRPr="003775BA">
              <w:rPr>
                <w:rFonts w:ascii="Arial" w:hAnsi="Arial" w:cs="Arial"/>
                <w:szCs w:val="24"/>
              </w:rPr>
              <w:t>$0.58</w:t>
            </w:r>
          </w:p>
        </w:tc>
      </w:tr>
      <w:tr w:rsidR="00CB3475" w:rsidRPr="003775BA" w14:paraId="2C1360C2"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29D0509D" w14:textId="77777777" w:rsidR="00CB3475" w:rsidRPr="003775BA" w:rsidRDefault="00CB3475" w:rsidP="00AA4512">
            <w:pPr>
              <w:rPr>
                <w:rFonts w:ascii="Arial" w:hAnsi="Arial" w:cs="Arial"/>
                <w:bCs/>
                <w:szCs w:val="24"/>
              </w:rPr>
            </w:pPr>
            <w:r w:rsidRPr="003775BA">
              <w:rPr>
                <w:rFonts w:ascii="Arial" w:hAnsi="Arial" w:cs="Arial"/>
                <w:szCs w:val="24"/>
              </w:rPr>
              <w:t>Design for drainage infrastructure upgrades on Government Road &amp; Dalkeith Road to avoid local flooding and facilitate new laneway construction</w:t>
            </w:r>
          </w:p>
        </w:tc>
        <w:tc>
          <w:tcPr>
            <w:tcW w:w="1276" w:type="dxa"/>
            <w:tcBorders>
              <w:top w:val="single" w:sz="4" w:space="0" w:color="000000"/>
              <w:left w:val="single" w:sz="4" w:space="0" w:color="000000"/>
              <w:bottom w:val="single" w:sz="4" w:space="0" w:color="000000"/>
              <w:right w:val="single" w:sz="4" w:space="0" w:color="000000"/>
            </w:tcBorders>
          </w:tcPr>
          <w:p w14:paraId="37B168EF" w14:textId="77777777" w:rsidR="00CB3475" w:rsidRPr="003775BA" w:rsidRDefault="00CB3475" w:rsidP="00AA4512">
            <w:pPr>
              <w:ind w:right="54"/>
              <w:rPr>
                <w:rFonts w:ascii="Arial" w:hAnsi="Arial" w:cs="Arial"/>
                <w:szCs w:val="24"/>
              </w:rPr>
            </w:pPr>
            <w:r w:rsidRPr="003775BA">
              <w:rPr>
                <w:rFonts w:ascii="Arial" w:hAnsi="Arial" w:cs="Arial"/>
                <w:szCs w:val="24"/>
              </w:rPr>
              <w:t xml:space="preserve"> $0.12</w:t>
            </w:r>
          </w:p>
        </w:tc>
      </w:tr>
      <w:tr w:rsidR="00CB3475" w:rsidRPr="003775BA" w14:paraId="4A02689C"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7E73B456" w14:textId="77777777" w:rsidR="00CB3475" w:rsidRPr="003775BA" w:rsidRDefault="00CB3475" w:rsidP="00AA4512">
            <w:pPr>
              <w:jc w:val="both"/>
              <w:rPr>
                <w:rFonts w:ascii="Arial" w:hAnsi="Arial" w:cs="Arial"/>
                <w:bCs/>
                <w:szCs w:val="24"/>
              </w:rPr>
            </w:pPr>
            <w:r w:rsidRPr="003775BA">
              <w:rPr>
                <w:rFonts w:ascii="Arial" w:hAnsi="Arial" w:cs="Arial"/>
                <w:szCs w:val="24"/>
              </w:rPr>
              <w:t xml:space="preserve">Brockway Road Lemnos to Underwood Shared Path Stage 1 </w:t>
            </w:r>
          </w:p>
        </w:tc>
        <w:tc>
          <w:tcPr>
            <w:tcW w:w="1276" w:type="dxa"/>
            <w:tcBorders>
              <w:top w:val="single" w:sz="4" w:space="0" w:color="000000"/>
              <w:left w:val="single" w:sz="4" w:space="0" w:color="000000"/>
              <w:bottom w:val="single" w:sz="4" w:space="0" w:color="000000"/>
              <w:right w:val="single" w:sz="4" w:space="0" w:color="000000"/>
            </w:tcBorders>
          </w:tcPr>
          <w:p w14:paraId="37DA3A7C" w14:textId="77777777" w:rsidR="00CB3475" w:rsidRPr="003775BA" w:rsidRDefault="00CB3475" w:rsidP="00AA4512">
            <w:pPr>
              <w:ind w:right="53"/>
              <w:rPr>
                <w:rFonts w:ascii="Arial" w:hAnsi="Arial" w:cs="Arial"/>
                <w:szCs w:val="24"/>
              </w:rPr>
            </w:pPr>
            <w:r>
              <w:rPr>
                <w:rFonts w:ascii="Arial" w:hAnsi="Arial" w:cs="Arial"/>
                <w:szCs w:val="24"/>
              </w:rPr>
              <w:t xml:space="preserve"> </w:t>
            </w:r>
            <w:r w:rsidRPr="003775BA">
              <w:rPr>
                <w:rFonts w:ascii="Arial" w:hAnsi="Arial" w:cs="Arial"/>
                <w:szCs w:val="24"/>
              </w:rPr>
              <w:t>$0.42</w:t>
            </w:r>
          </w:p>
        </w:tc>
      </w:tr>
      <w:tr w:rsidR="00CB3475" w:rsidRPr="003775BA" w14:paraId="6F6E9656" w14:textId="77777777" w:rsidTr="008A2B8E">
        <w:trPr>
          <w:trHeight w:val="303"/>
        </w:trPr>
        <w:tc>
          <w:tcPr>
            <w:tcW w:w="6936" w:type="dxa"/>
            <w:tcBorders>
              <w:top w:val="single" w:sz="4" w:space="0" w:color="000000"/>
              <w:left w:val="single" w:sz="4" w:space="0" w:color="000000"/>
              <w:bottom w:val="single" w:sz="4" w:space="0" w:color="000000"/>
              <w:right w:val="single" w:sz="4" w:space="0" w:color="000000"/>
            </w:tcBorders>
          </w:tcPr>
          <w:p w14:paraId="59740009" w14:textId="77777777" w:rsidR="00CB3475" w:rsidRPr="003775BA" w:rsidRDefault="00CB3475" w:rsidP="00AA4512">
            <w:pPr>
              <w:jc w:val="both"/>
              <w:rPr>
                <w:rFonts w:ascii="Arial" w:hAnsi="Arial" w:cs="Arial"/>
                <w:bCs/>
                <w:szCs w:val="24"/>
              </w:rPr>
            </w:pPr>
            <w:r w:rsidRPr="003775BA">
              <w:rPr>
                <w:rFonts w:ascii="Arial" w:hAnsi="Arial" w:cs="Arial"/>
                <w:szCs w:val="24"/>
              </w:rPr>
              <w:t>Safe Active Streets Project Stage-2 (Dalkeith to Rockton Road)</w:t>
            </w:r>
          </w:p>
        </w:tc>
        <w:tc>
          <w:tcPr>
            <w:tcW w:w="1276" w:type="dxa"/>
            <w:tcBorders>
              <w:top w:val="single" w:sz="4" w:space="0" w:color="000000"/>
              <w:left w:val="single" w:sz="4" w:space="0" w:color="000000"/>
              <w:bottom w:val="single" w:sz="4" w:space="0" w:color="000000"/>
              <w:right w:val="single" w:sz="4" w:space="0" w:color="000000"/>
            </w:tcBorders>
          </w:tcPr>
          <w:p w14:paraId="52325187" w14:textId="77777777" w:rsidR="00CB3475" w:rsidRPr="003775BA" w:rsidRDefault="00CB3475" w:rsidP="00AA4512">
            <w:pPr>
              <w:ind w:right="54"/>
              <w:rPr>
                <w:rFonts w:ascii="Arial" w:hAnsi="Arial" w:cs="Arial"/>
                <w:szCs w:val="24"/>
              </w:rPr>
            </w:pPr>
            <w:r>
              <w:rPr>
                <w:rFonts w:ascii="Arial" w:hAnsi="Arial" w:cs="Arial"/>
                <w:szCs w:val="24"/>
              </w:rPr>
              <w:t xml:space="preserve"> </w:t>
            </w:r>
            <w:r w:rsidRPr="003775BA">
              <w:rPr>
                <w:rFonts w:ascii="Arial" w:hAnsi="Arial" w:cs="Arial"/>
                <w:szCs w:val="24"/>
              </w:rPr>
              <w:t xml:space="preserve">$0.90      </w:t>
            </w:r>
          </w:p>
        </w:tc>
      </w:tr>
      <w:tr w:rsidR="00CB3475" w:rsidRPr="003775BA" w14:paraId="0278BC3F" w14:textId="77777777" w:rsidTr="008A2B8E">
        <w:trPr>
          <w:trHeight w:val="305"/>
        </w:trPr>
        <w:tc>
          <w:tcPr>
            <w:tcW w:w="6936" w:type="dxa"/>
            <w:tcBorders>
              <w:top w:val="single" w:sz="4" w:space="0" w:color="000000"/>
              <w:left w:val="single" w:sz="4" w:space="0" w:color="000000"/>
              <w:bottom w:val="single" w:sz="4" w:space="0" w:color="000000"/>
              <w:right w:val="single" w:sz="4" w:space="0" w:color="000000"/>
            </w:tcBorders>
          </w:tcPr>
          <w:p w14:paraId="008A4979" w14:textId="77777777" w:rsidR="00CB3475" w:rsidRPr="003775BA" w:rsidRDefault="00CB3475" w:rsidP="00AA4512">
            <w:pPr>
              <w:rPr>
                <w:rFonts w:ascii="Arial" w:hAnsi="Arial" w:cs="Arial"/>
                <w:szCs w:val="24"/>
              </w:rPr>
            </w:pPr>
            <w:r w:rsidRPr="003775BA">
              <w:rPr>
                <w:rFonts w:ascii="Arial" w:hAnsi="Arial" w:cs="Arial"/>
                <w:szCs w:val="24"/>
              </w:rPr>
              <w:t>Nedlands Golf Club Greenkeeper Shed</w:t>
            </w:r>
          </w:p>
        </w:tc>
        <w:tc>
          <w:tcPr>
            <w:tcW w:w="1276" w:type="dxa"/>
            <w:tcBorders>
              <w:top w:val="single" w:sz="4" w:space="0" w:color="000000"/>
              <w:left w:val="single" w:sz="4" w:space="0" w:color="000000"/>
              <w:bottom w:val="single" w:sz="4" w:space="0" w:color="000000"/>
              <w:right w:val="single" w:sz="4" w:space="0" w:color="000000"/>
            </w:tcBorders>
          </w:tcPr>
          <w:p w14:paraId="54314D8B" w14:textId="77777777" w:rsidR="00CB3475" w:rsidRPr="003775BA" w:rsidRDefault="00CB3475" w:rsidP="00AA4512">
            <w:pPr>
              <w:rPr>
                <w:rFonts w:ascii="Arial" w:hAnsi="Arial" w:cs="Arial"/>
                <w:szCs w:val="24"/>
              </w:rPr>
            </w:pPr>
            <w:r>
              <w:rPr>
                <w:rFonts w:ascii="Arial" w:hAnsi="Arial" w:cs="Arial"/>
                <w:szCs w:val="24"/>
              </w:rPr>
              <w:t xml:space="preserve"> </w:t>
            </w:r>
            <w:r w:rsidRPr="003775BA">
              <w:rPr>
                <w:rFonts w:ascii="Arial" w:hAnsi="Arial" w:cs="Arial"/>
                <w:szCs w:val="24"/>
              </w:rPr>
              <w:t>$0.05</w:t>
            </w:r>
          </w:p>
        </w:tc>
      </w:tr>
      <w:tr w:rsidR="00CB3475" w:rsidRPr="003775BA" w14:paraId="672623F4"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6CDA674B" w14:textId="77777777" w:rsidR="00CB3475" w:rsidRPr="00BA7ED8" w:rsidRDefault="00CB3475" w:rsidP="00AA4512">
            <w:pPr>
              <w:rPr>
                <w:rFonts w:ascii="Arial" w:eastAsia="Times New Roman" w:hAnsi="Arial" w:cs="Arial"/>
                <w:szCs w:val="24"/>
                <w:lang w:eastAsia="en-AU"/>
              </w:rPr>
            </w:pPr>
            <w:r>
              <w:rPr>
                <w:rFonts w:ascii="Arial" w:eastAsia="Times New Roman" w:hAnsi="Arial" w:cs="Arial"/>
                <w:szCs w:val="24"/>
              </w:rPr>
              <w:t>Parks Projects</w:t>
            </w:r>
          </w:p>
          <w:p w14:paraId="11B9A11C" w14:textId="77777777" w:rsidR="00CB3475" w:rsidRPr="003775BA" w:rsidRDefault="00CB3475" w:rsidP="003B29DC">
            <w:pPr>
              <w:pStyle w:val="ListParagraph"/>
              <w:numPr>
                <w:ilvl w:val="0"/>
                <w:numId w:val="25"/>
              </w:numPr>
              <w:spacing w:after="0" w:line="240" w:lineRule="auto"/>
              <w:rPr>
                <w:rFonts w:ascii="Arial" w:eastAsia="Times New Roman" w:hAnsi="Arial" w:cs="Arial"/>
                <w:sz w:val="24"/>
                <w:szCs w:val="24"/>
              </w:rPr>
            </w:pPr>
            <w:r w:rsidRPr="003775BA">
              <w:rPr>
                <w:rFonts w:ascii="Arial" w:eastAsia="Times New Roman" w:hAnsi="Arial" w:cs="Arial"/>
                <w:sz w:val="24"/>
                <w:szCs w:val="24"/>
              </w:rPr>
              <w:t xml:space="preserve">Upgrade Hamilton park Softfall and Shade Sails </w:t>
            </w:r>
          </w:p>
          <w:p w14:paraId="19667921" w14:textId="77777777" w:rsidR="00CB3475" w:rsidRPr="003775BA" w:rsidRDefault="00CB3475" w:rsidP="003B29DC">
            <w:pPr>
              <w:pStyle w:val="ListParagraph"/>
              <w:numPr>
                <w:ilvl w:val="0"/>
                <w:numId w:val="25"/>
              </w:numPr>
              <w:spacing w:after="0" w:line="240" w:lineRule="auto"/>
              <w:rPr>
                <w:rFonts w:ascii="Arial" w:eastAsia="Times New Roman" w:hAnsi="Arial" w:cs="Arial"/>
                <w:sz w:val="24"/>
                <w:szCs w:val="24"/>
              </w:rPr>
            </w:pPr>
            <w:r w:rsidRPr="003775BA">
              <w:rPr>
                <w:rFonts w:ascii="Arial" w:eastAsia="Times New Roman" w:hAnsi="Arial" w:cs="Arial"/>
                <w:sz w:val="24"/>
                <w:szCs w:val="24"/>
              </w:rPr>
              <w:t xml:space="preserve">Bishop Road Reserve access improvements to River Foreshore  </w:t>
            </w:r>
          </w:p>
          <w:p w14:paraId="0B41A52F" w14:textId="77777777" w:rsidR="00CB3475" w:rsidRPr="00BB18F6" w:rsidRDefault="00CB3475" w:rsidP="003B29DC">
            <w:pPr>
              <w:pStyle w:val="ListParagraph"/>
              <w:numPr>
                <w:ilvl w:val="0"/>
                <w:numId w:val="25"/>
              </w:numPr>
              <w:spacing w:after="0" w:line="240" w:lineRule="auto"/>
              <w:rPr>
                <w:rFonts w:ascii="Arial" w:hAnsi="Arial" w:cs="Arial"/>
                <w:sz w:val="24"/>
                <w:szCs w:val="24"/>
              </w:rPr>
            </w:pPr>
            <w:r w:rsidRPr="00BB18F6">
              <w:rPr>
                <w:rFonts w:ascii="Arial" w:eastAsia="Times New Roman" w:hAnsi="Arial" w:cs="Arial"/>
                <w:sz w:val="24"/>
                <w:szCs w:val="24"/>
              </w:rPr>
              <w:t>Cruickshank Reserve Passive recreation upgrade adjacent to Tennis Court</w:t>
            </w:r>
          </w:p>
        </w:tc>
        <w:tc>
          <w:tcPr>
            <w:tcW w:w="1276" w:type="dxa"/>
            <w:tcBorders>
              <w:top w:val="single" w:sz="4" w:space="0" w:color="000000"/>
              <w:left w:val="single" w:sz="4" w:space="0" w:color="000000"/>
              <w:bottom w:val="single" w:sz="4" w:space="0" w:color="000000"/>
              <w:right w:val="single" w:sz="4" w:space="0" w:color="000000"/>
            </w:tcBorders>
          </w:tcPr>
          <w:p w14:paraId="706AA668" w14:textId="77777777" w:rsidR="00CB3475" w:rsidRDefault="00CB3475" w:rsidP="00AA4512">
            <w:pPr>
              <w:ind w:right="54"/>
              <w:rPr>
                <w:rFonts w:ascii="Arial" w:hAnsi="Arial" w:cs="Arial"/>
                <w:szCs w:val="24"/>
              </w:rPr>
            </w:pPr>
          </w:p>
          <w:p w14:paraId="467ED5AC" w14:textId="77777777" w:rsidR="00CB3475" w:rsidRDefault="00CB3475" w:rsidP="00AA4512">
            <w:pPr>
              <w:ind w:right="54"/>
              <w:rPr>
                <w:rFonts w:ascii="Arial" w:hAnsi="Arial" w:cs="Arial"/>
                <w:szCs w:val="24"/>
              </w:rPr>
            </w:pPr>
            <w:r w:rsidRPr="003775BA">
              <w:rPr>
                <w:rFonts w:ascii="Arial" w:hAnsi="Arial" w:cs="Arial"/>
                <w:szCs w:val="24"/>
              </w:rPr>
              <w:t>$0.</w:t>
            </w:r>
            <w:r>
              <w:rPr>
                <w:rFonts w:ascii="Arial" w:hAnsi="Arial" w:cs="Arial"/>
                <w:szCs w:val="24"/>
              </w:rPr>
              <w:t>05</w:t>
            </w:r>
          </w:p>
          <w:p w14:paraId="0AD804EC" w14:textId="77777777" w:rsidR="00CB3475" w:rsidRDefault="00CB3475" w:rsidP="00AA4512">
            <w:pPr>
              <w:ind w:right="54"/>
              <w:rPr>
                <w:rFonts w:ascii="Arial" w:hAnsi="Arial" w:cs="Arial"/>
                <w:szCs w:val="24"/>
              </w:rPr>
            </w:pPr>
            <w:r>
              <w:rPr>
                <w:rFonts w:ascii="Arial" w:hAnsi="Arial" w:cs="Arial"/>
                <w:szCs w:val="24"/>
              </w:rPr>
              <w:t>$0.03</w:t>
            </w:r>
          </w:p>
          <w:p w14:paraId="1C41989E" w14:textId="77777777" w:rsidR="00CB3475" w:rsidRDefault="00CB3475" w:rsidP="00AA4512">
            <w:pPr>
              <w:ind w:right="54"/>
              <w:rPr>
                <w:rFonts w:ascii="Arial" w:hAnsi="Arial" w:cs="Arial"/>
                <w:szCs w:val="24"/>
              </w:rPr>
            </w:pPr>
          </w:p>
          <w:p w14:paraId="1B88B8CC" w14:textId="77777777" w:rsidR="00CB3475" w:rsidRPr="003775BA" w:rsidRDefault="00CB3475" w:rsidP="00AA4512">
            <w:pPr>
              <w:ind w:right="54"/>
              <w:rPr>
                <w:rFonts w:ascii="Arial" w:hAnsi="Arial" w:cs="Arial"/>
                <w:szCs w:val="24"/>
              </w:rPr>
            </w:pPr>
            <w:r>
              <w:rPr>
                <w:rFonts w:ascii="Arial" w:hAnsi="Arial" w:cs="Arial"/>
                <w:szCs w:val="24"/>
              </w:rPr>
              <w:t>$0.02</w:t>
            </w:r>
          </w:p>
        </w:tc>
      </w:tr>
      <w:tr w:rsidR="00CB3475" w:rsidRPr="003775BA" w14:paraId="2401A0C4"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3D3E2A2C" w14:textId="77777777" w:rsidR="00CB3475" w:rsidRPr="003775BA" w:rsidRDefault="00CB3475" w:rsidP="00AA4512">
            <w:pPr>
              <w:rPr>
                <w:rFonts w:ascii="Arial" w:hAnsi="Arial" w:cs="Arial"/>
                <w:bCs/>
                <w:szCs w:val="24"/>
              </w:rPr>
            </w:pPr>
            <w:r w:rsidRPr="003775BA">
              <w:rPr>
                <w:rFonts w:ascii="Arial" w:hAnsi="Arial" w:cs="Arial"/>
                <w:bCs/>
                <w:szCs w:val="24"/>
              </w:rPr>
              <w:t>Replacement Finance System</w:t>
            </w:r>
          </w:p>
        </w:tc>
        <w:tc>
          <w:tcPr>
            <w:tcW w:w="1276" w:type="dxa"/>
            <w:tcBorders>
              <w:top w:val="single" w:sz="4" w:space="0" w:color="000000"/>
              <w:left w:val="single" w:sz="4" w:space="0" w:color="000000"/>
              <w:bottom w:val="single" w:sz="4" w:space="0" w:color="000000"/>
              <w:right w:val="single" w:sz="4" w:space="0" w:color="000000"/>
            </w:tcBorders>
          </w:tcPr>
          <w:p w14:paraId="14E4AE5B" w14:textId="77777777" w:rsidR="00CB3475" w:rsidRPr="003775BA" w:rsidRDefault="00CB3475" w:rsidP="00AA4512">
            <w:pPr>
              <w:rPr>
                <w:rFonts w:ascii="Arial" w:hAnsi="Arial" w:cs="Arial"/>
                <w:bCs/>
                <w:szCs w:val="24"/>
              </w:rPr>
            </w:pPr>
            <w:r>
              <w:rPr>
                <w:rFonts w:ascii="Arial" w:hAnsi="Arial" w:cs="Arial"/>
                <w:bCs/>
                <w:szCs w:val="24"/>
              </w:rPr>
              <w:t xml:space="preserve"> </w:t>
            </w:r>
            <w:r w:rsidRPr="003775BA">
              <w:rPr>
                <w:rFonts w:ascii="Arial" w:hAnsi="Arial" w:cs="Arial"/>
                <w:bCs/>
                <w:szCs w:val="24"/>
              </w:rPr>
              <w:t>$0.75</w:t>
            </w:r>
          </w:p>
        </w:tc>
      </w:tr>
      <w:tr w:rsidR="00CB3475" w:rsidRPr="003775BA" w14:paraId="7B679918" w14:textId="77777777" w:rsidTr="008A2B8E">
        <w:trPr>
          <w:trHeight w:val="302"/>
        </w:trPr>
        <w:tc>
          <w:tcPr>
            <w:tcW w:w="6936" w:type="dxa"/>
            <w:tcBorders>
              <w:top w:val="single" w:sz="4" w:space="0" w:color="000000"/>
              <w:left w:val="single" w:sz="4" w:space="0" w:color="000000"/>
              <w:bottom w:val="single" w:sz="4" w:space="0" w:color="000000"/>
              <w:right w:val="single" w:sz="4" w:space="0" w:color="000000"/>
            </w:tcBorders>
          </w:tcPr>
          <w:p w14:paraId="6D815285" w14:textId="77777777" w:rsidR="00CB3475" w:rsidRPr="003775BA" w:rsidRDefault="00CB3475" w:rsidP="00AA4512">
            <w:pPr>
              <w:rPr>
                <w:rFonts w:ascii="Arial" w:hAnsi="Arial" w:cs="Arial"/>
                <w:szCs w:val="24"/>
              </w:rPr>
            </w:pPr>
            <w:r w:rsidRPr="003775BA">
              <w:rPr>
                <w:rFonts w:ascii="Arial" w:hAnsi="Arial" w:cs="Arial"/>
                <w:b/>
                <w:color w:val="0070C0"/>
                <w:szCs w:val="24"/>
              </w:rPr>
              <w:t xml:space="preserve">Total for 20/21 </w:t>
            </w:r>
          </w:p>
        </w:tc>
        <w:tc>
          <w:tcPr>
            <w:tcW w:w="1276" w:type="dxa"/>
            <w:tcBorders>
              <w:top w:val="single" w:sz="4" w:space="0" w:color="000000"/>
              <w:left w:val="single" w:sz="4" w:space="0" w:color="000000"/>
              <w:bottom w:val="single" w:sz="4" w:space="0" w:color="000000"/>
              <w:right w:val="single" w:sz="4" w:space="0" w:color="000000"/>
            </w:tcBorders>
          </w:tcPr>
          <w:p w14:paraId="1547B7EC" w14:textId="77777777" w:rsidR="00CB3475" w:rsidRPr="003775BA" w:rsidRDefault="00CB3475" w:rsidP="00AA4512">
            <w:pPr>
              <w:rPr>
                <w:rFonts w:ascii="Arial" w:hAnsi="Arial" w:cs="Arial"/>
                <w:szCs w:val="24"/>
              </w:rPr>
            </w:pPr>
            <w:r>
              <w:rPr>
                <w:rFonts w:ascii="Arial" w:hAnsi="Arial" w:cs="Arial"/>
                <w:b/>
                <w:color w:val="0070C0"/>
                <w:szCs w:val="24"/>
              </w:rPr>
              <w:t xml:space="preserve"> </w:t>
            </w:r>
            <w:r w:rsidRPr="003775BA">
              <w:rPr>
                <w:rFonts w:ascii="Arial" w:hAnsi="Arial" w:cs="Arial"/>
                <w:b/>
                <w:color w:val="0070C0"/>
                <w:szCs w:val="24"/>
              </w:rPr>
              <w:t>$</w:t>
            </w:r>
            <w:r>
              <w:rPr>
                <w:rFonts w:ascii="Arial" w:hAnsi="Arial" w:cs="Arial"/>
                <w:b/>
                <w:color w:val="0070C0"/>
                <w:szCs w:val="24"/>
              </w:rPr>
              <w:t>2.92</w:t>
            </w:r>
          </w:p>
        </w:tc>
      </w:tr>
    </w:tbl>
    <w:p w14:paraId="50692F0B" w14:textId="77777777" w:rsidR="00CB3475" w:rsidRDefault="00CB3475" w:rsidP="00AA4512">
      <w:pPr>
        <w:jc w:val="both"/>
        <w:rPr>
          <w:rFonts w:ascii="Arial" w:hAnsi="Arial" w:cs="Arial"/>
          <w:szCs w:val="24"/>
        </w:rPr>
      </w:pPr>
    </w:p>
    <w:p w14:paraId="6E3EA69D" w14:textId="77777777" w:rsidR="00CB3475" w:rsidRPr="003775BA" w:rsidRDefault="00CB3475" w:rsidP="00AA4512">
      <w:pPr>
        <w:jc w:val="both"/>
        <w:rPr>
          <w:rFonts w:ascii="Arial" w:hAnsi="Arial" w:cs="Arial"/>
          <w:szCs w:val="24"/>
        </w:rPr>
      </w:pPr>
      <w:r w:rsidRPr="003775BA">
        <w:rPr>
          <w:rFonts w:ascii="Arial" w:hAnsi="Arial" w:cs="Arial"/>
          <w:szCs w:val="24"/>
        </w:rPr>
        <w:t>The requirement for the $750,000 is for the replacement of our current and dated finance/human resource and budgeting capabilities</w:t>
      </w:r>
      <w:r>
        <w:rPr>
          <w:rFonts w:ascii="Arial" w:hAnsi="Arial" w:cs="Arial"/>
          <w:szCs w:val="24"/>
        </w:rPr>
        <w:t>, which has been identified as a representing a key risk by the Audit and Risk Committee</w:t>
      </w:r>
      <w:r w:rsidRPr="003775BA">
        <w:rPr>
          <w:rFonts w:ascii="Arial" w:hAnsi="Arial" w:cs="Arial"/>
          <w:szCs w:val="24"/>
        </w:rPr>
        <w:t>.</w:t>
      </w:r>
    </w:p>
    <w:p w14:paraId="748ACB45" w14:textId="77777777" w:rsidR="00CB3475" w:rsidRPr="003775BA" w:rsidRDefault="00CB3475" w:rsidP="00AA4512">
      <w:pPr>
        <w:jc w:val="both"/>
        <w:rPr>
          <w:rFonts w:ascii="Arial" w:hAnsi="Arial" w:cs="Arial"/>
          <w:szCs w:val="24"/>
        </w:rPr>
      </w:pPr>
    </w:p>
    <w:p w14:paraId="0BA50830" w14:textId="218A4145" w:rsidR="00CB3475" w:rsidRDefault="00CB3475" w:rsidP="00AA4512">
      <w:pPr>
        <w:jc w:val="both"/>
        <w:rPr>
          <w:rFonts w:ascii="Arial" w:hAnsi="Arial" w:cs="Arial"/>
          <w:szCs w:val="24"/>
        </w:rPr>
      </w:pPr>
      <w:r w:rsidRPr="003775BA">
        <w:rPr>
          <w:rFonts w:ascii="Arial" w:hAnsi="Arial" w:cs="Arial"/>
          <w:szCs w:val="24"/>
        </w:rPr>
        <w:t>This will prove to be a major exercise as it will consist of several components:</w:t>
      </w:r>
    </w:p>
    <w:p w14:paraId="4FF6BD92" w14:textId="77777777" w:rsidR="008A2B8E" w:rsidRPr="003775BA" w:rsidRDefault="008A2B8E" w:rsidP="00AA4512">
      <w:pPr>
        <w:jc w:val="both"/>
        <w:rPr>
          <w:rFonts w:ascii="Arial" w:hAnsi="Arial" w:cs="Arial"/>
          <w:szCs w:val="24"/>
        </w:rPr>
      </w:pPr>
    </w:p>
    <w:p w14:paraId="5537BF20" w14:textId="77777777" w:rsidR="00CB3475" w:rsidRPr="003775BA" w:rsidRDefault="00CB3475" w:rsidP="003B29DC">
      <w:pPr>
        <w:pStyle w:val="ListParagraph"/>
        <w:numPr>
          <w:ilvl w:val="0"/>
          <w:numId w:val="26"/>
        </w:numPr>
        <w:spacing w:after="0" w:line="240" w:lineRule="auto"/>
        <w:ind w:left="567" w:hanging="567"/>
        <w:contextualSpacing w:val="0"/>
        <w:jc w:val="both"/>
        <w:rPr>
          <w:rFonts w:ascii="Arial" w:eastAsia="Times New Roman" w:hAnsi="Arial" w:cs="Arial"/>
          <w:sz w:val="24"/>
          <w:szCs w:val="24"/>
        </w:rPr>
      </w:pPr>
      <w:r w:rsidRPr="003775BA">
        <w:rPr>
          <w:rFonts w:ascii="Arial" w:eastAsia="Times New Roman" w:hAnsi="Arial" w:cs="Arial"/>
          <w:sz w:val="24"/>
          <w:szCs w:val="24"/>
        </w:rPr>
        <w:t>Identification of a solution to meet our needs</w:t>
      </w:r>
    </w:p>
    <w:p w14:paraId="56AC1679" w14:textId="77777777" w:rsidR="00CB3475" w:rsidRPr="003775BA" w:rsidRDefault="00CB3475" w:rsidP="003B29DC">
      <w:pPr>
        <w:pStyle w:val="ListParagraph"/>
        <w:numPr>
          <w:ilvl w:val="0"/>
          <w:numId w:val="26"/>
        </w:numPr>
        <w:spacing w:after="0" w:line="240" w:lineRule="auto"/>
        <w:ind w:left="567" w:hanging="567"/>
        <w:contextualSpacing w:val="0"/>
        <w:jc w:val="both"/>
        <w:rPr>
          <w:rFonts w:ascii="Arial" w:eastAsia="Times New Roman" w:hAnsi="Arial" w:cs="Arial"/>
          <w:sz w:val="24"/>
          <w:szCs w:val="24"/>
        </w:rPr>
      </w:pPr>
      <w:r w:rsidRPr="003775BA">
        <w:rPr>
          <w:rFonts w:ascii="Arial" w:eastAsia="Times New Roman" w:hAnsi="Arial" w:cs="Arial"/>
          <w:sz w:val="24"/>
          <w:szCs w:val="24"/>
        </w:rPr>
        <w:t>Data Cleaning and Migration to the new solution</w:t>
      </w:r>
    </w:p>
    <w:p w14:paraId="22E716B8" w14:textId="77777777" w:rsidR="00CB3475" w:rsidRPr="003775BA" w:rsidRDefault="00CB3475" w:rsidP="003B29DC">
      <w:pPr>
        <w:pStyle w:val="ListParagraph"/>
        <w:numPr>
          <w:ilvl w:val="0"/>
          <w:numId w:val="26"/>
        </w:numPr>
        <w:spacing w:after="0" w:line="240" w:lineRule="auto"/>
        <w:ind w:left="567" w:hanging="567"/>
        <w:contextualSpacing w:val="0"/>
        <w:jc w:val="both"/>
        <w:rPr>
          <w:rFonts w:ascii="Arial" w:eastAsia="Times New Roman" w:hAnsi="Arial" w:cs="Arial"/>
          <w:sz w:val="24"/>
          <w:szCs w:val="24"/>
        </w:rPr>
      </w:pPr>
      <w:r w:rsidRPr="003775BA">
        <w:rPr>
          <w:rFonts w:ascii="Arial" w:eastAsia="Times New Roman" w:hAnsi="Arial" w:cs="Arial"/>
          <w:sz w:val="24"/>
          <w:szCs w:val="24"/>
        </w:rPr>
        <w:t>Temporary resourcing so that staff can be engaged in implementation and learning the new systems</w:t>
      </w:r>
    </w:p>
    <w:p w14:paraId="165F66DD" w14:textId="47D36B25" w:rsidR="00CB3475" w:rsidRPr="003775BA" w:rsidRDefault="00CB3475" w:rsidP="003B29DC">
      <w:pPr>
        <w:pStyle w:val="ListParagraph"/>
        <w:numPr>
          <w:ilvl w:val="0"/>
          <w:numId w:val="26"/>
        </w:numPr>
        <w:spacing w:after="0" w:line="240" w:lineRule="auto"/>
        <w:ind w:left="567" w:hanging="567"/>
        <w:contextualSpacing w:val="0"/>
        <w:jc w:val="both"/>
        <w:rPr>
          <w:rFonts w:ascii="Arial" w:eastAsia="Times New Roman" w:hAnsi="Arial" w:cs="Arial"/>
          <w:sz w:val="24"/>
          <w:szCs w:val="24"/>
        </w:rPr>
      </w:pPr>
      <w:r w:rsidRPr="003775BA">
        <w:rPr>
          <w:rFonts w:ascii="Arial" w:eastAsia="Times New Roman" w:hAnsi="Arial" w:cs="Arial"/>
          <w:sz w:val="24"/>
          <w:szCs w:val="24"/>
        </w:rPr>
        <w:t>Cost of the new solutions, then the associated annual maintenance and support</w:t>
      </w:r>
      <w:r w:rsidR="008A2B8E">
        <w:rPr>
          <w:rFonts w:ascii="Arial" w:eastAsia="Times New Roman" w:hAnsi="Arial" w:cs="Arial"/>
          <w:sz w:val="24"/>
          <w:szCs w:val="24"/>
        </w:rPr>
        <w:t>.</w:t>
      </w:r>
    </w:p>
    <w:p w14:paraId="64F9F3D7" w14:textId="77777777" w:rsidR="00CB3475" w:rsidRPr="003775BA" w:rsidRDefault="00CB3475" w:rsidP="00AA4512">
      <w:pPr>
        <w:rPr>
          <w:rFonts w:ascii="Arial" w:hAnsi="Arial" w:cs="Arial"/>
          <w:szCs w:val="24"/>
        </w:rPr>
      </w:pPr>
    </w:p>
    <w:p w14:paraId="640C6ADA" w14:textId="77777777" w:rsidR="00CB3475" w:rsidRPr="003775BA" w:rsidRDefault="00CB3475" w:rsidP="00AA4512">
      <w:pPr>
        <w:jc w:val="both"/>
        <w:rPr>
          <w:rFonts w:ascii="Arial" w:hAnsi="Arial" w:cs="Arial"/>
          <w:szCs w:val="24"/>
        </w:rPr>
      </w:pPr>
      <w:r w:rsidRPr="003775BA">
        <w:rPr>
          <w:rFonts w:ascii="Arial" w:hAnsi="Arial" w:cs="Arial"/>
          <w:szCs w:val="24"/>
        </w:rPr>
        <w:t>We will be approaching the market in a different manner looking to achieve an outcome and not looking to just replace like for like. Buying like for like creates challenges as the organisations work to show off features and functions forgetting the outcomes. In approaching the market with our agreed outcomes, we can obtain a better result and more effective solution that meet our needs.</w:t>
      </w:r>
    </w:p>
    <w:p w14:paraId="4B6C0EAD" w14:textId="77777777" w:rsidR="00CB3475" w:rsidRPr="003775BA" w:rsidRDefault="00CB3475" w:rsidP="00AA4512">
      <w:pPr>
        <w:jc w:val="both"/>
        <w:rPr>
          <w:rFonts w:ascii="Arial" w:hAnsi="Arial" w:cs="Arial"/>
          <w:szCs w:val="24"/>
        </w:rPr>
      </w:pPr>
    </w:p>
    <w:p w14:paraId="0B7BE8C1" w14:textId="77777777" w:rsidR="00CB3475" w:rsidRPr="003775BA" w:rsidRDefault="00CB3475" w:rsidP="00AA4512">
      <w:pPr>
        <w:jc w:val="both"/>
        <w:rPr>
          <w:rFonts w:ascii="Arial" w:hAnsi="Arial" w:cs="Arial"/>
          <w:szCs w:val="24"/>
        </w:rPr>
      </w:pPr>
      <w:r w:rsidRPr="003775BA">
        <w:rPr>
          <w:rFonts w:ascii="Arial" w:hAnsi="Arial" w:cs="Arial"/>
          <w:szCs w:val="24"/>
        </w:rPr>
        <w:t>The deficiencies of our current system have been the subject of several important Audit issues which will be fully addressed going forward</w:t>
      </w:r>
      <w:r>
        <w:rPr>
          <w:rFonts w:ascii="Arial" w:hAnsi="Arial" w:cs="Arial"/>
          <w:szCs w:val="24"/>
        </w:rPr>
        <w:t>.</w:t>
      </w:r>
    </w:p>
    <w:p w14:paraId="2B9CE8CA" w14:textId="77777777" w:rsidR="00CB3475" w:rsidRPr="003775BA" w:rsidRDefault="00CB3475" w:rsidP="00AA4512">
      <w:pPr>
        <w:rPr>
          <w:rFonts w:ascii="Arial" w:hAnsi="Arial" w:cs="Arial"/>
          <w:szCs w:val="24"/>
        </w:rPr>
      </w:pPr>
    </w:p>
    <w:p w14:paraId="3D9B5B75" w14:textId="77777777" w:rsidR="00CB3475" w:rsidRPr="008A2B8E" w:rsidRDefault="00CB3475" w:rsidP="008A2B8E">
      <w:pPr>
        <w:rPr>
          <w:rFonts w:ascii="Arial" w:hAnsi="Arial" w:cs="Arial"/>
          <w:b/>
          <w:bCs/>
          <w:szCs w:val="24"/>
        </w:rPr>
      </w:pPr>
      <w:r w:rsidRPr="008A2B8E">
        <w:rPr>
          <w:rFonts w:ascii="Arial" w:hAnsi="Arial" w:cs="Arial"/>
          <w:b/>
          <w:bCs/>
          <w:szCs w:val="24"/>
        </w:rPr>
        <w:t xml:space="preserve">Reserves </w:t>
      </w:r>
    </w:p>
    <w:p w14:paraId="0C107BB0" w14:textId="77777777" w:rsidR="00CB3475" w:rsidRPr="003775BA" w:rsidRDefault="00CB3475" w:rsidP="00AA4512">
      <w:pPr>
        <w:rPr>
          <w:rFonts w:ascii="Arial" w:hAnsi="Arial" w:cs="Arial"/>
        </w:rPr>
      </w:pPr>
      <w:r w:rsidRPr="003775BA">
        <w:rPr>
          <w:rFonts w:ascii="Arial" w:hAnsi="Arial" w:cs="Arial"/>
        </w:rPr>
        <w:t xml:space="preserve"> </w:t>
      </w:r>
    </w:p>
    <w:p w14:paraId="6F65BCCB" w14:textId="77777777" w:rsidR="00CB3475" w:rsidRPr="003775BA" w:rsidRDefault="00CB3475" w:rsidP="00AA4512">
      <w:pPr>
        <w:ind w:left="-5" w:right="14" w:hanging="10"/>
        <w:jc w:val="both"/>
        <w:rPr>
          <w:rFonts w:ascii="Arial" w:hAnsi="Arial" w:cs="Arial"/>
        </w:rPr>
      </w:pPr>
      <w:r w:rsidRPr="003775BA">
        <w:rPr>
          <w:rFonts w:ascii="Arial" w:hAnsi="Arial" w:cs="Arial"/>
        </w:rPr>
        <w:t xml:space="preserve">The main purpose of establishing cash backed Reserve funds is to strategically accumulate funds for known future capital project initiatives and to smooth the rating impact of funding for major, multi-year capital projects. </w:t>
      </w:r>
    </w:p>
    <w:p w14:paraId="2D0897E1" w14:textId="77777777" w:rsidR="00CB3475" w:rsidRPr="003775BA" w:rsidRDefault="00CB3475" w:rsidP="00AA4512">
      <w:pPr>
        <w:rPr>
          <w:rFonts w:ascii="Arial" w:hAnsi="Arial" w:cs="Arial"/>
        </w:rPr>
      </w:pPr>
      <w:r w:rsidRPr="003775BA">
        <w:rPr>
          <w:rFonts w:ascii="Arial" w:hAnsi="Arial" w:cs="Arial"/>
        </w:rPr>
        <w:t xml:space="preserve"> </w:t>
      </w:r>
    </w:p>
    <w:p w14:paraId="3DB76E60" w14:textId="77777777" w:rsidR="00CB3475" w:rsidRDefault="00CB3475" w:rsidP="00AA4512">
      <w:pPr>
        <w:ind w:left="-5" w:right="14" w:hanging="10"/>
        <w:jc w:val="both"/>
        <w:rPr>
          <w:rFonts w:ascii="Arial" w:hAnsi="Arial" w:cs="Arial"/>
        </w:rPr>
      </w:pPr>
      <w:r w:rsidRPr="003775BA">
        <w:rPr>
          <w:rFonts w:ascii="Arial" w:hAnsi="Arial" w:cs="Arial"/>
        </w:rPr>
        <w:t>In addition to the existing cash backed Reserves which have specific purposes and identified timelines for the use of accumulated funds, the City has, is recommending the establishment of a new reserve as follows;</w:t>
      </w:r>
    </w:p>
    <w:p w14:paraId="41123855" w14:textId="77777777" w:rsidR="00CB3475" w:rsidRPr="003775BA" w:rsidRDefault="00CB3475" w:rsidP="00AA4512">
      <w:pPr>
        <w:ind w:left="-5" w:right="14" w:hanging="10"/>
        <w:jc w:val="both"/>
        <w:rPr>
          <w:rFonts w:ascii="Arial" w:hAnsi="Arial" w:cs="Arial"/>
        </w:rPr>
      </w:pPr>
    </w:p>
    <w:tbl>
      <w:tblPr>
        <w:tblStyle w:val="TableGrid0"/>
        <w:tblW w:w="8401"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2" w:type="dxa"/>
          <w:right w:w="55" w:type="dxa"/>
        </w:tblCellMar>
        <w:tblLook w:val="04A0" w:firstRow="1" w:lastRow="0" w:firstColumn="1" w:lastColumn="0" w:noHBand="0" w:noVBand="1"/>
      </w:tblPr>
      <w:tblGrid>
        <w:gridCol w:w="2545"/>
        <w:gridCol w:w="5856"/>
      </w:tblGrid>
      <w:tr w:rsidR="00CB3475" w:rsidRPr="003775BA" w14:paraId="2B57B062" w14:textId="77777777" w:rsidTr="005E62F4">
        <w:trPr>
          <w:trHeight w:val="304"/>
        </w:trPr>
        <w:tc>
          <w:tcPr>
            <w:tcW w:w="2545" w:type="dxa"/>
          </w:tcPr>
          <w:p w14:paraId="7307FE73" w14:textId="77777777" w:rsidR="00CB3475" w:rsidRPr="005E62F4" w:rsidRDefault="00CB3475" w:rsidP="00AA4512">
            <w:pPr>
              <w:ind w:left="107"/>
              <w:rPr>
                <w:rFonts w:ascii="Arial" w:hAnsi="Arial" w:cs="Arial"/>
              </w:rPr>
            </w:pPr>
            <w:r w:rsidRPr="005E62F4">
              <w:rPr>
                <w:rFonts w:ascii="Arial" w:hAnsi="Arial" w:cs="Arial"/>
                <w:b/>
              </w:rPr>
              <w:t xml:space="preserve">Reserve </w:t>
            </w:r>
          </w:p>
        </w:tc>
        <w:tc>
          <w:tcPr>
            <w:tcW w:w="5856" w:type="dxa"/>
          </w:tcPr>
          <w:p w14:paraId="14B97F5C" w14:textId="77777777" w:rsidR="00CB3475" w:rsidRPr="005E62F4" w:rsidRDefault="00CB3475" w:rsidP="00AA4512">
            <w:pPr>
              <w:ind w:left="-34"/>
              <w:rPr>
                <w:rFonts w:ascii="Arial" w:hAnsi="Arial" w:cs="Arial"/>
              </w:rPr>
            </w:pPr>
            <w:r w:rsidRPr="005E62F4">
              <w:rPr>
                <w:rFonts w:ascii="Arial" w:hAnsi="Arial" w:cs="Arial"/>
                <w:b/>
              </w:rPr>
              <w:t xml:space="preserve"> Purpose </w:t>
            </w:r>
          </w:p>
        </w:tc>
      </w:tr>
      <w:tr w:rsidR="00CB3475" w:rsidRPr="003775BA" w14:paraId="762C78A6" w14:textId="77777777" w:rsidTr="005E62F4">
        <w:trPr>
          <w:trHeight w:val="1181"/>
        </w:trPr>
        <w:tc>
          <w:tcPr>
            <w:tcW w:w="2545" w:type="dxa"/>
            <w:shd w:val="clear" w:color="auto" w:fill="auto"/>
          </w:tcPr>
          <w:p w14:paraId="5E166FC6" w14:textId="77777777" w:rsidR="00CB3475" w:rsidRPr="005E62F4" w:rsidRDefault="00CB3475" w:rsidP="00AA4512">
            <w:pPr>
              <w:ind w:left="107"/>
              <w:rPr>
                <w:rFonts w:ascii="Arial" w:hAnsi="Arial" w:cs="Arial"/>
              </w:rPr>
            </w:pPr>
            <w:r w:rsidRPr="005E62F4">
              <w:rPr>
                <w:rFonts w:ascii="Arial" w:hAnsi="Arial" w:cs="Arial"/>
              </w:rPr>
              <w:t>Lawler Park Infrastructure</w:t>
            </w:r>
          </w:p>
        </w:tc>
        <w:tc>
          <w:tcPr>
            <w:tcW w:w="5856" w:type="dxa"/>
            <w:shd w:val="clear" w:color="auto" w:fill="auto"/>
          </w:tcPr>
          <w:p w14:paraId="0BF5F7B4" w14:textId="10B7E28E" w:rsidR="00CB3475" w:rsidRPr="005E62F4" w:rsidRDefault="00CB3475" w:rsidP="005E62F4">
            <w:pPr>
              <w:pStyle w:val="ListParagraph"/>
              <w:spacing w:after="0" w:line="240" w:lineRule="auto"/>
              <w:ind w:left="0"/>
              <w:jc w:val="both"/>
              <w:rPr>
                <w:rFonts w:ascii="Arial" w:eastAsia="Times New Roman" w:hAnsi="Arial" w:cs="Arial"/>
                <w:bCs/>
                <w:sz w:val="24"/>
                <w:szCs w:val="32"/>
                <w:lang w:val="en-US"/>
              </w:rPr>
            </w:pPr>
            <w:r w:rsidRPr="005E62F4">
              <w:rPr>
                <w:rFonts w:ascii="Arial" w:eastAsia="Times New Roman" w:hAnsi="Arial" w:cs="Arial"/>
                <w:bCs/>
                <w:sz w:val="24"/>
                <w:szCs w:val="32"/>
                <w:lang w:val="en-US"/>
              </w:rPr>
              <w:t>This reserve is established to receive a donation from the Hackett Civic Association to fund the specific requests of the Association within Lawler Park, the specific request are for covered seating, an item of exercise equipment and a plaque acknowledging the donation.</w:t>
            </w:r>
          </w:p>
        </w:tc>
      </w:tr>
    </w:tbl>
    <w:p w14:paraId="231D645A" w14:textId="77777777" w:rsidR="00CB3475" w:rsidRPr="003775BA" w:rsidRDefault="00CB3475" w:rsidP="00AA4512">
      <w:pPr>
        <w:rPr>
          <w:rFonts w:ascii="Arial" w:hAnsi="Arial" w:cs="Arial"/>
          <w:highlight w:val="yellow"/>
        </w:rPr>
      </w:pPr>
      <w:r w:rsidRPr="003775BA">
        <w:rPr>
          <w:rFonts w:ascii="Arial" w:hAnsi="Arial" w:cs="Arial"/>
          <w:highlight w:val="yellow"/>
        </w:rPr>
        <w:t xml:space="preserve"> </w:t>
      </w:r>
    </w:p>
    <w:p w14:paraId="399FA7D6" w14:textId="77777777" w:rsidR="00CB3475" w:rsidRPr="003775BA" w:rsidRDefault="00CB3475" w:rsidP="005E62F4">
      <w:pPr>
        <w:rPr>
          <w:rFonts w:ascii="Arial" w:hAnsi="Arial" w:cs="Arial"/>
          <w:b/>
          <w:bCs/>
          <w:szCs w:val="24"/>
        </w:rPr>
      </w:pPr>
      <w:r w:rsidRPr="003775BA">
        <w:rPr>
          <w:rFonts w:ascii="Arial" w:hAnsi="Arial" w:cs="Arial"/>
          <w:b/>
          <w:bCs/>
          <w:szCs w:val="24"/>
        </w:rPr>
        <w:t xml:space="preserve">Borrowings </w:t>
      </w:r>
    </w:p>
    <w:p w14:paraId="3CF6A019" w14:textId="77777777" w:rsidR="00CB3475" w:rsidRPr="003775BA" w:rsidRDefault="00CB3475" w:rsidP="00AA4512">
      <w:pPr>
        <w:rPr>
          <w:rFonts w:ascii="Arial" w:hAnsi="Arial" w:cs="Arial"/>
        </w:rPr>
      </w:pPr>
    </w:p>
    <w:p w14:paraId="5C68B360" w14:textId="1D1B8105" w:rsidR="00CB3475" w:rsidRPr="003775BA" w:rsidRDefault="00CB3475" w:rsidP="00AA4512">
      <w:pPr>
        <w:ind w:left="-5" w:right="14" w:hanging="10"/>
        <w:jc w:val="both"/>
        <w:rPr>
          <w:rFonts w:ascii="Arial" w:hAnsi="Arial" w:cs="Arial"/>
        </w:rPr>
      </w:pPr>
      <w:r w:rsidRPr="003775BA">
        <w:rPr>
          <w:rFonts w:ascii="Arial" w:hAnsi="Arial" w:cs="Arial"/>
        </w:rPr>
        <w:t>The City of Nedlands does not intend to take out any new borrowings in 2020/21. Borrowings outstanding at 2020/21</w:t>
      </w:r>
      <w:r w:rsidR="005E62F4">
        <w:rPr>
          <w:rFonts w:ascii="Arial" w:hAnsi="Arial" w:cs="Arial"/>
        </w:rPr>
        <w:t xml:space="preserve"> </w:t>
      </w:r>
      <w:r w:rsidRPr="003775BA">
        <w:rPr>
          <w:rFonts w:ascii="Arial" w:hAnsi="Arial" w:cs="Arial"/>
        </w:rPr>
        <w:t xml:space="preserve">year end are estimated to be approx. $4.1m </w:t>
      </w:r>
    </w:p>
    <w:p w14:paraId="37B650FA" w14:textId="77777777" w:rsidR="00CB3475" w:rsidRPr="003775BA" w:rsidRDefault="00CB3475" w:rsidP="00AA4512">
      <w:pPr>
        <w:ind w:left="-5" w:right="14" w:hanging="10"/>
        <w:jc w:val="both"/>
        <w:rPr>
          <w:rFonts w:ascii="Arial" w:hAnsi="Arial" w:cs="Arial"/>
        </w:rPr>
      </w:pPr>
    </w:p>
    <w:p w14:paraId="684D5E42" w14:textId="77777777" w:rsidR="00CB3475" w:rsidRDefault="00CB3475" w:rsidP="00AA4512">
      <w:pPr>
        <w:ind w:left="-5" w:right="14" w:hanging="10"/>
        <w:jc w:val="both"/>
        <w:rPr>
          <w:rFonts w:ascii="Arial" w:hAnsi="Arial" w:cs="Arial"/>
        </w:rPr>
      </w:pPr>
      <w:r w:rsidRPr="003775BA">
        <w:rPr>
          <w:rFonts w:ascii="Arial" w:hAnsi="Arial" w:cs="Arial"/>
        </w:rPr>
        <w:t xml:space="preserve">The City has actively adopted a prudent approach to borrowings not only to minimise its exposure but to effectively gear up for future projects of a significant nature outlined in the Long-Term Financial Plan. </w:t>
      </w:r>
    </w:p>
    <w:p w14:paraId="7D3BFA10" w14:textId="77777777" w:rsidR="00CB3475" w:rsidRPr="003828F9" w:rsidRDefault="00CB3475" w:rsidP="00AA4512">
      <w:pPr>
        <w:rPr>
          <w:rFonts w:ascii="Arial" w:hAnsi="Arial" w:cs="Arial"/>
          <w:b/>
        </w:rPr>
      </w:pPr>
      <w:r w:rsidRPr="003775BA">
        <w:rPr>
          <w:rFonts w:ascii="Arial" w:hAnsi="Arial" w:cs="Arial"/>
          <w:b/>
          <w:bCs/>
          <w:szCs w:val="24"/>
        </w:rPr>
        <w:t xml:space="preserve">Budget Ratios </w:t>
      </w:r>
    </w:p>
    <w:p w14:paraId="00F5207E" w14:textId="77777777" w:rsidR="00CB3475" w:rsidRPr="003775BA" w:rsidRDefault="00CB3475" w:rsidP="00AA4512">
      <w:pPr>
        <w:rPr>
          <w:rFonts w:ascii="Arial" w:hAnsi="Arial" w:cs="Arial"/>
        </w:rPr>
      </w:pPr>
    </w:p>
    <w:p w14:paraId="56EC2BCF" w14:textId="306921B1" w:rsidR="00CB3475" w:rsidRDefault="00CB3475" w:rsidP="00AA4512">
      <w:pPr>
        <w:jc w:val="both"/>
        <w:rPr>
          <w:rFonts w:ascii="Arial" w:hAnsi="Arial" w:cs="Arial"/>
          <w:bCs/>
          <w:szCs w:val="36"/>
          <w:lang w:val="en-US"/>
        </w:rPr>
      </w:pPr>
      <w:r w:rsidRPr="003775BA">
        <w:rPr>
          <w:rFonts w:ascii="Arial" w:hAnsi="Arial" w:cs="Arial"/>
          <w:bCs/>
          <w:szCs w:val="36"/>
          <w:lang w:val="en-US"/>
        </w:rPr>
        <w:t>The City’s Financial Ratios and Budget Ratios for the past two years are presented below shown below.</w:t>
      </w:r>
    </w:p>
    <w:p w14:paraId="4C3E5D4A" w14:textId="0F8DBF7F" w:rsidR="003312E9" w:rsidRDefault="003312E9" w:rsidP="00AA4512">
      <w:pPr>
        <w:jc w:val="both"/>
        <w:rPr>
          <w:rFonts w:ascii="Arial" w:hAnsi="Arial" w:cs="Arial"/>
          <w:bCs/>
          <w:szCs w:val="36"/>
          <w:lang w:val="en-US"/>
        </w:rPr>
      </w:pPr>
    </w:p>
    <w:tbl>
      <w:tblPr>
        <w:tblW w:w="8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1900"/>
        <w:gridCol w:w="1580"/>
        <w:gridCol w:w="1620"/>
      </w:tblGrid>
      <w:tr w:rsidR="003312E9" w:rsidRPr="003312E9" w14:paraId="05BF9D82" w14:textId="77777777" w:rsidTr="00A26C61">
        <w:trPr>
          <w:trHeight w:val="315"/>
        </w:trPr>
        <w:tc>
          <w:tcPr>
            <w:tcW w:w="3199" w:type="dxa"/>
            <w:shd w:val="clear" w:color="auto" w:fill="auto"/>
            <w:noWrap/>
            <w:vAlign w:val="center"/>
            <w:hideMark/>
          </w:tcPr>
          <w:p w14:paraId="5261BE74" w14:textId="6957FE93" w:rsidR="003312E9" w:rsidRPr="003312E9" w:rsidRDefault="00322477" w:rsidP="003312E9">
            <w:pPr>
              <w:rPr>
                <w:rFonts w:ascii="Arial" w:hAnsi="Arial" w:cs="Arial"/>
                <w:b/>
                <w:bCs/>
                <w:color w:val="00B0F0"/>
                <w:szCs w:val="24"/>
                <w:lang w:eastAsia="en-AU"/>
              </w:rPr>
            </w:pPr>
            <w:r w:rsidRPr="003312E9">
              <w:rPr>
                <w:rFonts w:ascii="Arial" w:hAnsi="Arial" w:cs="Arial"/>
                <w:b/>
                <w:bCs/>
                <w:szCs w:val="24"/>
                <w:lang w:eastAsia="en-AU"/>
              </w:rPr>
              <w:t>Budget Ratios</w:t>
            </w:r>
          </w:p>
        </w:tc>
        <w:tc>
          <w:tcPr>
            <w:tcW w:w="1900" w:type="dxa"/>
            <w:shd w:val="clear" w:color="auto" w:fill="auto"/>
            <w:noWrap/>
            <w:vAlign w:val="bottom"/>
            <w:hideMark/>
          </w:tcPr>
          <w:p w14:paraId="0AD441FC" w14:textId="77777777" w:rsidR="003312E9" w:rsidRPr="003312E9" w:rsidRDefault="003312E9" w:rsidP="003312E9">
            <w:pPr>
              <w:rPr>
                <w:rFonts w:ascii="Arial" w:hAnsi="Arial" w:cs="Arial"/>
                <w:b/>
                <w:bCs/>
                <w:color w:val="00B0F0"/>
                <w:szCs w:val="24"/>
                <w:lang w:eastAsia="en-AU"/>
              </w:rPr>
            </w:pPr>
          </w:p>
        </w:tc>
        <w:tc>
          <w:tcPr>
            <w:tcW w:w="1580" w:type="dxa"/>
            <w:shd w:val="clear" w:color="auto" w:fill="auto"/>
            <w:noWrap/>
            <w:vAlign w:val="bottom"/>
            <w:hideMark/>
          </w:tcPr>
          <w:p w14:paraId="0BF40BDC" w14:textId="77777777" w:rsidR="003312E9" w:rsidRPr="003312E9" w:rsidRDefault="003312E9" w:rsidP="003312E9">
            <w:pPr>
              <w:rPr>
                <w:sz w:val="20"/>
                <w:lang w:eastAsia="en-AU"/>
              </w:rPr>
            </w:pPr>
          </w:p>
        </w:tc>
        <w:tc>
          <w:tcPr>
            <w:tcW w:w="1620" w:type="dxa"/>
            <w:shd w:val="clear" w:color="auto" w:fill="auto"/>
            <w:noWrap/>
            <w:vAlign w:val="bottom"/>
            <w:hideMark/>
          </w:tcPr>
          <w:p w14:paraId="2C77A9F3" w14:textId="77777777" w:rsidR="003312E9" w:rsidRPr="003312E9" w:rsidRDefault="003312E9" w:rsidP="003312E9">
            <w:pPr>
              <w:jc w:val="center"/>
              <w:rPr>
                <w:sz w:val="20"/>
                <w:lang w:eastAsia="en-AU"/>
              </w:rPr>
            </w:pPr>
          </w:p>
        </w:tc>
      </w:tr>
      <w:tr w:rsidR="003312E9" w:rsidRPr="003312E9" w14:paraId="2A770B48" w14:textId="77777777" w:rsidTr="00A26C61">
        <w:trPr>
          <w:trHeight w:val="300"/>
        </w:trPr>
        <w:tc>
          <w:tcPr>
            <w:tcW w:w="3199" w:type="dxa"/>
            <w:shd w:val="clear" w:color="auto" w:fill="auto"/>
            <w:noWrap/>
            <w:vAlign w:val="bottom"/>
            <w:hideMark/>
          </w:tcPr>
          <w:p w14:paraId="230A299E" w14:textId="77777777" w:rsidR="003312E9" w:rsidRPr="003312E9" w:rsidRDefault="003312E9" w:rsidP="003312E9">
            <w:pPr>
              <w:jc w:val="center"/>
              <w:rPr>
                <w:sz w:val="20"/>
                <w:lang w:eastAsia="en-AU"/>
              </w:rPr>
            </w:pPr>
          </w:p>
        </w:tc>
        <w:tc>
          <w:tcPr>
            <w:tcW w:w="1900" w:type="dxa"/>
            <w:shd w:val="clear" w:color="000000" w:fill="D9E1F2"/>
            <w:noWrap/>
            <w:vAlign w:val="bottom"/>
            <w:hideMark/>
          </w:tcPr>
          <w:p w14:paraId="57EB5E60" w14:textId="77777777" w:rsidR="003312E9" w:rsidRPr="003312E9" w:rsidRDefault="003312E9" w:rsidP="003312E9">
            <w:pPr>
              <w:jc w:val="center"/>
              <w:rPr>
                <w:rFonts w:ascii="Arial" w:hAnsi="Arial" w:cs="Arial"/>
                <w:b/>
                <w:bCs/>
                <w:sz w:val="20"/>
                <w:lang w:eastAsia="en-AU"/>
              </w:rPr>
            </w:pPr>
            <w:r w:rsidRPr="003312E9">
              <w:rPr>
                <w:rFonts w:ascii="Arial" w:hAnsi="Arial" w:cs="Arial"/>
                <w:b/>
                <w:bCs/>
                <w:sz w:val="20"/>
                <w:lang w:eastAsia="en-AU"/>
              </w:rPr>
              <w:t>2020/21</w:t>
            </w:r>
          </w:p>
        </w:tc>
        <w:tc>
          <w:tcPr>
            <w:tcW w:w="1580" w:type="dxa"/>
            <w:shd w:val="clear" w:color="000000" w:fill="D9D9D9"/>
            <w:noWrap/>
            <w:vAlign w:val="bottom"/>
            <w:hideMark/>
          </w:tcPr>
          <w:p w14:paraId="7B9069C1" w14:textId="77777777" w:rsidR="003312E9" w:rsidRPr="003312E9" w:rsidRDefault="003312E9" w:rsidP="003312E9">
            <w:pPr>
              <w:jc w:val="center"/>
              <w:rPr>
                <w:rFonts w:ascii="Arial" w:hAnsi="Arial" w:cs="Arial"/>
                <w:b/>
                <w:bCs/>
                <w:sz w:val="20"/>
                <w:lang w:eastAsia="en-AU"/>
              </w:rPr>
            </w:pPr>
            <w:r w:rsidRPr="003312E9">
              <w:rPr>
                <w:rFonts w:ascii="Arial" w:hAnsi="Arial" w:cs="Arial"/>
                <w:b/>
                <w:bCs/>
                <w:sz w:val="20"/>
                <w:lang w:eastAsia="en-AU"/>
              </w:rPr>
              <w:t>2020/21</w:t>
            </w:r>
          </w:p>
        </w:tc>
        <w:tc>
          <w:tcPr>
            <w:tcW w:w="1620" w:type="dxa"/>
            <w:shd w:val="clear" w:color="auto" w:fill="auto"/>
            <w:noWrap/>
            <w:vAlign w:val="bottom"/>
            <w:hideMark/>
          </w:tcPr>
          <w:p w14:paraId="6E360BFE" w14:textId="77777777" w:rsidR="003312E9" w:rsidRPr="003312E9" w:rsidRDefault="003312E9" w:rsidP="003312E9">
            <w:pPr>
              <w:jc w:val="center"/>
              <w:rPr>
                <w:rFonts w:ascii="Arial" w:hAnsi="Arial" w:cs="Arial"/>
                <w:b/>
                <w:bCs/>
                <w:sz w:val="20"/>
                <w:lang w:eastAsia="en-AU"/>
              </w:rPr>
            </w:pPr>
            <w:r w:rsidRPr="003312E9">
              <w:rPr>
                <w:rFonts w:ascii="Arial" w:hAnsi="Arial" w:cs="Arial"/>
                <w:b/>
                <w:bCs/>
                <w:sz w:val="20"/>
                <w:lang w:eastAsia="en-AU"/>
              </w:rPr>
              <w:t>2019/20</w:t>
            </w:r>
          </w:p>
        </w:tc>
      </w:tr>
      <w:tr w:rsidR="003312E9" w:rsidRPr="003312E9" w14:paraId="4C21158F" w14:textId="77777777" w:rsidTr="00A26C61">
        <w:trPr>
          <w:trHeight w:val="300"/>
        </w:trPr>
        <w:tc>
          <w:tcPr>
            <w:tcW w:w="3199" w:type="dxa"/>
            <w:shd w:val="clear" w:color="auto" w:fill="auto"/>
            <w:noWrap/>
            <w:vAlign w:val="bottom"/>
            <w:hideMark/>
          </w:tcPr>
          <w:p w14:paraId="33F8944F" w14:textId="77777777" w:rsidR="003312E9" w:rsidRPr="003312E9" w:rsidRDefault="003312E9" w:rsidP="003312E9">
            <w:pPr>
              <w:jc w:val="center"/>
              <w:rPr>
                <w:rFonts w:ascii="Arial" w:hAnsi="Arial" w:cs="Arial"/>
                <w:b/>
                <w:bCs/>
                <w:sz w:val="20"/>
                <w:lang w:eastAsia="en-AU"/>
              </w:rPr>
            </w:pPr>
          </w:p>
        </w:tc>
        <w:tc>
          <w:tcPr>
            <w:tcW w:w="1900" w:type="dxa"/>
            <w:shd w:val="clear" w:color="000000" w:fill="D9E1F2"/>
            <w:noWrap/>
            <w:vAlign w:val="center"/>
            <w:hideMark/>
          </w:tcPr>
          <w:p w14:paraId="625E7BA8" w14:textId="77777777" w:rsidR="003312E9" w:rsidRPr="003312E9" w:rsidRDefault="003312E9" w:rsidP="003312E9">
            <w:pPr>
              <w:jc w:val="center"/>
              <w:rPr>
                <w:rFonts w:ascii="Arial" w:hAnsi="Arial" w:cs="Arial"/>
                <w:b/>
                <w:bCs/>
                <w:sz w:val="22"/>
                <w:szCs w:val="22"/>
                <w:lang w:eastAsia="en-AU"/>
              </w:rPr>
            </w:pPr>
            <w:r w:rsidRPr="003312E9">
              <w:rPr>
                <w:rFonts w:ascii="Arial" w:hAnsi="Arial" w:cs="Arial"/>
                <w:b/>
                <w:bCs/>
                <w:sz w:val="22"/>
                <w:szCs w:val="22"/>
                <w:lang w:eastAsia="en-AU"/>
              </w:rPr>
              <w:t>Target</w:t>
            </w:r>
          </w:p>
        </w:tc>
        <w:tc>
          <w:tcPr>
            <w:tcW w:w="1580" w:type="dxa"/>
            <w:shd w:val="clear" w:color="000000" w:fill="D9D9D9"/>
            <w:noWrap/>
            <w:vAlign w:val="bottom"/>
            <w:hideMark/>
          </w:tcPr>
          <w:p w14:paraId="5DBAB784" w14:textId="77777777" w:rsidR="003312E9" w:rsidRPr="003312E9" w:rsidRDefault="003312E9" w:rsidP="003312E9">
            <w:pPr>
              <w:jc w:val="center"/>
              <w:rPr>
                <w:rFonts w:ascii="Arial" w:hAnsi="Arial" w:cs="Arial"/>
                <w:b/>
                <w:bCs/>
                <w:sz w:val="20"/>
                <w:lang w:eastAsia="en-AU"/>
              </w:rPr>
            </w:pPr>
            <w:r w:rsidRPr="003312E9">
              <w:rPr>
                <w:rFonts w:ascii="Arial" w:hAnsi="Arial" w:cs="Arial"/>
                <w:b/>
                <w:bCs/>
                <w:sz w:val="20"/>
                <w:lang w:eastAsia="en-AU"/>
              </w:rPr>
              <w:t xml:space="preserve">Budget </w:t>
            </w:r>
          </w:p>
        </w:tc>
        <w:tc>
          <w:tcPr>
            <w:tcW w:w="1620" w:type="dxa"/>
            <w:shd w:val="clear" w:color="auto" w:fill="auto"/>
            <w:noWrap/>
            <w:vAlign w:val="bottom"/>
            <w:hideMark/>
          </w:tcPr>
          <w:p w14:paraId="5F1F3AD6" w14:textId="77777777" w:rsidR="003312E9" w:rsidRPr="003312E9" w:rsidRDefault="003312E9" w:rsidP="003312E9">
            <w:pPr>
              <w:jc w:val="center"/>
              <w:rPr>
                <w:rFonts w:ascii="Arial" w:hAnsi="Arial" w:cs="Arial"/>
                <w:b/>
                <w:bCs/>
                <w:sz w:val="20"/>
                <w:lang w:eastAsia="en-AU"/>
              </w:rPr>
            </w:pPr>
            <w:r w:rsidRPr="003312E9">
              <w:rPr>
                <w:rFonts w:ascii="Arial" w:hAnsi="Arial" w:cs="Arial"/>
                <w:b/>
                <w:bCs/>
                <w:sz w:val="20"/>
                <w:lang w:eastAsia="en-AU"/>
              </w:rPr>
              <w:t>Actual</w:t>
            </w:r>
          </w:p>
        </w:tc>
      </w:tr>
      <w:tr w:rsidR="003312E9" w:rsidRPr="003312E9" w14:paraId="7A86FDE9" w14:textId="77777777" w:rsidTr="00A26C61">
        <w:trPr>
          <w:trHeight w:val="300"/>
        </w:trPr>
        <w:tc>
          <w:tcPr>
            <w:tcW w:w="3199" w:type="dxa"/>
            <w:shd w:val="clear" w:color="auto" w:fill="auto"/>
            <w:noWrap/>
            <w:vAlign w:val="bottom"/>
            <w:hideMark/>
          </w:tcPr>
          <w:p w14:paraId="3D6E0D39" w14:textId="77777777" w:rsidR="003312E9" w:rsidRPr="003312E9" w:rsidRDefault="003312E9" w:rsidP="003312E9">
            <w:pPr>
              <w:rPr>
                <w:rFonts w:ascii="Arial" w:hAnsi="Arial" w:cs="Arial"/>
                <w:sz w:val="20"/>
                <w:lang w:eastAsia="en-AU"/>
              </w:rPr>
            </w:pPr>
            <w:r w:rsidRPr="003312E9">
              <w:rPr>
                <w:rFonts w:ascii="Arial" w:hAnsi="Arial" w:cs="Arial"/>
                <w:sz w:val="20"/>
                <w:lang w:eastAsia="en-AU"/>
              </w:rPr>
              <w:t>Current Ratio</w:t>
            </w:r>
          </w:p>
        </w:tc>
        <w:tc>
          <w:tcPr>
            <w:tcW w:w="1900" w:type="dxa"/>
            <w:shd w:val="clear" w:color="000000" w:fill="D9E1F2"/>
            <w:noWrap/>
            <w:vAlign w:val="bottom"/>
            <w:hideMark/>
          </w:tcPr>
          <w:p w14:paraId="41FE1D06" w14:textId="77777777" w:rsidR="003312E9" w:rsidRPr="003312E9" w:rsidRDefault="003312E9" w:rsidP="003312E9">
            <w:pPr>
              <w:jc w:val="center"/>
              <w:rPr>
                <w:rFonts w:ascii="Arial" w:hAnsi="Arial" w:cs="Arial"/>
                <w:b/>
                <w:bCs/>
                <w:sz w:val="20"/>
                <w:lang w:eastAsia="en-AU"/>
              </w:rPr>
            </w:pPr>
            <w:r w:rsidRPr="003312E9">
              <w:rPr>
                <w:rFonts w:ascii="Arial" w:hAnsi="Arial" w:cs="Arial"/>
                <w:b/>
                <w:bCs/>
                <w:sz w:val="20"/>
                <w:lang w:eastAsia="en-AU"/>
              </w:rPr>
              <w:t>0.80 - 1.10</w:t>
            </w:r>
          </w:p>
        </w:tc>
        <w:tc>
          <w:tcPr>
            <w:tcW w:w="1580" w:type="dxa"/>
            <w:shd w:val="clear" w:color="000000" w:fill="D9D9D9"/>
            <w:noWrap/>
            <w:hideMark/>
          </w:tcPr>
          <w:p w14:paraId="4CAC3670" w14:textId="77777777" w:rsidR="003312E9" w:rsidRPr="003312E9" w:rsidRDefault="003312E9" w:rsidP="003312E9">
            <w:pPr>
              <w:jc w:val="right"/>
              <w:rPr>
                <w:rFonts w:ascii="Arial" w:hAnsi="Arial" w:cs="Arial"/>
                <w:sz w:val="20"/>
                <w:lang w:eastAsia="en-AU"/>
              </w:rPr>
            </w:pPr>
            <w:r w:rsidRPr="003312E9">
              <w:rPr>
                <w:rFonts w:ascii="Arial" w:hAnsi="Arial" w:cs="Arial"/>
                <w:sz w:val="20"/>
                <w:lang w:eastAsia="en-AU"/>
              </w:rPr>
              <w:t>0.93</w:t>
            </w:r>
          </w:p>
        </w:tc>
        <w:tc>
          <w:tcPr>
            <w:tcW w:w="1620" w:type="dxa"/>
            <w:shd w:val="clear" w:color="auto" w:fill="auto"/>
            <w:noWrap/>
            <w:vAlign w:val="bottom"/>
            <w:hideMark/>
          </w:tcPr>
          <w:p w14:paraId="05B13691" w14:textId="77777777" w:rsidR="003312E9" w:rsidRPr="003312E9" w:rsidRDefault="003312E9" w:rsidP="003312E9">
            <w:pPr>
              <w:jc w:val="right"/>
              <w:rPr>
                <w:rFonts w:ascii="Arial" w:hAnsi="Arial" w:cs="Arial"/>
                <w:color w:val="000000"/>
                <w:sz w:val="20"/>
                <w:lang w:eastAsia="en-AU"/>
              </w:rPr>
            </w:pPr>
            <w:r w:rsidRPr="003312E9">
              <w:rPr>
                <w:rFonts w:ascii="Arial" w:hAnsi="Arial" w:cs="Arial"/>
                <w:color w:val="000000"/>
                <w:sz w:val="20"/>
                <w:lang w:eastAsia="en-AU"/>
              </w:rPr>
              <w:t>0.99</w:t>
            </w:r>
          </w:p>
        </w:tc>
      </w:tr>
      <w:tr w:rsidR="003312E9" w:rsidRPr="003312E9" w14:paraId="66EB30E2" w14:textId="77777777" w:rsidTr="00A26C61">
        <w:trPr>
          <w:trHeight w:val="300"/>
        </w:trPr>
        <w:tc>
          <w:tcPr>
            <w:tcW w:w="3199" w:type="dxa"/>
            <w:shd w:val="clear" w:color="auto" w:fill="auto"/>
            <w:noWrap/>
            <w:vAlign w:val="bottom"/>
            <w:hideMark/>
          </w:tcPr>
          <w:p w14:paraId="27C7DE6A" w14:textId="77777777" w:rsidR="003312E9" w:rsidRPr="003312E9" w:rsidRDefault="003312E9" w:rsidP="003312E9">
            <w:pPr>
              <w:rPr>
                <w:rFonts w:ascii="Arial" w:hAnsi="Arial" w:cs="Arial"/>
                <w:color w:val="000000"/>
                <w:sz w:val="20"/>
                <w:lang w:eastAsia="en-AU"/>
              </w:rPr>
            </w:pPr>
            <w:r w:rsidRPr="003312E9">
              <w:rPr>
                <w:rFonts w:ascii="Arial" w:hAnsi="Arial" w:cs="Arial"/>
                <w:color w:val="000000"/>
                <w:sz w:val="20"/>
                <w:lang w:eastAsia="en-AU"/>
              </w:rPr>
              <w:t>Operating Surplus</w:t>
            </w:r>
          </w:p>
        </w:tc>
        <w:tc>
          <w:tcPr>
            <w:tcW w:w="1900" w:type="dxa"/>
            <w:shd w:val="clear" w:color="000000" w:fill="D9E1F2"/>
            <w:noWrap/>
            <w:vAlign w:val="bottom"/>
            <w:hideMark/>
          </w:tcPr>
          <w:p w14:paraId="39AC4B45" w14:textId="77777777" w:rsidR="003312E9" w:rsidRPr="003312E9" w:rsidRDefault="003312E9" w:rsidP="003312E9">
            <w:pPr>
              <w:jc w:val="center"/>
              <w:rPr>
                <w:rFonts w:ascii="Arial" w:hAnsi="Arial" w:cs="Arial"/>
                <w:b/>
                <w:bCs/>
                <w:sz w:val="20"/>
                <w:lang w:eastAsia="en-AU"/>
              </w:rPr>
            </w:pPr>
            <w:r w:rsidRPr="003312E9">
              <w:rPr>
                <w:rFonts w:ascii="Arial" w:hAnsi="Arial" w:cs="Arial"/>
                <w:b/>
                <w:bCs/>
                <w:sz w:val="20"/>
                <w:lang w:eastAsia="en-AU"/>
              </w:rPr>
              <w:t>0.01 or  -0.15 (UGP)</w:t>
            </w:r>
          </w:p>
        </w:tc>
        <w:tc>
          <w:tcPr>
            <w:tcW w:w="1580" w:type="dxa"/>
            <w:shd w:val="clear" w:color="000000" w:fill="D9D9D9"/>
            <w:noWrap/>
            <w:hideMark/>
          </w:tcPr>
          <w:p w14:paraId="21D069D7" w14:textId="77777777" w:rsidR="003312E9" w:rsidRPr="003312E9" w:rsidRDefault="003312E9" w:rsidP="003312E9">
            <w:pPr>
              <w:jc w:val="right"/>
              <w:rPr>
                <w:rFonts w:ascii="Arial" w:hAnsi="Arial" w:cs="Arial"/>
                <w:sz w:val="20"/>
                <w:lang w:eastAsia="en-AU"/>
              </w:rPr>
            </w:pPr>
            <w:r w:rsidRPr="003312E9">
              <w:rPr>
                <w:rFonts w:ascii="Arial" w:hAnsi="Arial" w:cs="Arial"/>
                <w:sz w:val="20"/>
                <w:lang w:eastAsia="en-AU"/>
              </w:rPr>
              <w:t>0.05</w:t>
            </w:r>
          </w:p>
        </w:tc>
        <w:tc>
          <w:tcPr>
            <w:tcW w:w="1620" w:type="dxa"/>
            <w:shd w:val="clear" w:color="auto" w:fill="auto"/>
            <w:noWrap/>
            <w:hideMark/>
          </w:tcPr>
          <w:p w14:paraId="5379136D" w14:textId="77777777" w:rsidR="003312E9" w:rsidRPr="003312E9" w:rsidRDefault="003312E9" w:rsidP="003312E9">
            <w:pPr>
              <w:jc w:val="right"/>
              <w:rPr>
                <w:rFonts w:ascii="Arial" w:hAnsi="Arial" w:cs="Arial"/>
                <w:sz w:val="20"/>
                <w:lang w:eastAsia="en-AU"/>
              </w:rPr>
            </w:pPr>
            <w:r w:rsidRPr="003312E9">
              <w:rPr>
                <w:rFonts w:ascii="Arial" w:hAnsi="Arial" w:cs="Arial"/>
                <w:sz w:val="20"/>
                <w:lang w:eastAsia="en-AU"/>
              </w:rPr>
              <w:t>0.09</w:t>
            </w:r>
          </w:p>
        </w:tc>
      </w:tr>
      <w:tr w:rsidR="003312E9" w:rsidRPr="003312E9" w14:paraId="4E9C3CAA" w14:textId="77777777" w:rsidTr="00A26C61">
        <w:trPr>
          <w:trHeight w:val="300"/>
        </w:trPr>
        <w:tc>
          <w:tcPr>
            <w:tcW w:w="3199" w:type="dxa"/>
            <w:shd w:val="clear" w:color="auto" w:fill="auto"/>
            <w:noWrap/>
            <w:vAlign w:val="bottom"/>
            <w:hideMark/>
          </w:tcPr>
          <w:p w14:paraId="67BF4AB5" w14:textId="77777777" w:rsidR="003312E9" w:rsidRPr="003312E9" w:rsidRDefault="003312E9" w:rsidP="003312E9">
            <w:pPr>
              <w:rPr>
                <w:rFonts w:ascii="Arial" w:hAnsi="Arial" w:cs="Arial"/>
                <w:color w:val="000000"/>
                <w:sz w:val="20"/>
                <w:lang w:eastAsia="en-AU"/>
              </w:rPr>
            </w:pPr>
            <w:r w:rsidRPr="003312E9">
              <w:rPr>
                <w:rFonts w:ascii="Arial" w:hAnsi="Arial" w:cs="Arial"/>
                <w:color w:val="000000"/>
                <w:sz w:val="20"/>
                <w:lang w:eastAsia="en-AU"/>
              </w:rPr>
              <w:t>Funds After Operations</w:t>
            </w:r>
          </w:p>
        </w:tc>
        <w:tc>
          <w:tcPr>
            <w:tcW w:w="1900" w:type="dxa"/>
            <w:shd w:val="clear" w:color="000000" w:fill="D9E1F2"/>
            <w:noWrap/>
            <w:vAlign w:val="bottom"/>
            <w:hideMark/>
          </w:tcPr>
          <w:p w14:paraId="30A1DE37" w14:textId="77777777" w:rsidR="003312E9" w:rsidRPr="003312E9" w:rsidRDefault="003312E9" w:rsidP="003312E9">
            <w:pPr>
              <w:jc w:val="center"/>
              <w:rPr>
                <w:rFonts w:ascii="Arial" w:hAnsi="Arial" w:cs="Arial"/>
                <w:b/>
                <w:bCs/>
                <w:sz w:val="20"/>
                <w:lang w:eastAsia="en-AU"/>
              </w:rPr>
            </w:pPr>
            <w:r w:rsidRPr="003312E9">
              <w:rPr>
                <w:rFonts w:ascii="Arial" w:hAnsi="Arial" w:cs="Arial"/>
                <w:b/>
                <w:bCs/>
                <w:sz w:val="20"/>
                <w:lang w:eastAsia="en-AU"/>
              </w:rPr>
              <w:t>0.01</w:t>
            </w:r>
          </w:p>
        </w:tc>
        <w:tc>
          <w:tcPr>
            <w:tcW w:w="1580" w:type="dxa"/>
            <w:shd w:val="clear" w:color="000000" w:fill="D9D9D9"/>
            <w:noWrap/>
            <w:hideMark/>
          </w:tcPr>
          <w:p w14:paraId="4CD6C35D" w14:textId="77777777" w:rsidR="003312E9" w:rsidRPr="003312E9" w:rsidRDefault="003312E9" w:rsidP="003312E9">
            <w:pPr>
              <w:jc w:val="right"/>
              <w:rPr>
                <w:rFonts w:ascii="Arial" w:hAnsi="Arial" w:cs="Arial"/>
                <w:sz w:val="20"/>
                <w:lang w:eastAsia="en-AU"/>
              </w:rPr>
            </w:pPr>
            <w:r w:rsidRPr="003312E9">
              <w:rPr>
                <w:rFonts w:ascii="Arial" w:hAnsi="Arial" w:cs="Arial"/>
                <w:sz w:val="20"/>
                <w:lang w:eastAsia="en-AU"/>
              </w:rPr>
              <w:t>0.25</w:t>
            </w:r>
          </w:p>
        </w:tc>
        <w:tc>
          <w:tcPr>
            <w:tcW w:w="1620" w:type="dxa"/>
            <w:shd w:val="clear" w:color="auto" w:fill="auto"/>
            <w:noWrap/>
            <w:hideMark/>
          </w:tcPr>
          <w:p w14:paraId="6611A964" w14:textId="77777777" w:rsidR="003312E9" w:rsidRPr="003312E9" w:rsidRDefault="003312E9" w:rsidP="003312E9">
            <w:pPr>
              <w:jc w:val="right"/>
              <w:rPr>
                <w:rFonts w:ascii="Arial" w:hAnsi="Arial" w:cs="Arial"/>
                <w:sz w:val="20"/>
                <w:lang w:eastAsia="en-AU"/>
              </w:rPr>
            </w:pPr>
            <w:r w:rsidRPr="003312E9">
              <w:rPr>
                <w:rFonts w:ascii="Arial" w:hAnsi="Arial" w:cs="Arial"/>
                <w:sz w:val="20"/>
                <w:lang w:eastAsia="en-AU"/>
              </w:rPr>
              <w:t>0.24</w:t>
            </w:r>
          </w:p>
        </w:tc>
      </w:tr>
      <w:tr w:rsidR="003312E9" w:rsidRPr="003312E9" w14:paraId="29A98A05" w14:textId="77777777" w:rsidTr="00A26C61">
        <w:trPr>
          <w:trHeight w:val="300"/>
        </w:trPr>
        <w:tc>
          <w:tcPr>
            <w:tcW w:w="3199" w:type="dxa"/>
            <w:shd w:val="clear" w:color="auto" w:fill="auto"/>
            <w:noWrap/>
            <w:vAlign w:val="bottom"/>
            <w:hideMark/>
          </w:tcPr>
          <w:p w14:paraId="5AD02FB5" w14:textId="77777777" w:rsidR="003312E9" w:rsidRPr="003312E9" w:rsidRDefault="003312E9" w:rsidP="003312E9">
            <w:pPr>
              <w:rPr>
                <w:rFonts w:ascii="Arial" w:hAnsi="Arial" w:cs="Arial"/>
                <w:sz w:val="20"/>
                <w:lang w:eastAsia="en-AU"/>
              </w:rPr>
            </w:pPr>
            <w:r w:rsidRPr="003312E9">
              <w:rPr>
                <w:rFonts w:ascii="Arial" w:hAnsi="Arial" w:cs="Arial"/>
                <w:sz w:val="20"/>
                <w:lang w:eastAsia="en-AU"/>
              </w:rPr>
              <w:t>Own source revenue coverage ratio</w:t>
            </w:r>
          </w:p>
        </w:tc>
        <w:tc>
          <w:tcPr>
            <w:tcW w:w="1900" w:type="dxa"/>
            <w:shd w:val="clear" w:color="000000" w:fill="D9E1F2"/>
            <w:noWrap/>
            <w:vAlign w:val="bottom"/>
            <w:hideMark/>
          </w:tcPr>
          <w:p w14:paraId="7FC30672" w14:textId="77777777" w:rsidR="003312E9" w:rsidRPr="003312E9" w:rsidRDefault="003312E9" w:rsidP="003312E9">
            <w:pPr>
              <w:jc w:val="center"/>
              <w:rPr>
                <w:rFonts w:ascii="Arial" w:hAnsi="Arial" w:cs="Arial"/>
                <w:b/>
                <w:bCs/>
                <w:sz w:val="20"/>
                <w:lang w:eastAsia="en-AU"/>
              </w:rPr>
            </w:pPr>
            <w:r w:rsidRPr="003312E9">
              <w:rPr>
                <w:rFonts w:ascii="Arial" w:hAnsi="Arial" w:cs="Arial"/>
                <w:b/>
                <w:bCs/>
                <w:sz w:val="20"/>
                <w:lang w:eastAsia="en-AU"/>
              </w:rPr>
              <w:t>0.4</w:t>
            </w:r>
          </w:p>
        </w:tc>
        <w:tc>
          <w:tcPr>
            <w:tcW w:w="1580" w:type="dxa"/>
            <w:shd w:val="clear" w:color="000000" w:fill="D9D9D9"/>
            <w:noWrap/>
            <w:hideMark/>
          </w:tcPr>
          <w:p w14:paraId="77DB3F7E" w14:textId="77777777" w:rsidR="003312E9" w:rsidRPr="003312E9" w:rsidRDefault="003312E9" w:rsidP="003312E9">
            <w:pPr>
              <w:jc w:val="right"/>
              <w:rPr>
                <w:rFonts w:ascii="Arial" w:hAnsi="Arial" w:cs="Arial"/>
                <w:sz w:val="20"/>
                <w:lang w:eastAsia="en-AU"/>
              </w:rPr>
            </w:pPr>
            <w:r w:rsidRPr="003312E9">
              <w:rPr>
                <w:rFonts w:ascii="Arial" w:hAnsi="Arial" w:cs="Arial"/>
                <w:sz w:val="20"/>
                <w:lang w:eastAsia="en-AU"/>
              </w:rPr>
              <w:t>1.00</w:t>
            </w:r>
          </w:p>
        </w:tc>
        <w:tc>
          <w:tcPr>
            <w:tcW w:w="1620" w:type="dxa"/>
            <w:shd w:val="clear" w:color="auto" w:fill="auto"/>
            <w:noWrap/>
            <w:hideMark/>
          </w:tcPr>
          <w:p w14:paraId="311FBD2F" w14:textId="77777777" w:rsidR="003312E9" w:rsidRPr="003312E9" w:rsidRDefault="003312E9" w:rsidP="003312E9">
            <w:pPr>
              <w:jc w:val="right"/>
              <w:rPr>
                <w:rFonts w:ascii="Arial" w:hAnsi="Arial" w:cs="Arial"/>
                <w:sz w:val="20"/>
                <w:lang w:eastAsia="en-AU"/>
              </w:rPr>
            </w:pPr>
            <w:r w:rsidRPr="003312E9">
              <w:rPr>
                <w:rFonts w:ascii="Arial" w:hAnsi="Arial" w:cs="Arial"/>
                <w:sz w:val="20"/>
                <w:lang w:eastAsia="en-AU"/>
              </w:rPr>
              <w:t>1.03</w:t>
            </w:r>
          </w:p>
        </w:tc>
      </w:tr>
      <w:tr w:rsidR="003312E9" w:rsidRPr="003312E9" w14:paraId="1DD29781" w14:textId="77777777" w:rsidTr="00A26C61">
        <w:trPr>
          <w:trHeight w:val="300"/>
        </w:trPr>
        <w:tc>
          <w:tcPr>
            <w:tcW w:w="3199" w:type="dxa"/>
            <w:shd w:val="clear" w:color="auto" w:fill="auto"/>
            <w:noWrap/>
            <w:vAlign w:val="bottom"/>
            <w:hideMark/>
          </w:tcPr>
          <w:p w14:paraId="6820A267" w14:textId="77777777" w:rsidR="003312E9" w:rsidRPr="003312E9" w:rsidRDefault="003312E9" w:rsidP="003312E9">
            <w:pPr>
              <w:rPr>
                <w:rFonts w:ascii="Arial" w:hAnsi="Arial" w:cs="Arial"/>
                <w:color w:val="000000"/>
                <w:sz w:val="20"/>
                <w:lang w:eastAsia="en-AU"/>
              </w:rPr>
            </w:pPr>
            <w:r w:rsidRPr="003312E9">
              <w:rPr>
                <w:rFonts w:ascii="Arial" w:hAnsi="Arial" w:cs="Arial"/>
                <w:color w:val="000000"/>
                <w:sz w:val="20"/>
                <w:lang w:eastAsia="en-AU"/>
              </w:rPr>
              <w:t>PPE</w:t>
            </w:r>
          </w:p>
        </w:tc>
        <w:tc>
          <w:tcPr>
            <w:tcW w:w="1900" w:type="dxa"/>
            <w:shd w:val="clear" w:color="000000" w:fill="D9E1F2"/>
            <w:noWrap/>
            <w:vAlign w:val="bottom"/>
            <w:hideMark/>
          </w:tcPr>
          <w:p w14:paraId="47033949" w14:textId="77777777" w:rsidR="003312E9" w:rsidRPr="003312E9" w:rsidRDefault="003312E9" w:rsidP="003312E9">
            <w:pPr>
              <w:jc w:val="center"/>
              <w:rPr>
                <w:rFonts w:ascii="Arial" w:hAnsi="Arial" w:cs="Arial"/>
                <w:b/>
                <w:bCs/>
                <w:sz w:val="20"/>
                <w:lang w:eastAsia="en-AU"/>
              </w:rPr>
            </w:pPr>
            <w:r w:rsidRPr="003312E9">
              <w:rPr>
                <w:rFonts w:ascii="Arial" w:hAnsi="Arial" w:cs="Arial"/>
                <w:b/>
                <w:bCs/>
                <w:sz w:val="20"/>
                <w:lang w:eastAsia="en-AU"/>
              </w:rPr>
              <w:t>N/A</w:t>
            </w:r>
          </w:p>
        </w:tc>
        <w:tc>
          <w:tcPr>
            <w:tcW w:w="1580" w:type="dxa"/>
            <w:shd w:val="clear" w:color="000000" w:fill="D9D9D9"/>
            <w:noWrap/>
            <w:hideMark/>
          </w:tcPr>
          <w:p w14:paraId="61B986A0" w14:textId="77777777" w:rsidR="003312E9" w:rsidRPr="003312E9" w:rsidRDefault="003312E9" w:rsidP="003312E9">
            <w:pPr>
              <w:jc w:val="right"/>
              <w:rPr>
                <w:rFonts w:ascii="Arial" w:hAnsi="Arial" w:cs="Arial"/>
                <w:sz w:val="20"/>
                <w:lang w:eastAsia="en-AU"/>
              </w:rPr>
            </w:pPr>
            <w:r w:rsidRPr="003312E9">
              <w:rPr>
                <w:rFonts w:ascii="Arial" w:hAnsi="Arial" w:cs="Arial"/>
                <w:sz w:val="20"/>
                <w:lang w:eastAsia="en-AU"/>
              </w:rPr>
              <w:t>(0.85)</w:t>
            </w:r>
          </w:p>
        </w:tc>
        <w:tc>
          <w:tcPr>
            <w:tcW w:w="1620" w:type="dxa"/>
            <w:shd w:val="clear" w:color="auto" w:fill="auto"/>
            <w:noWrap/>
            <w:hideMark/>
          </w:tcPr>
          <w:p w14:paraId="256E918D" w14:textId="77777777" w:rsidR="003312E9" w:rsidRPr="003312E9" w:rsidRDefault="003312E9" w:rsidP="003312E9">
            <w:pPr>
              <w:jc w:val="right"/>
              <w:rPr>
                <w:rFonts w:ascii="Arial" w:hAnsi="Arial" w:cs="Arial"/>
                <w:sz w:val="20"/>
                <w:lang w:eastAsia="en-AU"/>
              </w:rPr>
            </w:pPr>
            <w:r w:rsidRPr="003312E9">
              <w:rPr>
                <w:rFonts w:ascii="Arial" w:hAnsi="Arial" w:cs="Arial"/>
                <w:sz w:val="20"/>
                <w:lang w:eastAsia="en-AU"/>
              </w:rPr>
              <w:t>0.06</w:t>
            </w:r>
          </w:p>
        </w:tc>
      </w:tr>
      <w:tr w:rsidR="003312E9" w:rsidRPr="003312E9" w14:paraId="776589A4" w14:textId="77777777" w:rsidTr="00A26C61">
        <w:trPr>
          <w:trHeight w:val="300"/>
        </w:trPr>
        <w:tc>
          <w:tcPr>
            <w:tcW w:w="3199" w:type="dxa"/>
            <w:shd w:val="clear" w:color="auto" w:fill="auto"/>
            <w:noWrap/>
            <w:vAlign w:val="bottom"/>
            <w:hideMark/>
          </w:tcPr>
          <w:p w14:paraId="330AFC11" w14:textId="77777777" w:rsidR="003312E9" w:rsidRPr="003312E9" w:rsidRDefault="003312E9" w:rsidP="003312E9">
            <w:pPr>
              <w:rPr>
                <w:rFonts w:ascii="Arial" w:hAnsi="Arial" w:cs="Arial"/>
                <w:color w:val="000000"/>
                <w:sz w:val="20"/>
                <w:lang w:eastAsia="en-AU"/>
              </w:rPr>
            </w:pPr>
            <w:r w:rsidRPr="003312E9">
              <w:rPr>
                <w:rFonts w:ascii="Arial" w:hAnsi="Arial" w:cs="Arial"/>
                <w:color w:val="000000"/>
                <w:sz w:val="20"/>
                <w:lang w:eastAsia="en-AU"/>
              </w:rPr>
              <w:t>Infrastructure</w:t>
            </w:r>
          </w:p>
        </w:tc>
        <w:tc>
          <w:tcPr>
            <w:tcW w:w="1900" w:type="dxa"/>
            <w:shd w:val="clear" w:color="000000" w:fill="D9E1F2"/>
            <w:noWrap/>
            <w:vAlign w:val="bottom"/>
            <w:hideMark/>
          </w:tcPr>
          <w:p w14:paraId="4774E79A" w14:textId="77777777" w:rsidR="003312E9" w:rsidRPr="003312E9" w:rsidRDefault="003312E9" w:rsidP="003312E9">
            <w:pPr>
              <w:jc w:val="center"/>
              <w:rPr>
                <w:rFonts w:ascii="Arial" w:hAnsi="Arial" w:cs="Arial"/>
                <w:b/>
                <w:bCs/>
                <w:sz w:val="20"/>
                <w:lang w:eastAsia="en-AU"/>
              </w:rPr>
            </w:pPr>
            <w:r w:rsidRPr="003312E9">
              <w:rPr>
                <w:rFonts w:ascii="Arial" w:hAnsi="Arial" w:cs="Arial"/>
                <w:b/>
                <w:bCs/>
                <w:sz w:val="20"/>
                <w:lang w:eastAsia="en-AU"/>
              </w:rPr>
              <w:t>N/A</w:t>
            </w:r>
          </w:p>
        </w:tc>
        <w:tc>
          <w:tcPr>
            <w:tcW w:w="1580" w:type="dxa"/>
            <w:shd w:val="clear" w:color="000000" w:fill="D9D9D9"/>
            <w:noWrap/>
            <w:hideMark/>
          </w:tcPr>
          <w:p w14:paraId="6AE5C719" w14:textId="77777777" w:rsidR="003312E9" w:rsidRPr="003312E9" w:rsidRDefault="003312E9" w:rsidP="003312E9">
            <w:pPr>
              <w:jc w:val="right"/>
              <w:rPr>
                <w:rFonts w:ascii="Arial" w:hAnsi="Arial" w:cs="Arial"/>
                <w:sz w:val="20"/>
                <w:lang w:eastAsia="en-AU"/>
              </w:rPr>
            </w:pPr>
            <w:r w:rsidRPr="003312E9">
              <w:rPr>
                <w:rFonts w:ascii="Arial" w:hAnsi="Arial" w:cs="Arial"/>
                <w:sz w:val="20"/>
                <w:lang w:eastAsia="en-AU"/>
              </w:rPr>
              <w:t>3.27</w:t>
            </w:r>
          </w:p>
        </w:tc>
        <w:tc>
          <w:tcPr>
            <w:tcW w:w="1620" w:type="dxa"/>
            <w:shd w:val="clear" w:color="auto" w:fill="auto"/>
            <w:noWrap/>
            <w:hideMark/>
          </w:tcPr>
          <w:p w14:paraId="0C140737" w14:textId="77777777" w:rsidR="003312E9" w:rsidRPr="003312E9" w:rsidRDefault="003312E9" w:rsidP="003312E9">
            <w:pPr>
              <w:jc w:val="right"/>
              <w:rPr>
                <w:rFonts w:ascii="Arial" w:hAnsi="Arial" w:cs="Arial"/>
                <w:sz w:val="20"/>
                <w:lang w:eastAsia="en-AU"/>
              </w:rPr>
            </w:pPr>
            <w:r w:rsidRPr="003312E9">
              <w:rPr>
                <w:rFonts w:ascii="Arial" w:hAnsi="Arial" w:cs="Arial"/>
                <w:sz w:val="20"/>
                <w:lang w:eastAsia="en-AU"/>
              </w:rPr>
              <w:t>4.32</w:t>
            </w:r>
          </w:p>
        </w:tc>
      </w:tr>
      <w:tr w:rsidR="003312E9" w:rsidRPr="003312E9" w14:paraId="07287901" w14:textId="77777777" w:rsidTr="00A26C61">
        <w:trPr>
          <w:trHeight w:val="300"/>
        </w:trPr>
        <w:tc>
          <w:tcPr>
            <w:tcW w:w="3199" w:type="dxa"/>
            <w:shd w:val="clear" w:color="auto" w:fill="auto"/>
            <w:noWrap/>
            <w:vAlign w:val="bottom"/>
            <w:hideMark/>
          </w:tcPr>
          <w:p w14:paraId="0D5E4F6B" w14:textId="77777777" w:rsidR="003312E9" w:rsidRPr="003312E9" w:rsidRDefault="003312E9" w:rsidP="003312E9">
            <w:pPr>
              <w:rPr>
                <w:rFonts w:ascii="Arial" w:hAnsi="Arial" w:cs="Arial"/>
                <w:sz w:val="20"/>
                <w:lang w:eastAsia="en-AU"/>
              </w:rPr>
            </w:pPr>
            <w:r w:rsidRPr="003312E9">
              <w:rPr>
                <w:rFonts w:ascii="Arial" w:hAnsi="Arial" w:cs="Arial"/>
                <w:sz w:val="20"/>
                <w:lang w:eastAsia="en-AU"/>
              </w:rPr>
              <w:t>Asset sustainability ratio</w:t>
            </w:r>
          </w:p>
        </w:tc>
        <w:tc>
          <w:tcPr>
            <w:tcW w:w="1900" w:type="dxa"/>
            <w:shd w:val="clear" w:color="000000" w:fill="D9E1F2"/>
            <w:noWrap/>
            <w:vAlign w:val="bottom"/>
            <w:hideMark/>
          </w:tcPr>
          <w:p w14:paraId="761972A4" w14:textId="77777777" w:rsidR="003312E9" w:rsidRPr="003312E9" w:rsidRDefault="003312E9" w:rsidP="003312E9">
            <w:pPr>
              <w:jc w:val="center"/>
              <w:rPr>
                <w:rFonts w:ascii="Arial" w:hAnsi="Arial" w:cs="Arial"/>
                <w:b/>
                <w:bCs/>
                <w:sz w:val="20"/>
                <w:lang w:eastAsia="en-AU"/>
              </w:rPr>
            </w:pPr>
            <w:r w:rsidRPr="003312E9">
              <w:rPr>
                <w:rFonts w:ascii="Arial" w:hAnsi="Arial" w:cs="Arial"/>
                <w:b/>
                <w:bCs/>
                <w:sz w:val="20"/>
                <w:lang w:eastAsia="en-AU"/>
              </w:rPr>
              <w:t>1.1</w:t>
            </w:r>
          </w:p>
        </w:tc>
        <w:tc>
          <w:tcPr>
            <w:tcW w:w="1580" w:type="dxa"/>
            <w:shd w:val="clear" w:color="000000" w:fill="D9D9D9"/>
            <w:noWrap/>
            <w:hideMark/>
          </w:tcPr>
          <w:p w14:paraId="494FF550" w14:textId="77777777" w:rsidR="003312E9" w:rsidRPr="003312E9" w:rsidRDefault="003312E9" w:rsidP="003312E9">
            <w:pPr>
              <w:jc w:val="right"/>
              <w:rPr>
                <w:rFonts w:ascii="Arial" w:hAnsi="Arial" w:cs="Arial"/>
                <w:sz w:val="20"/>
                <w:lang w:eastAsia="en-AU"/>
              </w:rPr>
            </w:pPr>
            <w:r w:rsidRPr="003312E9">
              <w:rPr>
                <w:rFonts w:ascii="Arial" w:hAnsi="Arial" w:cs="Arial"/>
                <w:sz w:val="20"/>
                <w:lang w:eastAsia="en-AU"/>
              </w:rPr>
              <w:t>1.50</w:t>
            </w:r>
          </w:p>
        </w:tc>
        <w:tc>
          <w:tcPr>
            <w:tcW w:w="1620" w:type="dxa"/>
            <w:shd w:val="clear" w:color="auto" w:fill="auto"/>
            <w:noWrap/>
            <w:hideMark/>
          </w:tcPr>
          <w:p w14:paraId="1B82E218" w14:textId="77777777" w:rsidR="003312E9" w:rsidRPr="003312E9" w:rsidRDefault="003312E9" w:rsidP="003312E9">
            <w:pPr>
              <w:jc w:val="right"/>
              <w:rPr>
                <w:rFonts w:ascii="Arial" w:hAnsi="Arial" w:cs="Arial"/>
                <w:sz w:val="20"/>
                <w:lang w:eastAsia="en-AU"/>
              </w:rPr>
            </w:pPr>
            <w:r w:rsidRPr="003312E9">
              <w:rPr>
                <w:rFonts w:ascii="Arial" w:hAnsi="Arial" w:cs="Arial"/>
                <w:sz w:val="20"/>
                <w:lang w:eastAsia="en-AU"/>
              </w:rPr>
              <w:t>1.44</w:t>
            </w:r>
          </w:p>
        </w:tc>
      </w:tr>
      <w:tr w:rsidR="003312E9" w:rsidRPr="003312E9" w14:paraId="4D0EE2CF" w14:textId="77777777" w:rsidTr="00A26C61">
        <w:trPr>
          <w:trHeight w:val="300"/>
        </w:trPr>
        <w:tc>
          <w:tcPr>
            <w:tcW w:w="3199" w:type="dxa"/>
            <w:shd w:val="clear" w:color="auto" w:fill="auto"/>
            <w:noWrap/>
            <w:vAlign w:val="bottom"/>
            <w:hideMark/>
          </w:tcPr>
          <w:p w14:paraId="36B6DD60" w14:textId="77777777" w:rsidR="003312E9" w:rsidRPr="003312E9" w:rsidRDefault="003312E9" w:rsidP="003312E9">
            <w:pPr>
              <w:rPr>
                <w:rFonts w:ascii="Arial" w:hAnsi="Arial" w:cs="Arial"/>
                <w:sz w:val="20"/>
                <w:lang w:eastAsia="en-AU"/>
              </w:rPr>
            </w:pPr>
            <w:r w:rsidRPr="003312E9">
              <w:rPr>
                <w:rFonts w:ascii="Arial" w:hAnsi="Arial" w:cs="Arial"/>
                <w:sz w:val="20"/>
                <w:lang w:eastAsia="en-AU"/>
              </w:rPr>
              <w:t>Asset consumption ratio</w:t>
            </w:r>
          </w:p>
        </w:tc>
        <w:tc>
          <w:tcPr>
            <w:tcW w:w="1900" w:type="dxa"/>
            <w:shd w:val="clear" w:color="000000" w:fill="D9E1F2"/>
            <w:noWrap/>
            <w:vAlign w:val="bottom"/>
            <w:hideMark/>
          </w:tcPr>
          <w:p w14:paraId="205786B1" w14:textId="77777777" w:rsidR="003312E9" w:rsidRPr="003312E9" w:rsidRDefault="003312E9" w:rsidP="003312E9">
            <w:pPr>
              <w:jc w:val="center"/>
              <w:rPr>
                <w:rFonts w:ascii="Arial" w:hAnsi="Arial" w:cs="Arial"/>
                <w:b/>
                <w:bCs/>
                <w:sz w:val="20"/>
                <w:lang w:eastAsia="en-AU"/>
              </w:rPr>
            </w:pPr>
            <w:r w:rsidRPr="003312E9">
              <w:rPr>
                <w:rFonts w:ascii="Arial" w:hAnsi="Arial" w:cs="Arial"/>
                <w:b/>
                <w:bCs/>
                <w:sz w:val="20"/>
                <w:lang w:eastAsia="en-AU"/>
              </w:rPr>
              <w:t>0.6</w:t>
            </w:r>
          </w:p>
        </w:tc>
        <w:tc>
          <w:tcPr>
            <w:tcW w:w="1580" w:type="dxa"/>
            <w:shd w:val="clear" w:color="000000" w:fill="D9D9D9"/>
            <w:noWrap/>
            <w:hideMark/>
          </w:tcPr>
          <w:p w14:paraId="58D6ED78" w14:textId="77777777" w:rsidR="003312E9" w:rsidRPr="003312E9" w:rsidRDefault="003312E9" w:rsidP="003312E9">
            <w:pPr>
              <w:jc w:val="right"/>
              <w:rPr>
                <w:rFonts w:ascii="Arial" w:hAnsi="Arial" w:cs="Arial"/>
                <w:sz w:val="20"/>
                <w:lang w:eastAsia="en-AU"/>
              </w:rPr>
            </w:pPr>
            <w:r w:rsidRPr="003312E9">
              <w:rPr>
                <w:rFonts w:ascii="Arial" w:hAnsi="Arial" w:cs="Arial"/>
                <w:sz w:val="20"/>
                <w:lang w:eastAsia="en-AU"/>
              </w:rPr>
              <w:t>0.59</w:t>
            </w:r>
          </w:p>
        </w:tc>
        <w:tc>
          <w:tcPr>
            <w:tcW w:w="1620" w:type="dxa"/>
            <w:shd w:val="clear" w:color="auto" w:fill="auto"/>
            <w:noWrap/>
            <w:hideMark/>
          </w:tcPr>
          <w:p w14:paraId="48610523" w14:textId="77777777" w:rsidR="003312E9" w:rsidRPr="003312E9" w:rsidRDefault="003312E9" w:rsidP="003312E9">
            <w:pPr>
              <w:jc w:val="right"/>
              <w:rPr>
                <w:rFonts w:ascii="Arial" w:hAnsi="Arial" w:cs="Arial"/>
                <w:sz w:val="20"/>
                <w:lang w:eastAsia="en-AU"/>
              </w:rPr>
            </w:pPr>
            <w:r w:rsidRPr="003312E9">
              <w:rPr>
                <w:rFonts w:ascii="Arial" w:hAnsi="Arial" w:cs="Arial"/>
                <w:sz w:val="20"/>
                <w:lang w:eastAsia="en-AU"/>
              </w:rPr>
              <w:t>0.59</w:t>
            </w:r>
          </w:p>
        </w:tc>
      </w:tr>
      <w:tr w:rsidR="003312E9" w:rsidRPr="003312E9" w14:paraId="003EEFF7" w14:textId="77777777" w:rsidTr="00A26C61">
        <w:trPr>
          <w:trHeight w:val="300"/>
        </w:trPr>
        <w:tc>
          <w:tcPr>
            <w:tcW w:w="3199" w:type="dxa"/>
            <w:shd w:val="clear" w:color="auto" w:fill="auto"/>
            <w:noWrap/>
            <w:vAlign w:val="bottom"/>
            <w:hideMark/>
          </w:tcPr>
          <w:p w14:paraId="4F2009E6" w14:textId="77777777" w:rsidR="003312E9" w:rsidRPr="003312E9" w:rsidRDefault="003312E9" w:rsidP="003312E9">
            <w:pPr>
              <w:rPr>
                <w:rFonts w:ascii="Arial" w:hAnsi="Arial" w:cs="Arial"/>
                <w:color w:val="000000"/>
                <w:sz w:val="20"/>
                <w:lang w:eastAsia="en-AU"/>
              </w:rPr>
            </w:pPr>
            <w:r w:rsidRPr="003312E9">
              <w:rPr>
                <w:rFonts w:ascii="Arial" w:hAnsi="Arial" w:cs="Arial"/>
                <w:color w:val="000000"/>
                <w:sz w:val="20"/>
                <w:lang w:eastAsia="en-AU"/>
              </w:rPr>
              <w:t>Cash Reserves</w:t>
            </w:r>
          </w:p>
        </w:tc>
        <w:tc>
          <w:tcPr>
            <w:tcW w:w="1900" w:type="dxa"/>
            <w:shd w:val="clear" w:color="000000" w:fill="D9E1F2"/>
            <w:noWrap/>
            <w:vAlign w:val="bottom"/>
            <w:hideMark/>
          </w:tcPr>
          <w:p w14:paraId="1B288935" w14:textId="77777777" w:rsidR="003312E9" w:rsidRPr="003312E9" w:rsidRDefault="003312E9" w:rsidP="003312E9">
            <w:pPr>
              <w:jc w:val="center"/>
              <w:rPr>
                <w:rFonts w:ascii="Arial" w:hAnsi="Arial" w:cs="Arial"/>
                <w:b/>
                <w:bCs/>
                <w:sz w:val="20"/>
                <w:lang w:eastAsia="en-AU"/>
              </w:rPr>
            </w:pPr>
            <w:r w:rsidRPr="003312E9">
              <w:rPr>
                <w:rFonts w:ascii="Arial" w:hAnsi="Arial" w:cs="Arial"/>
                <w:b/>
                <w:bCs/>
                <w:sz w:val="20"/>
                <w:lang w:eastAsia="en-AU"/>
              </w:rPr>
              <w:t>N/A</w:t>
            </w:r>
          </w:p>
        </w:tc>
        <w:tc>
          <w:tcPr>
            <w:tcW w:w="1580" w:type="dxa"/>
            <w:shd w:val="clear" w:color="000000" w:fill="D9D9D9"/>
            <w:noWrap/>
            <w:hideMark/>
          </w:tcPr>
          <w:p w14:paraId="7D24891F" w14:textId="77777777" w:rsidR="003312E9" w:rsidRPr="003312E9" w:rsidRDefault="003312E9" w:rsidP="003312E9">
            <w:pPr>
              <w:jc w:val="right"/>
              <w:rPr>
                <w:rFonts w:ascii="Arial" w:hAnsi="Arial" w:cs="Arial"/>
                <w:sz w:val="20"/>
                <w:lang w:eastAsia="en-AU"/>
              </w:rPr>
            </w:pPr>
            <w:r w:rsidRPr="003312E9">
              <w:rPr>
                <w:rFonts w:ascii="Arial" w:hAnsi="Arial" w:cs="Arial"/>
                <w:sz w:val="20"/>
                <w:lang w:eastAsia="en-AU"/>
              </w:rPr>
              <w:t>0.36</w:t>
            </w:r>
          </w:p>
        </w:tc>
        <w:tc>
          <w:tcPr>
            <w:tcW w:w="1620" w:type="dxa"/>
            <w:shd w:val="clear" w:color="auto" w:fill="auto"/>
            <w:noWrap/>
            <w:hideMark/>
          </w:tcPr>
          <w:p w14:paraId="7DAD666A" w14:textId="77777777" w:rsidR="003312E9" w:rsidRPr="003312E9" w:rsidRDefault="003312E9" w:rsidP="003312E9">
            <w:pPr>
              <w:jc w:val="right"/>
              <w:rPr>
                <w:rFonts w:ascii="Arial" w:hAnsi="Arial" w:cs="Arial"/>
                <w:sz w:val="20"/>
                <w:lang w:eastAsia="en-AU"/>
              </w:rPr>
            </w:pPr>
            <w:r w:rsidRPr="003312E9">
              <w:rPr>
                <w:rFonts w:ascii="Arial" w:hAnsi="Arial" w:cs="Arial"/>
                <w:sz w:val="20"/>
                <w:lang w:eastAsia="en-AU"/>
              </w:rPr>
              <w:t>0.24</w:t>
            </w:r>
          </w:p>
        </w:tc>
      </w:tr>
      <w:tr w:rsidR="003312E9" w:rsidRPr="003312E9" w14:paraId="7BC2399E" w14:textId="77777777" w:rsidTr="00A26C61">
        <w:trPr>
          <w:trHeight w:val="300"/>
        </w:trPr>
        <w:tc>
          <w:tcPr>
            <w:tcW w:w="3199" w:type="dxa"/>
            <w:shd w:val="clear" w:color="auto" w:fill="auto"/>
            <w:noWrap/>
            <w:vAlign w:val="bottom"/>
            <w:hideMark/>
          </w:tcPr>
          <w:p w14:paraId="09888929" w14:textId="77777777" w:rsidR="003312E9" w:rsidRPr="003312E9" w:rsidRDefault="003312E9" w:rsidP="003312E9">
            <w:pPr>
              <w:rPr>
                <w:rFonts w:ascii="Arial" w:hAnsi="Arial" w:cs="Arial"/>
                <w:color w:val="000000"/>
                <w:sz w:val="20"/>
                <w:lang w:eastAsia="en-AU"/>
              </w:rPr>
            </w:pPr>
            <w:r w:rsidRPr="003312E9">
              <w:rPr>
                <w:rFonts w:ascii="Arial" w:hAnsi="Arial" w:cs="Arial"/>
                <w:color w:val="000000"/>
                <w:sz w:val="20"/>
                <w:lang w:eastAsia="en-AU"/>
              </w:rPr>
              <w:t>Borrowings</w:t>
            </w:r>
          </w:p>
        </w:tc>
        <w:tc>
          <w:tcPr>
            <w:tcW w:w="1900" w:type="dxa"/>
            <w:shd w:val="clear" w:color="000000" w:fill="D9E1F2"/>
            <w:noWrap/>
            <w:vAlign w:val="bottom"/>
            <w:hideMark/>
          </w:tcPr>
          <w:p w14:paraId="5602A6BD" w14:textId="77777777" w:rsidR="003312E9" w:rsidRPr="003312E9" w:rsidRDefault="003312E9" w:rsidP="003312E9">
            <w:pPr>
              <w:jc w:val="center"/>
              <w:rPr>
                <w:rFonts w:ascii="Arial" w:hAnsi="Arial" w:cs="Arial"/>
                <w:b/>
                <w:bCs/>
                <w:sz w:val="20"/>
                <w:lang w:eastAsia="en-AU"/>
              </w:rPr>
            </w:pPr>
            <w:r w:rsidRPr="003312E9">
              <w:rPr>
                <w:rFonts w:ascii="Arial" w:hAnsi="Arial" w:cs="Arial"/>
                <w:b/>
                <w:bCs/>
                <w:sz w:val="20"/>
                <w:lang w:eastAsia="en-AU"/>
              </w:rPr>
              <w:t>&lt;0.5</w:t>
            </w:r>
          </w:p>
        </w:tc>
        <w:tc>
          <w:tcPr>
            <w:tcW w:w="1580" w:type="dxa"/>
            <w:shd w:val="clear" w:color="000000" w:fill="D9D9D9"/>
            <w:noWrap/>
            <w:hideMark/>
          </w:tcPr>
          <w:p w14:paraId="3EC37565" w14:textId="77777777" w:rsidR="003312E9" w:rsidRPr="003312E9" w:rsidRDefault="003312E9" w:rsidP="003312E9">
            <w:pPr>
              <w:jc w:val="right"/>
              <w:rPr>
                <w:rFonts w:ascii="Arial" w:hAnsi="Arial" w:cs="Arial"/>
                <w:sz w:val="20"/>
                <w:lang w:eastAsia="en-AU"/>
              </w:rPr>
            </w:pPr>
            <w:r w:rsidRPr="003312E9">
              <w:rPr>
                <w:rFonts w:ascii="Arial" w:hAnsi="Arial" w:cs="Arial"/>
                <w:sz w:val="20"/>
                <w:lang w:eastAsia="en-AU"/>
              </w:rPr>
              <w:t>0.17</w:t>
            </w:r>
          </w:p>
        </w:tc>
        <w:tc>
          <w:tcPr>
            <w:tcW w:w="1620" w:type="dxa"/>
            <w:shd w:val="clear" w:color="auto" w:fill="auto"/>
            <w:noWrap/>
            <w:hideMark/>
          </w:tcPr>
          <w:p w14:paraId="6B7B7EF4" w14:textId="77777777" w:rsidR="003312E9" w:rsidRPr="003312E9" w:rsidRDefault="003312E9" w:rsidP="003312E9">
            <w:pPr>
              <w:jc w:val="right"/>
              <w:rPr>
                <w:rFonts w:ascii="Arial" w:hAnsi="Arial" w:cs="Arial"/>
                <w:sz w:val="20"/>
                <w:lang w:eastAsia="en-AU"/>
              </w:rPr>
            </w:pPr>
            <w:r w:rsidRPr="003312E9">
              <w:rPr>
                <w:rFonts w:ascii="Arial" w:hAnsi="Arial" w:cs="Arial"/>
                <w:sz w:val="20"/>
                <w:lang w:eastAsia="en-AU"/>
              </w:rPr>
              <w:t>0.23</w:t>
            </w:r>
          </w:p>
        </w:tc>
      </w:tr>
      <w:tr w:rsidR="003312E9" w:rsidRPr="003312E9" w14:paraId="45003509" w14:textId="77777777" w:rsidTr="00A26C61">
        <w:trPr>
          <w:trHeight w:val="300"/>
        </w:trPr>
        <w:tc>
          <w:tcPr>
            <w:tcW w:w="3199" w:type="dxa"/>
            <w:shd w:val="clear" w:color="auto" w:fill="auto"/>
            <w:noWrap/>
            <w:vAlign w:val="bottom"/>
            <w:hideMark/>
          </w:tcPr>
          <w:p w14:paraId="652960A7" w14:textId="77777777" w:rsidR="003312E9" w:rsidRPr="003312E9" w:rsidRDefault="003312E9" w:rsidP="003312E9">
            <w:pPr>
              <w:rPr>
                <w:rFonts w:ascii="Arial" w:hAnsi="Arial" w:cs="Arial"/>
                <w:color w:val="000000"/>
                <w:sz w:val="20"/>
                <w:lang w:eastAsia="en-AU"/>
              </w:rPr>
            </w:pPr>
            <w:r w:rsidRPr="003312E9">
              <w:rPr>
                <w:rFonts w:ascii="Arial" w:hAnsi="Arial" w:cs="Arial"/>
                <w:color w:val="000000"/>
                <w:sz w:val="20"/>
                <w:lang w:eastAsia="en-AU"/>
              </w:rPr>
              <w:t>Debt Servicing</w:t>
            </w:r>
          </w:p>
        </w:tc>
        <w:tc>
          <w:tcPr>
            <w:tcW w:w="1900" w:type="dxa"/>
            <w:shd w:val="clear" w:color="000000" w:fill="D9E1F2"/>
            <w:noWrap/>
            <w:vAlign w:val="bottom"/>
            <w:hideMark/>
          </w:tcPr>
          <w:p w14:paraId="7F6DC30D" w14:textId="77777777" w:rsidR="003312E9" w:rsidRPr="003312E9" w:rsidRDefault="003312E9" w:rsidP="003312E9">
            <w:pPr>
              <w:jc w:val="center"/>
              <w:rPr>
                <w:rFonts w:ascii="Arial" w:hAnsi="Arial" w:cs="Arial"/>
                <w:b/>
                <w:bCs/>
                <w:sz w:val="20"/>
                <w:lang w:eastAsia="en-AU"/>
              </w:rPr>
            </w:pPr>
            <w:r w:rsidRPr="003312E9">
              <w:rPr>
                <w:rFonts w:ascii="Arial" w:hAnsi="Arial" w:cs="Arial"/>
                <w:b/>
                <w:bCs/>
                <w:sz w:val="20"/>
                <w:lang w:eastAsia="en-AU"/>
              </w:rPr>
              <w:t>2.0 - 1.8</w:t>
            </w:r>
          </w:p>
        </w:tc>
        <w:tc>
          <w:tcPr>
            <w:tcW w:w="1580" w:type="dxa"/>
            <w:shd w:val="clear" w:color="000000" w:fill="D9D9D9"/>
            <w:noWrap/>
            <w:hideMark/>
          </w:tcPr>
          <w:p w14:paraId="30E0C881" w14:textId="77777777" w:rsidR="003312E9" w:rsidRPr="003312E9" w:rsidRDefault="003312E9" w:rsidP="003312E9">
            <w:pPr>
              <w:jc w:val="right"/>
              <w:rPr>
                <w:rFonts w:ascii="Arial" w:hAnsi="Arial" w:cs="Arial"/>
                <w:sz w:val="20"/>
                <w:lang w:eastAsia="en-AU"/>
              </w:rPr>
            </w:pPr>
            <w:r w:rsidRPr="003312E9">
              <w:rPr>
                <w:rFonts w:ascii="Arial" w:hAnsi="Arial" w:cs="Arial"/>
                <w:sz w:val="20"/>
                <w:lang w:eastAsia="en-AU"/>
              </w:rPr>
              <w:t>3.24</w:t>
            </w:r>
          </w:p>
        </w:tc>
        <w:tc>
          <w:tcPr>
            <w:tcW w:w="1620" w:type="dxa"/>
            <w:shd w:val="clear" w:color="auto" w:fill="auto"/>
            <w:noWrap/>
            <w:hideMark/>
          </w:tcPr>
          <w:p w14:paraId="3A78BD3A" w14:textId="77777777" w:rsidR="003312E9" w:rsidRPr="003312E9" w:rsidRDefault="003312E9" w:rsidP="003312E9">
            <w:pPr>
              <w:jc w:val="right"/>
              <w:rPr>
                <w:rFonts w:ascii="Arial" w:hAnsi="Arial" w:cs="Arial"/>
                <w:sz w:val="20"/>
                <w:lang w:eastAsia="en-AU"/>
              </w:rPr>
            </w:pPr>
            <w:r w:rsidRPr="003312E9">
              <w:rPr>
                <w:rFonts w:ascii="Arial" w:hAnsi="Arial" w:cs="Arial"/>
                <w:sz w:val="20"/>
                <w:lang w:eastAsia="en-AU"/>
              </w:rPr>
              <w:t>3.95</w:t>
            </w:r>
          </w:p>
        </w:tc>
      </w:tr>
      <w:tr w:rsidR="003312E9" w:rsidRPr="003312E9" w14:paraId="14070B50" w14:textId="77777777" w:rsidTr="00A26C61">
        <w:trPr>
          <w:trHeight w:val="300"/>
        </w:trPr>
        <w:tc>
          <w:tcPr>
            <w:tcW w:w="3199" w:type="dxa"/>
            <w:shd w:val="clear" w:color="auto" w:fill="auto"/>
            <w:noWrap/>
            <w:vAlign w:val="bottom"/>
            <w:hideMark/>
          </w:tcPr>
          <w:p w14:paraId="33FF6161" w14:textId="77777777" w:rsidR="003312E9" w:rsidRPr="003312E9" w:rsidRDefault="003312E9" w:rsidP="003312E9">
            <w:pPr>
              <w:rPr>
                <w:rFonts w:ascii="Arial" w:hAnsi="Arial" w:cs="Arial"/>
                <w:color w:val="000000"/>
                <w:sz w:val="20"/>
                <w:lang w:eastAsia="en-AU"/>
              </w:rPr>
            </w:pPr>
            <w:r w:rsidRPr="003312E9">
              <w:rPr>
                <w:rFonts w:ascii="Arial" w:hAnsi="Arial" w:cs="Arial"/>
                <w:color w:val="000000"/>
                <w:sz w:val="20"/>
                <w:lang w:eastAsia="en-AU"/>
              </w:rPr>
              <w:t>Average Rates (GRV)</w:t>
            </w:r>
          </w:p>
        </w:tc>
        <w:tc>
          <w:tcPr>
            <w:tcW w:w="1900" w:type="dxa"/>
            <w:shd w:val="clear" w:color="000000" w:fill="D9E1F2"/>
            <w:noWrap/>
            <w:vAlign w:val="bottom"/>
            <w:hideMark/>
          </w:tcPr>
          <w:p w14:paraId="6747882C" w14:textId="77777777" w:rsidR="003312E9" w:rsidRPr="003312E9" w:rsidRDefault="003312E9" w:rsidP="003312E9">
            <w:pPr>
              <w:jc w:val="center"/>
              <w:rPr>
                <w:rFonts w:ascii="Arial" w:hAnsi="Arial" w:cs="Arial"/>
                <w:b/>
                <w:bCs/>
                <w:sz w:val="20"/>
                <w:lang w:eastAsia="en-AU"/>
              </w:rPr>
            </w:pPr>
            <w:r w:rsidRPr="003312E9">
              <w:rPr>
                <w:rFonts w:ascii="Arial" w:hAnsi="Arial" w:cs="Arial"/>
                <w:b/>
                <w:bCs/>
                <w:sz w:val="20"/>
                <w:lang w:eastAsia="en-AU"/>
              </w:rPr>
              <w:t>N/A</w:t>
            </w:r>
          </w:p>
        </w:tc>
        <w:tc>
          <w:tcPr>
            <w:tcW w:w="1580" w:type="dxa"/>
            <w:shd w:val="clear" w:color="000000" w:fill="D9D9D9"/>
            <w:noWrap/>
            <w:hideMark/>
          </w:tcPr>
          <w:p w14:paraId="3E3FFA31" w14:textId="77777777" w:rsidR="003312E9" w:rsidRPr="003312E9" w:rsidRDefault="003312E9" w:rsidP="003312E9">
            <w:pPr>
              <w:jc w:val="right"/>
              <w:rPr>
                <w:rFonts w:ascii="Arial" w:hAnsi="Arial" w:cs="Arial"/>
                <w:sz w:val="20"/>
                <w:lang w:eastAsia="en-AU"/>
              </w:rPr>
            </w:pPr>
            <w:r w:rsidRPr="003312E9">
              <w:rPr>
                <w:rFonts w:ascii="Arial" w:hAnsi="Arial" w:cs="Arial"/>
                <w:sz w:val="20"/>
                <w:lang w:eastAsia="en-AU"/>
              </w:rPr>
              <w:t>$2,963</w:t>
            </w:r>
          </w:p>
        </w:tc>
        <w:tc>
          <w:tcPr>
            <w:tcW w:w="1620" w:type="dxa"/>
            <w:shd w:val="clear" w:color="auto" w:fill="auto"/>
            <w:noWrap/>
            <w:hideMark/>
          </w:tcPr>
          <w:p w14:paraId="376E0D75" w14:textId="77777777" w:rsidR="003312E9" w:rsidRPr="003312E9" w:rsidRDefault="003312E9" w:rsidP="003312E9">
            <w:pPr>
              <w:jc w:val="right"/>
              <w:rPr>
                <w:rFonts w:ascii="Arial" w:hAnsi="Arial" w:cs="Arial"/>
                <w:sz w:val="20"/>
                <w:lang w:eastAsia="en-AU"/>
              </w:rPr>
            </w:pPr>
            <w:r w:rsidRPr="003312E9">
              <w:rPr>
                <w:rFonts w:ascii="Arial" w:hAnsi="Arial" w:cs="Arial"/>
                <w:sz w:val="20"/>
                <w:lang w:eastAsia="en-AU"/>
              </w:rPr>
              <w:t>$2,980</w:t>
            </w:r>
          </w:p>
        </w:tc>
      </w:tr>
    </w:tbl>
    <w:p w14:paraId="0D83D0BB" w14:textId="77777777" w:rsidR="00CB3475" w:rsidRPr="002464C0" w:rsidRDefault="00CB3475" w:rsidP="00AA4512">
      <w:pPr>
        <w:jc w:val="both"/>
        <w:rPr>
          <w:rFonts w:ascii="Arial" w:hAnsi="Arial" w:cs="Arial"/>
          <w:bCs/>
          <w:szCs w:val="36"/>
          <w:lang w:val="en-US"/>
        </w:rPr>
      </w:pPr>
    </w:p>
    <w:p w14:paraId="14EB4212" w14:textId="77777777" w:rsidR="00CB3475" w:rsidRPr="003775BA" w:rsidRDefault="00CB3475" w:rsidP="00AA4512">
      <w:pPr>
        <w:jc w:val="both"/>
        <w:rPr>
          <w:rFonts w:ascii="Arial" w:hAnsi="Arial" w:cs="Arial"/>
          <w:bCs/>
          <w:szCs w:val="32"/>
          <w:lang w:val="en-US"/>
        </w:rPr>
      </w:pPr>
    </w:p>
    <w:p w14:paraId="20525F7E"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t>The Operational Guidelines (see attachment 5) provide recommended minimum standards for the various ratios.  These are guidelines and the City is able to work outside of the standard ratios providing it does so with it overall financial health in hand and with a plan to return to the standards in future.  The 2020/21 Budget combined with the  COVID-19 emergency is a time when it is appropriate to consider the minimum ratios that the City should adhere to in order to ensure the City maintains financial viability, while supporting the Statement of Principles and has such set itself targets in April 2020.  Additional ratios and metrics have been included to the normally presented financial ratios to provide a more fulsome overview of the financial position of the City.</w:t>
      </w:r>
    </w:p>
    <w:p w14:paraId="13262C09" w14:textId="77777777" w:rsidR="00CB3475" w:rsidRPr="003775BA" w:rsidRDefault="00CB3475" w:rsidP="00AA4512">
      <w:pPr>
        <w:jc w:val="both"/>
        <w:rPr>
          <w:rFonts w:ascii="Arial" w:hAnsi="Arial" w:cs="Arial"/>
          <w:bCs/>
          <w:szCs w:val="36"/>
          <w:lang w:val="en-US"/>
        </w:rPr>
      </w:pPr>
    </w:p>
    <w:p w14:paraId="3A73FEC8" w14:textId="77777777" w:rsidR="00CB3475" w:rsidRPr="003775BA" w:rsidRDefault="00CB3475" w:rsidP="00AA4512">
      <w:pPr>
        <w:jc w:val="both"/>
        <w:rPr>
          <w:rFonts w:ascii="Arial" w:hAnsi="Arial" w:cs="Arial"/>
          <w:b/>
          <w:szCs w:val="36"/>
          <w:lang w:val="en-US"/>
        </w:rPr>
      </w:pPr>
      <w:r w:rsidRPr="003775BA">
        <w:rPr>
          <w:rFonts w:ascii="Arial" w:hAnsi="Arial" w:cs="Arial"/>
          <w:b/>
          <w:szCs w:val="36"/>
          <w:lang w:val="en-US"/>
        </w:rPr>
        <w:t>Liquidity (Current) Ratio</w:t>
      </w:r>
    </w:p>
    <w:p w14:paraId="0F020A43" w14:textId="77777777" w:rsidR="00CB3475" w:rsidRPr="003775BA" w:rsidRDefault="00CB3475" w:rsidP="00AA4512">
      <w:pPr>
        <w:jc w:val="both"/>
        <w:rPr>
          <w:rFonts w:ascii="Arial" w:hAnsi="Arial" w:cs="Arial"/>
          <w:b/>
          <w:szCs w:val="36"/>
          <w:lang w:val="en-US"/>
        </w:rPr>
      </w:pPr>
    </w:p>
    <w:p w14:paraId="5C506A61"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t>Liquidity refers to how quickly and cheaply an asset can be converted into cash.  This ratio provides information on the ability of a local government to meet its short-term financial obligations out of unrestricted current assets.</w:t>
      </w:r>
    </w:p>
    <w:p w14:paraId="140DF45E" w14:textId="77777777" w:rsidR="00CB3475" w:rsidRPr="003775BA" w:rsidRDefault="00CB3475" w:rsidP="00AA4512">
      <w:pPr>
        <w:jc w:val="both"/>
        <w:rPr>
          <w:rFonts w:ascii="Arial" w:hAnsi="Arial" w:cs="Arial"/>
          <w:bCs/>
          <w:szCs w:val="36"/>
          <w:lang w:val="en-US"/>
        </w:rPr>
      </w:pPr>
    </w:p>
    <w:p w14:paraId="7664678D"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t xml:space="preserve">The Standard is met at 1.0, or 100%. The proposed Liquidity Ratio is 1.10, or 0.80 if borrowing for underground power.  </w:t>
      </w:r>
    </w:p>
    <w:p w14:paraId="04E58F47" w14:textId="6FCE3B8B" w:rsidR="00CB3475" w:rsidRDefault="00CB3475" w:rsidP="00AA4512">
      <w:pPr>
        <w:jc w:val="both"/>
        <w:rPr>
          <w:rFonts w:ascii="Arial" w:hAnsi="Arial" w:cs="Arial"/>
          <w:bCs/>
          <w:szCs w:val="36"/>
          <w:lang w:val="en-US"/>
        </w:rPr>
      </w:pPr>
    </w:p>
    <w:p w14:paraId="55CF4426" w14:textId="0B763B00" w:rsidR="00322477" w:rsidRDefault="00322477" w:rsidP="00AA4512">
      <w:pPr>
        <w:jc w:val="both"/>
        <w:rPr>
          <w:rFonts w:ascii="Arial" w:hAnsi="Arial" w:cs="Arial"/>
          <w:bCs/>
          <w:szCs w:val="36"/>
          <w:lang w:val="en-US"/>
        </w:rPr>
      </w:pPr>
    </w:p>
    <w:p w14:paraId="51C236A1" w14:textId="22B6B135" w:rsidR="00322477" w:rsidRDefault="00322477" w:rsidP="00AA4512">
      <w:pPr>
        <w:jc w:val="both"/>
        <w:rPr>
          <w:rFonts w:ascii="Arial" w:hAnsi="Arial" w:cs="Arial"/>
          <w:bCs/>
          <w:szCs w:val="36"/>
          <w:lang w:val="en-US"/>
        </w:rPr>
      </w:pPr>
    </w:p>
    <w:p w14:paraId="55B8F540" w14:textId="33A57E87" w:rsidR="00322477" w:rsidRDefault="00322477" w:rsidP="00AA4512">
      <w:pPr>
        <w:jc w:val="both"/>
        <w:rPr>
          <w:rFonts w:ascii="Arial" w:hAnsi="Arial" w:cs="Arial"/>
          <w:bCs/>
          <w:szCs w:val="36"/>
          <w:lang w:val="en-US"/>
        </w:rPr>
      </w:pPr>
    </w:p>
    <w:p w14:paraId="6EF3D88F" w14:textId="1BC7C5C9" w:rsidR="00322477" w:rsidRDefault="00322477" w:rsidP="00AA4512">
      <w:pPr>
        <w:jc w:val="both"/>
        <w:rPr>
          <w:rFonts w:ascii="Arial" w:hAnsi="Arial" w:cs="Arial"/>
          <w:bCs/>
          <w:szCs w:val="36"/>
          <w:lang w:val="en-US"/>
        </w:rPr>
      </w:pPr>
    </w:p>
    <w:p w14:paraId="59FB6FC8" w14:textId="77777777" w:rsidR="00322477" w:rsidRPr="003775BA" w:rsidRDefault="00322477" w:rsidP="00AA4512">
      <w:pPr>
        <w:jc w:val="both"/>
        <w:rPr>
          <w:rFonts w:ascii="Arial" w:hAnsi="Arial" w:cs="Arial"/>
          <w:bCs/>
          <w:szCs w:val="36"/>
          <w:lang w:val="en-US"/>
        </w:rPr>
      </w:pPr>
    </w:p>
    <w:p w14:paraId="75B63E6D" w14:textId="77777777" w:rsidR="00CB3475" w:rsidRPr="003775BA" w:rsidRDefault="00CB3475" w:rsidP="00AA4512">
      <w:pPr>
        <w:jc w:val="both"/>
        <w:rPr>
          <w:rFonts w:ascii="Arial" w:hAnsi="Arial" w:cs="Arial"/>
          <w:b/>
          <w:szCs w:val="36"/>
          <w:lang w:val="en-US"/>
        </w:rPr>
      </w:pPr>
      <w:r w:rsidRPr="003775BA">
        <w:rPr>
          <w:rFonts w:ascii="Arial" w:hAnsi="Arial" w:cs="Arial"/>
          <w:b/>
          <w:szCs w:val="36"/>
          <w:lang w:val="en-US"/>
        </w:rPr>
        <w:t>Operating Surplus Ratio (or Financial Performance Ratio)</w:t>
      </w:r>
    </w:p>
    <w:p w14:paraId="6B85DF2B" w14:textId="77777777" w:rsidR="00CB3475" w:rsidRPr="003775BA" w:rsidRDefault="00CB3475" w:rsidP="00AA4512">
      <w:pPr>
        <w:jc w:val="both"/>
        <w:rPr>
          <w:rFonts w:ascii="Arial" w:hAnsi="Arial" w:cs="Arial"/>
          <w:b/>
          <w:szCs w:val="36"/>
          <w:lang w:val="en-US"/>
        </w:rPr>
      </w:pPr>
    </w:p>
    <w:p w14:paraId="09CF7354"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t xml:space="preserve">If a local government consistently achieves a positive operating surplus ratio and has soundly based long term financial plans showing that it can continue to do so in future, having regard to asset management and the community’s service level needs, then it is considered financially sustainable. </w:t>
      </w:r>
    </w:p>
    <w:p w14:paraId="768816FC" w14:textId="77777777" w:rsidR="00CB3475" w:rsidRPr="003775BA" w:rsidRDefault="00CB3475" w:rsidP="00AA4512">
      <w:pPr>
        <w:jc w:val="both"/>
        <w:rPr>
          <w:rFonts w:ascii="Arial" w:hAnsi="Arial" w:cs="Arial"/>
          <w:bCs/>
          <w:szCs w:val="36"/>
          <w:lang w:val="en-US"/>
        </w:rPr>
      </w:pPr>
    </w:p>
    <w:p w14:paraId="5DE6A799" w14:textId="1DFC3B9A" w:rsidR="00CB3475" w:rsidRDefault="00CB3475" w:rsidP="00AA4512">
      <w:pPr>
        <w:jc w:val="both"/>
        <w:rPr>
          <w:rFonts w:ascii="Arial" w:hAnsi="Arial" w:cs="Arial"/>
          <w:bCs/>
          <w:szCs w:val="36"/>
          <w:lang w:val="en-US"/>
        </w:rPr>
      </w:pPr>
      <w:r w:rsidRPr="003775BA">
        <w:rPr>
          <w:rFonts w:ascii="Arial" w:hAnsi="Arial" w:cs="Arial"/>
          <w:bCs/>
          <w:szCs w:val="36"/>
          <w:lang w:val="en-US"/>
        </w:rPr>
        <w:t>A positive ratio indicates the percentage of total own source revenue available to help fund proposed capital expenditure, transfer to cash reserves or to reduce debt. A negative ratio indicates the percentage increase in total own source revenue (principally rates) that would have been required to achieve a break-even operating result.</w:t>
      </w:r>
    </w:p>
    <w:p w14:paraId="708744A8" w14:textId="77777777" w:rsidR="00322477" w:rsidRPr="003775BA" w:rsidRDefault="00322477" w:rsidP="00AA4512">
      <w:pPr>
        <w:jc w:val="both"/>
        <w:rPr>
          <w:rFonts w:ascii="Arial" w:hAnsi="Arial" w:cs="Arial"/>
          <w:bCs/>
          <w:szCs w:val="36"/>
          <w:lang w:val="en-US"/>
        </w:rPr>
      </w:pPr>
    </w:p>
    <w:p w14:paraId="74B881B4"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t>The basic standard is met at 0.01 to 0.15.  The standard is advanced at &gt;0.15. The proposed standard is 0.01, or -0.15 in the event of funding underground power.</w:t>
      </w:r>
    </w:p>
    <w:p w14:paraId="6554D086" w14:textId="77777777" w:rsidR="00CB3475" w:rsidRPr="003775BA" w:rsidRDefault="00CB3475" w:rsidP="00AA4512">
      <w:pPr>
        <w:jc w:val="both"/>
        <w:rPr>
          <w:rFonts w:ascii="Arial" w:hAnsi="Arial" w:cs="Arial"/>
          <w:bCs/>
          <w:szCs w:val="36"/>
          <w:lang w:val="en-US"/>
        </w:rPr>
      </w:pPr>
    </w:p>
    <w:p w14:paraId="01D08185" w14:textId="77777777" w:rsidR="00CB3475" w:rsidRDefault="00CB3475" w:rsidP="00AA4512">
      <w:pPr>
        <w:jc w:val="both"/>
        <w:rPr>
          <w:rFonts w:ascii="Arial" w:hAnsi="Arial" w:cs="Arial"/>
          <w:b/>
          <w:szCs w:val="36"/>
          <w:lang w:val="en-US"/>
        </w:rPr>
      </w:pPr>
      <w:r>
        <w:rPr>
          <w:rFonts w:ascii="Arial" w:hAnsi="Arial" w:cs="Arial"/>
          <w:b/>
          <w:szCs w:val="36"/>
          <w:lang w:val="en-US"/>
        </w:rPr>
        <w:t>Funds After Operations</w:t>
      </w:r>
    </w:p>
    <w:p w14:paraId="370580D1" w14:textId="77777777" w:rsidR="00CB3475" w:rsidRDefault="00CB3475" w:rsidP="00AA4512">
      <w:pPr>
        <w:jc w:val="both"/>
        <w:rPr>
          <w:rFonts w:ascii="Arial" w:hAnsi="Arial" w:cs="Arial"/>
          <w:b/>
          <w:szCs w:val="36"/>
          <w:lang w:val="en-US"/>
        </w:rPr>
      </w:pPr>
    </w:p>
    <w:p w14:paraId="692B9FED" w14:textId="77777777" w:rsidR="00CB3475" w:rsidRDefault="00CB3475" w:rsidP="00AA4512">
      <w:pPr>
        <w:jc w:val="both"/>
        <w:rPr>
          <w:rFonts w:ascii="Arial" w:hAnsi="Arial" w:cs="Arial"/>
          <w:bCs/>
          <w:szCs w:val="36"/>
          <w:lang w:val="en-US"/>
        </w:rPr>
      </w:pPr>
      <w:r>
        <w:rPr>
          <w:rFonts w:ascii="Arial" w:hAnsi="Arial" w:cs="Arial"/>
          <w:bCs/>
          <w:szCs w:val="36"/>
          <w:lang w:val="en-US"/>
        </w:rPr>
        <w:t xml:space="preserve">An indicator of the objective that the local government should generate a surplus of rate revenue plus untied grants after meeting operating outflows for the purpose of contributing to its capital program and financing activity. </w:t>
      </w:r>
      <w:r w:rsidRPr="00CE267E">
        <w:rPr>
          <w:rFonts w:ascii="Arial" w:hAnsi="Arial" w:cs="Arial"/>
          <w:bCs/>
          <w:szCs w:val="36"/>
          <w:lang w:val="en-US"/>
        </w:rPr>
        <w:t>An increasing ratio over time suggests an improvement in the local government’s overall capacity to fund capital acquisitions and support its financing activities</w:t>
      </w:r>
      <w:r>
        <w:rPr>
          <w:rFonts w:ascii="Arial" w:hAnsi="Arial" w:cs="Arial"/>
          <w:bCs/>
          <w:szCs w:val="36"/>
          <w:lang w:val="en-US"/>
        </w:rPr>
        <w:t>.</w:t>
      </w:r>
    </w:p>
    <w:p w14:paraId="49A33B50" w14:textId="77777777" w:rsidR="00CB3475" w:rsidRDefault="00CB3475" w:rsidP="00AA4512">
      <w:pPr>
        <w:jc w:val="both"/>
        <w:rPr>
          <w:rFonts w:ascii="Arial" w:hAnsi="Arial" w:cs="Arial"/>
          <w:bCs/>
          <w:szCs w:val="36"/>
          <w:lang w:val="en-US"/>
        </w:rPr>
      </w:pPr>
    </w:p>
    <w:p w14:paraId="16273B57" w14:textId="77777777" w:rsidR="00CB3475" w:rsidRDefault="00CB3475" w:rsidP="00AA4512">
      <w:pPr>
        <w:jc w:val="both"/>
        <w:rPr>
          <w:rFonts w:ascii="Arial" w:hAnsi="Arial" w:cs="Arial"/>
          <w:bCs/>
          <w:szCs w:val="36"/>
          <w:lang w:val="en-US"/>
        </w:rPr>
      </w:pPr>
      <w:r>
        <w:rPr>
          <w:rFonts w:ascii="Arial" w:hAnsi="Arial" w:cs="Arial"/>
          <w:bCs/>
          <w:szCs w:val="36"/>
          <w:lang w:val="en-US"/>
        </w:rPr>
        <w:t>Measured as a percentage of general funds provides an indication of the size of the surplus relevant to the local government’s discretionary revenue.</w:t>
      </w:r>
    </w:p>
    <w:p w14:paraId="7A1C32D2" w14:textId="77777777" w:rsidR="00CB3475" w:rsidRDefault="00CB3475" w:rsidP="00AA4512">
      <w:pPr>
        <w:jc w:val="both"/>
        <w:rPr>
          <w:rFonts w:ascii="Arial" w:hAnsi="Arial" w:cs="Arial"/>
          <w:bCs/>
          <w:szCs w:val="36"/>
          <w:lang w:val="en-US"/>
        </w:rPr>
      </w:pPr>
    </w:p>
    <w:p w14:paraId="26D6A7AA" w14:textId="77777777" w:rsidR="00CB3475" w:rsidRPr="00FE01B8" w:rsidRDefault="00CB3475" w:rsidP="00AA4512">
      <w:pPr>
        <w:jc w:val="both"/>
        <w:rPr>
          <w:rFonts w:ascii="Arial" w:hAnsi="Arial" w:cs="Arial"/>
          <w:bCs/>
          <w:szCs w:val="36"/>
          <w:lang w:val="en-US"/>
        </w:rPr>
      </w:pPr>
      <w:r w:rsidRPr="00FE01B8">
        <w:rPr>
          <w:rFonts w:ascii="Arial" w:hAnsi="Arial" w:cs="Arial"/>
          <w:bCs/>
          <w:szCs w:val="36"/>
          <w:lang w:val="en-US"/>
        </w:rPr>
        <w:t>The basic standard is</w:t>
      </w:r>
      <w:r>
        <w:rPr>
          <w:rFonts w:ascii="Arial" w:hAnsi="Arial" w:cs="Arial"/>
          <w:bCs/>
          <w:szCs w:val="36"/>
          <w:lang w:val="en-US"/>
        </w:rPr>
        <w:t xml:space="preserve"> met at &gt;</w:t>
      </w:r>
      <w:r w:rsidRPr="00FE01B8">
        <w:rPr>
          <w:rFonts w:ascii="Arial" w:hAnsi="Arial" w:cs="Arial"/>
          <w:bCs/>
          <w:szCs w:val="36"/>
          <w:lang w:val="en-US"/>
        </w:rPr>
        <w:t>0.01.</w:t>
      </w:r>
    </w:p>
    <w:p w14:paraId="13EAE486" w14:textId="77777777" w:rsidR="00CB3475" w:rsidRDefault="00CB3475" w:rsidP="00AA4512">
      <w:pPr>
        <w:jc w:val="both"/>
        <w:rPr>
          <w:rFonts w:ascii="Arial" w:hAnsi="Arial" w:cs="Arial"/>
          <w:b/>
          <w:szCs w:val="36"/>
          <w:lang w:val="en-US"/>
        </w:rPr>
      </w:pPr>
    </w:p>
    <w:p w14:paraId="354DB243" w14:textId="77777777" w:rsidR="00CB3475" w:rsidRPr="003775BA" w:rsidRDefault="00CB3475" w:rsidP="00AA4512">
      <w:pPr>
        <w:jc w:val="both"/>
        <w:rPr>
          <w:rFonts w:ascii="Arial" w:hAnsi="Arial" w:cs="Arial"/>
          <w:b/>
          <w:szCs w:val="36"/>
          <w:lang w:val="en-US"/>
        </w:rPr>
      </w:pPr>
      <w:r w:rsidRPr="003775BA">
        <w:rPr>
          <w:rFonts w:ascii="Arial" w:hAnsi="Arial" w:cs="Arial"/>
          <w:b/>
          <w:szCs w:val="36"/>
          <w:lang w:val="en-US"/>
        </w:rPr>
        <w:t>Own Source Revenue Coverage Ratio (Coverage Ratio)</w:t>
      </w:r>
    </w:p>
    <w:p w14:paraId="00BC760E" w14:textId="77777777" w:rsidR="00CB3475" w:rsidRPr="003775BA" w:rsidRDefault="00CB3475" w:rsidP="00AA4512">
      <w:pPr>
        <w:jc w:val="both"/>
        <w:rPr>
          <w:rFonts w:ascii="Arial" w:hAnsi="Arial" w:cs="Arial"/>
          <w:b/>
          <w:szCs w:val="36"/>
          <w:lang w:val="en-US"/>
        </w:rPr>
      </w:pPr>
    </w:p>
    <w:p w14:paraId="5909B606"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t>A local government’s ability to cover its costs through its own taxing and revenue efforts.</w:t>
      </w:r>
    </w:p>
    <w:p w14:paraId="6498F432" w14:textId="77777777" w:rsidR="00CB3475" w:rsidRPr="003775BA" w:rsidRDefault="00CB3475" w:rsidP="00AA4512">
      <w:pPr>
        <w:jc w:val="both"/>
        <w:rPr>
          <w:rFonts w:ascii="Arial" w:hAnsi="Arial" w:cs="Arial"/>
          <w:bCs/>
          <w:szCs w:val="36"/>
          <w:lang w:val="en-US"/>
        </w:rPr>
      </w:pPr>
    </w:p>
    <w:p w14:paraId="5ADD1CAC"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t>The basic standard is met at 0.40 to 0.60.  The intermediate standard is met at &gt;0.6 to 0.9.  The advanced standard is met at &gt;0.9.</w:t>
      </w:r>
      <w:r>
        <w:rPr>
          <w:rFonts w:ascii="Arial" w:hAnsi="Arial" w:cs="Arial"/>
          <w:bCs/>
          <w:szCs w:val="36"/>
          <w:lang w:val="en-US"/>
        </w:rPr>
        <w:t xml:space="preserve"> </w:t>
      </w:r>
      <w:r w:rsidRPr="003775BA">
        <w:rPr>
          <w:rFonts w:ascii="Arial" w:hAnsi="Arial" w:cs="Arial"/>
          <w:bCs/>
          <w:szCs w:val="36"/>
          <w:lang w:val="en-US"/>
        </w:rPr>
        <w:t>The proposed standard is 0.40.</w:t>
      </w:r>
    </w:p>
    <w:p w14:paraId="6FA1CBA5" w14:textId="77777777" w:rsidR="00CB3475" w:rsidRPr="003775BA" w:rsidRDefault="00CB3475" w:rsidP="00AA4512">
      <w:pPr>
        <w:jc w:val="both"/>
        <w:rPr>
          <w:rFonts w:ascii="Arial" w:hAnsi="Arial" w:cs="Arial"/>
          <w:bCs/>
          <w:szCs w:val="36"/>
          <w:lang w:val="en-US"/>
        </w:rPr>
      </w:pPr>
    </w:p>
    <w:p w14:paraId="2D0E7EFD" w14:textId="77777777" w:rsidR="00CB3475" w:rsidRDefault="00CB3475" w:rsidP="00AA4512">
      <w:pPr>
        <w:jc w:val="both"/>
        <w:rPr>
          <w:rFonts w:ascii="Arial" w:hAnsi="Arial" w:cs="Arial"/>
          <w:b/>
          <w:szCs w:val="36"/>
          <w:lang w:val="en-US"/>
        </w:rPr>
      </w:pPr>
      <w:r>
        <w:rPr>
          <w:rFonts w:ascii="Arial" w:hAnsi="Arial" w:cs="Arial"/>
          <w:b/>
          <w:szCs w:val="36"/>
          <w:lang w:val="en-US"/>
        </w:rPr>
        <w:t>PPE (Property Plant &amp; Equipment)</w:t>
      </w:r>
    </w:p>
    <w:p w14:paraId="202A881A" w14:textId="77777777" w:rsidR="00CB3475" w:rsidRDefault="00CB3475" w:rsidP="00AA4512">
      <w:pPr>
        <w:jc w:val="both"/>
        <w:rPr>
          <w:rFonts w:ascii="Arial" w:hAnsi="Arial" w:cs="Arial"/>
          <w:b/>
          <w:szCs w:val="36"/>
          <w:lang w:val="en-US"/>
        </w:rPr>
      </w:pPr>
    </w:p>
    <w:p w14:paraId="1AB41F45" w14:textId="77777777" w:rsidR="00CB3475" w:rsidRDefault="00CB3475" w:rsidP="00AA4512">
      <w:pPr>
        <w:jc w:val="both"/>
        <w:rPr>
          <w:rFonts w:ascii="Arial" w:hAnsi="Arial" w:cs="Arial"/>
          <w:bCs/>
          <w:szCs w:val="36"/>
          <w:lang w:val="en-US"/>
        </w:rPr>
      </w:pPr>
      <w:r w:rsidRPr="004A4DF9">
        <w:rPr>
          <w:rFonts w:ascii="Arial" w:hAnsi="Arial" w:cs="Arial"/>
          <w:bCs/>
          <w:szCs w:val="36"/>
          <w:lang w:val="en-US"/>
        </w:rPr>
        <w:t xml:space="preserve">An indicator of the objective that the value of local government fixed assets (after depreciation) should at least keep pace with inflation over time. </w:t>
      </w:r>
      <w:r>
        <w:rPr>
          <w:rFonts w:ascii="Arial" w:hAnsi="Arial" w:cs="Arial"/>
          <w:bCs/>
          <w:szCs w:val="36"/>
          <w:lang w:val="en-US"/>
        </w:rPr>
        <w:t>An improving average ratio (after allowing for the impact of inflation on valuations) indicates the local movement is increasing its PPE asset stock which may indicate a capacity to maintain and improve service levels.</w:t>
      </w:r>
    </w:p>
    <w:p w14:paraId="0B205B08" w14:textId="77777777" w:rsidR="00CB3475" w:rsidRDefault="00CB3475" w:rsidP="00AA4512">
      <w:pPr>
        <w:jc w:val="both"/>
        <w:rPr>
          <w:rFonts w:ascii="Arial" w:hAnsi="Arial" w:cs="Arial"/>
          <w:bCs/>
          <w:color w:val="FF0000"/>
          <w:szCs w:val="36"/>
          <w:lang w:val="en-US"/>
        </w:rPr>
      </w:pPr>
    </w:p>
    <w:p w14:paraId="735107E3" w14:textId="1061C656" w:rsidR="00CB3475" w:rsidRPr="00097D61" w:rsidRDefault="00CB3475" w:rsidP="00AA4512">
      <w:pPr>
        <w:jc w:val="both"/>
        <w:rPr>
          <w:rFonts w:ascii="Arial" w:hAnsi="Arial" w:cs="Arial"/>
          <w:bCs/>
          <w:szCs w:val="36"/>
          <w:lang w:val="en-US"/>
        </w:rPr>
      </w:pPr>
      <w:r w:rsidRPr="00097D61">
        <w:rPr>
          <w:rFonts w:ascii="Arial" w:hAnsi="Arial" w:cs="Arial"/>
          <w:bCs/>
          <w:szCs w:val="36"/>
          <w:lang w:val="en-US"/>
        </w:rPr>
        <w:t>The ratio for 2020/21 is affected negatively by the disposal of a property worth $3.3m thereby reducing the written down value of PPE compared to 2019/20</w:t>
      </w:r>
      <w:r w:rsidR="00322477">
        <w:rPr>
          <w:rFonts w:ascii="Arial" w:hAnsi="Arial" w:cs="Arial"/>
          <w:bCs/>
          <w:szCs w:val="36"/>
          <w:lang w:val="en-US"/>
        </w:rPr>
        <w:t>.</w:t>
      </w:r>
    </w:p>
    <w:p w14:paraId="06A88255" w14:textId="77777777" w:rsidR="00CB3475" w:rsidRDefault="00CB3475" w:rsidP="00AA4512">
      <w:pPr>
        <w:jc w:val="both"/>
        <w:rPr>
          <w:rFonts w:ascii="Arial" w:hAnsi="Arial" w:cs="Arial"/>
          <w:b/>
          <w:szCs w:val="36"/>
          <w:lang w:val="en-US"/>
        </w:rPr>
      </w:pPr>
    </w:p>
    <w:p w14:paraId="099CBBE4" w14:textId="77777777" w:rsidR="00CB3475" w:rsidRDefault="00CB3475" w:rsidP="00AA4512">
      <w:pPr>
        <w:jc w:val="both"/>
        <w:rPr>
          <w:rFonts w:ascii="Arial" w:hAnsi="Arial" w:cs="Arial"/>
          <w:b/>
          <w:szCs w:val="36"/>
          <w:lang w:val="en-US"/>
        </w:rPr>
      </w:pPr>
      <w:r>
        <w:rPr>
          <w:rFonts w:ascii="Arial" w:hAnsi="Arial" w:cs="Arial"/>
          <w:b/>
          <w:szCs w:val="36"/>
          <w:lang w:val="en-US"/>
        </w:rPr>
        <w:t xml:space="preserve">Infrastructure </w:t>
      </w:r>
    </w:p>
    <w:p w14:paraId="5CE0D877" w14:textId="77777777" w:rsidR="00CB3475" w:rsidRDefault="00CB3475" w:rsidP="00AA4512">
      <w:pPr>
        <w:jc w:val="both"/>
        <w:rPr>
          <w:rFonts w:ascii="Arial" w:hAnsi="Arial" w:cs="Arial"/>
          <w:b/>
          <w:szCs w:val="36"/>
          <w:lang w:val="en-US"/>
        </w:rPr>
      </w:pPr>
    </w:p>
    <w:p w14:paraId="38DD47BD" w14:textId="77777777" w:rsidR="00CB3475" w:rsidRDefault="00CB3475" w:rsidP="00AA4512">
      <w:pPr>
        <w:jc w:val="both"/>
        <w:rPr>
          <w:rFonts w:ascii="Arial" w:hAnsi="Arial" w:cs="Arial"/>
          <w:bCs/>
          <w:szCs w:val="36"/>
          <w:lang w:val="en-US"/>
        </w:rPr>
      </w:pPr>
      <w:r w:rsidRPr="004A4DF9">
        <w:rPr>
          <w:rFonts w:ascii="Arial" w:hAnsi="Arial" w:cs="Arial"/>
          <w:bCs/>
          <w:szCs w:val="36"/>
          <w:lang w:val="en-US"/>
        </w:rPr>
        <w:t xml:space="preserve">An indicator of the objective that the value of local government fixed assets (after depreciation) should at least keep pace with inflation over time. </w:t>
      </w:r>
      <w:r>
        <w:rPr>
          <w:rFonts w:ascii="Arial" w:hAnsi="Arial" w:cs="Arial"/>
          <w:bCs/>
          <w:szCs w:val="36"/>
          <w:lang w:val="en-US"/>
        </w:rPr>
        <w:t>An improving average ratio (after allowing for the impact of inflation on valuations) indicates the local movement is increasing its Infrastructure asset stock which may indicate a capacity to maintain and improve service levels.</w:t>
      </w:r>
    </w:p>
    <w:p w14:paraId="1C15F6D4" w14:textId="77777777" w:rsidR="00CB3475" w:rsidRDefault="00CB3475" w:rsidP="00AA4512">
      <w:pPr>
        <w:jc w:val="both"/>
        <w:rPr>
          <w:rFonts w:ascii="Arial" w:hAnsi="Arial" w:cs="Arial"/>
          <w:bCs/>
          <w:color w:val="FF0000"/>
          <w:szCs w:val="36"/>
          <w:lang w:val="en-US"/>
        </w:rPr>
      </w:pPr>
    </w:p>
    <w:p w14:paraId="11AADC57" w14:textId="77777777" w:rsidR="00CB3475" w:rsidRPr="00FE01B8" w:rsidRDefault="00CB3475" w:rsidP="00AA4512">
      <w:pPr>
        <w:jc w:val="both"/>
        <w:rPr>
          <w:rFonts w:ascii="Arial" w:hAnsi="Arial" w:cs="Arial"/>
          <w:bCs/>
          <w:szCs w:val="36"/>
          <w:lang w:val="en-US"/>
        </w:rPr>
      </w:pPr>
      <w:r w:rsidRPr="00FE01B8">
        <w:rPr>
          <w:rFonts w:ascii="Arial" w:hAnsi="Arial" w:cs="Arial"/>
          <w:bCs/>
          <w:szCs w:val="36"/>
          <w:lang w:val="en-US"/>
        </w:rPr>
        <w:t>The reducing ratio is due to lower level of infrastructure capital works program budgeted in 2020/21</w:t>
      </w:r>
      <w:r>
        <w:rPr>
          <w:rFonts w:ascii="Arial" w:hAnsi="Arial" w:cs="Arial"/>
          <w:bCs/>
          <w:szCs w:val="36"/>
          <w:lang w:val="en-US"/>
        </w:rPr>
        <w:t>.</w:t>
      </w:r>
    </w:p>
    <w:p w14:paraId="62D3A75B" w14:textId="77777777" w:rsidR="00CB3475" w:rsidRDefault="00CB3475" w:rsidP="00AA4512">
      <w:pPr>
        <w:jc w:val="both"/>
        <w:rPr>
          <w:rFonts w:ascii="Arial" w:hAnsi="Arial" w:cs="Arial"/>
          <w:b/>
          <w:szCs w:val="36"/>
          <w:lang w:val="en-US"/>
        </w:rPr>
      </w:pPr>
    </w:p>
    <w:p w14:paraId="6CC83F46" w14:textId="77777777" w:rsidR="00CB3475" w:rsidRPr="003775BA" w:rsidRDefault="00CB3475" w:rsidP="00AA4512">
      <w:pPr>
        <w:jc w:val="both"/>
        <w:rPr>
          <w:rFonts w:ascii="Arial" w:hAnsi="Arial" w:cs="Arial"/>
          <w:b/>
          <w:szCs w:val="36"/>
          <w:lang w:val="en-US"/>
        </w:rPr>
      </w:pPr>
      <w:r w:rsidRPr="003775BA">
        <w:rPr>
          <w:rFonts w:ascii="Arial" w:hAnsi="Arial" w:cs="Arial"/>
          <w:b/>
          <w:szCs w:val="36"/>
          <w:lang w:val="en-US"/>
        </w:rPr>
        <w:t>Asset Sustainability Ratio (ASR)</w:t>
      </w:r>
    </w:p>
    <w:p w14:paraId="59304BE0" w14:textId="77777777" w:rsidR="00CB3475" w:rsidRPr="003775BA" w:rsidRDefault="00CB3475" w:rsidP="00AA4512">
      <w:pPr>
        <w:jc w:val="both"/>
        <w:rPr>
          <w:rFonts w:ascii="Arial" w:hAnsi="Arial" w:cs="Arial"/>
          <w:b/>
          <w:szCs w:val="36"/>
          <w:lang w:val="en-US"/>
        </w:rPr>
      </w:pPr>
    </w:p>
    <w:p w14:paraId="2CDBBC7F"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t>This ratio approximates the extent to which assets managed by a local government are being replaced as these reach the end of their useful lives. It is calculated by measuring capital expenditure on renewal or replacement of assets, relative to depreciation expense. Expenditure on new or additional assets is excluded</w:t>
      </w:r>
      <w:r>
        <w:rPr>
          <w:rFonts w:ascii="Arial" w:hAnsi="Arial" w:cs="Arial"/>
          <w:bCs/>
          <w:szCs w:val="36"/>
          <w:lang w:val="en-US"/>
        </w:rPr>
        <w:t>.</w:t>
      </w:r>
    </w:p>
    <w:p w14:paraId="04DB321A" w14:textId="77777777" w:rsidR="00CB3475" w:rsidRPr="003775BA" w:rsidRDefault="00CB3475" w:rsidP="00AA4512">
      <w:pPr>
        <w:jc w:val="both"/>
        <w:rPr>
          <w:rFonts w:ascii="Arial" w:hAnsi="Arial" w:cs="Arial"/>
          <w:bCs/>
          <w:szCs w:val="36"/>
          <w:lang w:val="en-US"/>
        </w:rPr>
      </w:pPr>
    </w:p>
    <w:p w14:paraId="681DBA61"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t>The standard is met at 0.90.  The standard is improving at 0.90 to 1.10. The proposed standard is 1.10.</w:t>
      </w:r>
    </w:p>
    <w:p w14:paraId="5783F826" w14:textId="77777777" w:rsidR="00CB3475" w:rsidRPr="003775BA" w:rsidRDefault="00CB3475" w:rsidP="00AA4512">
      <w:pPr>
        <w:jc w:val="both"/>
        <w:rPr>
          <w:rFonts w:ascii="Arial" w:hAnsi="Arial" w:cs="Arial"/>
          <w:bCs/>
          <w:szCs w:val="36"/>
          <w:lang w:val="en-US"/>
        </w:rPr>
      </w:pPr>
    </w:p>
    <w:p w14:paraId="7CD3ACA2" w14:textId="77777777" w:rsidR="00CB3475" w:rsidRPr="003775BA" w:rsidRDefault="00CB3475" w:rsidP="00AA4512">
      <w:pPr>
        <w:jc w:val="both"/>
        <w:rPr>
          <w:rFonts w:ascii="Arial" w:hAnsi="Arial" w:cs="Arial"/>
          <w:b/>
          <w:szCs w:val="36"/>
          <w:lang w:val="en-US"/>
        </w:rPr>
      </w:pPr>
      <w:r w:rsidRPr="003775BA">
        <w:rPr>
          <w:rFonts w:ascii="Arial" w:hAnsi="Arial" w:cs="Arial"/>
          <w:b/>
          <w:szCs w:val="36"/>
          <w:lang w:val="en-US"/>
        </w:rPr>
        <w:t>Asset Consumption Ratio (ACR)</w:t>
      </w:r>
    </w:p>
    <w:p w14:paraId="5F92B318" w14:textId="77777777" w:rsidR="00CB3475" w:rsidRPr="003775BA" w:rsidRDefault="00CB3475" w:rsidP="00AA4512">
      <w:pPr>
        <w:jc w:val="both"/>
        <w:rPr>
          <w:rFonts w:ascii="Arial" w:hAnsi="Arial" w:cs="Arial"/>
          <w:b/>
          <w:szCs w:val="36"/>
          <w:lang w:val="en-US"/>
        </w:rPr>
      </w:pPr>
    </w:p>
    <w:p w14:paraId="19ED7D75"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t>This ratio seeks to highlight the aged condition of a local government’s stock of physical assets. If a</w:t>
      </w:r>
      <w:r w:rsidRPr="003775BA">
        <w:rPr>
          <w:rFonts w:ascii="Arial" w:hAnsi="Arial" w:cs="Arial"/>
          <w:szCs w:val="24"/>
        </w:rPr>
        <w:t xml:space="preserve"> </w:t>
      </w:r>
      <w:r w:rsidRPr="003775BA">
        <w:rPr>
          <w:rFonts w:ascii="Arial" w:hAnsi="Arial" w:cs="Arial"/>
          <w:bCs/>
          <w:szCs w:val="36"/>
          <w:lang w:val="en-US"/>
        </w:rPr>
        <w:t>local government is responsibly maintaining and renewing / replacing its assets in accordance with a well prepared asset management plan, then the fact that its Asset Consumption Ratio may be relatively low and/or declining should not be cause for concern – providing it is operating sustainably.</w:t>
      </w:r>
    </w:p>
    <w:p w14:paraId="46F2ADE5" w14:textId="77777777" w:rsidR="00CB3475" w:rsidRPr="003775BA" w:rsidRDefault="00CB3475" w:rsidP="00AA4512">
      <w:pPr>
        <w:jc w:val="both"/>
        <w:rPr>
          <w:rFonts w:ascii="Arial" w:hAnsi="Arial" w:cs="Arial"/>
          <w:bCs/>
          <w:szCs w:val="36"/>
          <w:lang w:val="en-US"/>
        </w:rPr>
      </w:pPr>
    </w:p>
    <w:p w14:paraId="67061377"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t>The basic standard is met at 0.50 to &lt;0.60.  The standard is improving at 0.60 to 0.75. The proposed Asset Consumption Ratio is 0.6.</w:t>
      </w:r>
    </w:p>
    <w:p w14:paraId="6F259DEF" w14:textId="77777777" w:rsidR="00CB3475" w:rsidRPr="003775BA" w:rsidRDefault="00CB3475" w:rsidP="00AA4512">
      <w:pPr>
        <w:jc w:val="both"/>
        <w:rPr>
          <w:rFonts w:ascii="Arial" w:hAnsi="Arial" w:cs="Arial"/>
          <w:bCs/>
          <w:szCs w:val="36"/>
          <w:lang w:val="en-US"/>
        </w:rPr>
      </w:pPr>
    </w:p>
    <w:p w14:paraId="1128D4A3" w14:textId="77777777" w:rsidR="00CB3475" w:rsidRDefault="00CB3475" w:rsidP="00AA4512">
      <w:pPr>
        <w:jc w:val="both"/>
        <w:rPr>
          <w:rFonts w:ascii="Arial" w:hAnsi="Arial" w:cs="Arial"/>
          <w:b/>
          <w:szCs w:val="36"/>
          <w:lang w:val="en-US"/>
        </w:rPr>
      </w:pPr>
      <w:r>
        <w:rPr>
          <w:rFonts w:ascii="Arial" w:hAnsi="Arial" w:cs="Arial"/>
          <w:b/>
          <w:szCs w:val="36"/>
          <w:lang w:val="en-US"/>
        </w:rPr>
        <w:t>Cash reserves</w:t>
      </w:r>
    </w:p>
    <w:p w14:paraId="66721999" w14:textId="77777777" w:rsidR="00CB3475" w:rsidRDefault="00CB3475" w:rsidP="00AA4512">
      <w:pPr>
        <w:jc w:val="both"/>
        <w:rPr>
          <w:rFonts w:ascii="Arial" w:hAnsi="Arial" w:cs="Arial"/>
          <w:b/>
          <w:szCs w:val="36"/>
          <w:lang w:val="en-US"/>
        </w:rPr>
      </w:pPr>
    </w:p>
    <w:p w14:paraId="424CFF1D" w14:textId="77777777" w:rsidR="00CB3475" w:rsidRPr="004A4DF9" w:rsidRDefault="00CB3475" w:rsidP="00AA4512">
      <w:pPr>
        <w:jc w:val="both"/>
        <w:rPr>
          <w:rFonts w:ascii="Arial" w:hAnsi="Arial" w:cs="Arial"/>
          <w:bCs/>
          <w:szCs w:val="36"/>
          <w:lang w:val="en-US"/>
        </w:rPr>
      </w:pPr>
      <w:r w:rsidRPr="004A4DF9">
        <w:rPr>
          <w:rFonts w:ascii="Arial" w:hAnsi="Arial" w:cs="Arial"/>
          <w:bCs/>
          <w:szCs w:val="36"/>
          <w:lang w:val="en-US"/>
        </w:rPr>
        <w:t>An indicator of the level of cash reserves available to the local government to fund future activities.</w:t>
      </w:r>
      <w:r>
        <w:rPr>
          <w:rFonts w:ascii="Arial" w:hAnsi="Arial" w:cs="Arial"/>
          <w:bCs/>
          <w:szCs w:val="36"/>
          <w:lang w:val="en-US"/>
        </w:rPr>
        <w:t xml:space="preserve"> An increasing ratio suggests the local government has an improved capacity to fund capital acquisitions and support financing activities.</w:t>
      </w:r>
    </w:p>
    <w:p w14:paraId="1EE3D108" w14:textId="77777777" w:rsidR="00CB3475" w:rsidRDefault="00CB3475" w:rsidP="00AA4512">
      <w:pPr>
        <w:jc w:val="both"/>
        <w:rPr>
          <w:rFonts w:ascii="Arial" w:hAnsi="Arial" w:cs="Arial"/>
          <w:b/>
          <w:szCs w:val="36"/>
          <w:lang w:val="en-US"/>
        </w:rPr>
      </w:pPr>
    </w:p>
    <w:p w14:paraId="24D6DD0D" w14:textId="77777777" w:rsidR="00CB3475" w:rsidRPr="00BE6D0D" w:rsidRDefault="00CB3475" w:rsidP="00AA4512">
      <w:pPr>
        <w:jc w:val="both"/>
        <w:rPr>
          <w:rFonts w:ascii="Arial" w:hAnsi="Arial" w:cs="Arial"/>
          <w:b/>
          <w:szCs w:val="36"/>
          <w:lang w:val="en-US"/>
        </w:rPr>
      </w:pPr>
      <w:r w:rsidRPr="00BE6D0D">
        <w:rPr>
          <w:rFonts w:ascii="Arial" w:hAnsi="Arial" w:cs="Arial"/>
          <w:b/>
          <w:szCs w:val="36"/>
          <w:lang w:val="en-US"/>
        </w:rPr>
        <w:t>Borrowings</w:t>
      </w:r>
    </w:p>
    <w:p w14:paraId="61EAF797" w14:textId="77777777" w:rsidR="00CB3475" w:rsidRPr="00BE6D0D" w:rsidRDefault="00CB3475" w:rsidP="00AA4512">
      <w:pPr>
        <w:jc w:val="both"/>
        <w:rPr>
          <w:rFonts w:ascii="Arial" w:hAnsi="Arial" w:cs="Arial"/>
          <w:b/>
          <w:szCs w:val="36"/>
          <w:lang w:val="en-US"/>
        </w:rPr>
      </w:pPr>
    </w:p>
    <w:p w14:paraId="0E293AB8" w14:textId="77777777" w:rsidR="00CB3475" w:rsidRDefault="00CB3475" w:rsidP="00AA4512">
      <w:pPr>
        <w:jc w:val="both"/>
        <w:rPr>
          <w:rFonts w:ascii="Arial" w:hAnsi="Arial" w:cs="Arial"/>
          <w:bCs/>
          <w:szCs w:val="36"/>
          <w:lang w:val="en-US"/>
        </w:rPr>
      </w:pPr>
      <w:r w:rsidRPr="00BE6D0D">
        <w:rPr>
          <w:rFonts w:ascii="Arial" w:hAnsi="Arial" w:cs="Arial"/>
          <w:bCs/>
          <w:szCs w:val="36"/>
          <w:lang w:val="en-US"/>
        </w:rPr>
        <w:t>An indicator of the level of principal on past borrowings owed by the local government to external parties</w:t>
      </w:r>
      <w:r>
        <w:rPr>
          <w:rFonts w:ascii="Arial" w:hAnsi="Arial" w:cs="Arial"/>
          <w:bCs/>
          <w:szCs w:val="36"/>
          <w:lang w:val="en-US"/>
        </w:rPr>
        <w:t>. An increasing ratio over time suggests the local government is using borrowings to fund capital acquisitions which will require repayment in future periods.</w:t>
      </w:r>
    </w:p>
    <w:p w14:paraId="5EBE56AB" w14:textId="77777777" w:rsidR="00CB3475" w:rsidRDefault="00CB3475" w:rsidP="00AA4512">
      <w:pPr>
        <w:jc w:val="both"/>
        <w:rPr>
          <w:rFonts w:ascii="Arial" w:hAnsi="Arial" w:cs="Arial"/>
          <w:bCs/>
          <w:szCs w:val="36"/>
          <w:lang w:val="en-US"/>
        </w:rPr>
      </w:pPr>
    </w:p>
    <w:p w14:paraId="470FD64E" w14:textId="77777777" w:rsidR="00CB3475" w:rsidRDefault="00CB3475" w:rsidP="00AA4512">
      <w:pPr>
        <w:jc w:val="both"/>
        <w:rPr>
          <w:rFonts w:ascii="Arial" w:hAnsi="Arial" w:cs="Arial"/>
          <w:bCs/>
          <w:szCs w:val="36"/>
          <w:lang w:val="en-US"/>
        </w:rPr>
      </w:pPr>
      <w:r>
        <w:rPr>
          <w:rFonts w:ascii="Arial" w:hAnsi="Arial" w:cs="Arial"/>
          <w:bCs/>
          <w:szCs w:val="36"/>
          <w:lang w:val="en-US"/>
        </w:rPr>
        <w:t>The basic standard is met at &lt;0.5.</w:t>
      </w:r>
    </w:p>
    <w:p w14:paraId="459D55A9" w14:textId="5D5D0E7A" w:rsidR="00CB3475" w:rsidRDefault="00CB3475" w:rsidP="00AA4512">
      <w:pPr>
        <w:jc w:val="both"/>
        <w:rPr>
          <w:rFonts w:ascii="Arial" w:hAnsi="Arial" w:cs="Arial"/>
          <w:bCs/>
          <w:szCs w:val="36"/>
          <w:lang w:val="en-US"/>
        </w:rPr>
      </w:pPr>
    </w:p>
    <w:p w14:paraId="56013A1B" w14:textId="081F0B35" w:rsidR="00065B93" w:rsidRDefault="00065B93" w:rsidP="00AA4512">
      <w:pPr>
        <w:jc w:val="both"/>
        <w:rPr>
          <w:rFonts w:ascii="Arial" w:hAnsi="Arial" w:cs="Arial"/>
          <w:bCs/>
          <w:szCs w:val="36"/>
          <w:lang w:val="en-US"/>
        </w:rPr>
      </w:pPr>
    </w:p>
    <w:p w14:paraId="29FDAB39" w14:textId="77777777" w:rsidR="00065B93" w:rsidRPr="003775BA" w:rsidRDefault="00065B93" w:rsidP="00AA4512">
      <w:pPr>
        <w:jc w:val="both"/>
        <w:rPr>
          <w:rFonts w:ascii="Arial" w:hAnsi="Arial" w:cs="Arial"/>
          <w:bCs/>
          <w:szCs w:val="36"/>
          <w:lang w:val="en-US"/>
        </w:rPr>
      </w:pPr>
    </w:p>
    <w:p w14:paraId="3FEC20BE" w14:textId="77777777" w:rsidR="00CB3475" w:rsidRPr="003775BA" w:rsidRDefault="00CB3475" w:rsidP="00AA4512">
      <w:pPr>
        <w:jc w:val="both"/>
        <w:rPr>
          <w:rFonts w:ascii="Arial" w:hAnsi="Arial" w:cs="Arial"/>
          <w:b/>
          <w:szCs w:val="36"/>
          <w:lang w:val="en-US"/>
        </w:rPr>
      </w:pPr>
      <w:r w:rsidRPr="003775BA">
        <w:rPr>
          <w:rFonts w:ascii="Arial" w:hAnsi="Arial" w:cs="Arial"/>
          <w:b/>
          <w:szCs w:val="36"/>
          <w:lang w:val="en-US"/>
        </w:rPr>
        <w:t>Debt Service Cover Ratio</w:t>
      </w:r>
    </w:p>
    <w:p w14:paraId="60B0E586" w14:textId="77777777" w:rsidR="00CB3475" w:rsidRPr="003775BA" w:rsidRDefault="00CB3475" w:rsidP="00AA4512">
      <w:pPr>
        <w:jc w:val="both"/>
        <w:rPr>
          <w:rFonts w:ascii="Arial" w:hAnsi="Arial" w:cs="Arial"/>
          <w:b/>
          <w:szCs w:val="36"/>
          <w:lang w:val="en-US"/>
        </w:rPr>
      </w:pPr>
    </w:p>
    <w:p w14:paraId="7D6230F9" w14:textId="77777777" w:rsidR="00CB3475" w:rsidRPr="003775BA" w:rsidRDefault="00CB3475" w:rsidP="00AA4512">
      <w:pPr>
        <w:jc w:val="both"/>
        <w:rPr>
          <w:rFonts w:ascii="Arial" w:hAnsi="Arial" w:cs="Arial"/>
          <w:bCs/>
          <w:szCs w:val="36"/>
          <w:lang w:val="en-US"/>
        </w:rPr>
      </w:pPr>
      <w:r w:rsidRPr="003775BA">
        <w:rPr>
          <w:rFonts w:ascii="Arial" w:hAnsi="Arial" w:cs="Arial"/>
          <w:bCs/>
          <w:szCs w:val="36"/>
          <w:lang w:val="en-US"/>
        </w:rPr>
        <w:t>A local government’s ability to service debt is measured by the ‘Debt Service Cover Ratio’. This is the measurement of a local government’s ability to produce enough cash to cover its debt payments.</w:t>
      </w:r>
    </w:p>
    <w:p w14:paraId="3AFDC4DB" w14:textId="77777777" w:rsidR="00CB3475" w:rsidRPr="003775BA" w:rsidRDefault="00CB3475" w:rsidP="00AA4512">
      <w:pPr>
        <w:jc w:val="both"/>
        <w:rPr>
          <w:rFonts w:ascii="Arial" w:hAnsi="Arial" w:cs="Arial"/>
          <w:bCs/>
          <w:szCs w:val="36"/>
          <w:lang w:val="en-US"/>
        </w:rPr>
      </w:pPr>
    </w:p>
    <w:p w14:paraId="3475DDE6" w14:textId="77777777" w:rsidR="00CB3475" w:rsidRPr="003775BA" w:rsidRDefault="00CB3475" w:rsidP="00AA4512">
      <w:pPr>
        <w:jc w:val="both"/>
        <w:rPr>
          <w:rFonts w:ascii="Arial" w:hAnsi="Arial" w:cs="Arial"/>
          <w:bCs/>
          <w:szCs w:val="24"/>
          <w:lang w:val="en-US"/>
        </w:rPr>
      </w:pPr>
      <w:r w:rsidRPr="003775BA">
        <w:rPr>
          <w:rFonts w:ascii="Arial" w:hAnsi="Arial" w:cs="Arial"/>
          <w:bCs/>
          <w:szCs w:val="24"/>
          <w:lang w:val="en-US"/>
        </w:rPr>
        <w:t>The basic standard is met at 2.0 to &lt;5.0.  The standard is advanced at &gt;5.0.</w:t>
      </w:r>
    </w:p>
    <w:p w14:paraId="28CEA051" w14:textId="77777777" w:rsidR="00CB3475" w:rsidRPr="003775BA" w:rsidRDefault="00CB3475" w:rsidP="00AA4512">
      <w:pPr>
        <w:jc w:val="both"/>
        <w:rPr>
          <w:rFonts w:ascii="Arial" w:hAnsi="Arial" w:cs="Arial"/>
          <w:bCs/>
          <w:szCs w:val="24"/>
          <w:lang w:val="en-US"/>
        </w:rPr>
      </w:pPr>
    </w:p>
    <w:p w14:paraId="19E8FC26" w14:textId="77777777" w:rsidR="00CB3475" w:rsidRPr="003775BA" w:rsidRDefault="00CB3475" w:rsidP="00AA4512">
      <w:pPr>
        <w:jc w:val="both"/>
        <w:rPr>
          <w:rFonts w:ascii="Arial" w:hAnsi="Arial" w:cs="Arial"/>
          <w:bCs/>
          <w:szCs w:val="24"/>
          <w:lang w:val="en-US"/>
        </w:rPr>
      </w:pPr>
      <w:r w:rsidRPr="003775BA">
        <w:rPr>
          <w:rFonts w:ascii="Arial" w:hAnsi="Arial" w:cs="Arial"/>
          <w:bCs/>
          <w:szCs w:val="24"/>
          <w:lang w:val="en-US"/>
        </w:rPr>
        <w:t>The proposed standard is 2.0 or 1.8 if borrowing for underground power. The main impact being the recognition of the owners’ portion of short-term borrowings for the underground power project as a liability on the City’s balance sheet.</w:t>
      </w:r>
    </w:p>
    <w:p w14:paraId="1A1E048A" w14:textId="77777777" w:rsidR="00CB3475" w:rsidRPr="003775BA" w:rsidRDefault="00CB3475" w:rsidP="00AA4512">
      <w:pPr>
        <w:jc w:val="both"/>
        <w:rPr>
          <w:rFonts w:ascii="Arial" w:hAnsi="Arial" w:cs="Arial"/>
          <w:bCs/>
          <w:szCs w:val="24"/>
          <w:lang w:val="en-US"/>
        </w:rPr>
      </w:pPr>
    </w:p>
    <w:p w14:paraId="0CA0E798" w14:textId="77777777" w:rsidR="00CB3475" w:rsidRPr="003775BA" w:rsidRDefault="00CB3475" w:rsidP="00AA4512">
      <w:pPr>
        <w:jc w:val="both"/>
        <w:rPr>
          <w:rFonts w:ascii="Arial" w:hAnsi="Arial" w:cs="Arial"/>
          <w:bCs/>
          <w:szCs w:val="24"/>
          <w:lang w:val="en-US"/>
        </w:rPr>
      </w:pPr>
      <w:r w:rsidRPr="003775BA">
        <w:rPr>
          <w:rFonts w:ascii="Arial" w:hAnsi="Arial" w:cs="Arial"/>
          <w:bCs/>
          <w:szCs w:val="24"/>
          <w:lang w:val="en-US"/>
        </w:rPr>
        <w:t>The City is in the fortunate position of having a strong debt servicing capacity.  This will allow is to consider adding debt to undertake projects such as the underground power or other stimulus projects that may arise.  It may also allow consideration of support to worthwhile community group projects.</w:t>
      </w:r>
    </w:p>
    <w:p w14:paraId="13E1744F" w14:textId="77777777" w:rsidR="00CB3475" w:rsidRDefault="00CB3475" w:rsidP="00AA4512">
      <w:pPr>
        <w:jc w:val="both"/>
        <w:rPr>
          <w:rFonts w:ascii="Arial" w:hAnsi="Arial" w:cs="Arial"/>
          <w:bCs/>
          <w:szCs w:val="24"/>
          <w:lang w:val="en-US"/>
        </w:rPr>
      </w:pPr>
    </w:p>
    <w:p w14:paraId="4B37B61E" w14:textId="77777777" w:rsidR="00CB3475" w:rsidRPr="00BE6D0D" w:rsidRDefault="00CB3475" w:rsidP="00AA4512">
      <w:pPr>
        <w:jc w:val="both"/>
        <w:rPr>
          <w:rFonts w:ascii="Arial" w:hAnsi="Arial" w:cs="Arial"/>
          <w:b/>
          <w:szCs w:val="24"/>
          <w:lang w:val="en-US"/>
        </w:rPr>
      </w:pPr>
      <w:r w:rsidRPr="00BE6D0D">
        <w:rPr>
          <w:rFonts w:ascii="Arial" w:hAnsi="Arial" w:cs="Arial"/>
          <w:b/>
          <w:szCs w:val="24"/>
          <w:lang w:val="en-US"/>
        </w:rPr>
        <w:t>Average Rates (non-minimum)</w:t>
      </w:r>
    </w:p>
    <w:p w14:paraId="33527850" w14:textId="77777777" w:rsidR="00CB3475" w:rsidRDefault="00CB3475" w:rsidP="00AA4512">
      <w:pPr>
        <w:jc w:val="both"/>
        <w:rPr>
          <w:rFonts w:ascii="Arial" w:hAnsi="Arial" w:cs="Arial"/>
          <w:bCs/>
          <w:szCs w:val="24"/>
          <w:lang w:val="en-US"/>
        </w:rPr>
      </w:pPr>
    </w:p>
    <w:p w14:paraId="7DDE5F9D" w14:textId="77777777" w:rsidR="00CB3475" w:rsidRDefault="00CB3475" w:rsidP="00AA4512">
      <w:pPr>
        <w:jc w:val="both"/>
        <w:rPr>
          <w:rFonts w:ascii="Arial" w:hAnsi="Arial" w:cs="Arial"/>
          <w:bCs/>
          <w:szCs w:val="24"/>
          <w:lang w:val="en-US"/>
        </w:rPr>
      </w:pPr>
      <w:r>
        <w:rPr>
          <w:rFonts w:ascii="Arial" w:hAnsi="Arial" w:cs="Arial"/>
          <w:bCs/>
          <w:szCs w:val="24"/>
          <w:lang w:val="en-US"/>
        </w:rPr>
        <w:t>An indicator of the average rate revenue per assessment for the period. An analysis of the change in average rates over multiple periods can help assess the impact changes in rating policy is having on ratepayer’s contribution levels over time.</w:t>
      </w:r>
    </w:p>
    <w:p w14:paraId="5706FFF9" w14:textId="77777777" w:rsidR="00CB3475" w:rsidRPr="001D01F3" w:rsidRDefault="00CB3475" w:rsidP="00AA4512">
      <w:pPr>
        <w:jc w:val="both"/>
        <w:rPr>
          <w:rFonts w:ascii="Arial" w:hAnsi="Arial" w:cs="Arial"/>
          <w:bCs/>
          <w:szCs w:val="24"/>
          <w:lang w:val="en-US"/>
        </w:rPr>
      </w:pPr>
    </w:p>
    <w:p w14:paraId="2DC4B47E" w14:textId="77777777" w:rsidR="00CB3475" w:rsidRPr="003775BA" w:rsidRDefault="00CB3475" w:rsidP="00AA4512">
      <w:pPr>
        <w:jc w:val="both"/>
        <w:rPr>
          <w:rFonts w:ascii="Arial" w:hAnsi="Arial" w:cs="Arial"/>
          <w:b/>
          <w:szCs w:val="24"/>
          <w:lang w:val="en-US"/>
        </w:rPr>
      </w:pPr>
      <w:r w:rsidRPr="003775BA">
        <w:rPr>
          <w:rFonts w:ascii="Arial" w:hAnsi="Arial" w:cs="Arial"/>
          <w:b/>
          <w:szCs w:val="24"/>
          <w:lang w:val="en-US"/>
        </w:rPr>
        <w:t>Key Relevant Previous Council Decisions:</w:t>
      </w:r>
    </w:p>
    <w:p w14:paraId="6E4CFECB" w14:textId="77777777" w:rsidR="00CB3475" w:rsidRPr="003775BA" w:rsidRDefault="00CB3475" w:rsidP="00AA4512">
      <w:pPr>
        <w:jc w:val="both"/>
        <w:rPr>
          <w:rFonts w:ascii="Arial" w:hAnsi="Arial" w:cs="Arial"/>
          <w:szCs w:val="24"/>
          <w:lang w:val="en-US"/>
        </w:rPr>
      </w:pPr>
    </w:p>
    <w:p w14:paraId="1AD7945B" w14:textId="77777777" w:rsidR="00CB3475" w:rsidRPr="003775BA" w:rsidRDefault="00CB3475" w:rsidP="003B29DC">
      <w:pPr>
        <w:numPr>
          <w:ilvl w:val="0"/>
          <w:numId w:val="14"/>
        </w:numPr>
        <w:ind w:left="567" w:hanging="567"/>
        <w:contextualSpacing/>
        <w:jc w:val="both"/>
        <w:rPr>
          <w:rFonts w:ascii="Arial" w:hAnsi="Arial" w:cs="Arial"/>
          <w:szCs w:val="24"/>
          <w:lang w:val="en-US"/>
        </w:rPr>
      </w:pPr>
      <w:r w:rsidRPr="003775BA">
        <w:rPr>
          <w:rFonts w:ascii="Arial" w:hAnsi="Arial" w:cs="Arial"/>
          <w:szCs w:val="24"/>
          <w:lang w:val="en-US"/>
        </w:rPr>
        <w:t>Adoption of the City’s Corporate Business Plan 2014 to 2018 at its meeting of 20 June 2013.</w:t>
      </w:r>
    </w:p>
    <w:p w14:paraId="5B631C08" w14:textId="77777777" w:rsidR="00CB3475" w:rsidRDefault="00CB3475" w:rsidP="003B29DC">
      <w:pPr>
        <w:numPr>
          <w:ilvl w:val="0"/>
          <w:numId w:val="14"/>
        </w:numPr>
        <w:ind w:left="567" w:hanging="567"/>
        <w:contextualSpacing/>
        <w:jc w:val="both"/>
        <w:rPr>
          <w:rFonts w:ascii="Arial" w:hAnsi="Arial" w:cs="Arial"/>
          <w:szCs w:val="24"/>
          <w:lang w:val="en-US"/>
        </w:rPr>
      </w:pPr>
      <w:r w:rsidRPr="003775BA">
        <w:rPr>
          <w:rFonts w:ascii="Arial" w:hAnsi="Arial" w:cs="Arial"/>
          <w:szCs w:val="24"/>
          <w:lang w:val="en-US"/>
        </w:rPr>
        <w:t>Adoption of the City’s Strategic Community Plan “Nedlands 2028” at its meeting of 22 May 2018.</w:t>
      </w:r>
    </w:p>
    <w:p w14:paraId="043748DC" w14:textId="0AFF5240" w:rsidR="00CB3475" w:rsidRPr="003775BA" w:rsidRDefault="00CB3475" w:rsidP="003B29DC">
      <w:pPr>
        <w:numPr>
          <w:ilvl w:val="0"/>
          <w:numId w:val="14"/>
        </w:numPr>
        <w:ind w:left="567" w:hanging="567"/>
        <w:contextualSpacing/>
        <w:jc w:val="both"/>
        <w:rPr>
          <w:rFonts w:ascii="Arial" w:hAnsi="Arial" w:cs="Arial"/>
          <w:szCs w:val="24"/>
          <w:lang w:val="en-US"/>
        </w:rPr>
      </w:pPr>
      <w:r>
        <w:rPr>
          <w:rFonts w:ascii="Arial" w:hAnsi="Arial" w:cs="Arial"/>
          <w:szCs w:val="24"/>
          <w:lang w:val="en-US"/>
        </w:rPr>
        <w:t xml:space="preserve">Adoption of the </w:t>
      </w:r>
      <w:r w:rsidR="00065B93">
        <w:rPr>
          <w:rFonts w:ascii="Arial" w:hAnsi="Arial" w:cs="Arial"/>
          <w:szCs w:val="24"/>
          <w:lang w:val="en-US"/>
        </w:rPr>
        <w:t xml:space="preserve">City’s </w:t>
      </w:r>
      <w:r>
        <w:rPr>
          <w:rFonts w:ascii="Arial" w:hAnsi="Arial" w:cs="Arial"/>
          <w:szCs w:val="24"/>
          <w:lang w:val="en-US"/>
        </w:rPr>
        <w:t>COVID Response at its Special Council Meeting 14 April 2020.</w:t>
      </w:r>
    </w:p>
    <w:p w14:paraId="57F2CD41" w14:textId="77777777" w:rsidR="00CB3475" w:rsidRPr="003775BA" w:rsidRDefault="00CB3475" w:rsidP="00AA4512">
      <w:pPr>
        <w:jc w:val="both"/>
        <w:rPr>
          <w:rFonts w:ascii="Arial" w:hAnsi="Arial" w:cs="Arial"/>
          <w:szCs w:val="24"/>
          <w:lang w:val="en-US"/>
        </w:rPr>
      </w:pPr>
    </w:p>
    <w:p w14:paraId="18B90C55" w14:textId="77777777" w:rsidR="00CB3475" w:rsidRPr="003775BA" w:rsidRDefault="00CB3475" w:rsidP="00AA4512">
      <w:pPr>
        <w:jc w:val="both"/>
        <w:rPr>
          <w:rFonts w:ascii="Arial" w:hAnsi="Arial" w:cs="Arial"/>
          <w:b/>
          <w:szCs w:val="24"/>
          <w:lang w:val="en-US"/>
        </w:rPr>
      </w:pPr>
      <w:r w:rsidRPr="003775BA">
        <w:rPr>
          <w:rFonts w:ascii="Arial" w:hAnsi="Arial" w:cs="Arial"/>
          <w:b/>
          <w:szCs w:val="24"/>
          <w:lang w:val="en-US"/>
        </w:rPr>
        <w:t>Conclusion</w:t>
      </w:r>
    </w:p>
    <w:p w14:paraId="0E1AEAEE" w14:textId="77777777" w:rsidR="00CB3475" w:rsidRPr="003775BA" w:rsidRDefault="00CB3475" w:rsidP="00AA4512">
      <w:pPr>
        <w:jc w:val="both"/>
        <w:rPr>
          <w:rFonts w:ascii="Arial" w:hAnsi="Arial" w:cs="Arial"/>
          <w:szCs w:val="24"/>
          <w:lang w:val="en-US"/>
        </w:rPr>
      </w:pPr>
    </w:p>
    <w:p w14:paraId="39B35BF7" w14:textId="77777777" w:rsidR="00CB3475" w:rsidRPr="003775BA" w:rsidRDefault="00CB3475" w:rsidP="00AA4512">
      <w:pPr>
        <w:jc w:val="both"/>
        <w:rPr>
          <w:rFonts w:ascii="Arial" w:hAnsi="Arial" w:cs="Arial"/>
          <w:szCs w:val="24"/>
          <w:lang w:val="en-US"/>
        </w:rPr>
      </w:pPr>
      <w:r w:rsidRPr="003775BA">
        <w:rPr>
          <w:rFonts w:ascii="Arial" w:hAnsi="Arial" w:cs="Arial"/>
          <w:szCs w:val="24"/>
          <w:lang w:val="en-US"/>
        </w:rPr>
        <w:t xml:space="preserve">The 2020/21 budget has been prepared in conjunction with the Corporate Business Plan, the </w:t>
      </w:r>
      <w:r>
        <w:rPr>
          <w:rFonts w:ascii="Arial" w:hAnsi="Arial" w:cs="Arial"/>
          <w:szCs w:val="24"/>
          <w:lang w:val="en-US"/>
        </w:rPr>
        <w:t>COVID-</w:t>
      </w:r>
      <w:r w:rsidRPr="003775BA">
        <w:rPr>
          <w:rFonts w:ascii="Arial" w:hAnsi="Arial" w:cs="Arial"/>
          <w:szCs w:val="24"/>
          <w:lang w:val="en-US"/>
        </w:rPr>
        <w:t xml:space="preserve">19 Response Order supports </w:t>
      </w:r>
      <w:r w:rsidRPr="003775BA">
        <w:rPr>
          <w:rFonts w:ascii="Arial" w:hAnsi="Arial" w:cs="Arial"/>
          <w:szCs w:val="24"/>
        </w:rPr>
        <w:t>a 0.0% rate increase.</w:t>
      </w:r>
    </w:p>
    <w:p w14:paraId="30DBF2B7" w14:textId="77777777" w:rsidR="00CB3475" w:rsidRPr="003775BA" w:rsidRDefault="00CB3475" w:rsidP="00AA4512">
      <w:pPr>
        <w:jc w:val="both"/>
        <w:rPr>
          <w:rFonts w:ascii="Arial" w:hAnsi="Arial" w:cs="Arial"/>
          <w:szCs w:val="24"/>
          <w:lang w:val="en-US"/>
        </w:rPr>
      </w:pPr>
    </w:p>
    <w:p w14:paraId="00FB241C" w14:textId="77777777" w:rsidR="00CB3475" w:rsidRPr="003775BA" w:rsidRDefault="00CB3475" w:rsidP="00AA4512">
      <w:pPr>
        <w:jc w:val="both"/>
        <w:rPr>
          <w:rFonts w:ascii="Arial" w:hAnsi="Arial" w:cs="Arial"/>
          <w:szCs w:val="24"/>
          <w:lang w:val="en-US"/>
        </w:rPr>
      </w:pPr>
    </w:p>
    <w:p w14:paraId="3DA5008B" w14:textId="77777777" w:rsidR="00CB3475" w:rsidRPr="003775BA" w:rsidRDefault="00CB3475" w:rsidP="00AA4512">
      <w:pPr>
        <w:jc w:val="both"/>
        <w:rPr>
          <w:rFonts w:ascii="Arial" w:hAnsi="Arial" w:cs="Arial"/>
          <w:b/>
          <w:sz w:val="28"/>
          <w:szCs w:val="28"/>
          <w:lang w:val="en-US"/>
        </w:rPr>
      </w:pPr>
      <w:r w:rsidRPr="003775BA">
        <w:rPr>
          <w:rFonts w:ascii="Arial" w:hAnsi="Arial" w:cs="Arial"/>
          <w:b/>
          <w:sz w:val="28"/>
          <w:szCs w:val="28"/>
          <w:lang w:val="en-US"/>
        </w:rPr>
        <w:t>Consultation</w:t>
      </w:r>
    </w:p>
    <w:p w14:paraId="7E129B14" w14:textId="77777777" w:rsidR="00CB3475" w:rsidRPr="003775BA" w:rsidRDefault="00CB3475" w:rsidP="00AA4512">
      <w:pPr>
        <w:jc w:val="both"/>
        <w:rPr>
          <w:rFonts w:ascii="Arial" w:hAnsi="Arial" w:cs="Arial"/>
          <w:b/>
          <w:szCs w:val="24"/>
          <w:lang w:val="en-US"/>
        </w:rPr>
      </w:pPr>
    </w:p>
    <w:p w14:paraId="2AD4379E" w14:textId="77777777" w:rsidR="00CB3475" w:rsidRPr="003775BA" w:rsidRDefault="00CB3475" w:rsidP="00AA4512">
      <w:pPr>
        <w:jc w:val="both"/>
        <w:rPr>
          <w:rFonts w:ascii="Arial" w:hAnsi="Arial" w:cs="Arial"/>
          <w:szCs w:val="24"/>
          <w:lang w:val="en-US"/>
        </w:rPr>
      </w:pPr>
      <w:r w:rsidRPr="003775BA">
        <w:rPr>
          <w:rFonts w:ascii="Arial" w:hAnsi="Arial" w:cs="Arial"/>
          <w:szCs w:val="24"/>
          <w:lang w:val="en-US"/>
        </w:rPr>
        <w:t>Required by legislation:</w:t>
      </w:r>
      <w:r w:rsidRPr="003775BA">
        <w:rPr>
          <w:rFonts w:ascii="Arial" w:hAnsi="Arial" w:cs="Arial"/>
          <w:szCs w:val="24"/>
          <w:lang w:val="en-US"/>
        </w:rPr>
        <w:tab/>
      </w:r>
      <w:r w:rsidRPr="003775BA">
        <w:rPr>
          <w:rFonts w:ascii="Arial" w:hAnsi="Arial" w:cs="Arial"/>
          <w:szCs w:val="24"/>
          <w:lang w:val="en-US"/>
        </w:rPr>
        <w:tab/>
      </w:r>
      <w:r w:rsidRPr="003775BA">
        <w:rPr>
          <w:rFonts w:ascii="Arial" w:hAnsi="Arial" w:cs="Arial"/>
          <w:szCs w:val="24"/>
          <w:lang w:val="en-US"/>
        </w:rPr>
        <w:tab/>
      </w:r>
      <w:r w:rsidRPr="003775BA">
        <w:rPr>
          <w:rFonts w:ascii="Arial" w:hAnsi="Arial" w:cs="Arial"/>
          <w:szCs w:val="24"/>
          <w:lang w:val="en-US"/>
        </w:rPr>
        <w:tab/>
        <w:t xml:space="preserve">Yes </w:t>
      </w:r>
      <w:r w:rsidRPr="003775BA">
        <w:rPr>
          <w:rFonts w:ascii="Arial" w:hAnsi="Arial" w:cs="Arial"/>
          <w:szCs w:val="24"/>
          <w:lang w:val="en-US"/>
        </w:rPr>
        <w:fldChar w:fldCharType="begin">
          <w:ffData>
            <w:name w:val="Check1"/>
            <w:enabled/>
            <w:calcOnExit w:val="0"/>
            <w:checkBox>
              <w:sizeAuto/>
              <w:default w:val="1"/>
            </w:checkBox>
          </w:ffData>
        </w:fldChar>
      </w:r>
      <w:r w:rsidRPr="003775BA">
        <w:rPr>
          <w:rFonts w:ascii="Arial" w:hAnsi="Arial" w:cs="Arial"/>
          <w:szCs w:val="24"/>
          <w:lang w:val="en-US"/>
        </w:rPr>
        <w:instrText xml:space="preserve"> FORMCHECKBOX </w:instrText>
      </w:r>
      <w:r w:rsidR="00920866">
        <w:rPr>
          <w:rFonts w:ascii="Arial" w:hAnsi="Arial" w:cs="Arial"/>
          <w:szCs w:val="24"/>
          <w:lang w:val="en-US"/>
        </w:rPr>
      </w:r>
      <w:r w:rsidR="00920866">
        <w:rPr>
          <w:rFonts w:ascii="Arial" w:hAnsi="Arial" w:cs="Arial"/>
          <w:szCs w:val="24"/>
          <w:lang w:val="en-US"/>
        </w:rPr>
        <w:fldChar w:fldCharType="separate"/>
      </w:r>
      <w:r w:rsidRPr="003775BA">
        <w:rPr>
          <w:rFonts w:ascii="Arial" w:hAnsi="Arial" w:cs="Arial"/>
          <w:szCs w:val="24"/>
          <w:lang w:val="en-US"/>
        </w:rPr>
        <w:fldChar w:fldCharType="end"/>
      </w:r>
      <w:r w:rsidRPr="003775BA">
        <w:rPr>
          <w:rFonts w:ascii="Arial" w:hAnsi="Arial" w:cs="Arial"/>
          <w:szCs w:val="24"/>
          <w:lang w:val="en-US"/>
        </w:rPr>
        <w:tab/>
        <w:t xml:space="preserve">No </w:t>
      </w:r>
      <w:r w:rsidRPr="003775BA">
        <w:rPr>
          <w:rFonts w:ascii="Arial" w:hAnsi="Arial" w:cs="Arial"/>
          <w:szCs w:val="24"/>
          <w:lang w:val="en-US"/>
        </w:rPr>
        <w:fldChar w:fldCharType="begin">
          <w:ffData>
            <w:name w:val="Check1"/>
            <w:enabled/>
            <w:calcOnExit w:val="0"/>
            <w:checkBox>
              <w:sizeAuto/>
              <w:default w:val="0"/>
            </w:checkBox>
          </w:ffData>
        </w:fldChar>
      </w:r>
      <w:r w:rsidRPr="003775BA">
        <w:rPr>
          <w:rFonts w:ascii="Arial" w:hAnsi="Arial" w:cs="Arial"/>
          <w:szCs w:val="24"/>
          <w:lang w:val="en-US"/>
        </w:rPr>
        <w:instrText xml:space="preserve"> FORMCHECKBOX </w:instrText>
      </w:r>
      <w:r w:rsidR="00920866">
        <w:rPr>
          <w:rFonts w:ascii="Arial" w:hAnsi="Arial" w:cs="Arial"/>
          <w:szCs w:val="24"/>
          <w:lang w:val="en-US"/>
        </w:rPr>
      </w:r>
      <w:r w:rsidR="00920866">
        <w:rPr>
          <w:rFonts w:ascii="Arial" w:hAnsi="Arial" w:cs="Arial"/>
          <w:szCs w:val="24"/>
          <w:lang w:val="en-US"/>
        </w:rPr>
        <w:fldChar w:fldCharType="separate"/>
      </w:r>
      <w:r w:rsidRPr="003775BA">
        <w:rPr>
          <w:rFonts w:ascii="Arial" w:hAnsi="Arial" w:cs="Arial"/>
          <w:szCs w:val="24"/>
        </w:rPr>
        <w:fldChar w:fldCharType="end"/>
      </w:r>
    </w:p>
    <w:p w14:paraId="2A666ADD" w14:textId="77777777" w:rsidR="00CB3475" w:rsidRPr="003775BA" w:rsidRDefault="00CB3475" w:rsidP="00AA4512">
      <w:pPr>
        <w:jc w:val="both"/>
        <w:rPr>
          <w:rFonts w:ascii="Arial" w:hAnsi="Arial" w:cs="Arial"/>
          <w:szCs w:val="24"/>
          <w:lang w:val="en-US"/>
        </w:rPr>
      </w:pPr>
      <w:r w:rsidRPr="003775BA">
        <w:rPr>
          <w:rFonts w:ascii="Arial" w:hAnsi="Arial" w:cs="Arial"/>
          <w:szCs w:val="24"/>
          <w:lang w:val="en-US"/>
        </w:rPr>
        <w:t xml:space="preserve">Required by City of Nedlands policy: </w:t>
      </w:r>
      <w:r w:rsidRPr="003775BA">
        <w:rPr>
          <w:rFonts w:ascii="Arial" w:hAnsi="Arial" w:cs="Arial"/>
          <w:szCs w:val="24"/>
          <w:lang w:val="en-US"/>
        </w:rPr>
        <w:tab/>
      </w:r>
      <w:r w:rsidRPr="003775BA">
        <w:rPr>
          <w:rFonts w:ascii="Arial" w:hAnsi="Arial" w:cs="Arial"/>
          <w:szCs w:val="24"/>
          <w:lang w:val="en-US"/>
        </w:rPr>
        <w:tab/>
        <w:t xml:space="preserve">Yes </w:t>
      </w:r>
      <w:r w:rsidRPr="003775BA">
        <w:rPr>
          <w:rFonts w:ascii="Arial" w:hAnsi="Arial" w:cs="Arial"/>
          <w:szCs w:val="24"/>
          <w:lang w:val="en-US"/>
        </w:rPr>
        <w:fldChar w:fldCharType="begin">
          <w:ffData>
            <w:name w:val="Check1"/>
            <w:enabled/>
            <w:calcOnExit w:val="0"/>
            <w:checkBox>
              <w:sizeAuto/>
              <w:default w:val="0"/>
            </w:checkBox>
          </w:ffData>
        </w:fldChar>
      </w:r>
      <w:r w:rsidRPr="003775BA">
        <w:rPr>
          <w:rFonts w:ascii="Arial" w:hAnsi="Arial" w:cs="Arial"/>
          <w:szCs w:val="24"/>
          <w:lang w:val="en-US"/>
        </w:rPr>
        <w:instrText xml:space="preserve"> FORMCHECKBOX </w:instrText>
      </w:r>
      <w:r w:rsidR="00920866">
        <w:rPr>
          <w:rFonts w:ascii="Arial" w:hAnsi="Arial" w:cs="Arial"/>
          <w:szCs w:val="24"/>
          <w:lang w:val="en-US"/>
        </w:rPr>
      </w:r>
      <w:r w:rsidR="00920866">
        <w:rPr>
          <w:rFonts w:ascii="Arial" w:hAnsi="Arial" w:cs="Arial"/>
          <w:szCs w:val="24"/>
          <w:lang w:val="en-US"/>
        </w:rPr>
        <w:fldChar w:fldCharType="separate"/>
      </w:r>
      <w:r w:rsidRPr="003775BA">
        <w:rPr>
          <w:rFonts w:ascii="Arial" w:hAnsi="Arial" w:cs="Arial"/>
          <w:szCs w:val="24"/>
        </w:rPr>
        <w:fldChar w:fldCharType="end"/>
      </w:r>
      <w:r w:rsidRPr="003775BA">
        <w:rPr>
          <w:rFonts w:ascii="Arial" w:hAnsi="Arial" w:cs="Arial"/>
          <w:szCs w:val="24"/>
          <w:lang w:val="en-US"/>
        </w:rPr>
        <w:tab/>
        <w:t xml:space="preserve">No </w:t>
      </w:r>
      <w:r w:rsidRPr="003775BA">
        <w:rPr>
          <w:rFonts w:ascii="Arial" w:hAnsi="Arial" w:cs="Arial"/>
          <w:szCs w:val="24"/>
          <w:lang w:val="en-US"/>
        </w:rPr>
        <w:fldChar w:fldCharType="begin">
          <w:ffData>
            <w:name w:val=""/>
            <w:enabled/>
            <w:calcOnExit w:val="0"/>
            <w:checkBox>
              <w:sizeAuto/>
              <w:default w:val="1"/>
            </w:checkBox>
          </w:ffData>
        </w:fldChar>
      </w:r>
      <w:r w:rsidRPr="003775BA">
        <w:rPr>
          <w:rFonts w:ascii="Arial" w:hAnsi="Arial" w:cs="Arial"/>
          <w:szCs w:val="24"/>
          <w:lang w:val="en-US"/>
        </w:rPr>
        <w:instrText xml:space="preserve"> FORMCHECKBOX </w:instrText>
      </w:r>
      <w:r w:rsidR="00920866">
        <w:rPr>
          <w:rFonts w:ascii="Arial" w:hAnsi="Arial" w:cs="Arial"/>
          <w:szCs w:val="24"/>
          <w:lang w:val="en-US"/>
        </w:rPr>
      </w:r>
      <w:r w:rsidR="00920866">
        <w:rPr>
          <w:rFonts w:ascii="Arial" w:hAnsi="Arial" w:cs="Arial"/>
          <w:szCs w:val="24"/>
          <w:lang w:val="en-US"/>
        </w:rPr>
        <w:fldChar w:fldCharType="separate"/>
      </w:r>
      <w:r w:rsidRPr="003775BA">
        <w:rPr>
          <w:rFonts w:ascii="Arial" w:hAnsi="Arial" w:cs="Arial"/>
          <w:szCs w:val="24"/>
          <w:lang w:val="en-US"/>
        </w:rPr>
        <w:fldChar w:fldCharType="end"/>
      </w:r>
    </w:p>
    <w:p w14:paraId="361E582F" w14:textId="77777777" w:rsidR="00CB3475" w:rsidRPr="003775BA" w:rsidRDefault="00CB3475" w:rsidP="00AA4512">
      <w:pPr>
        <w:jc w:val="both"/>
        <w:rPr>
          <w:rFonts w:ascii="Arial" w:hAnsi="Arial" w:cs="Arial"/>
          <w:szCs w:val="24"/>
          <w:lang w:val="en-US"/>
        </w:rPr>
      </w:pPr>
    </w:p>
    <w:p w14:paraId="4529C9E2" w14:textId="77777777" w:rsidR="00CB3475" w:rsidRDefault="00CB3475" w:rsidP="00AA4512">
      <w:pPr>
        <w:jc w:val="both"/>
        <w:rPr>
          <w:rFonts w:ascii="Arial" w:hAnsi="Arial" w:cs="Arial"/>
          <w:szCs w:val="24"/>
          <w:lang w:val="en-US"/>
        </w:rPr>
      </w:pPr>
      <w:r w:rsidRPr="003775BA">
        <w:rPr>
          <w:rFonts w:ascii="Arial" w:hAnsi="Arial" w:cs="Arial"/>
          <w:szCs w:val="24"/>
          <w:lang w:val="en-US"/>
        </w:rPr>
        <w:t xml:space="preserve">As required by the </w:t>
      </w:r>
      <w:r w:rsidRPr="003775BA">
        <w:rPr>
          <w:rFonts w:ascii="Arial" w:hAnsi="Arial" w:cs="Arial"/>
          <w:i/>
          <w:szCs w:val="24"/>
          <w:lang w:val="en-US"/>
        </w:rPr>
        <w:t>Local Government Act 1995</w:t>
      </w:r>
      <w:r w:rsidRPr="003775BA">
        <w:rPr>
          <w:rFonts w:ascii="Arial" w:hAnsi="Arial" w:cs="Arial"/>
          <w:szCs w:val="24"/>
          <w:lang w:val="en-US"/>
        </w:rPr>
        <w:t xml:space="preserve">, the City advertised proposed differential rates on 01 June 2020, inviting comments over a period of 21 days.  The advertised rates proposed a 0.0% increase in rates revenue compared to 2019/20.  </w:t>
      </w:r>
    </w:p>
    <w:p w14:paraId="6F32AF87" w14:textId="77777777" w:rsidR="00CB3475" w:rsidRDefault="00CB3475" w:rsidP="00AA4512">
      <w:pPr>
        <w:jc w:val="both"/>
        <w:rPr>
          <w:rFonts w:ascii="Arial" w:hAnsi="Arial" w:cs="Arial"/>
          <w:szCs w:val="24"/>
          <w:lang w:val="en-US"/>
        </w:rPr>
      </w:pPr>
    </w:p>
    <w:p w14:paraId="0684B260" w14:textId="77777777" w:rsidR="00CB3475" w:rsidRPr="003775BA" w:rsidRDefault="00CB3475" w:rsidP="00AA4512">
      <w:pPr>
        <w:jc w:val="both"/>
        <w:rPr>
          <w:rFonts w:ascii="Arial" w:hAnsi="Arial" w:cs="Arial"/>
          <w:szCs w:val="24"/>
          <w:lang w:val="en-US"/>
        </w:rPr>
      </w:pPr>
      <w:r>
        <w:rPr>
          <w:rFonts w:ascii="Arial" w:hAnsi="Arial" w:cs="Arial"/>
          <w:szCs w:val="24"/>
          <w:lang w:val="en-US"/>
        </w:rPr>
        <w:t>In building its budget the City takes the requests from the community throughout the year and presents the information to Councillors at briefing sessions. Councillors also bring feedback from the Community to the briefing sessions. This process captures the communities concerns relative to the immediate and ongoing needs in relation to services the City is able to provide. This process is more comprehensive and in-depth mechanism for garnering community feedback on budgetary issues that matter to the community than a single annual request for feedback.</w:t>
      </w:r>
    </w:p>
    <w:p w14:paraId="2BBBC8BF" w14:textId="77777777" w:rsidR="00CB3475" w:rsidRPr="003775BA" w:rsidRDefault="00CB3475" w:rsidP="00AA4512">
      <w:pPr>
        <w:jc w:val="both"/>
        <w:rPr>
          <w:rFonts w:ascii="Arial" w:hAnsi="Arial" w:cs="Arial"/>
          <w:szCs w:val="24"/>
          <w:lang w:val="en-US"/>
        </w:rPr>
      </w:pPr>
    </w:p>
    <w:p w14:paraId="5E10FFE2" w14:textId="77777777" w:rsidR="00CB3475" w:rsidRPr="003775BA" w:rsidRDefault="00CB3475" w:rsidP="00AA4512">
      <w:pPr>
        <w:jc w:val="both"/>
        <w:rPr>
          <w:rFonts w:ascii="Arial" w:hAnsi="Arial" w:cs="Arial"/>
          <w:szCs w:val="24"/>
          <w:lang w:val="en-US"/>
        </w:rPr>
      </w:pPr>
    </w:p>
    <w:p w14:paraId="4D35594B" w14:textId="77777777" w:rsidR="00CB3475" w:rsidRPr="003775BA" w:rsidRDefault="00CB3475" w:rsidP="00AA4512">
      <w:pPr>
        <w:jc w:val="both"/>
        <w:rPr>
          <w:rFonts w:ascii="Arial" w:hAnsi="Arial" w:cs="Arial"/>
          <w:b/>
          <w:sz w:val="28"/>
          <w:szCs w:val="28"/>
          <w:lang w:val="en-US"/>
        </w:rPr>
      </w:pPr>
      <w:r w:rsidRPr="003775BA">
        <w:rPr>
          <w:rFonts w:ascii="Arial" w:hAnsi="Arial" w:cs="Arial"/>
          <w:b/>
          <w:sz w:val="28"/>
          <w:szCs w:val="28"/>
          <w:lang w:val="en-US"/>
        </w:rPr>
        <w:t>Strategic Implications</w:t>
      </w:r>
    </w:p>
    <w:p w14:paraId="12AF6412" w14:textId="77777777" w:rsidR="00CB3475" w:rsidRPr="003775BA" w:rsidRDefault="00CB3475" w:rsidP="00AA4512">
      <w:pPr>
        <w:jc w:val="both"/>
        <w:rPr>
          <w:rFonts w:ascii="Arial" w:hAnsi="Arial" w:cs="Arial"/>
          <w:b/>
          <w:szCs w:val="24"/>
          <w:lang w:val="en-US"/>
        </w:rPr>
      </w:pPr>
    </w:p>
    <w:p w14:paraId="6D9EC780" w14:textId="131EFFA6" w:rsidR="00CB3475" w:rsidRDefault="00CB3475" w:rsidP="00AA4512">
      <w:pPr>
        <w:jc w:val="both"/>
        <w:rPr>
          <w:rFonts w:ascii="Arial" w:hAnsi="Arial" w:cs="Arial"/>
          <w:b/>
          <w:szCs w:val="24"/>
          <w:lang w:val="en-US"/>
        </w:rPr>
      </w:pPr>
      <w:bookmarkStart w:id="9" w:name="_Hlk43830183"/>
      <w:r w:rsidRPr="003775BA">
        <w:rPr>
          <w:rFonts w:ascii="Arial" w:hAnsi="Arial" w:cs="Arial"/>
          <w:b/>
          <w:szCs w:val="24"/>
          <w:lang w:val="en-US"/>
        </w:rPr>
        <w:t>How well does it fit with our strategic direction?</w:t>
      </w:r>
    </w:p>
    <w:bookmarkEnd w:id="9"/>
    <w:p w14:paraId="7F5865D8" w14:textId="14A2559E" w:rsidR="00CB3475" w:rsidRPr="003775BA" w:rsidRDefault="00CB3475" w:rsidP="00AA4512">
      <w:pPr>
        <w:jc w:val="both"/>
        <w:rPr>
          <w:rFonts w:ascii="Arial" w:hAnsi="Arial" w:cs="Arial"/>
          <w:szCs w:val="24"/>
          <w:lang w:val="en-US"/>
        </w:rPr>
      </w:pPr>
      <w:r w:rsidRPr="003775BA">
        <w:rPr>
          <w:rFonts w:ascii="Arial" w:hAnsi="Arial" w:cs="Arial"/>
          <w:szCs w:val="24"/>
          <w:lang w:val="en-US"/>
        </w:rPr>
        <w:t>Great Governance and Civic Leadership</w:t>
      </w:r>
    </w:p>
    <w:p w14:paraId="7D48027B" w14:textId="77777777" w:rsidR="00CB3475" w:rsidRPr="003775BA" w:rsidRDefault="00CB3475" w:rsidP="00AA4512">
      <w:pPr>
        <w:jc w:val="both"/>
        <w:rPr>
          <w:rFonts w:ascii="Arial" w:hAnsi="Arial" w:cs="Arial"/>
          <w:szCs w:val="24"/>
          <w:lang w:val="en-US"/>
        </w:rPr>
      </w:pPr>
    </w:p>
    <w:p w14:paraId="4E9421FE" w14:textId="77777777" w:rsidR="00CB3475" w:rsidRPr="003775BA" w:rsidRDefault="00CB3475" w:rsidP="00AA4512">
      <w:pPr>
        <w:jc w:val="both"/>
        <w:rPr>
          <w:rFonts w:ascii="Arial" w:hAnsi="Arial" w:cs="Arial"/>
          <w:szCs w:val="24"/>
          <w:lang w:val="en-US"/>
        </w:rPr>
      </w:pPr>
      <w:r w:rsidRPr="003775BA">
        <w:rPr>
          <w:rFonts w:ascii="Arial" w:hAnsi="Arial" w:cs="Arial"/>
          <w:szCs w:val="24"/>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23E8EA1D" w14:textId="77777777" w:rsidR="00CB3475" w:rsidRPr="003775BA" w:rsidRDefault="00CB3475" w:rsidP="00AA4512">
      <w:pPr>
        <w:jc w:val="both"/>
        <w:rPr>
          <w:rFonts w:ascii="Arial" w:hAnsi="Arial" w:cs="Arial"/>
          <w:szCs w:val="24"/>
          <w:lang w:val="en-US"/>
        </w:rPr>
      </w:pPr>
    </w:p>
    <w:p w14:paraId="396A1009" w14:textId="77777777" w:rsidR="00CB3475" w:rsidRPr="003775BA" w:rsidRDefault="00CB3475" w:rsidP="00AA4512">
      <w:pPr>
        <w:jc w:val="both"/>
        <w:rPr>
          <w:rFonts w:ascii="Arial" w:hAnsi="Arial" w:cs="Arial"/>
          <w:szCs w:val="24"/>
        </w:rPr>
      </w:pPr>
      <w:r w:rsidRPr="003775BA">
        <w:rPr>
          <w:rFonts w:ascii="Arial" w:hAnsi="Arial" w:cs="Arial"/>
          <w:szCs w:val="24"/>
        </w:rPr>
        <w:t>The adoption of the annual budget addresses the operations and programs of the City of Nedlands as identified in the context of our 10-year Financial Plan and the five-year capital works programme.</w:t>
      </w:r>
    </w:p>
    <w:p w14:paraId="34F5F745" w14:textId="77777777" w:rsidR="00CB3475" w:rsidRPr="003775BA" w:rsidRDefault="00CB3475" w:rsidP="00AA4512">
      <w:pPr>
        <w:jc w:val="both"/>
        <w:rPr>
          <w:rFonts w:ascii="Arial" w:hAnsi="Arial" w:cs="Arial"/>
          <w:szCs w:val="24"/>
          <w:lang w:val="en-US"/>
        </w:rPr>
      </w:pPr>
    </w:p>
    <w:p w14:paraId="5B1BEF47" w14:textId="77777777" w:rsidR="00CB3475" w:rsidRDefault="00CB3475" w:rsidP="00AA4512">
      <w:pPr>
        <w:jc w:val="both"/>
        <w:rPr>
          <w:rFonts w:ascii="Arial" w:hAnsi="Arial" w:cs="Arial"/>
          <w:b/>
          <w:szCs w:val="24"/>
          <w:lang w:val="en-US"/>
        </w:rPr>
      </w:pPr>
      <w:r w:rsidRPr="00796466">
        <w:rPr>
          <w:rFonts w:ascii="Arial" w:hAnsi="Arial" w:cs="Arial"/>
          <w:b/>
          <w:szCs w:val="24"/>
          <w:lang w:val="en-US"/>
        </w:rPr>
        <w:t>Who benefits?</w:t>
      </w:r>
    </w:p>
    <w:p w14:paraId="59B74F22" w14:textId="77777777" w:rsidR="00CB3475" w:rsidRPr="00796466" w:rsidRDefault="00CB3475" w:rsidP="00AA4512">
      <w:pPr>
        <w:jc w:val="both"/>
        <w:rPr>
          <w:rFonts w:ascii="Arial" w:hAnsi="Arial" w:cs="Arial"/>
          <w:bCs/>
          <w:szCs w:val="24"/>
          <w:lang w:val="en-US"/>
        </w:rPr>
      </w:pPr>
      <w:r w:rsidRPr="00796466">
        <w:rPr>
          <w:rFonts w:ascii="Arial" w:hAnsi="Arial" w:cs="Arial"/>
          <w:bCs/>
          <w:szCs w:val="24"/>
          <w:lang w:val="en-US"/>
        </w:rPr>
        <w:t>The 2020/21 budget has been developed with the interests of the Community in mind, it strives to achieve the right balance of capital investment and financial responsibility</w:t>
      </w:r>
      <w:r>
        <w:rPr>
          <w:rFonts w:ascii="Arial" w:hAnsi="Arial" w:cs="Arial"/>
          <w:bCs/>
          <w:szCs w:val="24"/>
          <w:lang w:val="en-US"/>
        </w:rPr>
        <w:t>.</w:t>
      </w:r>
    </w:p>
    <w:p w14:paraId="6863AB1C" w14:textId="77777777" w:rsidR="00CB3475" w:rsidRPr="003775BA" w:rsidRDefault="00CB3475" w:rsidP="00AA4512">
      <w:pPr>
        <w:jc w:val="both"/>
        <w:rPr>
          <w:rFonts w:ascii="Arial" w:hAnsi="Arial" w:cs="Arial"/>
          <w:b/>
          <w:bCs/>
          <w:szCs w:val="24"/>
          <w:lang w:val="en-US"/>
        </w:rPr>
      </w:pPr>
    </w:p>
    <w:p w14:paraId="52A83041" w14:textId="77777777" w:rsidR="00CB3475" w:rsidRPr="003775BA" w:rsidRDefault="00CB3475" w:rsidP="00AA4512">
      <w:pPr>
        <w:jc w:val="both"/>
        <w:rPr>
          <w:rFonts w:ascii="Arial" w:hAnsi="Arial" w:cs="Arial"/>
          <w:b/>
          <w:bCs/>
          <w:szCs w:val="24"/>
          <w:lang w:val="en-US"/>
        </w:rPr>
      </w:pPr>
      <w:bookmarkStart w:id="10" w:name="_Hlk43830208"/>
      <w:r w:rsidRPr="003775BA">
        <w:rPr>
          <w:rFonts w:ascii="Arial" w:hAnsi="Arial" w:cs="Arial"/>
          <w:b/>
          <w:bCs/>
          <w:szCs w:val="24"/>
          <w:lang w:val="en-US"/>
        </w:rPr>
        <w:t>Does it involve a tolerable risk?</w:t>
      </w:r>
    </w:p>
    <w:bookmarkEnd w:id="10"/>
    <w:p w14:paraId="19501AB6" w14:textId="77777777" w:rsidR="00CB3475" w:rsidRPr="003775BA" w:rsidRDefault="00CB3475" w:rsidP="00AA4512">
      <w:pPr>
        <w:jc w:val="both"/>
        <w:rPr>
          <w:rFonts w:ascii="Arial" w:hAnsi="Arial" w:cs="Arial"/>
          <w:szCs w:val="24"/>
          <w:lang w:val="en-US"/>
        </w:rPr>
      </w:pPr>
      <w:r w:rsidRPr="003775BA">
        <w:rPr>
          <w:rFonts w:ascii="Arial" w:hAnsi="Arial" w:cs="Arial"/>
          <w:szCs w:val="24"/>
          <w:lang w:val="en-US"/>
        </w:rPr>
        <w:t>Financial risk assessments have been incorporated in decision making around the preparation of the 2020/21 Budget, the biggest risk i</w:t>
      </w:r>
      <w:r>
        <w:rPr>
          <w:rFonts w:ascii="Arial" w:hAnsi="Arial" w:cs="Arial"/>
          <w:szCs w:val="24"/>
          <w:lang w:val="en-US"/>
        </w:rPr>
        <w:t>s</w:t>
      </w:r>
      <w:r w:rsidRPr="003775BA">
        <w:rPr>
          <w:rFonts w:ascii="Arial" w:hAnsi="Arial" w:cs="Arial"/>
          <w:szCs w:val="24"/>
          <w:lang w:val="en-US"/>
        </w:rPr>
        <w:t xml:space="preserve"> the potential for a slowdown in rate payments due to prevailing economic conditions.  Cash Flow Management is key to mitigating this risk. </w:t>
      </w:r>
    </w:p>
    <w:p w14:paraId="311D7D94" w14:textId="77777777" w:rsidR="00CB3475" w:rsidRPr="003775BA" w:rsidRDefault="00CB3475" w:rsidP="00AA4512">
      <w:pPr>
        <w:jc w:val="both"/>
        <w:rPr>
          <w:rFonts w:ascii="Arial" w:hAnsi="Arial" w:cs="Arial"/>
          <w:szCs w:val="24"/>
          <w:lang w:val="en-US"/>
        </w:rPr>
      </w:pPr>
    </w:p>
    <w:p w14:paraId="536758DA" w14:textId="77777777" w:rsidR="00CB3475" w:rsidRPr="003775BA" w:rsidRDefault="00CB3475" w:rsidP="00AA4512">
      <w:pPr>
        <w:jc w:val="both"/>
        <w:rPr>
          <w:rFonts w:ascii="Arial" w:hAnsi="Arial" w:cs="Arial"/>
          <w:b/>
          <w:szCs w:val="24"/>
          <w:lang w:val="en-US"/>
        </w:rPr>
      </w:pPr>
      <w:r w:rsidRPr="003775BA">
        <w:rPr>
          <w:rFonts w:ascii="Arial" w:hAnsi="Arial" w:cs="Arial"/>
          <w:szCs w:val="24"/>
          <w:lang w:val="en-US"/>
        </w:rPr>
        <w:t>A risk management approach has been applied throughout the preparation of the 2020/21 Annual Budget to ensure the ongoing maintenance, upgrade or replacement of the City’s buildings and infrastructure and other assets.  A stronger focus on Asset Management is also improving the City’s ability to assess and deliver its future capital and maintenance needs.</w:t>
      </w:r>
    </w:p>
    <w:p w14:paraId="3EC884FA" w14:textId="77777777" w:rsidR="00CB3475" w:rsidRPr="003775BA" w:rsidRDefault="00CB3475" w:rsidP="00AA4512">
      <w:pPr>
        <w:jc w:val="both"/>
        <w:rPr>
          <w:rFonts w:ascii="Arial" w:hAnsi="Arial" w:cs="Arial"/>
          <w:szCs w:val="24"/>
          <w:lang w:val="en-US"/>
        </w:rPr>
      </w:pPr>
    </w:p>
    <w:p w14:paraId="2DA2463C" w14:textId="77777777" w:rsidR="00CB3475" w:rsidRPr="003775BA" w:rsidRDefault="00CB3475" w:rsidP="00AA4512">
      <w:pPr>
        <w:jc w:val="both"/>
        <w:rPr>
          <w:rFonts w:ascii="Arial" w:hAnsi="Arial" w:cs="Arial"/>
          <w:b/>
          <w:bCs/>
          <w:szCs w:val="24"/>
          <w:lang w:val="en-US"/>
        </w:rPr>
      </w:pPr>
      <w:r w:rsidRPr="003775BA">
        <w:rPr>
          <w:rFonts w:ascii="Arial" w:hAnsi="Arial" w:cs="Arial"/>
          <w:b/>
          <w:bCs/>
          <w:szCs w:val="24"/>
          <w:lang w:val="en-US"/>
        </w:rPr>
        <w:t>Do we have the information we need?</w:t>
      </w:r>
    </w:p>
    <w:p w14:paraId="456D365A" w14:textId="77777777" w:rsidR="00CB3475" w:rsidRPr="003775BA" w:rsidRDefault="00CB3475" w:rsidP="00AA4512">
      <w:pPr>
        <w:jc w:val="both"/>
        <w:rPr>
          <w:rFonts w:ascii="Arial" w:hAnsi="Arial" w:cs="Arial"/>
          <w:szCs w:val="24"/>
          <w:lang w:val="en-US"/>
        </w:rPr>
      </w:pPr>
      <w:r w:rsidRPr="003775BA">
        <w:rPr>
          <w:rFonts w:ascii="Arial" w:hAnsi="Arial" w:cs="Arial"/>
          <w:szCs w:val="24"/>
          <w:lang w:val="en-US"/>
        </w:rPr>
        <w:t>The draft 2020/21 Annual Budget has been considered in stages over the past 3 months</w:t>
      </w:r>
      <w:r>
        <w:rPr>
          <w:rFonts w:ascii="Arial" w:hAnsi="Arial" w:cs="Arial"/>
          <w:szCs w:val="24"/>
          <w:lang w:val="en-US"/>
        </w:rPr>
        <w:t xml:space="preserve">. </w:t>
      </w:r>
      <w:r w:rsidRPr="003775BA">
        <w:rPr>
          <w:rFonts w:ascii="Arial" w:hAnsi="Arial" w:cs="Arial"/>
          <w:szCs w:val="24"/>
          <w:lang w:val="en-US"/>
        </w:rPr>
        <w:t xml:space="preserve"> Councillors have reviewed proposals presented by Administration at a series of budget workshops held in April, May and June. </w:t>
      </w:r>
    </w:p>
    <w:p w14:paraId="09CAEA46" w14:textId="77777777" w:rsidR="00CB3475" w:rsidRPr="003775BA" w:rsidRDefault="00CB3475" w:rsidP="00AA4512">
      <w:pPr>
        <w:jc w:val="both"/>
        <w:rPr>
          <w:rFonts w:ascii="Arial" w:hAnsi="Arial" w:cs="Arial"/>
          <w:szCs w:val="24"/>
          <w:lang w:val="en-US"/>
        </w:rPr>
      </w:pPr>
    </w:p>
    <w:p w14:paraId="488A2F29" w14:textId="1F01E7AF" w:rsidR="00CB3475" w:rsidRDefault="00CB3475" w:rsidP="00AA4512">
      <w:pPr>
        <w:jc w:val="both"/>
        <w:rPr>
          <w:rFonts w:ascii="Arial" w:hAnsi="Arial" w:cs="Arial"/>
          <w:szCs w:val="24"/>
          <w:lang w:val="en-US"/>
        </w:rPr>
      </w:pPr>
    </w:p>
    <w:p w14:paraId="2721E7DD" w14:textId="713DB6A3" w:rsidR="003B29DC" w:rsidRDefault="003B29DC" w:rsidP="00AA4512">
      <w:pPr>
        <w:jc w:val="both"/>
        <w:rPr>
          <w:rFonts w:ascii="Arial" w:hAnsi="Arial" w:cs="Arial"/>
          <w:szCs w:val="24"/>
          <w:lang w:val="en-US"/>
        </w:rPr>
      </w:pPr>
    </w:p>
    <w:p w14:paraId="67946F2B" w14:textId="4479AA73" w:rsidR="003B29DC" w:rsidRDefault="003B29DC" w:rsidP="00AA4512">
      <w:pPr>
        <w:jc w:val="both"/>
        <w:rPr>
          <w:rFonts w:ascii="Arial" w:hAnsi="Arial" w:cs="Arial"/>
          <w:szCs w:val="24"/>
          <w:lang w:val="en-US"/>
        </w:rPr>
      </w:pPr>
    </w:p>
    <w:p w14:paraId="0A8CD1DA" w14:textId="77777777" w:rsidR="003B29DC" w:rsidRPr="003775BA" w:rsidRDefault="003B29DC" w:rsidP="00AA4512">
      <w:pPr>
        <w:jc w:val="both"/>
        <w:rPr>
          <w:rFonts w:ascii="Arial" w:hAnsi="Arial" w:cs="Arial"/>
          <w:szCs w:val="24"/>
          <w:lang w:val="en-US"/>
        </w:rPr>
      </w:pPr>
    </w:p>
    <w:p w14:paraId="7840066B" w14:textId="77777777" w:rsidR="00CB3475" w:rsidRPr="003775BA" w:rsidRDefault="00CB3475" w:rsidP="00AA4512">
      <w:pPr>
        <w:jc w:val="both"/>
        <w:rPr>
          <w:rFonts w:ascii="Arial" w:hAnsi="Arial" w:cs="Arial"/>
          <w:b/>
          <w:sz w:val="28"/>
          <w:szCs w:val="28"/>
          <w:lang w:val="en-US"/>
        </w:rPr>
      </w:pPr>
      <w:r w:rsidRPr="003775BA">
        <w:rPr>
          <w:rFonts w:ascii="Arial" w:hAnsi="Arial" w:cs="Arial"/>
          <w:b/>
          <w:sz w:val="28"/>
          <w:szCs w:val="28"/>
          <w:lang w:val="en-US"/>
        </w:rPr>
        <w:t>Budget/ Financial Implications</w:t>
      </w:r>
    </w:p>
    <w:p w14:paraId="4B431E7F" w14:textId="77777777" w:rsidR="00CB3475" w:rsidRPr="003775BA" w:rsidRDefault="00CB3475" w:rsidP="00AA4512">
      <w:pPr>
        <w:jc w:val="both"/>
        <w:rPr>
          <w:rFonts w:ascii="Arial" w:hAnsi="Arial" w:cs="Arial"/>
          <w:b/>
          <w:sz w:val="28"/>
          <w:szCs w:val="28"/>
          <w:lang w:val="en-US"/>
        </w:rPr>
      </w:pPr>
    </w:p>
    <w:p w14:paraId="68F5D011" w14:textId="77777777" w:rsidR="00CB3475" w:rsidRDefault="00CB3475" w:rsidP="00AA4512">
      <w:pPr>
        <w:jc w:val="both"/>
        <w:rPr>
          <w:rFonts w:ascii="Arial" w:hAnsi="Arial" w:cs="Arial"/>
          <w:b/>
          <w:szCs w:val="24"/>
          <w:lang w:val="en-US"/>
        </w:rPr>
      </w:pPr>
      <w:bookmarkStart w:id="11" w:name="_Hlk43830341"/>
      <w:r w:rsidRPr="003775BA">
        <w:rPr>
          <w:rFonts w:ascii="Arial" w:hAnsi="Arial" w:cs="Arial"/>
          <w:b/>
          <w:szCs w:val="24"/>
          <w:lang w:val="en-US"/>
        </w:rPr>
        <w:t xml:space="preserve">Can we afford it? </w:t>
      </w:r>
    </w:p>
    <w:p w14:paraId="393C0587" w14:textId="77777777" w:rsidR="00CB3475" w:rsidRPr="003775BA" w:rsidRDefault="00CB3475" w:rsidP="00AA4512">
      <w:pPr>
        <w:jc w:val="both"/>
        <w:rPr>
          <w:rFonts w:ascii="Arial" w:hAnsi="Arial" w:cs="Arial"/>
          <w:b/>
          <w:szCs w:val="24"/>
          <w:lang w:val="en-US"/>
        </w:rPr>
      </w:pPr>
    </w:p>
    <w:bookmarkEnd w:id="11"/>
    <w:p w14:paraId="4EACCE5B" w14:textId="77777777" w:rsidR="00CB3475" w:rsidRDefault="00CB3475" w:rsidP="00AA4512">
      <w:pPr>
        <w:jc w:val="both"/>
        <w:rPr>
          <w:rFonts w:ascii="Arial" w:hAnsi="Arial" w:cs="Arial"/>
          <w:bCs/>
          <w:szCs w:val="24"/>
          <w:lang w:val="en-US"/>
        </w:rPr>
      </w:pPr>
      <w:r w:rsidRPr="003775BA">
        <w:rPr>
          <w:rFonts w:ascii="Arial" w:hAnsi="Arial" w:cs="Arial"/>
          <w:bCs/>
          <w:szCs w:val="24"/>
          <w:lang w:val="en-US"/>
        </w:rPr>
        <w:t>The 20/21 budget has been drafted:</w:t>
      </w:r>
    </w:p>
    <w:p w14:paraId="56754961" w14:textId="77777777" w:rsidR="00CB3475" w:rsidRPr="003775BA" w:rsidRDefault="00CB3475" w:rsidP="00AA4512">
      <w:pPr>
        <w:jc w:val="both"/>
        <w:rPr>
          <w:rFonts w:ascii="Arial" w:hAnsi="Arial" w:cs="Arial"/>
          <w:bCs/>
          <w:szCs w:val="24"/>
          <w:lang w:val="en-US"/>
        </w:rPr>
      </w:pPr>
    </w:p>
    <w:p w14:paraId="6C8D03A6" w14:textId="77777777" w:rsidR="00CB3475" w:rsidRPr="003775BA" w:rsidRDefault="00CB3475" w:rsidP="003B29DC">
      <w:pPr>
        <w:pStyle w:val="ListParagraph"/>
        <w:numPr>
          <w:ilvl w:val="0"/>
          <w:numId w:val="22"/>
        </w:numPr>
        <w:spacing w:after="0" w:line="240" w:lineRule="auto"/>
        <w:ind w:left="567" w:hanging="567"/>
        <w:jc w:val="both"/>
        <w:rPr>
          <w:rFonts w:ascii="Arial" w:hAnsi="Arial" w:cs="Arial"/>
          <w:bCs/>
          <w:sz w:val="24"/>
          <w:szCs w:val="24"/>
          <w:lang w:val="en-US"/>
        </w:rPr>
      </w:pPr>
      <w:r w:rsidRPr="003775BA">
        <w:rPr>
          <w:rFonts w:ascii="Arial" w:hAnsi="Arial" w:cs="Arial"/>
          <w:bCs/>
          <w:sz w:val="24"/>
          <w:szCs w:val="24"/>
          <w:lang w:val="en-US"/>
        </w:rPr>
        <w:t>with a focus on maintaining capitals works for renewal purposes and to continue to support economic activity; and</w:t>
      </w:r>
    </w:p>
    <w:p w14:paraId="78D1E958" w14:textId="77777777" w:rsidR="00CB3475" w:rsidRPr="003775BA" w:rsidRDefault="00CB3475" w:rsidP="003B29DC">
      <w:pPr>
        <w:pStyle w:val="ListParagraph"/>
        <w:numPr>
          <w:ilvl w:val="0"/>
          <w:numId w:val="22"/>
        </w:numPr>
        <w:spacing w:after="0" w:line="240" w:lineRule="auto"/>
        <w:ind w:left="567" w:hanging="567"/>
        <w:jc w:val="both"/>
        <w:rPr>
          <w:rFonts w:ascii="Arial" w:hAnsi="Arial" w:cs="Arial"/>
          <w:bCs/>
          <w:sz w:val="24"/>
          <w:szCs w:val="24"/>
          <w:lang w:val="en-US"/>
        </w:rPr>
      </w:pPr>
      <w:r w:rsidRPr="003775BA">
        <w:rPr>
          <w:rFonts w:ascii="Arial" w:hAnsi="Arial" w:cs="Arial"/>
          <w:bCs/>
          <w:sz w:val="24"/>
          <w:szCs w:val="24"/>
          <w:lang w:val="en-US"/>
        </w:rPr>
        <w:t>based on no overall increase of cost to the ratepayer for the rates and waste service charges</w:t>
      </w:r>
      <w:r>
        <w:rPr>
          <w:rFonts w:ascii="Arial" w:hAnsi="Arial" w:cs="Arial"/>
          <w:bCs/>
          <w:sz w:val="24"/>
          <w:szCs w:val="24"/>
          <w:lang w:val="en-US"/>
        </w:rPr>
        <w:t>.</w:t>
      </w:r>
    </w:p>
    <w:p w14:paraId="27F1C07E" w14:textId="77777777" w:rsidR="00CB3475" w:rsidRPr="003775BA" w:rsidRDefault="00CB3475" w:rsidP="00AA4512">
      <w:pPr>
        <w:jc w:val="both"/>
        <w:rPr>
          <w:rFonts w:ascii="Arial" w:hAnsi="Arial" w:cs="Arial"/>
          <w:b/>
          <w:szCs w:val="24"/>
          <w:lang w:val="en-US"/>
        </w:rPr>
      </w:pPr>
    </w:p>
    <w:p w14:paraId="00726E6E" w14:textId="77777777" w:rsidR="00CB3475" w:rsidRPr="003775BA" w:rsidRDefault="00CB3475" w:rsidP="00AA4512">
      <w:pPr>
        <w:jc w:val="both"/>
        <w:rPr>
          <w:rFonts w:ascii="Arial" w:hAnsi="Arial" w:cs="Arial"/>
          <w:bCs/>
          <w:szCs w:val="24"/>
          <w:lang w:val="en-US"/>
        </w:rPr>
      </w:pPr>
      <w:r w:rsidRPr="003775BA">
        <w:rPr>
          <w:rFonts w:ascii="Arial" w:hAnsi="Arial" w:cs="Arial"/>
          <w:bCs/>
          <w:szCs w:val="24"/>
          <w:lang w:val="en-US"/>
        </w:rPr>
        <w:t xml:space="preserve">Affordability in the 20/21 budget development will be guided through the application of the financial ratios and are dealt with earlier in this report.  For easier understanding the Department of Local Government and Communities Operational Guidelines on Financial Ratios are provided in </w:t>
      </w:r>
      <w:r w:rsidRPr="00957485">
        <w:rPr>
          <w:rFonts w:ascii="Arial" w:hAnsi="Arial" w:cs="Arial"/>
          <w:bCs/>
          <w:szCs w:val="24"/>
          <w:lang w:val="en-US"/>
        </w:rPr>
        <w:t>Attachment 5.</w:t>
      </w:r>
    </w:p>
    <w:p w14:paraId="41031E78" w14:textId="77777777" w:rsidR="00CB3475" w:rsidRPr="003775BA" w:rsidRDefault="00CB3475" w:rsidP="00AA4512">
      <w:pPr>
        <w:jc w:val="both"/>
        <w:rPr>
          <w:rFonts w:ascii="Arial" w:hAnsi="Arial" w:cs="Arial"/>
          <w:bCs/>
          <w:szCs w:val="24"/>
          <w:lang w:val="en-US"/>
        </w:rPr>
      </w:pPr>
    </w:p>
    <w:p w14:paraId="2FB4B764" w14:textId="77777777" w:rsidR="00CB3475" w:rsidRPr="003775BA" w:rsidRDefault="00CB3475" w:rsidP="00AA4512">
      <w:pPr>
        <w:jc w:val="both"/>
        <w:rPr>
          <w:rFonts w:ascii="Arial" w:hAnsi="Arial" w:cs="Arial"/>
          <w:b/>
          <w:szCs w:val="24"/>
          <w:lang w:val="en-US"/>
        </w:rPr>
      </w:pPr>
      <w:r w:rsidRPr="003775BA">
        <w:rPr>
          <w:rFonts w:ascii="Arial" w:hAnsi="Arial" w:cs="Arial"/>
          <w:b/>
          <w:szCs w:val="24"/>
          <w:lang w:val="en-US"/>
        </w:rPr>
        <w:t>How does the option impact upon rates?</w:t>
      </w:r>
    </w:p>
    <w:p w14:paraId="42EC3572" w14:textId="77777777" w:rsidR="00CB3475" w:rsidRPr="003775BA" w:rsidRDefault="00CB3475" w:rsidP="00AA4512">
      <w:pPr>
        <w:jc w:val="both"/>
        <w:rPr>
          <w:rFonts w:ascii="Arial" w:hAnsi="Arial" w:cs="Arial"/>
          <w:bCs/>
          <w:szCs w:val="24"/>
          <w:lang w:val="en-US"/>
        </w:rPr>
      </w:pPr>
      <w:r w:rsidRPr="003775BA">
        <w:rPr>
          <w:rFonts w:ascii="Arial" w:hAnsi="Arial" w:cs="Arial"/>
          <w:bCs/>
          <w:szCs w:val="24"/>
          <w:lang w:val="en-US"/>
        </w:rPr>
        <w:t>This budget has a 0% impact upon rates</w:t>
      </w:r>
      <w:r>
        <w:rPr>
          <w:rFonts w:ascii="Arial" w:hAnsi="Arial" w:cs="Arial"/>
          <w:bCs/>
          <w:szCs w:val="24"/>
          <w:lang w:val="en-US"/>
        </w:rPr>
        <w:t xml:space="preserve"> revenue increase for 2020/21.</w:t>
      </w:r>
    </w:p>
    <w:p w14:paraId="7ACB2024" w14:textId="77777777" w:rsidR="00CB3475" w:rsidRPr="003775BA" w:rsidRDefault="00CB3475" w:rsidP="00AA4512">
      <w:pPr>
        <w:jc w:val="both"/>
        <w:rPr>
          <w:rFonts w:ascii="Arial" w:hAnsi="Arial" w:cs="Arial"/>
          <w:b/>
          <w:sz w:val="28"/>
          <w:szCs w:val="28"/>
          <w:lang w:val="en-US"/>
        </w:rPr>
      </w:pPr>
    </w:p>
    <w:p w14:paraId="5D9CFB17" w14:textId="77777777" w:rsidR="00CB3475" w:rsidRPr="003775BA" w:rsidRDefault="00CB3475" w:rsidP="00AA4512">
      <w:pPr>
        <w:jc w:val="both"/>
        <w:rPr>
          <w:rFonts w:ascii="Arial" w:hAnsi="Arial" w:cs="Arial"/>
          <w:b/>
          <w:sz w:val="28"/>
          <w:szCs w:val="28"/>
          <w:lang w:val="en-US"/>
        </w:rPr>
      </w:pPr>
    </w:p>
    <w:p w14:paraId="1A0608FA" w14:textId="7CA9D102" w:rsidR="00E31B40" w:rsidRDefault="00E31B40" w:rsidP="00AA4512">
      <w:pPr>
        <w:rPr>
          <w:rFonts w:ascii="Arial" w:hAnsi="Arial" w:cs="Arial"/>
          <w:b/>
          <w:kern w:val="28"/>
          <w:szCs w:val="24"/>
        </w:rPr>
      </w:pPr>
    </w:p>
    <w:p w14:paraId="6982967E" w14:textId="77777777" w:rsidR="00670BBB" w:rsidRDefault="00670BBB" w:rsidP="00AA4512">
      <w:pPr>
        <w:rPr>
          <w:rFonts w:ascii="Arial" w:hAnsi="Arial" w:cs="Arial"/>
          <w:b/>
          <w:kern w:val="28"/>
          <w:szCs w:val="24"/>
        </w:rPr>
      </w:pPr>
      <w:r>
        <w:rPr>
          <w:rFonts w:ascii="Arial" w:hAnsi="Arial" w:cs="Arial"/>
          <w:caps/>
          <w:szCs w:val="24"/>
        </w:rPr>
        <w:br w:type="page"/>
      </w:r>
    </w:p>
    <w:p w14:paraId="49C764D8" w14:textId="7E0A3AE6" w:rsidR="00D05D60" w:rsidRPr="00180419" w:rsidRDefault="00A53BD3" w:rsidP="00AA4512">
      <w:pPr>
        <w:pStyle w:val="Heading1"/>
        <w:numPr>
          <w:ilvl w:val="0"/>
          <w:numId w:val="0"/>
        </w:numPr>
        <w:spacing w:before="0" w:after="0"/>
        <w:ind w:left="-567"/>
        <w:rPr>
          <w:rFonts w:ascii="Arial" w:hAnsi="Arial" w:cs="Arial"/>
          <w:sz w:val="24"/>
          <w:szCs w:val="24"/>
          <w:u w:val="none"/>
        </w:rPr>
      </w:pPr>
      <w:bookmarkStart w:id="12" w:name="_Toc43981491"/>
      <w:r w:rsidRPr="00180419">
        <w:rPr>
          <w:rFonts w:ascii="Arial" w:hAnsi="Arial" w:cs="Arial"/>
          <w:caps w:val="0"/>
          <w:sz w:val="24"/>
          <w:szCs w:val="24"/>
          <w:u w:val="none"/>
        </w:rPr>
        <w:t>Declaration of Closure</w:t>
      </w:r>
      <w:bookmarkEnd w:id="12"/>
    </w:p>
    <w:p w14:paraId="49C764D9" w14:textId="77777777" w:rsidR="00D05D60" w:rsidRPr="00180419" w:rsidRDefault="00D05D60" w:rsidP="00AA4512">
      <w:pPr>
        <w:jc w:val="both"/>
        <w:rPr>
          <w:rFonts w:ascii="Arial" w:hAnsi="Arial" w:cs="Arial"/>
          <w:szCs w:val="24"/>
        </w:rPr>
      </w:pPr>
    </w:p>
    <w:p w14:paraId="49C764DA" w14:textId="77777777" w:rsidR="00D05D60" w:rsidRPr="00180419" w:rsidRDefault="00D05D60" w:rsidP="00AA4512">
      <w:pPr>
        <w:ind w:left="-567"/>
        <w:jc w:val="both"/>
        <w:rPr>
          <w:rFonts w:ascii="Arial" w:hAnsi="Arial" w:cs="Arial"/>
          <w:szCs w:val="24"/>
        </w:rPr>
      </w:pPr>
      <w:r w:rsidRPr="00180419">
        <w:rPr>
          <w:rFonts w:ascii="Arial" w:hAnsi="Arial" w:cs="Arial"/>
          <w:szCs w:val="24"/>
        </w:rPr>
        <w:t>There being no further business, the Presiding Member will declare the meeting closed</w:t>
      </w:r>
      <w:r w:rsidR="00272CC4">
        <w:rPr>
          <w:rFonts w:ascii="Arial" w:hAnsi="Arial" w:cs="Arial"/>
          <w:szCs w:val="24"/>
        </w:rPr>
        <w:t>.</w:t>
      </w:r>
    </w:p>
    <w:p w14:paraId="49C764DB" w14:textId="77777777" w:rsidR="00D05D60" w:rsidRPr="00180419" w:rsidRDefault="00D05D60" w:rsidP="00AA4512">
      <w:pPr>
        <w:tabs>
          <w:tab w:val="left" w:pos="720"/>
          <w:tab w:val="left" w:pos="1440"/>
          <w:tab w:val="left" w:pos="2410"/>
          <w:tab w:val="left" w:pos="2977"/>
          <w:tab w:val="right" w:pos="8335"/>
          <w:tab w:val="right" w:pos="8505"/>
        </w:tabs>
        <w:jc w:val="both"/>
        <w:rPr>
          <w:rFonts w:ascii="Arial" w:hAnsi="Arial" w:cs="Arial"/>
          <w:szCs w:val="24"/>
        </w:rPr>
      </w:pPr>
    </w:p>
    <w:p w14:paraId="49C764E1" w14:textId="77777777" w:rsidR="00B60CB0" w:rsidRPr="00180419" w:rsidRDefault="00B60CB0" w:rsidP="00AA4512">
      <w:pPr>
        <w:tabs>
          <w:tab w:val="left" w:pos="720"/>
          <w:tab w:val="left" w:pos="1440"/>
          <w:tab w:val="left" w:pos="2410"/>
          <w:tab w:val="left" w:pos="2977"/>
          <w:tab w:val="right" w:pos="8335"/>
          <w:tab w:val="right" w:pos="8505"/>
        </w:tabs>
        <w:jc w:val="both"/>
        <w:rPr>
          <w:rFonts w:ascii="Arial" w:hAnsi="Arial" w:cs="Arial"/>
          <w:szCs w:val="24"/>
        </w:rPr>
      </w:pPr>
    </w:p>
    <w:sectPr w:rsidR="00B60CB0" w:rsidRPr="00180419" w:rsidSect="00F47226">
      <w:headerReference w:type="default" r:id="rId19"/>
      <w:footerReference w:type="even" r:id="rId20"/>
      <w:footerReference w:type="default" r:id="rId21"/>
      <w:footerReference w:type="first" r:id="rId22"/>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121EC" w14:textId="77777777" w:rsidR="006371E6" w:rsidRDefault="006371E6" w:rsidP="00D05D60">
      <w:pPr>
        <w:pStyle w:val="TOC3"/>
      </w:pPr>
      <w:r>
        <w:separator/>
      </w:r>
    </w:p>
  </w:endnote>
  <w:endnote w:type="continuationSeparator" w:id="0">
    <w:p w14:paraId="4EA9C26F" w14:textId="77777777" w:rsidR="006371E6" w:rsidRDefault="006371E6" w:rsidP="00D05D60">
      <w:pPr>
        <w:pStyle w:val="TOC3"/>
      </w:pPr>
      <w:r>
        <w:continuationSeparator/>
      </w:r>
    </w:p>
  </w:endnote>
  <w:endnote w:type="continuationNotice" w:id="1">
    <w:p w14:paraId="1F2113FD" w14:textId="77777777" w:rsidR="004D50CD" w:rsidRDefault="004D5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altName w:val="Calibr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7" w14:textId="77777777"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end"/>
    </w:r>
  </w:p>
  <w:p w14:paraId="49C764E8" w14:textId="77777777" w:rsidR="00714DCA" w:rsidRDefault="00714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9" w14:textId="79E15AE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2</w:t>
    </w:r>
    <w:r w:rsidRPr="00180419">
      <w:rPr>
        <w:rStyle w:val="PageNumber"/>
        <w:rFonts w:ascii="Arial" w:hAnsi="Arial" w:cs="Arial"/>
        <w:sz w:val="22"/>
        <w:szCs w:val="22"/>
      </w:rPr>
      <w:fldChar w:fldCharType="end"/>
    </w:r>
  </w:p>
  <w:p w14:paraId="49C764EA" w14:textId="5F72E066"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B" w14:textId="622E6DB5" w:rsidR="00714DCA" w:rsidRPr="00180419" w:rsidRDefault="004A39E6">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00714DCA"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0A64DA">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49C764EC" w14:textId="03D6B88E"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F" w14:textId="77777777"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end"/>
    </w:r>
  </w:p>
  <w:p w14:paraId="49C764F0" w14:textId="77777777" w:rsidR="00714DCA" w:rsidRDefault="00714DC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F1" w14:textId="10751CD0"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5</w:t>
    </w:r>
    <w:r w:rsidRPr="00180419">
      <w:rPr>
        <w:rStyle w:val="PageNumber"/>
        <w:rFonts w:ascii="Arial" w:hAnsi="Arial" w:cs="Arial"/>
        <w:sz w:val="22"/>
        <w:szCs w:val="22"/>
      </w:rPr>
      <w:fldChar w:fldCharType="end"/>
    </w:r>
  </w:p>
  <w:p w14:paraId="49C764F2" w14:textId="02B4B4FA"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F3" w14:textId="2ACACCF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3</w:t>
    </w:r>
    <w:r w:rsidRPr="00180419">
      <w:rPr>
        <w:rStyle w:val="PageNumber"/>
        <w:rFonts w:ascii="Arial" w:hAnsi="Arial" w:cs="Arial"/>
        <w:sz w:val="22"/>
        <w:szCs w:val="22"/>
      </w:rPr>
      <w:fldChar w:fldCharType="end"/>
    </w:r>
  </w:p>
  <w:p w14:paraId="49C764F4" w14:textId="55178777" w:rsidR="00714DCA" w:rsidRPr="00180419" w:rsidRDefault="00714DCA">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81ABD" w14:textId="77777777" w:rsidR="006371E6" w:rsidRDefault="006371E6" w:rsidP="00D05D60">
      <w:pPr>
        <w:pStyle w:val="TOC3"/>
      </w:pPr>
      <w:r>
        <w:separator/>
      </w:r>
    </w:p>
  </w:footnote>
  <w:footnote w:type="continuationSeparator" w:id="0">
    <w:p w14:paraId="4D0508F2" w14:textId="77777777" w:rsidR="006371E6" w:rsidRDefault="006371E6" w:rsidP="00D05D60">
      <w:pPr>
        <w:pStyle w:val="TOC3"/>
      </w:pPr>
      <w:r>
        <w:continuationSeparator/>
      </w:r>
    </w:p>
  </w:footnote>
  <w:footnote w:type="continuationNotice" w:id="1">
    <w:p w14:paraId="2D01C06B" w14:textId="77777777" w:rsidR="004D50CD" w:rsidRDefault="004D5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D" w14:textId="6D0BED17" w:rsidR="00714DCA" w:rsidRPr="00180419" w:rsidRDefault="003D10A2" w:rsidP="00180419">
    <w:pPr>
      <w:pStyle w:val="Header"/>
      <w:jc w:val="right"/>
      <w:rPr>
        <w:rFonts w:ascii="Arial" w:hAnsi="Arial"/>
        <w:sz w:val="22"/>
      </w:rPr>
    </w:pPr>
    <w:r>
      <w:rPr>
        <w:rFonts w:ascii="Arial" w:hAnsi="Arial"/>
        <w:sz w:val="22"/>
      </w:rPr>
      <w:t xml:space="preserve">Special </w:t>
    </w:r>
    <w:r w:rsidR="00714DCA" w:rsidRPr="00180419">
      <w:rPr>
        <w:rFonts w:ascii="Arial" w:hAnsi="Arial"/>
        <w:sz w:val="22"/>
      </w:rPr>
      <w:t>Council Agenda</w:t>
    </w:r>
    <w:r w:rsidR="00714DCA">
      <w:rPr>
        <w:rFonts w:ascii="Arial" w:hAnsi="Arial"/>
        <w:sz w:val="22"/>
      </w:rPr>
      <w:t xml:space="preserve"> </w:t>
    </w:r>
    <w:r w:rsidR="00CE4FE2">
      <w:rPr>
        <w:rFonts w:ascii="Arial" w:hAnsi="Arial"/>
        <w:sz w:val="22"/>
      </w:rPr>
      <w:t>30 June</w:t>
    </w:r>
    <w:r w:rsidR="00655690">
      <w:rPr>
        <w:rFonts w:ascii="Arial" w:hAnsi="Arial"/>
        <w:sz w:val="22"/>
      </w:rPr>
      <w:t xml:space="preserve"> </w:t>
    </w:r>
    <w:r w:rsidR="002F410C">
      <w:rPr>
        <w:rFonts w:ascii="Arial" w:hAnsi="Arial"/>
        <w:sz w:val="22"/>
      </w:rPr>
      <w:t>2020</w:t>
    </w:r>
  </w:p>
  <w:p w14:paraId="49C764EE" w14:textId="77777777" w:rsidR="00714DCA" w:rsidRDefault="0071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E8BA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E4464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0DE7F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E46B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12202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440E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A885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4A9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BA1926"/>
    <w:lvl w:ilvl="0">
      <w:start w:val="1"/>
      <w:numFmt w:val="decimal"/>
      <w:pStyle w:val="ListNumber"/>
      <w:lvlText w:val="%1."/>
      <w:lvlJc w:val="left"/>
      <w:pPr>
        <w:tabs>
          <w:tab w:val="num" w:pos="360"/>
        </w:tabs>
        <w:ind w:left="360" w:hanging="360"/>
      </w:pPr>
    </w:lvl>
  </w:abstractNum>
  <w:abstractNum w:abstractNumId="9" w15:restartNumberingAfterBreak="0">
    <w:nsid w:val="0B4A5984"/>
    <w:multiLevelType w:val="hybridMultilevel"/>
    <w:tmpl w:val="D312F0FC"/>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0" w15:restartNumberingAfterBreak="0">
    <w:nsid w:val="10EC6619"/>
    <w:multiLevelType w:val="hybridMultilevel"/>
    <w:tmpl w:val="10529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4B4BDC"/>
    <w:multiLevelType w:val="hybridMultilevel"/>
    <w:tmpl w:val="D2FC870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234F4C4E"/>
    <w:multiLevelType w:val="hybridMultilevel"/>
    <w:tmpl w:val="47D67320"/>
    <w:lvl w:ilvl="0" w:tplc="0C090001">
      <w:start w:val="1"/>
      <w:numFmt w:val="bullet"/>
      <w:lvlText w:val=""/>
      <w:lvlJc w:val="left"/>
      <w:pPr>
        <w:ind w:left="1070" w:hanging="360"/>
      </w:pPr>
      <w:rPr>
        <w:rFonts w:ascii="Symbol" w:hAnsi="Symbol" w:hint="default"/>
      </w:rPr>
    </w:lvl>
    <w:lvl w:ilvl="1" w:tplc="0C090019">
      <w:start w:val="1"/>
      <w:numFmt w:val="lowerLetter"/>
      <w:lvlText w:val="%2."/>
      <w:lvlJc w:val="left"/>
      <w:pPr>
        <w:ind w:left="1794" w:hanging="360"/>
      </w:pPr>
    </w:lvl>
    <w:lvl w:ilvl="2" w:tplc="0C09001B">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3" w15:restartNumberingAfterBreak="0">
    <w:nsid w:val="2A9C6C60"/>
    <w:multiLevelType w:val="hybridMultilevel"/>
    <w:tmpl w:val="8B8AD8EC"/>
    <w:lvl w:ilvl="0" w:tplc="0C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5CC01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78EF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8027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360A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D0EB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CC2A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F2A7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3854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5" w15:restartNumberingAfterBreak="0">
    <w:nsid w:val="3338263C"/>
    <w:multiLevelType w:val="hybridMultilevel"/>
    <w:tmpl w:val="BB7C1458"/>
    <w:lvl w:ilvl="0" w:tplc="0C09000F">
      <w:start w:val="1"/>
      <w:numFmt w:val="decimal"/>
      <w:lvlText w:val="%1."/>
      <w:lvlJc w:val="left"/>
      <w:pPr>
        <w:ind w:left="720" w:hanging="360"/>
      </w:pPr>
    </w:lvl>
    <w:lvl w:ilvl="1" w:tplc="0C090001">
      <w:start w:val="1"/>
      <w:numFmt w:val="bullet"/>
      <w:lvlText w:val=""/>
      <w:lvlJc w:val="left"/>
      <w:pPr>
        <w:ind w:left="786" w:hanging="360"/>
      </w:pPr>
      <w:rPr>
        <w:rFonts w:ascii="Symbol" w:hAnsi="Symbol" w:hint="default"/>
      </w:rPr>
    </w:lvl>
    <w:lvl w:ilvl="2" w:tplc="D4E2973A">
      <w:start w:val="1"/>
      <w:numFmt w:val="lowerLetter"/>
      <w:lvlText w:val="%3."/>
      <w:lvlJc w:val="right"/>
      <w:pPr>
        <w:ind w:left="2160" w:hanging="180"/>
      </w:pPr>
      <w:rPr>
        <w:rFonts w:ascii="Arial" w:eastAsiaTheme="minorHAnsi" w:hAnsi="Arial" w:cs="Arial"/>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38245A"/>
    <w:multiLevelType w:val="hybridMultilevel"/>
    <w:tmpl w:val="8D129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B532C58"/>
    <w:multiLevelType w:val="hybridMultilevel"/>
    <w:tmpl w:val="D5F222A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B18027F6">
      <w:start w:val="1"/>
      <w:numFmt w:val="bullet"/>
      <w:lvlText w:val="•"/>
      <w:lvlJc w:val="left"/>
      <w:pPr>
        <w:ind w:left="2160" w:hanging="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203159"/>
    <w:multiLevelType w:val="multilevel"/>
    <w:tmpl w:val="96687DDE"/>
    <w:lvl w:ilvl="0">
      <w:start w:val="1"/>
      <w:numFmt w:val="decimal"/>
      <w:lvlText w:val="%1."/>
      <w:lvlJc w:val="left"/>
      <w:pPr>
        <w:tabs>
          <w:tab w:val="num" w:pos="720"/>
        </w:tabs>
        <w:ind w:left="720" w:hanging="720"/>
      </w:pPr>
      <w:rPr>
        <w:rFonts w:ascii="Arial" w:hAnsi="Arial" w:cs="Arial" w:hint="default"/>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9" w15:restartNumberingAfterBreak="0">
    <w:nsid w:val="4ED623A9"/>
    <w:multiLevelType w:val="hybridMultilevel"/>
    <w:tmpl w:val="3CA2764A"/>
    <w:lvl w:ilvl="0" w:tplc="17020B60">
      <w:start w:val="1"/>
      <w:numFmt w:val="decimal"/>
      <w:lvlText w:val="%1."/>
      <w:lvlJc w:val="left"/>
      <w:pPr>
        <w:ind w:left="566"/>
      </w:pPr>
      <w:rPr>
        <w:rFonts w:ascii="Calibri" w:eastAsia="Calibri" w:hAnsi="Calibri" w:cs="Calibri"/>
        <w:b/>
        <w:bCs/>
        <w:i/>
        <w:iCs/>
        <w:strike w:val="0"/>
        <w:dstrike w:val="0"/>
        <w:color w:val="000000"/>
        <w:sz w:val="26"/>
        <w:szCs w:val="26"/>
        <w:u w:val="none" w:color="000000"/>
        <w:bdr w:val="none" w:sz="0" w:space="0" w:color="auto"/>
        <w:shd w:val="clear" w:color="auto" w:fill="auto"/>
        <w:vertAlign w:val="baseline"/>
      </w:rPr>
    </w:lvl>
    <w:lvl w:ilvl="1" w:tplc="8FAC2ACE">
      <w:start w:val="1"/>
      <w:numFmt w:val="lowerLetter"/>
      <w:lvlText w:val="(%2)"/>
      <w:lvlJc w:val="left"/>
      <w:pPr>
        <w:ind w:left="851"/>
      </w:pPr>
      <w:rPr>
        <w:rFonts w:ascii="Arial" w:eastAsia="Calibri" w:hAnsi="Arial" w:cs="Arial" w:hint="default"/>
        <w:b/>
        <w:bCs/>
        <w:i w:val="0"/>
        <w:iCs w:val="0"/>
        <w:strike w:val="0"/>
        <w:dstrike w:val="0"/>
        <w:color w:val="000000"/>
        <w:sz w:val="24"/>
        <w:szCs w:val="24"/>
        <w:u w:val="none" w:color="000000"/>
        <w:bdr w:val="none" w:sz="0" w:space="0" w:color="auto"/>
        <w:shd w:val="clear" w:color="auto" w:fill="auto"/>
        <w:vertAlign w:val="baseline"/>
      </w:rPr>
    </w:lvl>
    <w:lvl w:ilvl="2" w:tplc="B366EC52">
      <w:start w:val="1"/>
      <w:numFmt w:val="lowerRoman"/>
      <w:lvlText w:val="%3"/>
      <w:lvlJc w:val="left"/>
      <w:pPr>
        <w:ind w:left="1646"/>
      </w:pPr>
      <w:rPr>
        <w:rFonts w:ascii="Calibri" w:eastAsia="Calibri" w:hAnsi="Calibri" w:cs="Calibri"/>
        <w:b/>
        <w:bCs/>
        <w:i/>
        <w:iCs/>
        <w:strike w:val="0"/>
        <w:dstrike w:val="0"/>
        <w:color w:val="000000"/>
        <w:sz w:val="26"/>
        <w:szCs w:val="26"/>
        <w:u w:val="none" w:color="000000"/>
        <w:bdr w:val="none" w:sz="0" w:space="0" w:color="auto"/>
        <w:shd w:val="clear" w:color="auto" w:fill="auto"/>
        <w:vertAlign w:val="baseline"/>
      </w:rPr>
    </w:lvl>
    <w:lvl w:ilvl="3" w:tplc="8F26463E">
      <w:start w:val="1"/>
      <w:numFmt w:val="decimal"/>
      <w:lvlText w:val="%4"/>
      <w:lvlJc w:val="left"/>
      <w:pPr>
        <w:ind w:left="2366"/>
      </w:pPr>
      <w:rPr>
        <w:rFonts w:ascii="Calibri" w:eastAsia="Calibri" w:hAnsi="Calibri" w:cs="Calibri"/>
        <w:b/>
        <w:bCs/>
        <w:i/>
        <w:iCs/>
        <w:strike w:val="0"/>
        <w:dstrike w:val="0"/>
        <w:color w:val="000000"/>
        <w:sz w:val="26"/>
        <w:szCs w:val="26"/>
        <w:u w:val="none" w:color="000000"/>
        <w:bdr w:val="none" w:sz="0" w:space="0" w:color="auto"/>
        <w:shd w:val="clear" w:color="auto" w:fill="auto"/>
        <w:vertAlign w:val="baseline"/>
      </w:rPr>
    </w:lvl>
    <w:lvl w:ilvl="4" w:tplc="0CAECAAC">
      <w:start w:val="1"/>
      <w:numFmt w:val="lowerLetter"/>
      <w:lvlText w:val="%5"/>
      <w:lvlJc w:val="left"/>
      <w:pPr>
        <w:ind w:left="3086"/>
      </w:pPr>
      <w:rPr>
        <w:rFonts w:ascii="Calibri" w:eastAsia="Calibri" w:hAnsi="Calibri" w:cs="Calibri"/>
        <w:b/>
        <w:bCs/>
        <w:i/>
        <w:iCs/>
        <w:strike w:val="0"/>
        <w:dstrike w:val="0"/>
        <w:color w:val="000000"/>
        <w:sz w:val="26"/>
        <w:szCs w:val="26"/>
        <w:u w:val="none" w:color="000000"/>
        <w:bdr w:val="none" w:sz="0" w:space="0" w:color="auto"/>
        <w:shd w:val="clear" w:color="auto" w:fill="auto"/>
        <w:vertAlign w:val="baseline"/>
      </w:rPr>
    </w:lvl>
    <w:lvl w:ilvl="5" w:tplc="D1262774">
      <w:start w:val="1"/>
      <w:numFmt w:val="lowerRoman"/>
      <w:lvlText w:val="%6"/>
      <w:lvlJc w:val="left"/>
      <w:pPr>
        <w:ind w:left="3806"/>
      </w:pPr>
      <w:rPr>
        <w:rFonts w:ascii="Calibri" w:eastAsia="Calibri" w:hAnsi="Calibri" w:cs="Calibri"/>
        <w:b/>
        <w:bCs/>
        <w:i/>
        <w:iCs/>
        <w:strike w:val="0"/>
        <w:dstrike w:val="0"/>
        <w:color w:val="000000"/>
        <w:sz w:val="26"/>
        <w:szCs w:val="26"/>
        <w:u w:val="none" w:color="000000"/>
        <w:bdr w:val="none" w:sz="0" w:space="0" w:color="auto"/>
        <w:shd w:val="clear" w:color="auto" w:fill="auto"/>
        <w:vertAlign w:val="baseline"/>
      </w:rPr>
    </w:lvl>
    <w:lvl w:ilvl="6" w:tplc="1A5C8782">
      <w:start w:val="1"/>
      <w:numFmt w:val="decimal"/>
      <w:lvlText w:val="%7"/>
      <w:lvlJc w:val="left"/>
      <w:pPr>
        <w:ind w:left="4526"/>
      </w:pPr>
      <w:rPr>
        <w:rFonts w:ascii="Calibri" w:eastAsia="Calibri" w:hAnsi="Calibri" w:cs="Calibri"/>
        <w:b/>
        <w:bCs/>
        <w:i/>
        <w:iCs/>
        <w:strike w:val="0"/>
        <w:dstrike w:val="0"/>
        <w:color w:val="000000"/>
        <w:sz w:val="26"/>
        <w:szCs w:val="26"/>
        <w:u w:val="none" w:color="000000"/>
        <w:bdr w:val="none" w:sz="0" w:space="0" w:color="auto"/>
        <w:shd w:val="clear" w:color="auto" w:fill="auto"/>
        <w:vertAlign w:val="baseline"/>
      </w:rPr>
    </w:lvl>
    <w:lvl w:ilvl="7" w:tplc="EFAEA314">
      <w:start w:val="1"/>
      <w:numFmt w:val="lowerLetter"/>
      <w:lvlText w:val="%8"/>
      <w:lvlJc w:val="left"/>
      <w:pPr>
        <w:ind w:left="5246"/>
      </w:pPr>
      <w:rPr>
        <w:rFonts w:ascii="Calibri" w:eastAsia="Calibri" w:hAnsi="Calibri" w:cs="Calibri"/>
        <w:b/>
        <w:bCs/>
        <w:i/>
        <w:iCs/>
        <w:strike w:val="0"/>
        <w:dstrike w:val="0"/>
        <w:color w:val="000000"/>
        <w:sz w:val="26"/>
        <w:szCs w:val="26"/>
        <w:u w:val="none" w:color="000000"/>
        <w:bdr w:val="none" w:sz="0" w:space="0" w:color="auto"/>
        <w:shd w:val="clear" w:color="auto" w:fill="auto"/>
        <w:vertAlign w:val="baseline"/>
      </w:rPr>
    </w:lvl>
    <w:lvl w:ilvl="8" w:tplc="DE96D336">
      <w:start w:val="1"/>
      <w:numFmt w:val="lowerRoman"/>
      <w:lvlText w:val="%9"/>
      <w:lvlJc w:val="left"/>
      <w:pPr>
        <w:ind w:left="5966"/>
      </w:pPr>
      <w:rPr>
        <w:rFonts w:ascii="Calibri" w:eastAsia="Calibri" w:hAnsi="Calibri" w:cs="Calibri"/>
        <w:b/>
        <w:bCs/>
        <w:i/>
        <w:iCs/>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21" w15:restartNumberingAfterBreak="0">
    <w:nsid w:val="56012D07"/>
    <w:multiLevelType w:val="hybridMultilevel"/>
    <w:tmpl w:val="51520C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694A95"/>
    <w:multiLevelType w:val="hybridMultilevel"/>
    <w:tmpl w:val="14706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6CA1889"/>
    <w:multiLevelType w:val="hybridMultilevel"/>
    <w:tmpl w:val="BD32DF5C"/>
    <w:lvl w:ilvl="0" w:tplc="0C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DB02B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BCB5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385F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6C55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CCC6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345D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4D8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04BA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9B21BB6"/>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2D76B3"/>
    <w:multiLevelType w:val="hybridMultilevel"/>
    <w:tmpl w:val="C478AC76"/>
    <w:lvl w:ilvl="0" w:tplc="D1845A6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813435"/>
    <w:multiLevelType w:val="hybridMultilevel"/>
    <w:tmpl w:val="9754F3A0"/>
    <w:lvl w:ilvl="0" w:tplc="0C090001">
      <w:start w:val="1"/>
      <w:numFmt w:val="bullet"/>
      <w:lvlText w:val=""/>
      <w:lvlJc w:val="left"/>
      <w:pPr>
        <w:ind w:left="1287" w:hanging="360"/>
      </w:pPr>
      <w:rPr>
        <w:rFonts w:ascii="Symbol" w:hAnsi="Symbol"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7B4B4022"/>
    <w:multiLevelType w:val="hybridMultilevel"/>
    <w:tmpl w:val="ADC277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8"/>
  </w:num>
  <w:num w:numId="2">
    <w:abstractNumId w:val="20"/>
  </w:num>
  <w:num w:numId="3">
    <w:abstractNumId w:val="14"/>
  </w:num>
  <w:num w:numId="4">
    <w:abstractNumId w:val="26"/>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7"/>
  </w:num>
  <w:num w:numId="19">
    <w:abstractNumId w:val="19"/>
  </w:num>
  <w:num w:numId="20">
    <w:abstractNumId w:val="13"/>
  </w:num>
  <w:num w:numId="21">
    <w:abstractNumId w:val="17"/>
  </w:num>
  <w:num w:numId="22">
    <w:abstractNumId w:val="9"/>
  </w:num>
  <w:num w:numId="23">
    <w:abstractNumId w:val="23"/>
  </w:num>
  <w:num w:numId="24">
    <w:abstractNumId w:val="10"/>
  </w:num>
  <w:num w:numId="25">
    <w:abstractNumId w:val="28"/>
  </w:num>
  <w:num w:numId="26">
    <w:abstractNumId w:val="25"/>
  </w:num>
  <w:num w:numId="27">
    <w:abstractNumId w:val="12"/>
  </w:num>
  <w:num w:numId="28">
    <w:abstractNumId w:val="11"/>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ZLpKoZXaLjXbGsLX03wkz1dpgn9al/D8oFJtVXjAKT/5qvlhZjCDwkMW7F2ay7n761opF9ENXUMEbrkmOzAqdQ==" w:salt="XVN5D0yD2jMjVFwYbpsO+A=="/>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01B7D"/>
    <w:rsid w:val="00012C59"/>
    <w:rsid w:val="00013F59"/>
    <w:rsid w:val="0002162B"/>
    <w:rsid w:val="000308B0"/>
    <w:rsid w:val="00045B51"/>
    <w:rsid w:val="0006101D"/>
    <w:rsid w:val="00065B93"/>
    <w:rsid w:val="00076C50"/>
    <w:rsid w:val="000830A0"/>
    <w:rsid w:val="00085B7F"/>
    <w:rsid w:val="000A64DA"/>
    <w:rsid w:val="000B309E"/>
    <w:rsid w:val="000E0501"/>
    <w:rsid w:val="000E6876"/>
    <w:rsid w:val="00100341"/>
    <w:rsid w:val="00104174"/>
    <w:rsid w:val="00107C40"/>
    <w:rsid w:val="001126B8"/>
    <w:rsid w:val="00115169"/>
    <w:rsid w:val="00124B02"/>
    <w:rsid w:val="00135604"/>
    <w:rsid w:val="00146A2C"/>
    <w:rsid w:val="00146D00"/>
    <w:rsid w:val="00153838"/>
    <w:rsid w:val="00160323"/>
    <w:rsid w:val="00180419"/>
    <w:rsid w:val="00182CC1"/>
    <w:rsid w:val="001A6B2C"/>
    <w:rsid w:val="001B0C54"/>
    <w:rsid w:val="0021529E"/>
    <w:rsid w:val="00225BBF"/>
    <w:rsid w:val="0023480C"/>
    <w:rsid w:val="00245627"/>
    <w:rsid w:val="00257F09"/>
    <w:rsid w:val="00267D90"/>
    <w:rsid w:val="00272A75"/>
    <w:rsid w:val="00272CC4"/>
    <w:rsid w:val="00290FBE"/>
    <w:rsid w:val="002F410C"/>
    <w:rsid w:val="00302926"/>
    <w:rsid w:val="00322477"/>
    <w:rsid w:val="00325AC3"/>
    <w:rsid w:val="003311C9"/>
    <w:rsid w:val="003312E9"/>
    <w:rsid w:val="00355804"/>
    <w:rsid w:val="003573CF"/>
    <w:rsid w:val="003757D2"/>
    <w:rsid w:val="003B29DC"/>
    <w:rsid w:val="003B65B2"/>
    <w:rsid w:val="003D10A2"/>
    <w:rsid w:val="003E516E"/>
    <w:rsid w:val="003F4684"/>
    <w:rsid w:val="00406788"/>
    <w:rsid w:val="00414CEC"/>
    <w:rsid w:val="004224AF"/>
    <w:rsid w:val="0044714C"/>
    <w:rsid w:val="004527E4"/>
    <w:rsid w:val="00455231"/>
    <w:rsid w:val="00465A04"/>
    <w:rsid w:val="00470AA2"/>
    <w:rsid w:val="00473D32"/>
    <w:rsid w:val="00477C38"/>
    <w:rsid w:val="004A39E6"/>
    <w:rsid w:val="004C5F20"/>
    <w:rsid w:val="004D4709"/>
    <w:rsid w:val="004D50CD"/>
    <w:rsid w:val="00516A8D"/>
    <w:rsid w:val="00545DA5"/>
    <w:rsid w:val="00550A22"/>
    <w:rsid w:val="00551112"/>
    <w:rsid w:val="00562866"/>
    <w:rsid w:val="005707EE"/>
    <w:rsid w:val="00583432"/>
    <w:rsid w:val="0058576F"/>
    <w:rsid w:val="005B6BE0"/>
    <w:rsid w:val="005D00EA"/>
    <w:rsid w:val="005E054A"/>
    <w:rsid w:val="005E0978"/>
    <w:rsid w:val="005E62F4"/>
    <w:rsid w:val="006176FF"/>
    <w:rsid w:val="006230C9"/>
    <w:rsid w:val="006371E6"/>
    <w:rsid w:val="00655102"/>
    <w:rsid w:val="00655690"/>
    <w:rsid w:val="006607D6"/>
    <w:rsid w:val="00670BBB"/>
    <w:rsid w:val="00675EB0"/>
    <w:rsid w:val="00683216"/>
    <w:rsid w:val="00683A50"/>
    <w:rsid w:val="0069679E"/>
    <w:rsid w:val="006B3278"/>
    <w:rsid w:val="006D2752"/>
    <w:rsid w:val="0070410F"/>
    <w:rsid w:val="0071406B"/>
    <w:rsid w:val="00714DCA"/>
    <w:rsid w:val="00722AAD"/>
    <w:rsid w:val="00725270"/>
    <w:rsid w:val="00726D64"/>
    <w:rsid w:val="00741EB9"/>
    <w:rsid w:val="007501E3"/>
    <w:rsid w:val="00751290"/>
    <w:rsid w:val="00765E9D"/>
    <w:rsid w:val="00797CE7"/>
    <w:rsid w:val="007B2AD2"/>
    <w:rsid w:val="007D162E"/>
    <w:rsid w:val="008142A2"/>
    <w:rsid w:val="008304B9"/>
    <w:rsid w:val="008313F0"/>
    <w:rsid w:val="00831620"/>
    <w:rsid w:val="008326C6"/>
    <w:rsid w:val="0086268C"/>
    <w:rsid w:val="008675C4"/>
    <w:rsid w:val="008766D4"/>
    <w:rsid w:val="008A2B8E"/>
    <w:rsid w:val="008A5D50"/>
    <w:rsid w:val="008C23E1"/>
    <w:rsid w:val="008D5B76"/>
    <w:rsid w:val="008E5A62"/>
    <w:rsid w:val="00915082"/>
    <w:rsid w:val="00927A88"/>
    <w:rsid w:val="00935B30"/>
    <w:rsid w:val="009368F4"/>
    <w:rsid w:val="00947E89"/>
    <w:rsid w:val="0095033D"/>
    <w:rsid w:val="009507BB"/>
    <w:rsid w:val="00977FCC"/>
    <w:rsid w:val="00980917"/>
    <w:rsid w:val="0098368E"/>
    <w:rsid w:val="009936BD"/>
    <w:rsid w:val="009C3428"/>
    <w:rsid w:val="009E2251"/>
    <w:rsid w:val="009E2D4C"/>
    <w:rsid w:val="009F05B8"/>
    <w:rsid w:val="009F0C4B"/>
    <w:rsid w:val="00A04F92"/>
    <w:rsid w:val="00A26C61"/>
    <w:rsid w:val="00A53261"/>
    <w:rsid w:val="00A53BD3"/>
    <w:rsid w:val="00A773D3"/>
    <w:rsid w:val="00A96B1F"/>
    <w:rsid w:val="00AA4512"/>
    <w:rsid w:val="00AB4D39"/>
    <w:rsid w:val="00AC41B4"/>
    <w:rsid w:val="00AD1A48"/>
    <w:rsid w:val="00AE0189"/>
    <w:rsid w:val="00AE4443"/>
    <w:rsid w:val="00AE4E86"/>
    <w:rsid w:val="00AE59BD"/>
    <w:rsid w:val="00B1257B"/>
    <w:rsid w:val="00B51553"/>
    <w:rsid w:val="00B536DF"/>
    <w:rsid w:val="00B60CB0"/>
    <w:rsid w:val="00B65560"/>
    <w:rsid w:val="00B82A6C"/>
    <w:rsid w:val="00BB3B16"/>
    <w:rsid w:val="00BB7A76"/>
    <w:rsid w:val="00BE6BD5"/>
    <w:rsid w:val="00C025C2"/>
    <w:rsid w:val="00C06047"/>
    <w:rsid w:val="00C065E4"/>
    <w:rsid w:val="00C60F0F"/>
    <w:rsid w:val="00C6315F"/>
    <w:rsid w:val="00C66BB9"/>
    <w:rsid w:val="00C7367D"/>
    <w:rsid w:val="00CB3475"/>
    <w:rsid w:val="00CD5B5E"/>
    <w:rsid w:val="00CE4FE2"/>
    <w:rsid w:val="00CE76CD"/>
    <w:rsid w:val="00D05D60"/>
    <w:rsid w:val="00D20F83"/>
    <w:rsid w:val="00DA22D9"/>
    <w:rsid w:val="00DA33AE"/>
    <w:rsid w:val="00E22351"/>
    <w:rsid w:val="00E31B40"/>
    <w:rsid w:val="00E77B8E"/>
    <w:rsid w:val="00E8651F"/>
    <w:rsid w:val="00E9360C"/>
    <w:rsid w:val="00EC44A1"/>
    <w:rsid w:val="00ED3BDA"/>
    <w:rsid w:val="00F100D8"/>
    <w:rsid w:val="00F10F05"/>
    <w:rsid w:val="00F135F0"/>
    <w:rsid w:val="00F170F5"/>
    <w:rsid w:val="00F24CE3"/>
    <w:rsid w:val="00F35764"/>
    <w:rsid w:val="00F47226"/>
    <w:rsid w:val="00F547FF"/>
    <w:rsid w:val="00F81CEE"/>
    <w:rsid w:val="00F844FE"/>
    <w:rsid w:val="00F90ED0"/>
    <w:rsid w:val="00FE5471"/>
    <w:rsid w:val="00FF5510"/>
    <w:rsid w:val="00FF7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9C7646A"/>
  <w15:docId w15:val="{C3CA0775-0F60-4624-BB95-79683D66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val="en-AU"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3"/>
      </w:numPr>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146D00"/>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146D00"/>
    <w:pPr>
      <w:keepNext/>
      <w:tabs>
        <w:tab w:val="left" w:pos="720"/>
        <w:tab w:val="left" w:pos="1440"/>
        <w:tab w:val="left" w:pos="2410"/>
        <w:tab w:val="left" w:pos="2977"/>
        <w:tab w:val="right" w:pos="8335"/>
        <w:tab w:val="right" w:pos="8505"/>
      </w:tabs>
      <w:jc w:val="center"/>
      <w:outlineLvl w:val="5"/>
    </w:pPr>
    <w:rPr>
      <w:b/>
      <w:sz w:val="32"/>
      <w:u w:val="single"/>
    </w:rPr>
  </w:style>
  <w:style w:type="paragraph" w:styleId="Heading7">
    <w:name w:val="heading 7"/>
    <w:basedOn w:val="Normal"/>
    <w:next w:val="Normal"/>
    <w:link w:val="Heading7Char"/>
    <w:semiHidden/>
    <w:unhideWhenUsed/>
    <w:qFormat/>
    <w:rsid w:val="0040678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0678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0678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146D00"/>
    <w:pPr>
      <w:tabs>
        <w:tab w:val="center" w:pos="4153"/>
        <w:tab w:val="right" w:pos="8306"/>
      </w:tabs>
    </w:pPr>
  </w:style>
  <w:style w:type="character" w:styleId="PageNumber">
    <w:name w:val="page number"/>
    <w:basedOn w:val="DefaultParagraphFont"/>
    <w:rsid w:val="00146D00"/>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146D00"/>
    <w:pPr>
      <w:tabs>
        <w:tab w:val="left" w:pos="720"/>
        <w:tab w:val="left" w:pos="1440"/>
        <w:tab w:val="left" w:pos="2410"/>
        <w:tab w:val="left" w:pos="2977"/>
        <w:tab w:val="right" w:pos="8505"/>
      </w:tabs>
      <w:ind w:left="720"/>
    </w:pPr>
  </w:style>
  <w:style w:type="paragraph" w:styleId="BodyTextIndent3">
    <w:name w:val="Body Text Indent 3"/>
    <w:basedOn w:val="Normal"/>
    <w:rsid w:val="00146D00"/>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link w:val="BodyTextChar"/>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146D00"/>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146D00"/>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rsid w:val="00146D00"/>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basedOn w:val="DefaultParagraphFont"/>
    <w:uiPriority w:val="99"/>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basedOn w:val="DefaultParagraphFont"/>
    <w:uiPriority w:val="99"/>
    <w:unhideWhenUsed/>
    <w:rsid w:val="00180419"/>
    <w:rPr>
      <w:color w:val="0000FF"/>
      <w:u w:val="single"/>
    </w:rPr>
  </w:style>
  <w:style w:type="character" w:customStyle="1" w:styleId="HeaderChar">
    <w:name w:val="Header Char"/>
    <w:aliases w:val=" Arial Char, 9 Pt Char"/>
    <w:basedOn w:val="DefaultParagraphFont"/>
    <w:link w:val="Header"/>
    <w:locked/>
    <w:rsid w:val="00180419"/>
    <w:rPr>
      <w:sz w:val="24"/>
      <w:lang w:val="en-AU" w:eastAsia="en-US"/>
    </w:rPr>
  </w:style>
  <w:style w:type="character" w:customStyle="1" w:styleId="Heading1Char">
    <w:name w:val="Heading 1 Char"/>
    <w:basedOn w:val="DefaultParagraphFont"/>
    <w:link w:val="Heading1"/>
    <w:rsid w:val="00012C59"/>
    <w:rPr>
      <w:b/>
      <w:caps/>
      <w:kern w:val="28"/>
      <w:sz w:val="28"/>
      <w:u w:val="single"/>
      <w:lang w:val="en-AU" w:eastAsia="en-US"/>
    </w:rPr>
  </w:style>
  <w:style w:type="character" w:customStyle="1" w:styleId="BodyTextIndentChar">
    <w:name w:val="Body Text Indent Char"/>
    <w:basedOn w:val="DefaultParagraphFont"/>
    <w:link w:val="BodyTextIndent"/>
    <w:rsid w:val="00012C59"/>
    <w:rPr>
      <w:sz w:val="24"/>
      <w:lang w:val="en-AU" w:eastAsia="en-US"/>
    </w:rPr>
  </w:style>
  <w:style w:type="paragraph" w:customStyle="1" w:styleId="paragraph">
    <w:name w:val="paragraph"/>
    <w:basedOn w:val="Normal"/>
    <w:rsid w:val="00E8651F"/>
    <w:pPr>
      <w:spacing w:before="100" w:beforeAutospacing="1" w:after="100" w:afterAutospacing="1"/>
    </w:pPr>
    <w:rPr>
      <w:szCs w:val="24"/>
      <w:lang w:eastAsia="en-AU"/>
    </w:rPr>
  </w:style>
  <w:style w:type="character" w:customStyle="1" w:styleId="normaltextrun">
    <w:name w:val="normaltextrun"/>
    <w:rsid w:val="00E8651F"/>
  </w:style>
  <w:style w:type="character" w:customStyle="1" w:styleId="eop">
    <w:name w:val="eop"/>
    <w:rsid w:val="00E8651F"/>
  </w:style>
  <w:style w:type="paragraph" w:styleId="ListParagraph">
    <w:name w:val="List Paragraph"/>
    <w:aliases w:val="Bulleted List,Body Bullets 1,Bullet point,CV text,Content descriptions,Dot pt,F5 List Paragraph,L,List Bullet 1,List Paragraph Number,List Paragraph1,List Paragraph11,List Paragraph111,Medium Grid 1 - Accent,Recommendation,Table text"/>
    <w:basedOn w:val="Normal"/>
    <w:link w:val="ListParagraphChar"/>
    <w:uiPriority w:val="34"/>
    <w:qFormat/>
    <w:rsid w:val="005707EE"/>
    <w:pPr>
      <w:spacing w:after="200" w:line="276" w:lineRule="auto"/>
      <w:ind w:left="720"/>
      <w:contextualSpacing/>
    </w:pPr>
    <w:rPr>
      <w:rFonts w:asciiTheme="minorHAnsi" w:eastAsiaTheme="minorHAnsi" w:hAnsiTheme="minorHAnsi" w:cstheme="minorBidi"/>
      <w:sz w:val="22"/>
      <w:szCs w:val="22"/>
      <w:lang w:val="en-GB"/>
    </w:rPr>
  </w:style>
  <w:style w:type="character" w:customStyle="1" w:styleId="normaltextrun1">
    <w:name w:val="normaltextrun1"/>
    <w:basedOn w:val="DefaultParagraphFont"/>
    <w:rsid w:val="005707EE"/>
  </w:style>
  <w:style w:type="character" w:customStyle="1" w:styleId="ListParagraphChar">
    <w:name w:val="List Paragraph Char"/>
    <w:aliases w:val="Bulleted List Char,Body Bullets 1 Char,Bullet point Char,CV text Char,Content descriptions Char,Dot pt Char,F5 List Paragraph Char,L Char,List Bullet 1 Char,List Paragraph Number Char,List Paragraph1 Char,List Paragraph11 Char"/>
    <w:basedOn w:val="DefaultParagraphFont"/>
    <w:link w:val="ListParagraph"/>
    <w:uiPriority w:val="34"/>
    <w:locked/>
    <w:rsid w:val="005707EE"/>
    <w:rPr>
      <w:rFonts w:asciiTheme="minorHAnsi" w:eastAsiaTheme="minorHAnsi" w:hAnsiTheme="minorHAnsi" w:cstheme="minorBidi"/>
      <w:sz w:val="22"/>
      <w:szCs w:val="22"/>
      <w:lang w:eastAsia="en-US"/>
    </w:rPr>
  </w:style>
  <w:style w:type="paragraph" w:customStyle="1" w:styleId="SubHead1">
    <w:name w:val="Sub Head1"/>
    <w:basedOn w:val="Normal"/>
    <w:qFormat/>
    <w:rsid w:val="005707EE"/>
    <w:rPr>
      <w:rFonts w:ascii="Arial" w:hAnsi="Arial"/>
      <w:b/>
      <w:szCs w:val="24"/>
      <w:lang w:eastAsia="en-AU"/>
    </w:rPr>
  </w:style>
  <w:style w:type="paragraph" w:styleId="CommentText">
    <w:name w:val="annotation text"/>
    <w:basedOn w:val="Normal"/>
    <w:link w:val="CommentTextChar"/>
    <w:uiPriority w:val="99"/>
    <w:semiHidden/>
    <w:unhideWhenUsed/>
    <w:rsid w:val="00935B30"/>
    <w:pPr>
      <w:spacing w:after="200"/>
    </w:pPr>
    <w:rPr>
      <w:rFonts w:asciiTheme="minorHAnsi" w:eastAsiaTheme="minorHAnsi" w:hAnsiTheme="minorHAnsi" w:cstheme="minorBidi"/>
      <w:sz w:val="20"/>
      <w:lang w:val="en-GB"/>
    </w:rPr>
  </w:style>
  <w:style w:type="character" w:customStyle="1" w:styleId="CommentTextChar">
    <w:name w:val="Comment Text Char"/>
    <w:basedOn w:val="DefaultParagraphFont"/>
    <w:link w:val="CommentText"/>
    <w:uiPriority w:val="99"/>
    <w:semiHidden/>
    <w:rsid w:val="00935B30"/>
    <w:rPr>
      <w:rFonts w:asciiTheme="minorHAnsi" w:eastAsiaTheme="minorHAnsi" w:hAnsiTheme="minorHAnsi" w:cstheme="minorBidi"/>
      <w:lang w:eastAsia="en-US"/>
    </w:rPr>
  </w:style>
  <w:style w:type="paragraph" w:styleId="BalloonText">
    <w:name w:val="Balloon Text"/>
    <w:basedOn w:val="Normal"/>
    <w:link w:val="BalloonTextChar"/>
    <w:semiHidden/>
    <w:unhideWhenUsed/>
    <w:rsid w:val="005E054A"/>
    <w:rPr>
      <w:rFonts w:ascii="Segoe UI" w:hAnsi="Segoe UI" w:cs="Segoe UI"/>
      <w:sz w:val="18"/>
      <w:szCs w:val="18"/>
    </w:rPr>
  </w:style>
  <w:style w:type="character" w:customStyle="1" w:styleId="BalloonTextChar">
    <w:name w:val="Balloon Text Char"/>
    <w:basedOn w:val="DefaultParagraphFont"/>
    <w:link w:val="BalloonText"/>
    <w:semiHidden/>
    <w:rsid w:val="005E054A"/>
    <w:rPr>
      <w:rFonts w:ascii="Segoe UI" w:hAnsi="Segoe UI" w:cs="Segoe UI"/>
      <w:sz w:val="18"/>
      <w:szCs w:val="18"/>
      <w:lang w:val="en-AU" w:eastAsia="en-US"/>
    </w:rPr>
  </w:style>
  <w:style w:type="paragraph" w:styleId="TOCHeading">
    <w:name w:val="TOC Heading"/>
    <w:basedOn w:val="Heading1"/>
    <w:next w:val="Normal"/>
    <w:uiPriority w:val="39"/>
    <w:unhideWhenUsed/>
    <w:qFormat/>
    <w:rsid w:val="00325AC3"/>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character" w:styleId="UnresolvedMention">
    <w:name w:val="Unresolved Mention"/>
    <w:basedOn w:val="DefaultParagraphFont"/>
    <w:uiPriority w:val="99"/>
    <w:semiHidden/>
    <w:unhideWhenUsed/>
    <w:rsid w:val="009F0C4B"/>
    <w:rPr>
      <w:color w:val="605E5C"/>
      <w:shd w:val="clear" w:color="auto" w:fill="E1DFDD"/>
    </w:rPr>
  </w:style>
  <w:style w:type="paragraph" w:styleId="Bibliography">
    <w:name w:val="Bibliography"/>
    <w:basedOn w:val="Normal"/>
    <w:next w:val="Normal"/>
    <w:uiPriority w:val="37"/>
    <w:semiHidden/>
    <w:unhideWhenUsed/>
    <w:rsid w:val="00406788"/>
  </w:style>
  <w:style w:type="paragraph" w:styleId="BlockText">
    <w:name w:val="Block Text"/>
    <w:basedOn w:val="Normal"/>
    <w:semiHidden/>
    <w:unhideWhenUsed/>
    <w:rsid w:val="0040678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406788"/>
    <w:pPr>
      <w:spacing w:after="120"/>
    </w:pPr>
    <w:rPr>
      <w:sz w:val="16"/>
      <w:szCs w:val="16"/>
    </w:rPr>
  </w:style>
  <w:style w:type="character" w:customStyle="1" w:styleId="BodyText3Char">
    <w:name w:val="Body Text 3 Char"/>
    <w:basedOn w:val="DefaultParagraphFont"/>
    <w:link w:val="BodyText3"/>
    <w:semiHidden/>
    <w:rsid w:val="00406788"/>
    <w:rPr>
      <w:sz w:val="16"/>
      <w:szCs w:val="16"/>
      <w:lang w:val="en-AU" w:eastAsia="en-US"/>
    </w:rPr>
  </w:style>
  <w:style w:type="paragraph" w:styleId="BodyTextFirstIndent">
    <w:name w:val="Body Text First Indent"/>
    <w:basedOn w:val="BodyText"/>
    <w:link w:val="BodyTextFirstIndentChar"/>
    <w:rsid w:val="00406788"/>
    <w:pPr>
      <w:numPr>
        <w:ilvl w:val="0"/>
      </w:numPr>
      <w:tabs>
        <w:tab w:val="clear" w:pos="720"/>
        <w:tab w:val="clear" w:pos="1440"/>
        <w:tab w:val="clear" w:pos="2410"/>
        <w:tab w:val="clear" w:pos="2977"/>
        <w:tab w:val="clear" w:pos="8335"/>
        <w:tab w:val="clear" w:pos="8505"/>
      </w:tabs>
      <w:ind w:firstLine="360"/>
      <w:jc w:val="left"/>
    </w:pPr>
  </w:style>
  <w:style w:type="character" w:customStyle="1" w:styleId="BodyTextChar">
    <w:name w:val="Body Text Char"/>
    <w:basedOn w:val="DefaultParagraphFont"/>
    <w:link w:val="BodyText"/>
    <w:rsid w:val="00406788"/>
    <w:rPr>
      <w:sz w:val="24"/>
      <w:lang w:val="en-AU" w:eastAsia="en-US"/>
    </w:rPr>
  </w:style>
  <w:style w:type="character" w:customStyle="1" w:styleId="BodyTextFirstIndentChar">
    <w:name w:val="Body Text First Indent Char"/>
    <w:basedOn w:val="BodyTextChar"/>
    <w:link w:val="BodyTextFirstIndent"/>
    <w:rsid w:val="00406788"/>
    <w:rPr>
      <w:sz w:val="24"/>
      <w:lang w:val="en-AU" w:eastAsia="en-US"/>
    </w:rPr>
  </w:style>
  <w:style w:type="paragraph" w:styleId="BodyTextFirstIndent2">
    <w:name w:val="Body Text First Indent 2"/>
    <w:basedOn w:val="BodyTextIndent"/>
    <w:link w:val="BodyTextFirstIndent2Char"/>
    <w:semiHidden/>
    <w:unhideWhenUsed/>
    <w:rsid w:val="00406788"/>
    <w:pPr>
      <w:numPr>
        <w:ilvl w:val="0"/>
      </w:numPr>
      <w:tabs>
        <w:tab w:val="clear" w:pos="720"/>
        <w:tab w:val="clear" w:pos="1440"/>
        <w:tab w:val="clear" w:pos="2410"/>
        <w:tab w:val="clear" w:pos="2977"/>
        <w:tab w:val="clear" w:pos="8335"/>
        <w:tab w:val="clear" w:pos="8505"/>
      </w:tabs>
      <w:ind w:left="360" w:firstLine="360"/>
      <w:jc w:val="left"/>
    </w:pPr>
  </w:style>
  <w:style w:type="character" w:customStyle="1" w:styleId="BodyTextFirstIndent2Char">
    <w:name w:val="Body Text First Indent 2 Char"/>
    <w:basedOn w:val="BodyTextIndentChar"/>
    <w:link w:val="BodyTextFirstIndent2"/>
    <w:semiHidden/>
    <w:rsid w:val="00406788"/>
    <w:rPr>
      <w:sz w:val="24"/>
      <w:lang w:val="en-AU" w:eastAsia="en-US"/>
    </w:rPr>
  </w:style>
  <w:style w:type="paragraph" w:styleId="Caption">
    <w:name w:val="caption"/>
    <w:basedOn w:val="Normal"/>
    <w:next w:val="Normal"/>
    <w:semiHidden/>
    <w:unhideWhenUsed/>
    <w:qFormat/>
    <w:rsid w:val="00406788"/>
    <w:pPr>
      <w:spacing w:after="200"/>
    </w:pPr>
    <w:rPr>
      <w:i/>
      <w:iCs/>
      <w:color w:val="1F497D" w:themeColor="text2"/>
      <w:sz w:val="18"/>
      <w:szCs w:val="18"/>
    </w:rPr>
  </w:style>
  <w:style w:type="paragraph" w:styleId="Closing">
    <w:name w:val="Closing"/>
    <w:basedOn w:val="Normal"/>
    <w:link w:val="ClosingChar"/>
    <w:semiHidden/>
    <w:unhideWhenUsed/>
    <w:rsid w:val="00406788"/>
    <w:pPr>
      <w:ind w:left="4252"/>
    </w:pPr>
  </w:style>
  <w:style w:type="character" w:customStyle="1" w:styleId="ClosingChar">
    <w:name w:val="Closing Char"/>
    <w:basedOn w:val="DefaultParagraphFont"/>
    <w:link w:val="Closing"/>
    <w:semiHidden/>
    <w:rsid w:val="00406788"/>
    <w:rPr>
      <w:sz w:val="24"/>
      <w:lang w:val="en-AU" w:eastAsia="en-US"/>
    </w:rPr>
  </w:style>
  <w:style w:type="paragraph" w:styleId="CommentSubject">
    <w:name w:val="annotation subject"/>
    <w:basedOn w:val="CommentText"/>
    <w:next w:val="CommentText"/>
    <w:link w:val="CommentSubjectChar"/>
    <w:semiHidden/>
    <w:unhideWhenUsed/>
    <w:rsid w:val="00406788"/>
    <w:pPr>
      <w:spacing w:after="0"/>
    </w:pPr>
    <w:rPr>
      <w:rFonts w:ascii="Times New Roman" w:eastAsia="Times New Roman" w:hAnsi="Times New Roman" w:cs="Times New Roman"/>
      <w:b/>
      <w:bCs/>
      <w:lang w:val="en-AU"/>
    </w:rPr>
  </w:style>
  <w:style w:type="character" w:customStyle="1" w:styleId="CommentSubjectChar">
    <w:name w:val="Comment Subject Char"/>
    <w:basedOn w:val="CommentTextChar"/>
    <w:link w:val="CommentSubject"/>
    <w:semiHidden/>
    <w:rsid w:val="00406788"/>
    <w:rPr>
      <w:rFonts w:asciiTheme="minorHAnsi" w:eastAsiaTheme="minorHAnsi" w:hAnsiTheme="minorHAnsi" w:cstheme="minorBidi"/>
      <w:b/>
      <w:bCs/>
      <w:lang w:val="en-AU" w:eastAsia="en-US"/>
    </w:rPr>
  </w:style>
  <w:style w:type="paragraph" w:styleId="Date">
    <w:name w:val="Date"/>
    <w:basedOn w:val="Normal"/>
    <w:next w:val="Normal"/>
    <w:link w:val="DateChar"/>
    <w:rsid w:val="00406788"/>
  </w:style>
  <w:style w:type="character" w:customStyle="1" w:styleId="DateChar">
    <w:name w:val="Date Char"/>
    <w:basedOn w:val="DefaultParagraphFont"/>
    <w:link w:val="Date"/>
    <w:rsid w:val="00406788"/>
    <w:rPr>
      <w:sz w:val="24"/>
      <w:lang w:val="en-AU" w:eastAsia="en-US"/>
    </w:rPr>
  </w:style>
  <w:style w:type="paragraph" w:styleId="DocumentMap">
    <w:name w:val="Document Map"/>
    <w:basedOn w:val="Normal"/>
    <w:link w:val="DocumentMapChar"/>
    <w:semiHidden/>
    <w:unhideWhenUsed/>
    <w:rsid w:val="00406788"/>
    <w:rPr>
      <w:rFonts w:ascii="Segoe UI" w:hAnsi="Segoe UI" w:cs="Segoe UI"/>
      <w:sz w:val="16"/>
      <w:szCs w:val="16"/>
    </w:rPr>
  </w:style>
  <w:style w:type="character" w:customStyle="1" w:styleId="DocumentMapChar">
    <w:name w:val="Document Map Char"/>
    <w:basedOn w:val="DefaultParagraphFont"/>
    <w:link w:val="DocumentMap"/>
    <w:semiHidden/>
    <w:rsid w:val="00406788"/>
    <w:rPr>
      <w:rFonts w:ascii="Segoe UI" w:hAnsi="Segoe UI" w:cs="Segoe UI"/>
      <w:sz w:val="16"/>
      <w:szCs w:val="16"/>
      <w:lang w:val="en-AU" w:eastAsia="en-US"/>
    </w:rPr>
  </w:style>
  <w:style w:type="paragraph" w:styleId="E-mailSignature">
    <w:name w:val="E-mail Signature"/>
    <w:basedOn w:val="Normal"/>
    <w:link w:val="E-mailSignatureChar"/>
    <w:semiHidden/>
    <w:unhideWhenUsed/>
    <w:rsid w:val="00406788"/>
  </w:style>
  <w:style w:type="character" w:customStyle="1" w:styleId="E-mailSignatureChar">
    <w:name w:val="E-mail Signature Char"/>
    <w:basedOn w:val="DefaultParagraphFont"/>
    <w:link w:val="E-mailSignature"/>
    <w:semiHidden/>
    <w:rsid w:val="00406788"/>
    <w:rPr>
      <w:sz w:val="24"/>
      <w:lang w:val="en-AU" w:eastAsia="en-US"/>
    </w:rPr>
  </w:style>
  <w:style w:type="paragraph" w:styleId="EndnoteText">
    <w:name w:val="endnote text"/>
    <w:basedOn w:val="Normal"/>
    <w:link w:val="EndnoteTextChar"/>
    <w:semiHidden/>
    <w:unhideWhenUsed/>
    <w:rsid w:val="00406788"/>
    <w:rPr>
      <w:sz w:val="20"/>
    </w:rPr>
  </w:style>
  <w:style w:type="character" w:customStyle="1" w:styleId="EndnoteTextChar">
    <w:name w:val="Endnote Text Char"/>
    <w:basedOn w:val="DefaultParagraphFont"/>
    <w:link w:val="EndnoteText"/>
    <w:semiHidden/>
    <w:rsid w:val="00406788"/>
    <w:rPr>
      <w:lang w:val="en-AU" w:eastAsia="en-US"/>
    </w:rPr>
  </w:style>
  <w:style w:type="paragraph" w:styleId="EnvelopeAddress">
    <w:name w:val="envelope address"/>
    <w:basedOn w:val="Normal"/>
    <w:semiHidden/>
    <w:unhideWhenUsed/>
    <w:rsid w:val="00406788"/>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406788"/>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406788"/>
    <w:rPr>
      <w:sz w:val="20"/>
    </w:rPr>
  </w:style>
  <w:style w:type="character" w:customStyle="1" w:styleId="FootnoteTextChar">
    <w:name w:val="Footnote Text Char"/>
    <w:basedOn w:val="DefaultParagraphFont"/>
    <w:link w:val="FootnoteText"/>
    <w:semiHidden/>
    <w:rsid w:val="00406788"/>
    <w:rPr>
      <w:lang w:val="en-AU" w:eastAsia="en-US"/>
    </w:rPr>
  </w:style>
  <w:style w:type="character" w:customStyle="1" w:styleId="Heading7Char">
    <w:name w:val="Heading 7 Char"/>
    <w:basedOn w:val="DefaultParagraphFont"/>
    <w:link w:val="Heading7"/>
    <w:semiHidden/>
    <w:rsid w:val="00406788"/>
    <w:rPr>
      <w:rFonts w:asciiTheme="majorHAnsi" w:eastAsiaTheme="majorEastAsia" w:hAnsiTheme="majorHAnsi" w:cstheme="majorBidi"/>
      <w:i/>
      <w:iCs/>
      <w:color w:val="243F60" w:themeColor="accent1" w:themeShade="7F"/>
      <w:sz w:val="24"/>
      <w:lang w:val="en-AU" w:eastAsia="en-US"/>
    </w:rPr>
  </w:style>
  <w:style w:type="character" w:customStyle="1" w:styleId="Heading8Char">
    <w:name w:val="Heading 8 Char"/>
    <w:basedOn w:val="DefaultParagraphFont"/>
    <w:link w:val="Heading8"/>
    <w:semiHidden/>
    <w:rsid w:val="00406788"/>
    <w:rPr>
      <w:rFonts w:asciiTheme="majorHAnsi" w:eastAsiaTheme="majorEastAsia" w:hAnsiTheme="majorHAnsi" w:cstheme="majorBidi"/>
      <w:color w:val="272727" w:themeColor="text1" w:themeTint="D8"/>
      <w:sz w:val="21"/>
      <w:szCs w:val="21"/>
      <w:lang w:val="en-AU" w:eastAsia="en-US"/>
    </w:rPr>
  </w:style>
  <w:style w:type="character" w:customStyle="1" w:styleId="Heading9Char">
    <w:name w:val="Heading 9 Char"/>
    <w:basedOn w:val="DefaultParagraphFont"/>
    <w:link w:val="Heading9"/>
    <w:semiHidden/>
    <w:rsid w:val="00406788"/>
    <w:rPr>
      <w:rFonts w:asciiTheme="majorHAnsi" w:eastAsiaTheme="majorEastAsia" w:hAnsiTheme="majorHAnsi" w:cstheme="majorBidi"/>
      <w:i/>
      <w:iCs/>
      <w:color w:val="272727" w:themeColor="text1" w:themeTint="D8"/>
      <w:sz w:val="21"/>
      <w:szCs w:val="21"/>
      <w:lang w:val="en-AU" w:eastAsia="en-US"/>
    </w:rPr>
  </w:style>
  <w:style w:type="paragraph" w:styleId="HTMLAddress">
    <w:name w:val="HTML Address"/>
    <w:basedOn w:val="Normal"/>
    <w:link w:val="HTMLAddressChar"/>
    <w:semiHidden/>
    <w:unhideWhenUsed/>
    <w:rsid w:val="00406788"/>
    <w:rPr>
      <w:i/>
      <w:iCs/>
    </w:rPr>
  </w:style>
  <w:style w:type="character" w:customStyle="1" w:styleId="HTMLAddressChar">
    <w:name w:val="HTML Address Char"/>
    <w:basedOn w:val="DefaultParagraphFont"/>
    <w:link w:val="HTMLAddress"/>
    <w:semiHidden/>
    <w:rsid w:val="00406788"/>
    <w:rPr>
      <w:i/>
      <w:iCs/>
      <w:sz w:val="24"/>
      <w:lang w:val="en-AU" w:eastAsia="en-US"/>
    </w:rPr>
  </w:style>
  <w:style w:type="paragraph" w:styleId="HTMLPreformatted">
    <w:name w:val="HTML Preformatted"/>
    <w:basedOn w:val="Normal"/>
    <w:link w:val="HTMLPreformattedChar"/>
    <w:semiHidden/>
    <w:unhideWhenUsed/>
    <w:rsid w:val="00406788"/>
    <w:rPr>
      <w:rFonts w:ascii="Consolas" w:hAnsi="Consolas"/>
      <w:sz w:val="20"/>
    </w:rPr>
  </w:style>
  <w:style w:type="character" w:customStyle="1" w:styleId="HTMLPreformattedChar">
    <w:name w:val="HTML Preformatted Char"/>
    <w:basedOn w:val="DefaultParagraphFont"/>
    <w:link w:val="HTMLPreformatted"/>
    <w:semiHidden/>
    <w:rsid w:val="00406788"/>
    <w:rPr>
      <w:rFonts w:ascii="Consolas" w:hAnsi="Consolas"/>
      <w:lang w:val="en-AU" w:eastAsia="en-US"/>
    </w:rPr>
  </w:style>
  <w:style w:type="paragraph" w:styleId="Index1">
    <w:name w:val="index 1"/>
    <w:basedOn w:val="Normal"/>
    <w:next w:val="Normal"/>
    <w:autoRedefine/>
    <w:semiHidden/>
    <w:unhideWhenUsed/>
    <w:rsid w:val="00406788"/>
    <w:pPr>
      <w:ind w:left="240" w:hanging="240"/>
    </w:pPr>
  </w:style>
  <w:style w:type="paragraph" w:styleId="Index2">
    <w:name w:val="index 2"/>
    <w:basedOn w:val="Normal"/>
    <w:next w:val="Normal"/>
    <w:autoRedefine/>
    <w:semiHidden/>
    <w:unhideWhenUsed/>
    <w:rsid w:val="00406788"/>
    <w:pPr>
      <w:ind w:left="480" w:hanging="240"/>
    </w:pPr>
  </w:style>
  <w:style w:type="paragraph" w:styleId="Index3">
    <w:name w:val="index 3"/>
    <w:basedOn w:val="Normal"/>
    <w:next w:val="Normal"/>
    <w:autoRedefine/>
    <w:semiHidden/>
    <w:unhideWhenUsed/>
    <w:rsid w:val="00406788"/>
    <w:pPr>
      <w:ind w:left="720" w:hanging="240"/>
    </w:pPr>
  </w:style>
  <w:style w:type="paragraph" w:styleId="Index4">
    <w:name w:val="index 4"/>
    <w:basedOn w:val="Normal"/>
    <w:next w:val="Normal"/>
    <w:autoRedefine/>
    <w:semiHidden/>
    <w:unhideWhenUsed/>
    <w:rsid w:val="00406788"/>
    <w:pPr>
      <w:ind w:left="960" w:hanging="240"/>
    </w:pPr>
  </w:style>
  <w:style w:type="paragraph" w:styleId="Index5">
    <w:name w:val="index 5"/>
    <w:basedOn w:val="Normal"/>
    <w:next w:val="Normal"/>
    <w:autoRedefine/>
    <w:semiHidden/>
    <w:unhideWhenUsed/>
    <w:rsid w:val="00406788"/>
    <w:pPr>
      <w:ind w:left="1200" w:hanging="240"/>
    </w:pPr>
  </w:style>
  <w:style w:type="paragraph" w:styleId="Index6">
    <w:name w:val="index 6"/>
    <w:basedOn w:val="Normal"/>
    <w:next w:val="Normal"/>
    <w:autoRedefine/>
    <w:semiHidden/>
    <w:unhideWhenUsed/>
    <w:rsid w:val="00406788"/>
    <w:pPr>
      <w:ind w:left="1440" w:hanging="240"/>
    </w:pPr>
  </w:style>
  <w:style w:type="paragraph" w:styleId="Index7">
    <w:name w:val="index 7"/>
    <w:basedOn w:val="Normal"/>
    <w:next w:val="Normal"/>
    <w:autoRedefine/>
    <w:semiHidden/>
    <w:unhideWhenUsed/>
    <w:rsid w:val="00406788"/>
    <w:pPr>
      <w:ind w:left="1680" w:hanging="240"/>
    </w:pPr>
  </w:style>
  <w:style w:type="paragraph" w:styleId="Index8">
    <w:name w:val="index 8"/>
    <w:basedOn w:val="Normal"/>
    <w:next w:val="Normal"/>
    <w:autoRedefine/>
    <w:semiHidden/>
    <w:unhideWhenUsed/>
    <w:rsid w:val="00406788"/>
    <w:pPr>
      <w:ind w:left="1920" w:hanging="240"/>
    </w:pPr>
  </w:style>
  <w:style w:type="paragraph" w:styleId="Index9">
    <w:name w:val="index 9"/>
    <w:basedOn w:val="Normal"/>
    <w:next w:val="Normal"/>
    <w:autoRedefine/>
    <w:semiHidden/>
    <w:unhideWhenUsed/>
    <w:rsid w:val="00406788"/>
    <w:pPr>
      <w:ind w:left="2160" w:hanging="240"/>
    </w:pPr>
  </w:style>
  <w:style w:type="paragraph" w:styleId="IndexHeading">
    <w:name w:val="index heading"/>
    <w:basedOn w:val="Normal"/>
    <w:next w:val="Index1"/>
    <w:semiHidden/>
    <w:unhideWhenUsed/>
    <w:rsid w:val="0040678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067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6788"/>
    <w:rPr>
      <w:i/>
      <w:iCs/>
      <w:color w:val="4F81BD" w:themeColor="accent1"/>
      <w:sz w:val="24"/>
      <w:lang w:val="en-AU" w:eastAsia="en-US"/>
    </w:rPr>
  </w:style>
  <w:style w:type="paragraph" w:styleId="List">
    <w:name w:val="List"/>
    <w:basedOn w:val="Normal"/>
    <w:semiHidden/>
    <w:unhideWhenUsed/>
    <w:rsid w:val="00406788"/>
    <w:pPr>
      <w:ind w:left="283" w:hanging="283"/>
      <w:contextualSpacing/>
    </w:pPr>
  </w:style>
  <w:style w:type="paragraph" w:styleId="List2">
    <w:name w:val="List 2"/>
    <w:basedOn w:val="Normal"/>
    <w:semiHidden/>
    <w:unhideWhenUsed/>
    <w:rsid w:val="00406788"/>
    <w:pPr>
      <w:ind w:left="566" w:hanging="283"/>
      <w:contextualSpacing/>
    </w:pPr>
  </w:style>
  <w:style w:type="paragraph" w:styleId="List3">
    <w:name w:val="List 3"/>
    <w:basedOn w:val="Normal"/>
    <w:semiHidden/>
    <w:unhideWhenUsed/>
    <w:rsid w:val="00406788"/>
    <w:pPr>
      <w:ind w:left="849" w:hanging="283"/>
      <w:contextualSpacing/>
    </w:pPr>
  </w:style>
  <w:style w:type="paragraph" w:styleId="List4">
    <w:name w:val="List 4"/>
    <w:basedOn w:val="Normal"/>
    <w:rsid w:val="00406788"/>
    <w:pPr>
      <w:ind w:left="1132" w:hanging="283"/>
      <w:contextualSpacing/>
    </w:pPr>
  </w:style>
  <w:style w:type="paragraph" w:styleId="List5">
    <w:name w:val="List 5"/>
    <w:basedOn w:val="Normal"/>
    <w:rsid w:val="00406788"/>
    <w:pPr>
      <w:ind w:left="1415" w:hanging="283"/>
      <w:contextualSpacing/>
    </w:pPr>
  </w:style>
  <w:style w:type="paragraph" w:styleId="ListBullet2">
    <w:name w:val="List Bullet 2"/>
    <w:basedOn w:val="Normal"/>
    <w:semiHidden/>
    <w:unhideWhenUsed/>
    <w:rsid w:val="00406788"/>
    <w:pPr>
      <w:numPr>
        <w:numId w:val="5"/>
      </w:numPr>
      <w:contextualSpacing/>
    </w:pPr>
  </w:style>
  <w:style w:type="paragraph" w:styleId="ListBullet3">
    <w:name w:val="List Bullet 3"/>
    <w:basedOn w:val="Normal"/>
    <w:semiHidden/>
    <w:unhideWhenUsed/>
    <w:rsid w:val="00406788"/>
    <w:pPr>
      <w:numPr>
        <w:numId w:val="6"/>
      </w:numPr>
      <w:contextualSpacing/>
    </w:pPr>
  </w:style>
  <w:style w:type="paragraph" w:styleId="ListBullet4">
    <w:name w:val="List Bullet 4"/>
    <w:basedOn w:val="Normal"/>
    <w:semiHidden/>
    <w:unhideWhenUsed/>
    <w:rsid w:val="00406788"/>
    <w:pPr>
      <w:numPr>
        <w:numId w:val="7"/>
      </w:numPr>
      <w:contextualSpacing/>
    </w:pPr>
  </w:style>
  <w:style w:type="paragraph" w:styleId="ListBullet5">
    <w:name w:val="List Bullet 5"/>
    <w:basedOn w:val="Normal"/>
    <w:semiHidden/>
    <w:unhideWhenUsed/>
    <w:rsid w:val="00406788"/>
    <w:pPr>
      <w:numPr>
        <w:numId w:val="8"/>
      </w:numPr>
      <w:contextualSpacing/>
    </w:pPr>
  </w:style>
  <w:style w:type="paragraph" w:styleId="ListContinue">
    <w:name w:val="List Continue"/>
    <w:basedOn w:val="Normal"/>
    <w:semiHidden/>
    <w:unhideWhenUsed/>
    <w:rsid w:val="00406788"/>
    <w:pPr>
      <w:spacing w:after="120"/>
      <w:ind w:left="283"/>
      <w:contextualSpacing/>
    </w:pPr>
  </w:style>
  <w:style w:type="paragraph" w:styleId="ListContinue2">
    <w:name w:val="List Continue 2"/>
    <w:basedOn w:val="Normal"/>
    <w:semiHidden/>
    <w:unhideWhenUsed/>
    <w:rsid w:val="00406788"/>
    <w:pPr>
      <w:spacing w:after="120"/>
      <w:ind w:left="566"/>
      <w:contextualSpacing/>
    </w:pPr>
  </w:style>
  <w:style w:type="paragraph" w:styleId="ListContinue3">
    <w:name w:val="List Continue 3"/>
    <w:basedOn w:val="Normal"/>
    <w:semiHidden/>
    <w:unhideWhenUsed/>
    <w:rsid w:val="00406788"/>
    <w:pPr>
      <w:spacing w:after="120"/>
      <w:ind w:left="849"/>
      <w:contextualSpacing/>
    </w:pPr>
  </w:style>
  <w:style w:type="paragraph" w:styleId="ListContinue4">
    <w:name w:val="List Continue 4"/>
    <w:basedOn w:val="Normal"/>
    <w:semiHidden/>
    <w:unhideWhenUsed/>
    <w:rsid w:val="00406788"/>
    <w:pPr>
      <w:spacing w:after="120"/>
      <w:ind w:left="1132"/>
      <w:contextualSpacing/>
    </w:pPr>
  </w:style>
  <w:style w:type="paragraph" w:styleId="ListContinue5">
    <w:name w:val="List Continue 5"/>
    <w:basedOn w:val="Normal"/>
    <w:semiHidden/>
    <w:unhideWhenUsed/>
    <w:rsid w:val="00406788"/>
    <w:pPr>
      <w:spacing w:after="120"/>
      <w:ind w:left="1415"/>
      <w:contextualSpacing/>
    </w:pPr>
  </w:style>
  <w:style w:type="paragraph" w:styleId="ListNumber">
    <w:name w:val="List Number"/>
    <w:basedOn w:val="Normal"/>
    <w:rsid w:val="00406788"/>
    <w:pPr>
      <w:numPr>
        <w:numId w:val="9"/>
      </w:numPr>
      <w:contextualSpacing/>
    </w:pPr>
  </w:style>
  <w:style w:type="paragraph" w:styleId="ListNumber2">
    <w:name w:val="List Number 2"/>
    <w:basedOn w:val="Normal"/>
    <w:semiHidden/>
    <w:unhideWhenUsed/>
    <w:rsid w:val="00406788"/>
    <w:pPr>
      <w:numPr>
        <w:numId w:val="10"/>
      </w:numPr>
      <w:contextualSpacing/>
    </w:pPr>
  </w:style>
  <w:style w:type="paragraph" w:styleId="ListNumber3">
    <w:name w:val="List Number 3"/>
    <w:basedOn w:val="Normal"/>
    <w:semiHidden/>
    <w:unhideWhenUsed/>
    <w:rsid w:val="00406788"/>
    <w:pPr>
      <w:numPr>
        <w:numId w:val="11"/>
      </w:numPr>
      <w:contextualSpacing/>
    </w:pPr>
  </w:style>
  <w:style w:type="paragraph" w:styleId="ListNumber4">
    <w:name w:val="List Number 4"/>
    <w:basedOn w:val="Normal"/>
    <w:semiHidden/>
    <w:unhideWhenUsed/>
    <w:rsid w:val="00406788"/>
    <w:pPr>
      <w:numPr>
        <w:numId w:val="12"/>
      </w:numPr>
      <w:contextualSpacing/>
    </w:pPr>
  </w:style>
  <w:style w:type="paragraph" w:styleId="ListNumber5">
    <w:name w:val="List Number 5"/>
    <w:basedOn w:val="Normal"/>
    <w:semiHidden/>
    <w:unhideWhenUsed/>
    <w:rsid w:val="00406788"/>
    <w:pPr>
      <w:numPr>
        <w:numId w:val="13"/>
      </w:numPr>
      <w:contextualSpacing/>
    </w:pPr>
  </w:style>
  <w:style w:type="paragraph" w:styleId="MacroText">
    <w:name w:val="macro"/>
    <w:link w:val="MacroTextChar"/>
    <w:semiHidden/>
    <w:unhideWhenUsed/>
    <w:rsid w:val="0040678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eastAsia="en-US"/>
    </w:rPr>
  </w:style>
  <w:style w:type="character" w:customStyle="1" w:styleId="MacroTextChar">
    <w:name w:val="Macro Text Char"/>
    <w:basedOn w:val="DefaultParagraphFont"/>
    <w:link w:val="MacroText"/>
    <w:semiHidden/>
    <w:rsid w:val="00406788"/>
    <w:rPr>
      <w:rFonts w:ascii="Consolas" w:hAnsi="Consolas"/>
      <w:lang w:val="en-AU" w:eastAsia="en-US"/>
    </w:rPr>
  </w:style>
  <w:style w:type="paragraph" w:styleId="MessageHeader">
    <w:name w:val="Message Header"/>
    <w:basedOn w:val="Normal"/>
    <w:link w:val="MessageHeaderChar"/>
    <w:semiHidden/>
    <w:unhideWhenUsed/>
    <w:rsid w:val="0040678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406788"/>
    <w:rPr>
      <w:rFonts w:asciiTheme="majorHAnsi" w:eastAsiaTheme="majorEastAsia" w:hAnsiTheme="majorHAnsi" w:cstheme="majorBidi"/>
      <w:sz w:val="24"/>
      <w:szCs w:val="24"/>
      <w:shd w:val="pct20" w:color="auto" w:fill="auto"/>
      <w:lang w:val="en-AU" w:eastAsia="en-US"/>
    </w:rPr>
  </w:style>
  <w:style w:type="paragraph" w:styleId="NoSpacing">
    <w:name w:val="No Spacing"/>
    <w:uiPriority w:val="1"/>
    <w:qFormat/>
    <w:rsid w:val="00406788"/>
    <w:rPr>
      <w:sz w:val="24"/>
      <w:lang w:val="en-AU" w:eastAsia="en-US"/>
    </w:rPr>
  </w:style>
  <w:style w:type="paragraph" w:styleId="NormalWeb">
    <w:name w:val="Normal (Web)"/>
    <w:basedOn w:val="Normal"/>
    <w:semiHidden/>
    <w:unhideWhenUsed/>
    <w:rsid w:val="00406788"/>
    <w:rPr>
      <w:szCs w:val="24"/>
    </w:rPr>
  </w:style>
  <w:style w:type="paragraph" w:styleId="NormalIndent">
    <w:name w:val="Normal Indent"/>
    <w:basedOn w:val="Normal"/>
    <w:semiHidden/>
    <w:unhideWhenUsed/>
    <w:rsid w:val="00406788"/>
    <w:pPr>
      <w:ind w:left="720"/>
    </w:pPr>
  </w:style>
  <w:style w:type="paragraph" w:styleId="NoteHeading">
    <w:name w:val="Note Heading"/>
    <w:basedOn w:val="Normal"/>
    <w:next w:val="Normal"/>
    <w:link w:val="NoteHeadingChar"/>
    <w:semiHidden/>
    <w:unhideWhenUsed/>
    <w:rsid w:val="00406788"/>
  </w:style>
  <w:style w:type="character" w:customStyle="1" w:styleId="NoteHeadingChar">
    <w:name w:val="Note Heading Char"/>
    <w:basedOn w:val="DefaultParagraphFont"/>
    <w:link w:val="NoteHeading"/>
    <w:semiHidden/>
    <w:rsid w:val="00406788"/>
    <w:rPr>
      <w:sz w:val="24"/>
      <w:lang w:val="en-AU" w:eastAsia="en-US"/>
    </w:rPr>
  </w:style>
  <w:style w:type="paragraph" w:styleId="PlainText">
    <w:name w:val="Plain Text"/>
    <w:basedOn w:val="Normal"/>
    <w:link w:val="PlainTextChar"/>
    <w:semiHidden/>
    <w:unhideWhenUsed/>
    <w:rsid w:val="00406788"/>
    <w:rPr>
      <w:rFonts w:ascii="Consolas" w:hAnsi="Consolas"/>
      <w:sz w:val="21"/>
      <w:szCs w:val="21"/>
    </w:rPr>
  </w:style>
  <w:style w:type="character" w:customStyle="1" w:styleId="PlainTextChar">
    <w:name w:val="Plain Text Char"/>
    <w:basedOn w:val="DefaultParagraphFont"/>
    <w:link w:val="PlainText"/>
    <w:semiHidden/>
    <w:rsid w:val="00406788"/>
    <w:rPr>
      <w:rFonts w:ascii="Consolas" w:hAnsi="Consolas"/>
      <w:sz w:val="21"/>
      <w:szCs w:val="21"/>
      <w:lang w:val="en-AU" w:eastAsia="en-US"/>
    </w:rPr>
  </w:style>
  <w:style w:type="paragraph" w:styleId="Quote">
    <w:name w:val="Quote"/>
    <w:basedOn w:val="Normal"/>
    <w:next w:val="Normal"/>
    <w:link w:val="QuoteChar"/>
    <w:uiPriority w:val="29"/>
    <w:qFormat/>
    <w:rsid w:val="004067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06788"/>
    <w:rPr>
      <w:i/>
      <w:iCs/>
      <w:color w:val="404040" w:themeColor="text1" w:themeTint="BF"/>
      <w:sz w:val="24"/>
      <w:lang w:val="en-AU" w:eastAsia="en-US"/>
    </w:rPr>
  </w:style>
  <w:style w:type="paragraph" w:styleId="Salutation">
    <w:name w:val="Salutation"/>
    <w:basedOn w:val="Normal"/>
    <w:next w:val="Normal"/>
    <w:link w:val="SalutationChar"/>
    <w:rsid w:val="00406788"/>
  </w:style>
  <w:style w:type="character" w:customStyle="1" w:styleId="SalutationChar">
    <w:name w:val="Salutation Char"/>
    <w:basedOn w:val="DefaultParagraphFont"/>
    <w:link w:val="Salutation"/>
    <w:rsid w:val="00406788"/>
    <w:rPr>
      <w:sz w:val="24"/>
      <w:lang w:val="en-AU" w:eastAsia="en-US"/>
    </w:rPr>
  </w:style>
  <w:style w:type="paragraph" w:styleId="Signature">
    <w:name w:val="Signature"/>
    <w:basedOn w:val="Normal"/>
    <w:link w:val="SignatureChar"/>
    <w:semiHidden/>
    <w:unhideWhenUsed/>
    <w:rsid w:val="00406788"/>
    <w:pPr>
      <w:ind w:left="4252"/>
    </w:pPr>
  </w:style>
  <w:style w:type="character" w:customStyle="1" w:styleId="SignatureChar">
    <w:name w:val="Signature Char"/>
    <w:basedOn w:val="DefaultParagraphFont"/>
    <w:link w:val="Signature"/>
    <w:semiHidden/>
    <w:rsid w:val="00406788"/>
    <w:rPr>
      <w:sz w:val="24"/>
      <w:lang w:val="en-AU" w:eastAsia="en-US"/>
    </w:rPr>
  </w:style>
  <w:style w:type="paragraph" w:styleId="Subtitle">
    <w:name w:val="Subtitle"/>
    <w:basedOn w:val="Normal"/>
    <w:next w:val="Normal"/>
    <w:link w:val="SubtitleChar"/>
    <w:qFormat/>
    <w:rsid w:val="00406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06788"/>
    <w:rPr>
      <w:rFonts w:asciiTheme="minorHAnsi" w:eastAsiaTheme="minorEastAsia" w:hAnsiTheme="minorHAnsi" w:cstheme="minorBidi"/>
      <w:color w:val="5A5A5A" w:themeColor="text1" w:themeTint="A5"/>
      <w:spacing w:val="15"/>
      <w:sz w:val="22"/>
      <w:szCs w:val="22"/>
      <w:lang w:val="en-AU" w:eastAsia="en-US"/>
    </w:rPr>
  </w:style>
  <w:style w:type="paragraph" w:styleId="TableofAuthorities">
    <w:name w:val="table of authorities"/>
    <w:basedOn w:val="Normal"/>
    <w:next w:val="Normal"/>
    <w:semiHidden/>
    <w:unhideWhenUsed/>
    <w:rsid w:val="00406788"/>
    <w:pPr>
      <w:ind w:left="240" w:hanging="240"/>
    </w:pPr>
  </w:style>
  <w:style w:type="paragraph" w:styleId="TableofFigures">
    <w:name w:val="table of figures"/>
    <w:basedOn w:val="Normal"/>
    <w:next w:val="Normal"/>
    <w:semiHidden/>
    <w:unhideWhenUsed/>
    <w:rsid w:val="00406788"/>
  </w:style>
  <w:style w:type="paragraph" w:styleId="TOAHeading">
    <w:name w:val="toa heading"/>
    <w:basedOn w:val="Normal"/>
    <w:next w:val="Normal"/>
    <w:semiHidden/>
    <w:unhideWhenUsed/>
    <w:rsid w:val="00406788"/>
    <w:pPr>
      <w:spacing w:before="120"/>
    </w:pPr>
    <w:rPr>
      <w:rFonts w:asciiTheme="majorHAnsi" w:eastAsiaTheme="majorEastAsia" w:hAnsiTheme="majorHAnsi" w:cstheme="majorBidi"/>
      <w:b/>
      <w:bCs/>
      <w:szCs w:val="24"/>
    </w:rPr>
  </w:style>
  <w:style w:type="paragraph" w:styleId="TOC4">
    <w:name w:val="toc 4"/>
    <w:basedOn w:val="Normal"/>
    <w:next w:val="Normal"/>
    <w:autoRedefine/>
    <w:semiHidden/>
    <w:unhideWhenUsed/>
    <w:rsid w:val="00406788"/>
    <w:pPr>
      <w:spacing w:after="100"/>
      <w:ind w:left="720"/>
    </w:pPr>
  </w:style>
  <w:style w:type="paragraph" w:styleId="TOC5">
    <w:name w:val="toc 5"/>
    <w:basedOn w:val="Normal"/>
    <w:next w:val="Normal"/>
    <w:autoRedefine/>
    <w:semiHidden/>
    <w:unhideWhenUsed/>
    <w:rsid w:val="00406788"/>
    <w:pPr>
      <w:spacing w:after="100"/>
      <w:ind w:left="960"/>
    </w:pPr>
  </w:style>
  <w:style w:type="paragraph" w:styleId="TOC6">
    <w:name w:val="toc 6"/>
    <w:basedOn w:val="Normal"/>
    <w:next w:val="Normal"/>
    <w:autoRedefine/>
    <w:semiHidden/>
    <w:unhideWhenUsed/>
    <w:rsid w:val="00406788"/>
    <w:pPr>
      <w:spacing w:after="100"/>
      <w:ind w:left="1200"/>
    </w:pPr>
  </w:style>
  <w:style w:type="paragraph" w:styleId="TOC7">
    <w:name w:val="toc 7"/>
    <w:basedOn w:val="Normal"/>
    <w:next w:val="Normal"/>
    <w:autoRedefine/>
    <w:semiHidden/>
    <w:unhideWhenUsed/>
    <w:rsid w:val="00406788"/>
    <w:pPr>
      <w:spacing w:after="100"/>
      <w:ind w:left="1440"/>
    </w:pPr>
  </w:style>
  <w:style w:type="paragraph" w:styleId="TOC8">
    <w:name w:val="toc 8"/>
    <w:basedOn w:val="Normal"/>
    <w:next w:val="Normal"/>
    <w:autoRedefine/>
    <w:semiHidden/>
    <w:unhideWhenUsed/>
    <w:rsid w:val="00406788"/>
    <w:pPr>
      <w:spacing w:after="100"/>
      <w:ind w:left="1680"/>
    </w:pPr>
  </w:style>
  <w:style w:type="paragraph" w:styleId="TOC9">
    <w:name w:val="toc 9"/>
    <w:basedOn w:val="Normal"/>
    <w:next w:val="Normal"/>
    <w:autoRedefine/>
    <w:semiHidden/>
    <w:unhideWhenUsed/>
    <w:rsid w:val="00406788"/>
    <w:pPr>
      <w:spacing w:after="100"/>
      <w:ind w:left="1920"/>
    </w:pPr>
  </w:style>
  <w:style w:type="paragraph" w:customStyle="1" w:styleId="Subsection">
    <w:name w:val="Subsection"/>
    <w:rsid w:val="00CB3475"/>
    <w:pPr>
      <w:tabs>
        <w:tab w:val="right" w:pos="595"/>
        <w:tab w:val="left" w:pos="879"/>
      </w:tabs>
      <w:spacing w:before="160" w:line="260" w:lineRule="atLeast"/>
      <w:ind w:left="879" w:hanging="879"/>
    </w:pPr>
    <w:rPr>
      <w:sz w:val="24"/>
      <w:lang w:val="en-AU" w:eastAsia="en-AU"/>
    </w:rPr>
  </w:style>
  <w:style w:type="table" w:styleId="TableGrid">
    <w:name w:val="Table Grid"/>
    <w:basedOn w:val="TableNormal"/>
    <w:uiPriority w:val="59"/>
    <w:rsid w:val="00CB3475"/>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B3475"/>
    <w:rPr>
      <w:rFonts w:asciiTheme="minorHAnsi" w:eastAsiaTheme="minorEastAsia" w:hAnsiTheme="minorHAnsi" w:cstheme="minorBidi"/>
      <w:sz w:val="22"/>
      <w:szCs w:val="22"/>
      <w:lang w:val="en-AU"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612189">
      <w:bodyDiv w:val="1"/>
      <w:marLeft w:val="0"/>
      <w:marRight w:val="0"/>
      <w:marTop w:val="0"/>
      <w:marBottom w:val="0"/>
      <w:divBdr>
        <w:top w:val="none" w:sz="0" w:space="0" w:color="auto"/>
        <w:left w:val="none" w:sz="0" w:space="0" w:color="auto"/>
        <w:bottom w:val="none" w:sz="0" w:space="0" w:color="auto"/>
        <w:right w:val="none" w:sz="0" w:space="0" w:color="auto"/>
      </w:divBdr>
    </w:div>
    <w:div w:id="1028259914">
      <w:bodyDiv w:val="1"/>
      <w:marLeft w:val="0"/>
      <w:marRight w:val="0"/>
      <w:marTop w:val="0"/>
      <w:marBottom w:val="0"/>
      <w:divBdr>
        <w:top w:val="none" w:sz="0" w:space="0" w:color="auto"/>
        <w:left w:val="none" w:sz="0" w:space="0" w:color="auto"/>
        <w:bottom w:val="none" w:sz="0" w:space="0" w:color="auto"/>
        <w:right w:val="none" w:sz="0" w:space="0" w:color="auto"/>
      </w:divBdr>
    </w:div>
    <w:div w:id="1211696898">
      <w:bodyDiv w:val="1"/>
      <w:marLeft w:val="0"/>
      <w:marRight w:val="0"/>
      <w:marTop w:val="0"/>
      <w:marBottom w:val="0"/>
      <w:divBdr>
        <w:top w:val="none" w:sz="0" w:space="0" w:color="auto"/>
        <w:left w:val="none" w:sz="0" w:space="0" w:color="auto"/>
        <w:bottom w:val="none" w:sz="0" w:space="0" w:color="auto"/>
        <w:right w:val="none" w:sz="0" w:space="0" w:color="auto"/>
      </w:divBdr>
    </w:div>
    <w:div w:id="1679574421">
      <w:bodyDiv w:val="1"/>
      <w:marLeft w:val="0"/>
      <w:marRight w:val="0"/>
      <w:marTop w:val="0"/>
      <w:marBottom w:val="0"/>
      <w:divBdr>
        <w:top w:val="none" w:sz="0" w:space="0" w:color="auto"/>
        <w:left w:val="none" w:sz="0" w:space="0" w:color="auto"/>
        <w:bottom w:val="none" w:sz="0" w:space="0" w:color="auto"/>
        <w:right w:val="none" w:sz="0" w:space="0" w:color="auto"/>
      </w:divBdr>
    </w:div>
    <w:div w:id="178580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dlands.wa.gov.au/intention-address-council-or-council-committee-form"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edlands.wa.gov.au/public-question-time"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ORGN-317801165-6674</_dlc_DocId>
    <_dlc_DocIdUrl xmlns="02b462e0-950b-4d18-8f56-efe6ec8fd98e">
      <Url>https://nedlands365.sharepoint.com/sites/organisation/council/_layouts/15/DocIdRedir.aspx?ID=ORGN-317801165-6674</Url>
      <Description>ORGN-317801165-6674</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Special Council Meetings</Additional_x0020_Info>
    <V3Comments xmlns="http://schemas.microsoft.com/sharepoint/v3">CEO-011833</V3Comments>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6" ma:contentTypeDescription="" ma:contentTypeScope="" ma:versionID="4e95f36a1d04a96961c3c29a150c0427">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40eec2b1aee939b7616559b4e6bd210b"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A06AE-8375-4AD1-AE09-9CFE816099EF}">
  <ds:schemaRefs>
    <ds:schemaRef ds:uri="http://schemas.microsoft.com/sharepoint/events"/>
  </ds:schemaRefs>
</ds:datastoreItem>
</file>

<file path=customXml/itemProps2.xml><?xml version="1.0" encoding="utf-8"?>
<ds:datastoreItem xmlns:ds="http://schemas.openxmlformats.org/officeDocument/2006/customXml" ds:itemID="{6C23A3C0-10B7-4721-AB15-9813D7C71C59}">
  <ds:schemaRefs>
    <ds:schemaRef ds:uri="http://purl.org/dc/terms/"/>
    <ds:schemaRef ds:uri="99f90307-c380-4349-a4d3-52955e408d9d"/>
    <ds:schemaRef ds:uri="http://schemas.openxmlformats.org/package/2006/metadata/core-properties"/>
    <ds:schemaRef ds:uri="http://schemas.microsoft.com/office/2006/metadata/properties"/>
    <ds:schemaRef ds:uri="http://www.w3.org/XML/1998/namespace"/>
    <ds:schemaRef ds:uri="http://schemas.microsoft.com/sharepoint/v3"/>
    <ds:schemaRef ds:uri="02b462e0-950b-4d18-8f56-efe6ec8fd98e"/>
    <ds:schemaRef ds:uri="http://purl.org/dc/elements/1.1/"/>
    <ds:schemaRef ds:uri="a4569545-3f5c-4d76-b5ef-e21c01e673e6"/>
    <ds:schemaRef ds:uri="7dce4f99-cff1-4fd8-801c-290f26aab7b1"/>
    <ds:schemaRef ds:uri="http://schemas.microsoft.com/office/2006/documentManagement/types"/>
    <ds:schemaRef ds:uri="http://schemas.microsoft.com/office/infopath/2007/PartnerControls"/>
    <ds:schemaRef ds:uri="b3dba301-5620-44c7-a8fe-21bd50c42e00"/>
    <ds:schemaRef ds:uri="82dc8473-40ba-4f11-b935-f34260e482de"/>
    <ds:schemaRef ds:uri="http://purl.org/dc/dcmitype/"/>
  </ds:schemaRefs>
</ds:datastoreItem>
</file>

<file path=customXml/itemProps3.xml><?xml version="1.0" encoding="utf-8"?>
<ds:datastoreItem xmlns:ds="http://schemas.openxmlformats.org/officeDocument/2006/customXml" ds:itemID="{E010B46E-CAF0-4A56-AA46-71C6691A5EC7}">
  <ds:schemaRefs>
    <ds:schemaRef ds:uri="http://schemas.microsoft.com/sharepoint/v3/contenttype/forms"/>
  </ds:schemaRefs>
</ds:datastoreItem>
</file>

<file path=customXml/itemProps4.xml><?xml version="1.0" encoding="utf-8"?>
<ds:datastoreItem xmlns:ds="http://schemas.openxmlformats.org/officeDocument/2006/customXml" ds:itemID="{2E1B32DE-BDD3-41EC-AF2B-6B3125F4F171}">
  <ds:schemaRefs>
    <ds:schemaRef ds:uri="http://schemas.openxmlformats.org/officeDocument/2006/bibliography"/>
  </ds:schemaRefs>
</ds:datastoreItem>
</file>

<file path=customXml/itemProps5.xml><?xml version="1.0" encoding="utf-8"?>
<ds:datastoreItem xmlns:ds="http://schemas.openxmlformats.org/officeDocument/2006/customXml" ds:itemID="{4DAAB572-2022-409D-AE5F-86A262C87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5284</Words>
  <Characters>29873</Characters>
  <Application>Microsoft Office Word</Application>
  <DocSecurity>8</DocSecurity>
  <Lines>1066</Lines>
  <Paragraphs>502</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34655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slove</dc:creator>
  <cp:keywords/>
  <dc:description/>
  <cp:lastModifiedBy>Nicole Ceric</cp:lastModifiedBy>
  <cp:revision>3</cp:revision>
  <cp:lastPrinted>2020-06-25T04:41:00Z</cp:lastPrinted>
  <dcterms:created xsi:type="dcterms:W3CDTF">2020-06-25T04:45:00Z</dcterms:created>
  <dcterms:modified xsi:type="dcterms:W3CDTF">2020-06-25T04:46:00Z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a23fef39-1edc-4f62-85b3-a1de9daebe64</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ies>
</file>