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048D1" w14:textId="77777777" w:rsidR="00611DAE" w:rsidRPr="00611DAE" w:rsidRDefault="00611DAE" w:rsidP="005927E1">
      <w:pPr>
        <w:tabs>
          <w:tab w:val="left" w:pos="709"/>
          <w:tab w:val="left" w:pos="2127"/>
          <w:tab w:val="right" w:leader="dot" w:pos="9071"/>
        </w:tabs>
        <w:ind w:right="-45"/>
        <w:rPr>
          <w:rFonts w:ascii="Arial" w:eastAsia="Times New Roman" w:hAnsi="Arial" w:cs="Arial"/>
          <w:b/>
          <w:noProof/>
          <w:sz w:val="28"/>
          <w:szCs w:val="24"/>
          <w:lang w:val="en-AU" w:eastAsia="en-US"/>
        </w:rPr>
      </w:pPr>
      <w:bookmarkStart w:id="0" w:name="_Toc522785148"/>
      <w:r w:rsidRPr="00611DAE">
        <w:rPr>
          <w:rFonts w:ascii="Arial" w:eastAsia="Times New Roman" w:hAnsi="Arial" w:cs="Arial"/>
          <w:b/>
          <w:noProof/>
          <w:sz w:val="28"/>
          <w:szCs w:val="24"/>
          <w:lang w:val="en-AU" w:eastAsia="en-US"/>
        </w:rPr>
        <w:t>Nature Strip (Verge) Parking adjacent to Vacant Lots</w:t>
      </w:r>
      <w:bookmarkEnd w:id="0"/>
    </w:p>
    <w:p w14:paraId="4E1AB320" w14:textId="3FEC012B" w:rsidR="00611DAE" w:rsidRDefault="00611DAE" w:rsidP="005927E1">
      <w:pPr>
        <w:tabs>
          <w:tab w:val="right" w:leader="dot" w:pos="9071"/>
        </w:tabs>
        <w:ind w:right="-613"/>
        <w:jc w:val="both"/>
        <w:rPr>
          <w:rFonts w:ascii="Arial" w:eastAsia="Times New Roman" w:hAnsi="Arial" w:cs="Arial"/>
          <w:b/>
          <w:sz w:val="24"/>
          <w:szCs w:val="24"/>
          <w:lang w:val="en-AU" w:eastAsia="en-US"/>
        </w:rPr>
      </w:pPr>
    </w:p>
    <w:p w14:paraId="5BF5B4D2" w14:textId="07A5466A" w:rsidR="005927E1" w:rsidRPr="00CB44F3" w:rsidRDefault="005927E1" w:rsidP="00CB44F3">
      <w:pPr>
        <w:tabs>
          <w:tab w:val="left" w:pos="2835"/>
          <w:tab w:val="right" w:leader="dot" w:pos="9071"/>
        </w:tabs>
        <w:ind w:right="-613"/>
        <w:jc w:val="both"/>
        <w:rPr>
          <w:rFonts w:ascii="Arial" w:eastAsia="Times New Roman" w:hAnsi="Arial" w:cs="Arial"/>
          <w:bCs/>
          <w:sz w:val="24"/>
          <w:szCs w:val="24"/>
          <w:lang w:val="en-AU" w:eastAsia="en-US"/>
        </w:rPr>
      </w:pPr>
      <w:r>
        <w:rPr>
          <w:rFonts w:ascii="Arial" w:eastAsia="Times New Roman" w:hAnsi="Arial" w:cs="Arial"/>
          <w:b/>
          <w:sz w:val="24"/>
          <w:szCs w:val="24"/>
          <w:lang w:val="en-AU" w:eastAsia="en-US"/>
        </w:rPr>
        <w:t>Status</w:t>
      </w:r>
      <w:r w:rsidR="00CB44F3">
        <w:rPr>
          <w:rFonts w:ascii="Arial" w:eastAsia="Times New Roman" w:hAnsi="Arial" w:cs="Arial"/>
          <w:b/>
          <w:sz w:val="24"/>
          <w:szCs w:val="24"/>
          <w:lang w:val="en-AU" w:eastAsia="en-US"/>
        </w:rPr>
        <w:t xml:space="preserve">                               </w:t>
      </w:r>
      <w:r w:rsidR="00CB44F3" w:rsidRPr="00CB44F3">
        <w:rPr>
          <w:rFonts w:ascii="Arial" w:eastAsia="Times New Roman" w:hAnsi="Arial" w:cs="Arial"/>
          <w:bCs/>
          <w:sz w:val="24"/>
          <w:szCs w:val="24"/>
          <w:lang w:val="en-AU" w:eastAsia="en-US"/>
        </w:rPr>
        <w:t xml:space="preserve">Council </w:t>
      </w:r>
    </w:p>
    <w:p w14:paraId="59CD6C51" w14:textId="77777777" w:rsidR="00CB44F3" w:rsidRDefault="00CB44F3" w:rsidP="00CB44F3">
      <w:pPr>
        <w:tabs>
          <w:tab w:val="right" w:leader="dot" w:pos="9071"/>
        </w:tabs>
        <w:ind w:right="-613"/>
        <w:jc w:val="both"/>
        <w:rPr>
          <w:rFonts w:ascii="Arial" w:eastAsia="Times New Roman" w:hAnsi="Arial" w:cs="Arial"/>
          <w:bCs/>
          <w:sz w:val="24"/>
          <w:szCs w:val="24"/>
          <w:lang w:val="en-AU" w:eastAsia="en-US"/>
        </w:rPr>
      </w:pPr>
    </w:p>
    <w:p w14:paraId="32021738" w14:textId="14563F4C" w:rsidR="00611DAE" w:rsidRPr="00CB44F3" w:rsidRDefault="00611DAE" w:rsidP="00CB44F3">
      <w:pPr>
        <w:tabs>
          <w:tab w:val="left" w:pos="2835"/>
          <w:tab w:val="right" w:leader="dot" w:pos="9071"/>
        </w:tabs>
        <w:ind w:right="-613"/>
        <w:jc w:val="both"/>
        <w:rPr>
          <w:rFonts w:ascii="Arial" w:eastAsia="Times New Roman" w:hAnsi="Arial" w:cs="Arial"/>
          <w:b/>
          <w:sz w:val="24"/>
          <w:szCs w:val="24"/>
          <w:lang w:val="en-AU" w:eastAsia="en-US"/>
        </w:rPr>
      </w:pPr>
      <w:r w:rsidRPr="00611DAE">
        <w:rPr>
          <w:rFonts w:ascii="Arial" w:eastAsia="Times New Roman" w:hAnsi="Arial" w:cs="Arial"/>
          <w:b/>
          <w:sz w:val="24"/>
          <w:szCs w:val="24"/>
          <w:lang w:val="en-AU" w:eastAsia="en-US"/>
        </w:rPr>
        <w:t>Responsible Division</w:t>
      </w:r>
      <w:r w:rsidR="00CB44F3">
        <w:rPr>
          <w:rFonts w:ascii="Arial" w:eastAsia="Times New Roman" w:hAnsi="Arial" w:cs="Arial"/>
          <w:b/>
          <w:sz w:val="24"/>
          <w:szCs w:val="24"/>
          <w:lang w:val="en-AU" w:eastAsia="en-US"/>
        </w:rPr>
        <w:tab/>
      </w:r>
      <w:r w:rsidR="00CB44F3" w:rsidRPr="00CB44F3">
        <w:rPr>
          <w:rFonts w:ascii="Arial" w:eastAsia="Times New Roman" w:hAnsi="Arial" w:cs="Arial"/>
          <w:bCs/>
          <w:sz w:val="24"/>
          <w:szCs w:val="24"/>
          <w:lang w:val="en-AU" w:eastAsia="en-US"/>
        </w:rPr>
        <w:t>Technical Services</w:t>
      </w:r>
    </w:p>
    <w:p w14:paraId="15418255" w14:textId="4BC70E17" w:rsidR="00611DAE" w:rsidRDefault="00611DAE" w:rsidP="005927E1">
      <w:pPr>
        <w:tabs>
          <w:tab w:val="right" w:leader="dot" w:pos="9071"/>
        </w:tabs>
        <w:ind w:right="-613"/>
        <w:jc w:val="both"/>
        <w:rPr>
          <w:rFonts w:ascii="Arial" w:eastAsia="Times New Roman" w:hAnsi="Arial" w:cs="Arial"/>
          <w:b/>
          <w:sz w:val="24"/>
          <w:szCs w:val="24"/>
          <w:lang w:val="en-AU" w:eastAsia="en-US"/>
        </w:rPr>
      </w:pPr>
    </w:p>
    <w:p w14:paraId="6A409493" w14:textId="07930F6F" w:rsidR="00CB44F3" w:rsidRPr="00CB44F3" w:rsidRDefault="00CB44F3" w:rsidP="00CB44F3">
      <w:pPr>
        <w:tabs>
          <w:tab w:val="left" w:pos="2835"/>
          <w:tab w:val="right" w:leader="dot" w:pos="9071"/>
        </w:tabs>
        <w:ind w:left="2835" w:right="-613" w:hanging="2835"/>
        <w:jc w:val="both"/>
        <w:rPr>
          <w:rFonts w:ascii="Arial" w:eastAsia="Times New Roman" w:hAnsi="Arial" w:cs="Arial"/>
          <w:b/>
          <w:sz w:val="24"/>
          <w:szCs w:val="24"/>
          <w:lang w:val="en-AU" w:eastAsia="en-US"/>
        </w:rPr>
      </w:pPr>
      <w:r>
        <w:rPr>
          <w:rFonts w:ascii="Arial" w:eastAsia="Times New Roman" w:hAnsi="Arial" w:cs="Arial"/>
          <w:b/>
          <w:sz w:val="24"/>
          <w:szCs w:val="24"/>
          <w:lang w:val="en-AU" w:eastAsia="en-US"/>
        </w:rPr>
        <w:t>Objective</w:t>
      </w:r>
      <w:r>
        <w:rPr>
          <w:rFonts w:ascii="Arial" w:eastAsia="Times New Roman" w:hAnsi="Arial" w:cs="Arial"/>
          <w:b/>
          <w:sz w:val="24"/>
          <w:szCs w:val="24"/>
          <w:lang w:val="en-AU" w:eastAsia="en-US"/>
        </w:rPr>
        <w:tab/>
      </w:r>
      <w:r w:rsidRPr="00CB44F3">
        <w:rPr>
          <w:rFonts w:ascii="Arial" w:eastAsia="Times New Roman" w:hAnsi="Arial" w:cs="Arial"/>
          <w:bCs/>
          <w:sz w:val="24"/>
          <w:szCs w:val="24"/>
          <w:lang w:val="en-AU" w:eastAsia="en-US"/>
        </w:rPr>
        <w:t>T</w:t>
      </w:r>
      <w:r>
        <w:rPr>
          <w:rFonts w:ascii="Arial" w:eastAsia="Times New Roman" w:hAnsi="Arial" w:cs="Arial"/>
          <w:bCs/>
          <w:sz w:val="24"/>
          <w:szCs w:val="24"/>
          <w:lang w:val="en-AU" w:eastAsia="en-US"/>
        </w:rPr>
        <w:t>o manage parking on nature strip (verge) adjacent to vacant lots.</w:t>
      </w:r>
    </w:p>
    <w:p w14:paraId="479A5D20" w14:textId="77777777" w:rsidR="00611DAE" w:rsidRPr="00611DAE" w:rsidRDefault="00611DAE" w:rsidP="005927E1">
      <w:pPr>
        <w:pBdr>
          <w:bottom w:val="single" w:sz="4" w:space="1" w:color="auto"/>
        </w:pBdr>
        <w:tabs>
          <w:tab w:val="right" w:leader="dot" w:pos="9071"/>
        </w:tabs>
        <w:ind w:right="-613"/>
        <w:jc w:val="both"/>
        <w:rPr>
          <w:rFonts w:ascii="Arial" w:eastAsia="Times New Roman" w:hAnsi="Arial" w:cs="Arial"/>
          <w:b/>
          <w:sz w:val="24"/>
          <w:szCs w:val="24"/>
          <w:lang w:val="en-AU" w:eastAsia="en-US"/>
        </w:rPr>
      </w:pPr>
    </w:p>
    <w:p w14:paraId="07F363AE"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p>
    <w:p w14:paraId="1F43AF87"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r w:rsidRPr="00611DAE">
        <w:rPr>
          <w:rFonts w:ascii="Arial" w:eastAsia="Times New Roman" w:hAnsi="Arial" w:cs="Arial"/>
          <w:b/>
          <w:sz w:val="24"/>
          <w:szCs w:val="24"/>
          <w:lang w:val="en-AU" w:eastAsia="en-US"/>
        </w:rPr>
        <w:t>Context</w:t>
      </w:r>
    </w:p>
    <w:p w14:paraId="02B1930E" w14:textId="77777777"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p>
    <w:p w14:paraId="71633EB9" w14:textId="6A9CFE9A" w:rsidR="00611DAE" w:rsidRPr="00611DAE" w:rsidRDefault="0086079F" w:rsidP="005927E1">
      <w:pPr>
        <w:tabs>
          <w:tab w:val="right" w:leader="dot" w:pos="9071"/>
        </w:tabs>
        <w:ind w:right="-613"/>
        <w:jc w:val="both"/>
        <w:rPr>
          <w:rFonts w:ascii="Arial" w:eastAsia="Times New Roman" w:hAnsi="Arial" w:cs="Arial"/>
          <w:bCs/>
          <w:sz w:val="24"/>
          <w:szCs w:val="24"/>
          <w:lang w:val="en-AU" w:eastAsia="en-US"/>
        </w:rPr>
      </w:pPr>
      <w:r w:rsidRPr="0086079F">
        <w:rPr>
          <w:rFonts w:ascii="Arial" w:eastAsia="Times New Roman" w:hAnsi="Arial" w:cs="Arial"/>
          <w:sz w:val="24"/>
          <w:szCs w:val="24"/>
          <w:lang w:val="en-AU" w:eastAsia="en-US"/>
        </w:rPr>
        <w:t>Part 5, cl</w:t>
      </w:r>
      <w:r w:rsidR="00E840B2">
        <w:rPr>
          <w:rFonts w:ascii="Arial" w:eastAsia="Times New Roman" w:hAnsi="Arial" w:cs="Arial"/>
          <w:sz w:val="24"/>
          <w:szCs w:val="24"/>
          <w:lang w:val="en-AU" w:eastAsia="en-US"/>
        </w:rPr>
        <w:t xml:space="preserve">. </w:t>
      </w:r>
      <w:r w:rsidRPr="0086079F">
        <w:rPr>
          <w:rFonts w:ascii="Arial" w:eastAsia="Times New Roman" w:hAnsi="Arial" w:cs="Arial"/>
          <w:sz w:val="24"/>
          <w:szCs w:val="24"/>
          <w:lang w:val="en-AU" w:eastAsia="en-US"/>
        </w:rPr>
        <w:t>5.14</w:t>
      </w:r>
      <w:r>
        <w:rPr>
          <w:rFonts w:ascii="Arial" w:eastAsia="Times New Roman" w:hAnsi="Arial" w:cs="Arial"/>
          <w:sz w:val="24"/>
          <w:szCs w:val="24"/>
          <w:lang w:val="en-AU" w:eastAsia="en-US"/>
        </w:rPr>
        <w:t xml:space="preserve"> of t</w:t>
      </w:r>
      <w:r w:rsidR="002138D6" w:rsidRPr="00611DAE">
        <w:rPr>
          <w:rFonts w:ascii="Arial" w:eastAsia="Times New Roman" w:hAnsi="Arial" w:cs="Arial"/>
          <w:sz w:val="24"/>
          <w:szCs w:val="24"/>
          <w:lang w:val="en-AU" w:eastAsia="en-US"/>
        </w:rPr>
        <w:t>he City’s Parking and Parking Facilities Local Law 2013 (</w:t>
      </w:r>
      <w:r w:rsidR="000B4749">
        <w:rPr>
          <w:rFonts w:ascii="Arial" w:eastAsia="Times New Roman" w:hAnsi="Arial" w:cs="Arial"/>
          <w:sz w:val="24"/>
          <w:szCs w:val="24"/>
          <w:lang w:val="en-AU" w:eastAsia="en-US"/>
        </w:rPr>
        <w:t>Local Law</w:t>
      </w:r>
      <w:r w:rsidR="002138D6" w:rsidRPr="00611DAE">
        <w:rPr>
          <w:rFonts w:ascii="Arial" w:eastAsia="Times New Roman" w:hAnsi="Arial" w:cs="Arial"/>
          <w:sz w:val="24"/>
          <w:szCs w:val="24"/>
          <w:lang w:val="en-AU" w:eastAsia="en-US"/>
        </w:rPr>
        <w:t xml:space="preserve">) does not permit parking on a nature strip (verge) without the authorisation of the adjacent property owner. Compliance </w:t>
      </w:r>
      <w:r w:rsidR="00602A85">
        <w:rPr>
          <w:rFonts w:ascii="Arial" w:eastAsia="Times New Roman" w:hAnsi="Arial" w:cs="Arial"/>
          <w:sz w:val="24"/>
          <w:szCs w:val="24"/>
          <w:lang w:val="en-AU" w:eastAsia="en-US"/>
        </w:rPr>
        <w:t xml:space="preserve">with the Local Law </w:t>
      </w:r>
      <w:r w:rsidR="002138D6" w:rsidRPr="00611DAE">
        <w:rPr>
          <w:rFonts w:ascii="Arial" w:eastAsia="Times New Roman" w:hAnsi="Arial" w:cs="Arial"/>
          <w:sz w:val="24"/>
          <w:szCs w:val="24"/>
          <w:lang w:val="en-AU" w:eastAsia="en-US"/>
        </w:rPr>
        <w:t xml:space="preserve">is </w:t>
      </w:r>
      <w:r w:rsidR="006E5A11">
        <w:rPr>
          <w:rFonts w:ascii="Arial" w:eastAsia="Times New Roman" w:hAnsi="Arial" w:cs="Arial"/>
          <w:sz w:val="24"/>
          <w:szCs w:val="24"/>
          <w:lang w:val="en-AU" w:eastAsia="en-US"/>
        </w:rPr>
        <w:t>initiated</w:t>
      </w:r>
      <w:r w:rsidR="006E5A11" w:rsidRPr="00611DAE" w:rsidDel="006E5A11">
        <w:rPr>
          <w:rFonts w:ascii="Arial" w:eastAsia="Times New Roman" w:hAnsi="Arial" w:cs="Arial"/>
          <w:sz w:val="24"/>
          <w:szCs w:val="24"/>
          <w:lang w:val="en-AU" w:eastAsia="en-US"/>
        </w:rPr>
        <w:t xml:space="preserve"> </w:t>
      </w:r>
      <w:r w:rsidR="002138D6" w:rsidRPr="00611DAE">
        <w:rPr>
          <w:rFonts w:ascii="Arial" w:eastAsia="Times New Roman" w:hAnsi="Arial" w:cs="Arial"/>
          <w:sz w:val="24"/>
          <w:szCs w:val="24"/>
          <w:lang w:val="en-AU" w:eastAsia="en-US"/>
        </w:rPr>
        <w:t xml:space="preserve">where a property owner advises the City of any unauthorised vehicle being parked on the nature strip adjacent to their property. </w:t>
      </w:r>
    </w:p>
    <w:p w14:paraId="076A39B9" w14:textId="77777777" w:rsidR="00611DAE" w:rsidRPr="00611DAE" w:rsidRDefault="00611DAE" w:rsidP="005927E1">
      <w:pPr>
        <w:tabs>
          <w:tab w:val="right" w:leader="dot" w:pos="9071"/>
        </w:tabs>
        <w:autoSpaceDE w:val="0"/>
        <w:autoSpaceDN w:val="0"/>
        <w:adjustRightInd w:val="0"/>
        <w:rPr>
          <w:rFonts w:ascii="Arial" w:hAnsi="Arial" w:cs="Arial"/>
          <w:sz w:val="24"/>
          <w:szCs w:val="24"/>
        </w:rPr>
      </w:pPr>
    </w:p>
    <w:p w14:paraId="113511A7" w14:textId="4DBD9310"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r w:rsidRPr="00611DAE">
        <w:rPr>
          <w:rFonts w:ascii="Arial" w:eastAsia="Times New Roman" w:hAnsi="Arial" w:cs="Arial"/>
          <w:sz w:val="24"/>
          <w:szCs w:val="24"/>
          <w:lang w:val="en-AU" w:eastAsia="en-US"/>
        </w:rPr>
        <w:t xml:space="preserve">Nature strips adjacent to vacant lots with no prohibitions for verge parking </w:t>
      </w:r>
      <w:proofErr w:type="gramStart"/>
      <w:r w:rsidRPr="00611DAE">
        <w:rPr>
          <w:rFonts w:ascii="Arial" w:eastAsia="Times New Roman" w:hAnsi="Arial" w:cs="Arial"/>
          <w:sz w:val="24"/>
          <w:szCs w:val="24"/>
          <w:lang w:val="en-AU" w:eastAsia="en-US"/>
        </w:rPr>
        <w:t>have a tendency to</w:t>
      </w:r>
      <w:proofErr w:type="gramEnd"/>
      <w:r w:rsidRPr="00611DAE">
        <w:rPr>
          <w:rFonts w:ascii="Arial" w:eastAsia="Times New Roman" w:hAnsi="Arial" w:cs="Arial"/>
          <w:sz w:val="24"/>
          <w:szCs w:val="24"/>
          <w:lang w:val="en-AU" w:eastAsia="en-US"/>
        </w:rPr>
        <w:t xml:space="preserve"> be used for informal parking without the knowledge of the adjacent property owner.  </w:t>
      </w:r>
      <w:r w:rsidR="009D5BCD">
        <w:rPr>
          <w:rFonts w:ascii="Arial" w:eastAsia="Times New Roman" w:hAnsi="Arial" w:cs="Arial"/>
          <w:sz w:val="24"/>
          <w:szCs w:val="24"/>
          <w:lang w:val="en-AU" w:eastAsia="en-US"/>
        </w:rPr>
        <w:t>Uni</w:t>
      </w:r>
      <w:r w:rsidR="00A4397E">
        <w:rPr>
          <w:rFonts w:ascii="Arial" w:eastAsia="Times New Roman" w:hAnsi="Arial" w:cs="Arial"/>
          <w:sz w:val="24"/>
          <w:szCs w:val="24"/>
          <w:lang w:val="en-AU" w:eastAsia="en-US"/>
        </w:rPr>
        <w:t>nvited n</w:t>
      </w:r>
      <w:r w:rsidRPr="00611DAE">
        <w:rPr>
          <w:rFonts w:ascii="Arial" w:eastAsia="Times New Roman" w:hAnsi="Arial" w:cs="Arial"/>
          <w:sz w:val="24"/>
          <w:szCs w:val="24"/>
          <w:lang w:val="en-AU" w:eastAsia="en-US"/>
        </w:rPr>
        <w:t xml:space="preserve">ature strip (verge) parking should be minimised </w:t>
      </w:r>
      <w:r w:rsidR="008C76BA">
        <w:rPr>
          <w:rFonts w:ascii="Arial" w:eastAsia="Times New Roman" w:hAnsi="Arial" w:cs="Arial"/>
          <w:sz w:val="24"/>
          <w:szCs w:val="24"/>
          <w:lang w:val="en-AU" w:eastAsia="en-US"/>
        </w:rPr>
        <w:t xml:space="preserve">and </w:t>
      </w:r>
      <w:r w:rsidRPr="00611DAE">
        <w:rPr>
          <w:rFonts w:ascii="Arial" w:eastAsia="Times New Roman" w:hAnsi="Arial" w:cs="Arial"/>
          <w:sz w:val="24"/>
          <w:szCs w:val="24"/>
          <w:lang w:val="en-AU" w:eastAsia="en-US"/>
        </w:rPr>
        <w:t>effectively managed in conjunction with a vacant lot.</w:t>
      </w:r>
    </w:p>
    <w:p w14:paraId="3BF2E3EC" w14:textId="77777777" w:rsidR="00611DAE" w:rsidRPr="00611DAE" w:rsidRDefault="00611DAE" w:rsidP="005927E1">
      <w:pPr>
        <w:tabs>
          <w:tab w:val="right" w:leader="dot" w:pos="9071"/>
        </w:tabs>
        <w:ind w:right="-613"/>
        <w:jc w:val="both"/>
        <w:rPr>
          <w:rFonts w:ascii="Arial" w:eastAsia="Times New Roman" w:hAnsi="Arial" w:cs="Arial"/>
          <w:bCs/>
          <w:sz w:val="24"/>
          <w:szCs w:val="24"/>
          <w:lang w:val="en-AU" w:eastAsia="en-US"/>
        </w:rPr>
      </w:pPr>
    </w:p>
    <w:p w14:paraId="701EADAC"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r w:rsidRPr="00611DAE">
        <w:rPr>
          <w:rFonts w:ascii="Arial" w:eastAsia="Times New Roman" w:hAnsi="Arial" w:cs="Arial"/>
          <w:b/>
          <w:sz w:val="24"/>
          <w:szCs w:val="24"/>
          <w:lang w:val="en-AU" w:eastAsia="en-US"/>
        </w:rPr>
        <w:t>Statement</w:t>
      </w:r>
    </w:p>
    <w:p w14:paraId="16122BF5" w14:textId="77777777" w:rsidR="00F631C6" w:rsidRPr="00611DAE" w:rsidRDefault="00F631C6" w:rsidP="005927E1">
      <w:pPr>
        <w:tabs>
          <w:tab w:val="right" w:leader="dot" w:pos="9071"/>
        </w:tabs>
        <w:ind w:right="-613"/>
        <w:jc w:val="both"/>
        <w:rPr>
          <w:rFonts w:ascii="Arial" w:eastAsia="Times New Roman" w:hAnsi="Arial" w:cs="Arial"/>
          <w:sz w:val="24"/>
          <w:szCs w:val="24"/>
          <w:lang w:val="en-AU" w:eastAsia="en-US"/>
        </w:rPr>
      </w:pPr>
    </w:p>
    <w:p w14:paraId="522D213B" w14:textId="0BCD39B4" w:rsidR="00F631C6" w:rsidRPr="00611DAE" w:rsidRDefault="00500220" w:rsidP="005927E1">
      <w:pPr>
        <w:tabs>
          <w:tab w:val="right" w:leader="dot" w:pos="9071"/>
        </w:tabs>
        <w:ind w:right="-613"/>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Where community concern</w:t>
      </w:r>
      <w:r w:rsidR="00FE1E55">
        <w:rPr>
          <w:rFonts w:ascii="Arial" w:eastAsia="Times New Roman" w:hAnsi="Arial" w:cs="Arial"/>
          <w:sz w:val="24"/>
          <w:szCs w:val="24"/>
          <w:lang w:val="en-AU" w:eastAsia="en-US"/>
        </w:rPr>
        <w:t>s</w:t>
      </w:r>
      <w:r>
        <w:rPr>
          <w:rFonts w:ascii="Arial" w:eastAsia="Times New Roman" w:hAnsi="Arial" w:cs="Arial"/>
          <w:sz w:val="24"/>
          <w:szCs w:val="24"/>
          <w:lang w:val="en-AU" w:eastAsia="en-US"/>
        </w:rPr>
        <w:t xml:space="preserve"> </w:t>
      </w:r>
      <w:r w:rsidR="00FE1E55">
        <w:rPr>
          <w:rFonts w:ascii="Arial" w:eastAsia="Times New Roman" w:hAnsi="Arial" w:cs="Arial"/>
          <w:sz w:val="24"/>
          <w:szCs w:val="24"/>
          <w:lang w:val="en-AU" w:eastAsia="en-US"/>
        </w:rPr>
        <w:t>are</w:t>
      </w:r>
      <w:r>
        <w:rPr>
          <w:rFonts w:ascii="Arial" w:eastAsia="Times New Roman" w:hAnsi="Arial" w:cs="Arial"/>
          <w:sz w:val="24"/>
          <w:szCs w:val="24"/>
          <w:lang w:val="en-AU" w:eastAsia="en-US"/>
        </w:rPr>
        <w:t xml:space="preserve"> raised, </w:t>
      </w:r>
      <w:r w:rsidR="0046366D">
        <w:rPr>
          <w:rFonts w:ascii="Arial" w:eastAsia="Times New Roman" w:hAnsi="Arial" w:cs="Arial"/>
          <w:sz w:val="24"/>
          <w:szCs w:val="24"/>
          <w:lang w:val="en-AU" w:eastAsia="en-US"/>
        </w:rPr>
        <w:t>t</w:t>
      </w:r>
      <w:r w:rsidR="00F631C6" w:rsidRPr="00611DAE">
        <w:rPr>
          <w:rFonts w:ascii="Arial" w:eastAsia="Times New Roman" w:hAnsi="Arial" w:cs="Arial"/>
          <w:sz w:val="24"/>
          <w:szCs w:val="24"/>
          <w:lang w:val="en-AU" w:eastAsia="en-US"/>
        </w:rPr>
        <w:t xml:space="preserve">he City may erect ‘No Parking on Verge’ signage adjacent to vacant lots to allow enforcement of the local law parking laws. Signs will be removed following the issue of a building permit. </w:t>
      </w:r>
    </w:p>
    <w:p w14:paraId="6A428C6D" w14:textId="77777777" w:rsidR="00F631C6" w:rsidRPr="00611DAE" w:rsidRDefault="00F631C6" w:rsidP="005927E1">
      <w:pPr>
        <w:tabs>
          <w:tab w:val="right" w:leader="dot" w:pos="9071"/>
        </w:tabs>
        <w:ind w:right="-613"/>
        <w:jc w:val="both"/>
        <w:rPr>
          <w:rFonts w:ascii="Arial" w:eastAsia="Times New Roman" w:hAnsi="Arial" w:cs="Arial"/>
          <w:sz w:val="24"/>
          <w:szCs w:val="24"/>
          <w:lang w:val="en-AU" w:eastAsia="en-US"/>
        </w:rPr>
      </w:pPr>
    </w:p>
    <w:sdt>
      <w:sdtPr>
        <w:rPr>
          <w:rFonts w:ascii="Arial" w:eastAsia="Times New Roman" w:hAnsi="Arial" w:cs="Arial"/>
          <w:sz w:val="24"/>
          <w:szCs w:val="24"/>
          <w:lang w:val="en-AU" w:eastAsia="en-US"/>
        </w:rPr>
        <w:id w:val="802583722"/>
        <w:placeholder>
          <w:docPart w:val="0AD6D9B6E1A74DCC93E2F6D3F793B42D"/>
        </w:placeholder>
        <w:text/>
      </w:sdtPr>
      <w:sdtEndPr/>
      <w:sdtContent>
        <w:p w14:paraId="7280B536" w14:textId="77777777"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r w:rsidRPr="00611DAE">
            <w:rPr>
              <w:rFonts w:ascii="Arial" w:eastAsia="Times New Roman" w:hAnsi="Arial" w:cs="Arial"/>
              <w:sz w:val="24"/>
              <w:szCs w:val="24"/>
              <w:lang w:val="en-AU" w:eastAsia="en-US"/>
            </w:rPr>
            <w:t>The City will provide 10 working days written notice to the adjacent vacant lot owner prior to installing any signage under this policy.  The City will provide the reasoning for the signage, and the opportunity for the lot owner to provide any feedback or objection to the signage for the City’s consideration if applicable.</w:t>
          </w:r>
        </w:p>
      </w:sdtContent>
    </w:sdt>
    <w:p w14:paraId="4EB4C45D" w14:textId="77777777" w:rsidR="00611DAE" w:rsidRPr="00611DAE" w:rsidRDefault="00611DAE" w:rsidP="005927E1">
      <w:pPr>
        <w:pBdr>
          <w:bottom w:val="single" w:sz="4" w:space="1" w:color="auto"/>
        </w:pBdr>
        <w:tabs>
          <w:tab w:val="right" w:leader="dot" w:pos="9071"/>
        </w:tabs>
        <w:ind w:right="-613"/>
        <w:jc w:val="both"/>
        <w:rPr>
          <w:rFonts w:ascii="Arial" w:eastAsia="Times New Roman" w:hAnsi="Arial" w:cs="Arial"/>
          <w:b/>
          <w:sz w:val="24"/>
          <w:szCs w:val="24"/>
          <w:lang w:val="en-AU" w:eastAsia="en-US"/>
        </w:rPr>
      </w:pPr>
    </w:p>
    <w:p w14:paraId="07DE056C"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p>
    <w:p w14:paraId="6B82A758"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r w:rsidRPr="00611DAE">
        <w:rPr>
          <w:rFonts w:ascii="Arial" w:eastAsia="Times New Roman" w:hAnsi="Arial" w:cs="Arial"/>
          <w:b/>
          <w:sz w:val="24"/>
          <w:szCs w:val="24"/>
          <w:lang w:val="en-AU" w:eastAsia="en-US"/>
        </w:rPr>
        <w:t xml:space="preserve">Related documentation  </w:t>
      </w:r>
    </w:p>
    <w:p w14:paraId="0E5AD422" w14:textId="77777777"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p>
    <w:sdt>
      <w:sdtPr>
        <w:rPr>
          <w:rFonts w:ascii="Arial" w:eastAsia="Times New Roman" w:hAnsi="Arial" w:cs="Arial"/>
          <w:sz w:val="24"/>
          <w:szCs w:val="24"/>
          <w:lang w:val="en-AU" w:eastAsia="en-US"/>
        </w:rPr>
        <w:id w:val="-182440234"/>
        <w:placeholder>
          <w:docPart w:val="A2726CF218C64EC681C79F36F62B8FD9"/>
        </w:placeholder>
        <w:text/>
      </w:sdtPr>
      <w:sdtEndPr/>
      <w:sdtContent>
        <w:p w14:paraId="4D88C4E3" w14:textId="77777777" w:rsidR="00611DAE" w:rsidRPr="00CB44F3" w:rsidRDefault="00611DAE" w:rsidP="005927E1">
          <w:pPr>
            <w:tabs>
              <w:tab w:val="right" w:leader="dot" w:pos="9071"/>
            </w:tabs>
            <w:ind w:right="-613"/>
            <w:jc w:val="both"/>
            <w:rPr>
              <w:rFonts w:ascii="Arial" w:eastAsia="Times New Roman" w:hAnsi="Arial" w:cs="Arial"/>
              <w:sz w:val="24"/>
              <w:szCs w:val="24"/>
              <w:lang w:val="en-AU" w:eastAsia="en-US"/>
            </w:rPr>
          </w:pPr>
          <w:r w:rsidRPr="00CB44F3">
            <w:rPr>
              <w:rFonts w:ascii="Arial" w:eastAsia="Times New Roman" w:hAnsi="Arial" w:cs="Arial"/>
              <w:sz w:val="24"/>
              <w:szCs w:val="24"/>
              <w:lang w:val="en-AU" w:eastAsia="en-US"/>
            </w:rPr>
            <w:t>Nature Strip Development Policy</w:t>
          </w:r>
        </w:p>
      </w:sdtContent>
    </w:sdt>
    <w:p w14:paraId="12F61C92" w14:textId="77777777" w:rsidR="00611DAE" w:rsidRPr="00CB44F3" w:rsidRDefault="00611DAE" w:rsidP="005927E1">
      <w:pPr>
        <w:tabs>
          <w:tab w:val="right" w:leader="dot" w:pos="9071"/>
        </w:tabs>
        <w:ind w:right="-613"/>
        <w:jc w:val="both"/>
        <w:rPr>
          <w:rFonts w:ascii="Arial" w:eastAsia="Times New Roman" w:hAnsi="Arial" w:cs="Arial"/>
          <w:sz w:val="24"/>
          <w:szCs w:val="24"/>
          <w:lang w:val="en-AU" w:eastAsia="en-US"/>
        </w:rPr>
      </w:pPr>
    </w:p>
    <w:p w14:paraId="06B2DA4B" w14:textId="77777777" w:rsidR="00611DAE" w:rsidRPr="00CB44F3" w:rsidRDefault="00611DAE" w:rsidP="005927E1">
      <w:pPr>
        <w:tabs>
          <w:tab w:val="right" w:leader="dot" w:pos="9071"/>
        </w:tabs>
        <w:ind w:right="-613"/>
        <w:jc w:val="both"/>
        <w:rPr>
          <w:rFonts w:ascii="Arial" w:eastAsia="Times New Roman" w:hAnsi="Arial" w:cs="Arial"/>
          <w:b/>
          <w:bCs/>
          <w:sz w:val="24"/>
          <w:szCs w:val="24"/>
          <w:lang w:val="en-AU" w:eastAsia="en-US"/>
        </w:rPr>
      </w:pPr>
      <w:r w:rsidRPr="00CB44F3">
        <w:rPr>
          <w:rFonts w:ascii="Arial" w:eastAsia="Times New Roman" w:hAnsi="Arial" w:cs="Arial"/>
          <w:b/>
          <w:bCs/>
          <w:sz w:val="24"/>
          <w:szCs w:val="24"/>
          <w:lang w:val="en-AU" w:eastAsia="en-US"/>
        </w:rPr>
        <w:t xml:space="preserve">Related local law and legislation </w:t>
      </w:r>
    </w:p>
    <w:p w14:paraId="166D2D24" w14:textId="77777777" w:rsidR="00611DAE" w:rsidRPr="00CB44F3" w:rsidRDefault="00611DAE" w:rsidP="005927E1">
      <w:pPr>
        <w:tabs>
          <w:tab w:val="right" w:leader="dot" w:pos="9071"/>
        </w:tabs>
        <w:ind w:left="567" w:right="-613" w:hanging="567"/>
        <w:jc w:val="both"/>
        <w:rPr>
          <w:rFonts w:ascii="Arial" w:eastAsia="Times New Roman" w:hAnsi="Arial" w:cs="Arial"/>
          <w:sz w:val="24"/>
          <w:szCs w:val="24"/>
          <w:lang w:val="en-AU" w:eastAsia="en-US"/>
        </w:rPr>
      </w:pPr>
    </w:p>
    <w:p w14:paraId="756972E6" w14:textId="77777777" w:rsidR="00611DAE" w:rsidRPr="00CB44F3" w:rsidRDefault="00611DAE" w:rsidP="005927E1">
      <w:pPr>
        <w:numPr>
          <w:ilvl w:val="0"/>
          <w:numId w:val="4"/>
        </w:numPr>
        <w:tabs>
          <w:tab w:val="right" w:leader="dot" w:pos="9071"/>
        </w:tabs>
        <w:ind w:left="567" w:right="-612" w:hanging="567"/>
        <w:contextualSpacing/>
        <w:jc w:val="both"/>
        <w:rPr>
          <w:rFonts w:ascii="Arial" w:eastAsia="Times New Roman" w:hAnsi="Arial" w:cs="Arial"/>
          <w:sz w:val="24"/>
          <w:szCs w:val="24"/>
          <w:lang w:val="en-AU" w:eastAsia="en-US"/>
        </w:rPr>
      </w:pPr>
      <w:r w:rsidRPr="00CB44F3">
        <w:rPr>
          <w:rFonts w:ascii="Arial" w:eastAsia="Times New Roman" w:hAnsi="Arial" w:cs="Arial"/>
          <w:sz w:val="24"/>
          <w:szCs w:val="24"/>
          <w:lang w:val="en-AU" w:eastAsia="en-US"/>
        </w:rPr>
        <w:t>Local Government Act 1995</w:t>
      </w:r>
    </w:p>
    <w:p w14:paraId="6969E3ED" w14:textId="528C526E" w:rsidR="00611DAE" w:rsidRPr="00CB44F3" w:rsidRDefault="00D13943" w:rsidP="005927E1">
      <w:pPr>
        <w:numPr>
          <w:ilvl w:val="0"/>
          <w:numId w:val="4"/>
        </w:numPr>
        <w:tabs>
          <w:tab w:val="right" w:leader="dot" w:pos="9071"/>
        </w:tabs>
        <w:ind w:left="567" w:right="-612" w:hanging="567"/>
        <w:contextualSpacing/>
        <w:jc w:val="both"/>
        <w:rPr>
          <w:rFonts w:ascii="Arial" w:eastAsia="Times New Roman" w:hAnsi="Arial" w:cs="Arial"/>
          <w:sz w:val="24"/>
          <w:szCs w:val="24"/>
          <w:lang w:val="en-AU" w:eastAsia="en-US"/>
        </w:rPr>
      </w:pPr>
      <w:r w:rsidRPr="00CB44F3">
        <w:rPr>
          <w:rFonts w:ascii="Arial" w:eastAsia="Times New Roman" w:hAnsi="Arial" w:cs="Arial"/>
          <w:sz w:val="24"/>
          <w:szCs w:val="24"/>
          <w:lang w:val="en-AU" w:eastAsia="en-US"/>
        </w:rPr>
        <w:t xml:space="preserve">City of Nedlands </w:t>
      </w:r>
      <w:r w:rsidR="00611DAE" w:rsidRPr="00CB44F3">
        <w:rPr>
          <w:rFonts w:ascii="Arial" w:eastAsia="Times New Roman" w:hAnsi="Arial" w:cs="Arial"/>
          <w:sz w:val="24"/>
          <w:szCs w:val="24"/>
          <w:lang w:val="en-AU" w:eastAsia="en-US"/>
        </w:rPr>
        <w:t xml:space="preserve">Parking </w:t>
      </w:r>
      <w:r w:rsidR="00975A3F" w:rsidRPr="00CB44F3">
        <w:rPr>
          <w:rFonts w:ascii="Arial" w:eastAsia="Times New Roman" w:hAnsi="Arial" w:cs="Arial"/>
          <w:sz w:val="24"/>
          <w:szCs w:val="24"/>
          <w:lang w:val="en-AU" w:eastAsia="en-US"/>
        </w:rPr>
        <w:t xml:space="preserve">and Parking </w:t>
      </w:r>
      <w:r w:rsidR="00611DAE" w:rsidRPr="00CB44F3">
        <w:rPr>
          <w:rFonts w:ascii="Arial" w:eastAsia="Times New Roman" w:hAnsi="Arial" w:cs="Arial"/>
          <w:sz w:val="24"/>
          <w:szCs w:val="24"/>
          <w:lang w:val="en-AU" w:eastAsia="en-US"/>
        </w:rPr>
        <w:t>Facilities Local Law 2013</w:t>
      </w:r>
    </w:p>
    <w:p w14:paraId="54CDD573" w14:textId="77777777" w:rsidR="00147C59" w:rsidRPr="00611DAE" w:rsidRDefault="00147C59" w:rsidP="005927E1">
      <w:pPr>
        <w:tabs>
          <w:tab w:val="right" w:leader="dot" w:pos="9071"/>
        </w:tabs>
        <w:ind w:right="-613"/>
        <w:jc w:val="both"/>
        <w:rPr>
          <w:rFonts w:ascii="Arial" w:eastAsia="Times New Roman" w:hAnsi="Arial" w:cs="Arial"/>
          <w:b/>
          <w:bCs/>
          <w:sz w:val="24"/>
          <w:szCs w:val="24"/>
          <w:lang w:val="en-AU" w:eastAsia="en-US"/>
        </w:rPr>
      </w:pPr>
    </w:p>
    <w:p w14:paraId="7D5B0705"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r w:rsidRPr="00611DAE">
        <w:rPr>
          <w:rFonts w:ascii="Arial" w:eastAsia="Times New Roman" w:hAnsi="Arial" w:cs="Arial"/>
          <w:b/>
          <w:bCs/>
          <w:sz w:val="24"/>
          <w:szCs w:val="24"/>
          <w:lang w:val="en-AU" w:eastAsia="en-US"/>
        </w:rPr>
        <w:t>Related delegation</w:t>
      </w:r>
    </w:p>
    <w:p w14:paraId="28294A45" w14:textId="77777777"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p>
    <w:sdt>
      <w:sdtPr>
        <w:rPr>
          <w:rFonts w:ascii="Arial" w:eastAsia="Times New Roman" w:hAnsi="Arial" w:cs="Arial"/>
          <w:sz w:val="24"/>
          <w:szCs w:val="24"/>
          <w:lang w:val="en-AU" w:eastAsia="en-US"/>
        </w:rPr>
        <w:id w:val="713556190"/>
        <w:placeholder>
          <w:docPart w:val="516C2900942342B5AFD9DC6A885D4556"/>
        </w:placeholder>
        <w:text/>
      </w:sdtPr>
      <w:sdtEndPr/>
      <w:sdtContent>
        <w:p w14:paraId="531311DB" w14:textId="77777777"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r w:rsidRPr="00611DAE">
            <w:rPr>
              <w:rFonts w:ascii="Arial" w:eastAsia="Times New Roman" w:hAnsi="Arial" w:cs="Arial"/>
              <w:sz w:val="24"/>
              <w:szCs w:val="24"/>
              <w:lang w:val="en-AU" w:eastAsia="en-US"/>
            </w:rPr>
            <w:t>Nil.</w:t>
          </w:r>
        </w:p>
      </w:sdtContent>
    </w:sdt>
    <w:p w14:paraId="1DA0E1C4" w14:textId="77777777" w:rsidR="00611DAE" w:rsidRPr="00611DAE" w:rsidRDefault="00611DAE" w:rsidP="005927E1">
      <w:pPr>
        <w:pBdr>
          <w:bottom w:val="single" w:sz="4" w:space="1" w:color="auto"/>
        </w:pBdr>
        <w:tabs>
          <w:tab w:val="right" w:leader="dot" w:pos="9071"/>
        </w:tabs>
        <w:ind w:right="-613"/>
        <w:jc w:val="both"/>
        <w:rPr>
          <w:rFonts w:ascii="Arial" w:eastAsia="Times New Roman" w:hAnsi="Arial" w:cs="Arial"/>
          <w:b/>
          <w:sz w:val="24"/>
          <w:szCs w:val="24"/>
          <w:lang w:val="en-AU" w:eastAsia="en-US"/>
        </w:rPr>
      </w:pPr>
    </w:p>
    <w:p w14:paraId="4001E290" w14:textId="77777777" w:rsidR="00611DAE" w:rsidRPr="00611DAE" w:rsidRDefault="00611DAE" w:rsidP="005927E1">
      <w:pPr>
        <w:tabs>
          <w:tab w:val="right" w:leader="dot" w:pos="9071"/>
        </w:tabs>
        <w:ind w:right="-613"/>
        <w:jc w:val="both"/>
        <w:rPr>
          <w:rFonts w:ascii="Arial" w:eastAsia="Times New Roman" w:hAnsi="Arial" w:cs="Arial"/>
          <w:b/>
          <w:sz w:val="24"/>
          <w:szCs w:val="24"/>
          <w:lang w:val="en-AU" w:eastAsia="en-US"/>
        </w:rPr>
      </w:pPr>
      <w:r w:rsidRPr="00611DAE">
        <w:rPr>
          <w:rFonts w:ascii="Arial" w:eastAsia="Times New Roman" w:hAnsi="Arial" w:cs="Arial"/>
          <w:b/>
          <w:sz w:val="24"/>
          <w:szCs w:val="24"/>
          <w:lang w:val="en-AU" w:eastAsia="en-US"/>
        </w:rPr>
        <w:lastRenderedPageBreak/>
        <w:t>Review History</w:t>
      </w:r>
    </w:p>
    <w:p w14:paraId="235D774B" w14:textId="77777777" w:rsidR="00611DAE" w:rsidRPr="00611DAE" w:rsidRDefault="00611DAE" w:rsidP="005927E1">
      <w:pPr>
        <w:tabs>
          <w:tab w:val="right" w:leader="dot" w:pos="9071"/>
        </w:tabs>
        <w:ind w:right="-613"/>
        <w:jc w:val="both"/>
        <w:rPr>
          <w:rFonts w:ascii="Arial" w:eastAsia="Times New Roman" w:hAnsi="Arial" w:cs="Arial"/>
          <w:sz w:val="24"/>
          <w:szCs w:val="24"/>
          <w:lang w:val="en-AU" w:eastAsia="en-US"/>
        </w:rPr>
      </w:pPr>
    </w:p>
    <w:p w14:paraId="1E8D308D" w14:textId="536B676A" w:rsidR="00CB44F3" w:rsidRDefault="00CB44F3" w:rsidP="005927E1">
      <w:pPr>
        <w:tabs>
          <w:tab w:val="right" w:leader="dot" w:pos="9071"/>
        </w:tabs>
        <w:ind w:left="2160" w:hanging="2160"/>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23 February 2021 (CEO Report 13.1)</w:t>
      </w:r>
    </w:p>
    <w:p w14:paraId="53B64EF0" w14:textId="03102CA4" w:rsidR="00611DAE" w:rsidRPr="00611DAE" w:rsidRDefault="00611DAE" w:rsidP="005927E1">
      <w:pPr>
        <w:tabs>
          <w:tab w:val="right" w:leader="dot" w:pos="9071"/>
        </w:tabs>
        <w:ind w:left="2160" w:hanging="2160"/>
        <w:jc w:val="both"/>
        <w:rPr>
          <w:rFonts w:ascii="Arial" w:eastAsia="Times New Roman" w:hAnsi="Arial" w:cs="Arial"/>
          <w:sz w:val="24"/>
          <w:szCs w:val="24"/>
          <w:lang w:val="en-AU" w:eastAsia="en-US"/>
        </w:rPr>
      </w:pPr>
      <w:r w:rsidRPr="00611DAE">
        <w:rPr>
          <w:rFonts w:ascii="Arial" w:eastAsia="Times New Roman" w:hAnsi="Arial" w:cs="Arial"/>
          <w:sz w:val="24"/>
          <w:szCs w:val="24"/>
          <w:lang w:val="en-AU" w:eastAsia="en-US"/>
        </w:rPr>
        <w:t>27 October 2015 (Report CPS24.15)</w:t>
      </w:r>
    </w:p>
    <w:p w14:paraId="47173E9C" w14:textId="5375E51A" w:rsidR="0026722F" w:rsidRPr="00292360" w:rsidRDefault="0026722F" w:rsidP="00292360"/>
    <w:sectPr w:rsidR="0026722F" w:rsidRPr="00292360"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40D5D" w14:textId="77777777" w:rsidR="000B480A" w:rsidRDefault="000B480A" w:rsidP="00A972E3">
      <w:r>
        <w:separator/>
      </w:r>
    </w:p>
  </w:endnote>
  <w:endnote w:type="continuationSeparator" w:id="0">
    <w:p w14:paraId="20721780" w14:textId="77777777" w:rsidR="000B480A" w:rsidRDefault="000B480A"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FA47A5" w:rsidRDefault="00FA47A5"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7CB7C" w14:textId="77777777" w:rsidR="000B480A" w:rsidRDefault="000B480A" w:rsidP="00A972E3">
      <w:r>
        <w:separator/>
      </w:r>
    </w:p>
  </w:footnote>
  <w:footnote w:type="continuationSeparator" w:id="0">
    <w:p w14:paraId="31A3E38E" w14:textId="77777777" w:rsidR="000B480A" w:rsidRDefault="000B480A"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5773523A" w:rsidR="00FA47A5" w:rsidRDefault="00FA47A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A47A5" w:rsidRPr="00A972E3" w:rsidRDefault="00FA47A5"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20C7D"/>
    <w:multiLevelType w:val="hybridMultilevel"/>
    <w:tmpl w:val="00F27EC2"/>
    <w:lvl w:ilvl="0" w:tplc="52C85DC2">
      <w:start w:val="1"/>
      <w:numFmt w:val="bullet"/>
      <w:lvlText w:val=""/>
      <w:lvlJc w:val="left"/>
      <w:pPr>
        <w:ind w:left="360" w:hanging="360"/>
      </w:pPr>
      <w:rPr>
        <w:rFonts w:ascii="Symbol" w:hAnsi="Symbol" w:hint="default"/>
        <w:color w:val="auto"/>
      </w:rPr>
    </w:lvl>
    <w:lvl w:ilvl="1" w:tplc="4C84C380">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745355"/>
    <w:multiLevelType w:val="hybridMultilevel"/>
    <w:tmpl w:val="6EC0274E"/>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24E518C"/>
    <w:multiLevelType w:val="hybridMultilevel"/>
    <w:tmpl w:val="44A61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11680B"/>
    <w:multiLevelType w:val="hybridMultilevel"/>
    <w:tmpl w:val="385A6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4795A"/>
    <w:rsid w:val="000511D6"/>
    <w:rsid w:val="00062C50"/>
    <w:rsid w:val="0009495F"/>
    <w:rsid w:val="000B4749"/>
    <w:rsid w:val="000B480A"/>
    <w:rsid w:val="000C5771"/>
    <w:rsid w:val="00105775"/>
    <w:rsid w:val="00126BB2"/>
    <w:rsid w:val="00142221"/>
    <w:rsid w:val="00147C59"/>
    <w:rsid w:val="001C2547"/>
    <w:rsid w:val="001F388F"/>
    <w:rsid w:val="002138D6"/>
    <w:rsid w:val="0026376D"/>
    <w:rsid w:val="0026722F"/>
    <w:rsid w:val="00292360"/>
    <w:rsid w:val="002959B4"/>
    <w:rsid w:val="002A7142"/>
    <w:rsid w:val="002C0415"/>
    <w:rsid w:val="002C5174"/>
    <w:rsid w:val="002F4D7C"/>
    <w:rsid w:val="00364D2B"/>
    <w:rsid w:val="003B02D1"/>
    <w:rsid w:val="003E2829"/>
    <w:rsid w:val="003E2F34"/>
    <w:rsid w:val="003E54C7"/>
    <w:rsid w:val="00422AED"/>
    <w:rsid w:val="004258CE"/>
    <w:rsid w:val="00426C3D"/>
    <w:rsid w:val="004365A3"/>
    <w:rsid w:val="00452C38"/>
    <w:rsid w:val="0046366D"/>
    <w:rsid w:val="0048224A"/>
    <w:rsid w:val="00490D2B"/>
    <w:rsid w:val="00493C02"/>
    <w:rsid w:val="00500220"/>
    <w:rsid w:val="005161B3"/>
    <w:rsid w:val="00532797"/>
    <w:rsid w:val="005927E1"/>
    <w:rsid w:val="005D771B"/>
    <w:rsid w:val="00602A85"/>
    <w:rsid w:val="00611DAE"/>
    <w:rsid w:val="006237B7"/>
    <w:rsid w:val="006360AA"/>
    <w:rsid w:val="00647948"/>
    <w:rsid w:val="006548BC"/>
    <w:rsid w:val="00681866"/>
    <w:rsid w:val="00691E42"/>
    <w:rsid w:val="006964E3"/>
    <w:rsid w:val="006A34C5"/>
    <w:rsid w:val="006E5A11"/>
    <w:rsid w:val="006F2D64"/>
    <w:rsid w:val="00713B66"/>
    <w:rsid w:val="00742A39"/>
    <w:rsid w:val="0075516E"/>
    <w:rsid w:val="00756982"/>
    <w:rsid w:val="007B507F"/>
    <w:rsid w:val="007D11DA"/>
    <w:rsid w:val="007E4678"/>
    <w:rsid w:val="00827B34"/>
    <w:rsid w:val="0083681D"/>
    <w:rsid w:val="0086079F"/>
    <w:rsid w:val="00870702"/>
    <w:rsid w:val="00876811"/>
    <w:rsid w:val="008A3EE2"/>
    <w:rsid w:val="008A6587"/>
    <w:rsid w:val="008B4BAF"/>
    <w:rsid w:val="008C5B93"/>
    <w:rsid w:val="008C76BA"/>
    <w:rsid w:val="008D46BC"/>
    <w:rsid w:val="009004E2"/>
    <w:rsid w:val="00935796"/>
    <w:rsid w:val="0093701C"/>
    <w:rsid w:val="009461E4"/>
    <w:rsid w:val="00956855"/>
    <w:rsid w:val="00961603"/>
    <w:rsid w:val="009639FA"/>
    <w:rsid w:val="00964F8F"/>
    <w:rsid w:val="00975A3F"/>
    <w:rsid w:val="009A03E3"/>
    <w:rsid w:val="009A4158"/>
    <w:rsid w:val="009D56B0"/>
    <w:rsid w:val="009D5BCD"/>
    <w:rsid w:val="00A1650B"/>
    <w:rsid w:val="00A4397E"/>
    <w:rsid w:val="00A45859"/>
    <w:rsid w:val="00A715FA"/>
    <w:rsid w:val="00A81083"/>
    <w:rsid w:val="00A972E3"/>
    <w:rsid w:val="00B1044C"/>
    <w:rsid w:val="00B3270E"/>
    <w:rsid w:val="00B73DCC"/>
    <w:rsid w:val="00BD52C4"/>
    <w:rsid w:val="00BD714A"/>
    <w:rsid w:val="00C170A9"/>
    <w:rsid w:val="00C30F9B"/>
    <w:rsid w:val="00C638EB"/>
    <w:rsid w:val="00C657B3"/>
    <w:rsid w:val="00C924E8"/>
    <w:rsid w:val="00CB44F3"/>
    <w:rsid w:val="00D027D2"/>
    <w:rsid w:val="00D13943"/>
    <w:rsid w:val="00D23522"/>
    <w:rsid w:val="00DF0C98"/>
    <w:rsid w:val="00E069AF"/>
    <w:rsid w:val="00E1178D"/>
    <w:rsid w:val="00E45B99"/>
    <w:rsid w:val="00E51968"/>
    <w:rsid w:val="00E56231"/>
    <w:rsid w:val="00E81F72"/>
    <w:rsid w:val="00E8232E"/>
    <w:rsid w:val="00E840B2"/>
    <w:rsid w:val="00EA420E"/>
    <w:rsid w:val="00F00E8E"/>
    <w:rsid w:val="00F35E44"/>
    <w:rsid w:val="00F52E7C"/>
    <w:rsid w:val="00F631C6"/>
    <w:rsid w:val="00F75451"/>
    <w:rsid w:val="00FA47A5"/>
    <w:rsid w:val="00FC4FD6"/>
    <w:rsid w:val="00FE1E55"/>
    <w:rsid w:val="00FF21DF"/>
    <w:rsid w:val="0A1AA0C5"/>
    <w:rsid w:val="3B4EE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9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3078316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3974327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 w:id="20541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D6D9B6E1A74DCC93E2F6D3F793B42D"/>
        <w:category>
          <w:name w:val="General"/>
          <w:gallery w:val="placeholder"/>
        </w:category>
        <w:types>
          <w:type w:val="bbPlcHdr"/>
        </w:types>
        <w:behaviors>
          <w:behavior w:val="content"/>
        </w:behaviors>
        <w:guid w:val="{54977339-C274-4E7B-B011-0A9614A7DDDA}"/>
      </w:docPartPr>
      <w:docPartBody>
        <w:p w:rsidR="00D451BA" w:rsidRDefault="0004795A" w:rsidP="0004795A">
          <w:pPr>
            <w:pStyle w:val="0AD6D9B6E1A74DCC93E2F6D3F793B42D"/>
          </w:pPr>
          <w:r w:rsidRPr="00D23522">
            <w:rPr>
              <w:rStyle w:val="PlaceholderText"/>
              <w:rFonts w:ascii="Arial" w:hAnsi="Arial" w:cs="Arial"/>
              <w:sz w:val="24"/>
              <w:szCs w:val="24"/>
            </w:rPr>
            <w:t>Insert a short, clear statement. Statements should provide general guidance, with any required detail to be in a related procedure. Use dot points where possible.</w:t>
          </w:r>
        </w:p>
      </w:docPartBody>
    </w:docPart>
    <w:docPart>
      <w:docPartPr>
        <w:name w:val="A2726CF218C64EC681C79F36F62B8FD9"/>
        <w:category>
          <w:name w:val="General"/>
          <w:gallery w:val="placeholder"/>
        </w:category>
        <w:types>
          <w:type w:val="bbPlcHdr"/>
        </w:types>
        <w:behaviors>
          <w:behavior w:val="content"/>
        </w:behaviors>
        <w:guid w:val="{AA4D6DCE-181B-49D0-8A72-D7B25D76D181}"/>
      </w:docPartPr>
      <w:docPartBody>
        <w:p w:rsidR="00D451BA" w:rsidRDefault="0004795A" w:rsidP="0004795A">
          <w:pPr>
            <w:pStyle w:val="A2726CF218C64EC681C79F36F62B8FD9"/>
          </w:pPr>
          <w:r w:rsidRPr="00D23522">
            <w:rPr>
              <w:rStyle w:val="PlaceholderText"/>
              <w:rFonts w:ascii="Arial" w:hAnsi="Arial" w:cs="Arial"/>
              <w:sz w:val="24"/>
              <w:szCs w:val="24"/>
            </w:rPr>
            <w:t>Insert related documentation, including TRIM reference numbers, or type “Nil”</w:t>
          </w:r>
        </w:p>
      </w:docPartBody>
    </w:docPart>
    <w:docPart>
      <w:docPartPr>
        <w:name w:val="516C2900942342B5AFD9DC6A885D4556"/>
        <w:category>
          <w:name w:val="General"/>
          <w:gallery w:val="placeholder"/>
        </w:category>
        <w:types>
          <w:type w:val="bbPlcHdr"/>
        </w:types>
        <w:behaviors>
          <w:behavior w:val="content"/>
        </w:behaviors>
        <w:guid w:val="{85FF8C35-04F3-42DF-A0B3-D8388A02B43D}"/>
      </w:docPartPr>
      <w:docPartBody>
        <w:p w:rsidR="00D451BA" w:rsidRDefault="0004795A" w:rsidP="0004795A">
          <w:pPr>
            <w:pStyle w:val="516C2900942342B5AFD9DC6A885D4556"/>
          </w:pPr>
          <w:r>
            <w:rPr>
              <w:rFonts w:ascii="Arial" w:hAnsi="Arial" w:cs="Arial"/>
              <w:sz w:val="24"/>
              <w:szCs w:val="24"/>
            </w:rPr>
            <w:t>Insert related delegation or type “Nil”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A"/>
    <w:rsid w:val="0004795A"/>
    <w:rsid w:val="000E4B8C"/>
    <w:rsid w:val="00C90B3B"/>
    <w:rsid w:val="00D451BA"/>
    <w:rsid w:val="00EF4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95A"/>
    <w:rPr>
      <w:color w:val="808080"/>
    </w:rPr>
  </w:style>
  <w:style w:type="paragraph" w:customStyle="1" w:styleId="B18166630322409BA67A84375D28E37B">
    <w:name w:val="B18166630322409BA67A84375D28E37B"/>
    <w:rsid w:val="0004795A"/>
  </w:style>
  <w:style w:type="paragraph" w:customStyle="1" w:styleId="94135299EB474C8BB35F988CBB10A60A">
    <w:name w:val="94135299EB474C8BB35F988CBB10A60A"/>
    <w:rsid w:val="0004795A"/>
  </w:style>
  <w:style w:type="paragraph" w:customStyle="1" w:styleId="0AD6D9B6E1A74DCC93E2F6D3F793B42D">
    <w:name w:val="0AD6D9B6E1A74DCC93E2F6D3F793B42D"/>
    <w:rsid w:val="0004795A"/>
  </w:style>
  <w:style w:type="paragraph" w:customStyle="1" w:styleId="A2726CF218C64EC681C79F36F62B8FD9">
    <w:name w:val="A2726CF218C64EC681C79F36F62B8FD9"/>
    <w:rsid w:val="0004795A"/>
  </w:style>
  <w:style w:type="paragraph" w:customStyle="1" w:styleId="516C2900942342B5AFD9DC6A885D4556">
    <w:name w:val="516C2900942342B5AFD9DC6A885D4556"/>
    <w:rsid w:val="00047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COMMUNITY-101306793-24820</_dlc_DocId>
    <_dlc_DocIdUrl xmlns="02b462e0-950b-4d18-8f56-efe6ec8fd98e">
      <Url>https://nedlands365.sharepoint.com/sites/community/communications/_layouts/15/DocIdRedir.aspx?ID=COMMUNITY-101306793-24820</Url>
      <Description>COMMUNITY-101306793-24820</Description>
    </_dlc_DocIdUrl>
    <TaxCatchAll xmlns="02b462e0-950b-4d18-8f56-efe6ec8fd98e">
      <Value>20</Value>
      <Value>40</Value>
      <Value>22</Value>
      <Value>1</Value>
    </TaxCatchAll>
    <SharedWithUsers xmlns="ff2ecd38-e8a2-48b7-b5b7-59af2d5c6c7e">
      <UserInfo>
        <DisplayName>Jim Duff</DisplayName>
        <AccountId>230</AccountId>
        <AccountType/>
      </UserInfo>
      <UserInfo>
        <DisplayName>Maria Hulls</DisplayName>
        <AccountId>93</AccountId>
        <AccountType/>
      </UserInfo>
      <UserInfo>
        <DisplayName>Andrew Dickson</DisplayName>
        <AccountId>94</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Props1.xml><?xml version="1.0" encoding="utf-8"?>
<ds:datastoreItem xmlns:ds="http://schemas.openxmlformats.org/officeDocument/2006/customXml" ds:itemID="{EBD55363-B660-4A8A-B6AF-BA0C93886E04}">
  <ds:schemaRefs>
    <ds:schemaRef ds:uri="http://schemas.openxmlformats.org/officeDocument/2006/bibliography"/>
  </ds:schemaRefs>
</ds:datastoreItem>
</file>

<file path=customXml/itemProps2.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3.xml><?xml version="1.0" encoding="utf-8"?>
<ds:datastoreItem xmlns:ds="http://schemas.openxmlformats.org/officeDocument/2006/customXml" ds:itemID="{05585B4A-47C8-4FEE-B5B9-AE1969BCE424}"/>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A09A4066-D664-465A-BE55-6570D0D72D3B}">
  <ds:schemaRefs>
    <ds:schemaRef ds:uri="http://schemas.microsoft.com/office/infopath/2007/PartnerControls"/>
    <ds:schemaRef ds:uri="http://schemas.openxmlformats.org/package/2006/metadata/core-properties"/>
    <ds:schemaRef ds:uri="16b299da-efff-467e-8964-3a25906f9acc"/>
    <ds:schemaRef ds:uri="http://schemas.microsoft.com/office/2006/documentManagement/types"/>
    <ds:schemaRef ds:uri="http://schemas.microsoft.com/sharepoint/v3"/>
    <ds:schemaRef ds:uri="6bc39911-04a3-4d44-b26a-af4af9194884"/>
    <ds:schemaRef ds:uri="http://schemas.microsoft.com/office/2006/metadata/properties"/>
    <ds:schemaRef ds:uri="http://purl.org/dc/dcmitype/"/>
    <ds:schemaRef ds:uri="http://www.w3.org/XML/1998/namespace"/>
    <ds:schemaRef ds:uri="http://purl.org/dc/terms/"/>
    <ds:schemaRef ds:uri="6c08273c-a1a1-4ce8-8f63-c8a7ddb02d1f"/>
    <ds:schemaRef ds:uri="8a4bd8d6-86f1-4ba8-9f4e-7cee871089f7"/>
    <ds:schemaRef ds:uri="5a68698a-1de2-4e19-af04-f7798f96aad7"/>
    <ds:schemaRef ds:uri="5A68698A-1DE2-4E19-AF04-F7798F96AAD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1494</Characters>
  <Application>Microsoft Office Word</Application>
  <DocSecurity>0</DocSecurity>
  <Lines>55</Lines>
  <Paragraphs>24</Paragraphs>
  <ScaleCrop>false</ScaleCrop>
  <Company>City of Nedlands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Strip (Verge) Parking adjacent to Vacant Lots Council Policy</dc:title>
  <dc:subject/>
  <dc:creator>ekenworthy</dc:creator>
  <cp:keywords/>
  <dc:description/>
  <cp:lastModifiedBy>Nicole Ceric</cp:lastModifiedBy>
  <cp:revision>2</cp:revision>
  <cp:lastPrinted>2013-09-17T04:54:00Z</cp:lastPrinted>
  <dcterms:created xsi:type="dcterms:W3CDTF">2021-03-29T06:30:00Z</dcterms:created>
  <dcterms:modified xsi:type="dcterms:W3CDTF">2021-03-29T06:30:00Z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0de4663a-be5c-4321-933f-2b4ca6b8d5dd</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Function">
    <vt:lpwstr>22;#Community Relations|00c33994-667c-4fea-8cff-18d8a788bccc</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document set status previous">
    <vt:lpwstr>Active</vt:lpwstr>
  </property>
  <property fmtid="{D5CDD505-2E9C-101B-9397-08002B2CF9AE}" pid="13" name="_docset_NoMedatataSyncRequired">
    <vt:lpwstr>False</vt:lpwstr>
  </property>
</Properties>
</file>