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693A" w14:textId="77777777" w:rsidR="00103EA3" w:rsidRPr="00103EA3" w:rsidRDefault="00103EA3" w:rsidP="00103EA3">
      <w:pPr>
        <w:tabs>
          <w:tab w:val="left" w:pos="709"/>
          <w:tab w:val="left" w:pos="2127"/>
          <w:tab w:val="right" w:leader="dot" w:pos="9072"/>
        </w:tabs>
        <w:ind w:right="-45"/>
        <w:jc w:val="both"/>
        <w:rPr>
          <w:rFonts w:ascii="Arial" w:eastAsia="Times New Roman" w:hAnsi="Arial" w:cs="Arial"/>
          <w:b/>
          <w:noProof/>
          <w:sz w:val="28"/>
          <w:szCs w:val="24"/>
          <w:lang w:val="en-AU" w:eastAsia="en-US"/>
        </w:rPr>
      </w:pPr>
      <w:bookmarkStart w:id="0" w:name="_Toc522785108"/>
      <w:r w:rsidRPr="00103EA3">
        <w:rPr>
          <w:rFonts w:ascii="Arial" w:eastAsia="Times New Roman" w:hAnsi="Arial" w:cs="Arial"/>
          <w:b/>
          <w:noProof/>
          <w:sz w:val="28"/>
          <w:szCs w:val="24"/>
          <w:lang w:val="en-AU" w:eastAsia="en-US"/>
        </w:rPr>
        <w:t>Occupational Safety and Health</w:t>
      </w:r>
      <w:bookmarkEnd w:id="0"/>
    </w:p>
    <w:p w14:paraId="7732A8DD" w14:textId="77777777" w:rsidR="00103EA3" w:rsidRPr="00103EA3" w:rsidRDefault="00103EA3" w:rsidP="00103EA3">
      <w:pPr>
        <w:jc w:val="both"/>
        <w:rPr>
          <w:rFonts w:ascii="Arial" w:eastAsia="Times New Roman" w:hAnsi="Arial" w:cs="Arial"/>
          <w:sz w:val="24"/>
          <w:szCs w:val="24"/>
          <w:lang w:val="en-AU" w:eastAsia="en-US"/>
        </w:rPr>
      </w:pPr>
    </w:p>
    <w:p w14:paraId="6D851B78" w14:textId="77777777" w:rsidR="00103EA3" w:rsidRPr="00103EA3" w:rsidRDefault="00103EA3" w:rsidP="00103EA3">
      <w:pPr>
        <w:ind w:left="2160" w:hanging="2160"/>
        <w:jc w:val="both"/>
        <w:rPr>
          <w:rFonts w:ascii="Arial" w:eastAsia="Times New Roman" w:hAnsi="Arial" w:cs="Arial"/>
          <w:sz w:val="24"/>
          <w:szCs w:val="24"/>
          <w:lang w:val="en-AU" w:eastAsia="en-US"/>
        </w:rPr>
      </w:pPr>
      <w:r w:rsidRPr="00103EA3">
        <w:rPr>
          <w:rFonts w:ascii="Arial" w:eastAsia="Times New Roman" w:hAnsi="Arial" w:cs="Arial"/>
          <w:b/>
          <w:sz w:val="24"/>
          <w:szCs w:val="24"/>
          <w:lang w:val="en-AU" w:eastAsia="en-US"/>
        </w:rPr>
        <w:t>KFA</w:t>
      </w:r>
      <w:r w:rsidRPr="00103EA3">
        <w:rPr>
          <w:rFonts w:ascii="Arial" w:eastAsia="Times New Roman" w:hAnsi="Arial" w:cs="Arial"/>
          <w:b/>
          <w:sz w:val="24"/>
          <w:szCs w:val="24"/>
          <w:lang w:val="en-AU" w:eastAsia="en-US"/>
        </w:rPr>
        <w:tab/>
      </w:r>
      <w:r w:rsidRPr="00103EA3">
        <w:rPr>
          <w:rFonts w:ascii="Arial" w:eastAsia="Times New Roman" w:hAnsi="Arial"/>
          <w:sz w:val="24"/>
          <w:szCs w:val="23"/>
          <w:lang w:val="en-AU" w:eastAsia="en-US"/>
        </w:rPr>
        <w:t>Governance and Civic Leadership</w:t>
      </w:r>
    </w:p>
    <w:p w14:paraId="267BCE18" w14:textId="77777777" w:rsidR="00103EA3" w:rsidRPr="00103EA3" w:rsidRDefault="00103EA3" w:rsidP="00103EA3">
      <w:pPr>
        <w:ind w:left="2160" w:hanging="2160"/>
        <w:jc w:val="both"/>
        <w:rPr>
          <w:rFonts w:ascii="Arial" w:eastAsia="Times New Roman" w:hAnsi="Arial" w:cs="Arial"/>
          <w:b/>
          <w:sz w:val="24"/>
          <w:szCs w:val="24"/>
          <w:lang w:val="en-AU" w:eastAsia="en-US"/>
        </w:rPr>
      </w:pPr>
    </w:p>
    <w:p w14:paraId="769E402A" w14:textId="77777777" w:rsidR="00103EA3" w:rsidRPr="00103EA3" w:rsidRDefault="00103EA3" w:rsidP="00103EA3">
      <w:pPr>
        <w:ind w:left="2160" w:hanging="2160"/>
        <w:jc w:val="both"/>
        <w:rPr>
          <w:rFonts w:ascii="Arial" w:eastAsia="Times New Roman" w:hAnsi="Arial" w:cs="Arial"/>
          <w:i/>
          <w:sz w:val="24"/>
          <w:szCs w:val="24"/>
          <w:lang w:val="en-AU" w:eastAsia="en-US"/>
        </w:rPr>
      </w:pPr>
      <w:r w:rsidRPr="00103EA3">
        <w:rPr>
          <w:rFonts w:ascii="Arial" w:eastAsia="Times New Roman" w:hAnsi="Arial" w:cs="Arial"/>
          <w:b/>
          <w:sz w:val="24"/>
          <w:szCs w:val="24"/>
          <w:lang w:val="en-AU" w:eastAsia="en-US"/>
        </w:rPr>
        <w:t>Status</w:t>
      </w:r>
      <w:r w:rsidRPr="00103EA3">
        <w:rPr>
          <w:rFonts w:ascii="Arial" w:eastAsia="Times New Roman" w:hAnsi="Arial" w:cs="Arial"/>
          <w:b/>
          <w:sz w:val="24"/>
          <w:szCs w:val="24"/>
          <w:lang w:val="en-AU" w:eastAsia="en-US"/>
        </w:rPr>
        <w:tab/>
      </w:r>
      <w:r w:rsidRPr="00103EA3">
        <w:rPr>
          <w:rFonts w:ascii="Arial" w:eastAsia="Times New Roman" w:hAnsi="Arial" w:cs="Arial"/>
          <w:sz w:val="24"/>
          <w:szCs w:val="24"/>
          <w:lang w:val="en-AU" w:eastAsia="en-US"/>
        </w:rPr>
        <w:t>Council</w:t>
      </w:r>
    </w:p>
    <w:p w14:paraId="3010761B" w14:textId="77777777" w:rsidR="00103EA3" w:rsidRPr="00103EA3" w:rsidRDefault="00103EA3" w:rsidP="00103EA3">
      <w:pPr>
        <w:ind w:left="2160" w:hanging="2160"/>
        <w:jc w:val="both"/>
        <w:rPr>
          <w:rFonts w:ascii="Arial" w:eastAsia="Times New Roman" w:hAnsi="Arial" w:cs="Arial"/>
          <w:sz w:val="24"/>
          <w:szCs w:val="24"/>
          <w:lang w:val="en-AU" w:eastAsia="en-US"/>
        </w:rPr>
      </w:pPr>
    </w:p>
    <w:p w14:paraId="028FC48D" w14:textId="77777777" w:rsidR="00103EA3" w:rsidRPr="00103EA3" w:rsidRDefault="00103EA3" w:rsidP="00103EA3">
      <w:pPr>
        <w:ind w:left="2160" w:hanging="2160"/>
        <w:jc w:val="both"/>
        <w:rPr>
          <w:rFonts w:ascii="Arial" w:eastAsia="Times New Roman" w:hAnsi="Arial" w:cs="Arial"/>
          <w:b/>
          <w:sz w:val="24"/>
          <w:szCs w:val="24"/>
          <w:lang w:val="en-AU" w:eastAsia="en-US"/>
        </w:rPr>
      </w:pPr>
      <w:r w:rsidRPr="00103EA3">
        <w:rPr>
          <w:rFonts w:ascii="Arial" w:eastAsia="Times New Roman" w:hAnsi="Arial" w:cs="Arial"/>
          <w:b/>
          <w:sz w:val="24"/>
          <w:szCs w:val="24"/>
          <w:lang w:val="en-AU" w:eastAsia="en-US"/>
        </w:rPr>
        <w:t>Responsible</w:t>
      </w:r>
    </w:p>
    <w:p w14:paraId="6074076C" w14:textId="77777777" w:rsidR="00103EA3" w:rsidRPr="00103EA3" w:rsidRDefault="00103EA3" w:rsidP="00103EA3">
      <w:pPr>
        <w:ind w:left="2160" w:hanging="2160"/>
        <w:jc w:val="both"/>
        <w:rPr>
          <w:rFonts w:ascii="Arial" w:eastAsia="Times New Roman" w:hAnsi="Arial" w:cs="Arial"/>
          <w:sz w:val="24"/>
          <w:szCs w:val="24"/>
          <w:lang w:val="en-AU" w:eastAsia="en-US"/>
        </w:rPr>
      </w:pPr>
      <w:r w:rsidRPr="00103EA3">
        <w:rPr>
          <w:rFonts w:ascii="Arial" w:eastAsia="Times New Roman" w:hAnsi="Arial" w:cs="Arial"/>
          <w:b/>
          <w:sz w:val="24"/>
          <w:szCs w:val="24"/>
          <w:lang w:val="en-AU" w:eastAsia="en-US"/>
        </w:rPr>
        <w:t>division</w:t>
      </w:r>
      <w:r w:rsidRPr="00103EA3">
        <w:rPr>
          <w:rFonts w:ascii="Arial" w:eastAsia="Times New Roman" w:hAnsi="Arial" w:cs="Arial"/>
          <w:sz w:val="24"/>
          <w:szCs w:val="24"/>
          <w:lang w:val="en-AU" w:eastAsia="en-US"/>
        </w:rPr>
        <w:tab/>
        <w:t>Office of the Chief Executive Officer</w:t>
      </w:r>
    </w:p>
    <w:p w14:paraId="5E4DAEE6" w14:textId="77777777" w:rsidR="00103EA3" w:rsidRPr="00103EA3" w:rsidRDefault="00103EA3" w:rsidP="00103EA3">
      <w:pPr>
        <w:ind w:left="2160" w:hanging="2160"/>
        <w:jc w:val="both"/>
        <w:rPr>
          <w:rFonts w:ascii="Arial" w:eastAsia="Times New Roman" w:hAnsi="Arial" w:cs="Arial"/>
          <w:b/>
          <w:sz w:val="24"/>
          <w:szCs w:val="24"/>
          <w:lang w:val="en-AU" w:eastAsia="en-US"/>
        </w:rPr>
      </w:pPr>
    </w:p>
    <w:p w14:paraId="653B9747" w14:textId="77777777" w:rsidR="00103EA3" w:rsidRPr="00103EA3" w:rsidRDefault="00103EA3" w:rsidP="00103EA3">
      <w:pPr>
        <w:autoSpaceDE w:val="0"/>
        <w:autoSpaceDN w:val="0"/>
        <w:adjustRightInd w:val="0"/>
        <w:ind w:left="2160" w:hanging="2160"/>
        <w:jc w:val="both"/>
        <w:rPr>
          <w:rFonts w:ascii="Arial" w:hAnsi="Arial" w:cs="Arial"/>
          <w:b/>
          <w:color w:val="000000"/>
          <w:sz w:val="24"/>
          <w:szCs w:val="24"/>
          <w:lang w:eastAsia="en-US"/>
        </w:rPr>
      </w:pPr>
      <w:r w:rsidRPr="00103EA3">
        <w:rPr>
          <w:rFonts w:ascii="Arial" w:hAnsi="Arial" w:cs="Arial"/>
          <w:b/>
          <w:color w:val="000000"/>
          <w:sz w:val="24"/>
          <w:szCs w:val="24"/>
          <w:lang w:val="en-AU" w:eastAsia="en-US"/>
        </w:rPr>
        <w:t>Objective</w:t>
      </w:r>
      <w:r w:rsidRPr="00103EA3">
        <w:rPr>
          <w:rFonts w:ascii="Arial" w:hAnsi="Arial" w:cs="Arial"/>
          <w:b/>
          <w:color w:val="000000"/>
          <w:sz w:val="24"/>
          <w:szCs w:val="24"/>
          <w:lang w:val="en-AU" w:eastAsia="en-US"/>
        </w:rPr>
        <w:tab/>
      </w:r>
      <w:r w:rsidRPr="00103EA3">
        <w:rPr>
          <w:rFonts w:ascii="Arial" w:hAnsi="Arial" w:cs="Arial"/>
          <w:color w:val="000000"/>
          <w:sz w:val="24"/>
          <w:szCs w:val="24"/>
          <w:lang w:eastAsia="en-US"/>
        </w:rPr>
        <w:t>To ensure that the City of Nedlands maintains its commitment to provide a safe and healthy work environment for employees, councillors, contractors, customers and visitors. This commitment extends to ensuring that the City’s operations do not place the local community at risk of injury or illness.</w:t>
      </w:r>
    </w:p>
    <w:p w14:paraId="3A2763F2" w14:textId="77777777" w:rsidR="00103EA3" w:rsidRPr="00103EA3" w:rsidRDefault="00103EA3" w:rsidP="00103EA3">
      <w:pPr>
        <w:pBdr>
          <w:bottom w:val="single" w:sz="4" w:space="1" w:color="auto"/>
        </w:pBdr>
        <w:ind w:left="2160" w:hanging="2160"/>
        <w:jc w:val="both"/>
        <w:rPr>
          <w:rFonts w:ascii="Arial" w:eastAsia="Times New Roman" w:hAnsi="Arial" w:cs="Arial"/>
          <w:b/>
          <w:sz w:val="24"/>
          <w:szCs w:val="24"/>
          <w:lang w:val="en-AU" w:eastAsia="en-US"/>
        </w:rPr>
      </w:pPr>
    </w:p>
    <w:p w14:paraId="14321D00" w14:textId="77777777" w:rsidR="00103EA3" w:rsidRPr="00103EA3" w:rsidRDefault="00103EA3" w:rsidP="00103EA3">
      <w:pPr>
        <w:ind w:left="2160" w:hanging="2160"/>
        <w:jc w:val="both"/>
        <w:rPr>
          <w:rFonts w:ascii="Arial" w:eastAsia="Times New Roman" w:hAnsi="Arial" w:cs="Arial"/>
          <w:b/>
          <w:sz w:val="24"/>
          <w:szCs w:val="24"/>
          <w:lang w:val="en-AU" w:eastAsia="en-US"/>
        </w:rPr>
      </w:pPr>
    </w:p>
    <w:p w14:paraId="618F338F" w14:textId="77777777" w:rsidR="00103EA3" w:rsidRPr="00103EA3" w:rsidRDefault="00103EA3" w:rsidP="00103EA3">
      <w:pPr>
        <w:ind w:left="2160" w:hanging="2160"/>
        <w:jc w:val="both"/>
        <w:rPr>
          <w:rFonts w:ascii="Arial" w:eastAsia="Times New Roman" w:hAnsi="Arial" w:cs="Arial"/>
          <w:b/>
          <w:sz w:val="24"/>
          <w:szCs w:val="24"/>
          <w:lang w:val="en-AU" w:eastAsia="en-US"/>
        </w:rPr>
      </w:pPr>
      <w:r w:rsidRPr="00103EA3">
        <w:rPr>
          <w:rFonts w:ascii="Arial" w:eastAsia="Times New Roman" w:hAnsi="Arial" w:cs="Arial"/>
          <w:b/>
          <w:sz w:val="24"/>
          <w:szCs w:val="24"/>
          <w:lang w:val="en-AU" w:eastAsia="en-US"/>
        </w:rPr>
        <w:t>Context</w:t>
      </w:r>
    </w:p>
    <w:p w14:paraId="4DB9D562" w14:textId="77777777" w:rsidR="00103EA3" w:rsidRPr="00103EA3" w:rsidRDefault="00103EA3" w:rsidP="00103EA3">
      <w:pPr>
        <w:ind w:left="2160" w:hanging="2160"/>
        <w:jc w:val="both"/>
        <w:rPr>
          <w:rFonts w:ascii="Arial" w:eastAsia="Times New Roman" w:hAnsi="Arial" w:cs="Arial"/>
          <w:b/>
          <w:bCs/>
          <w:sz w:val="24"/>
          <w:szCs w:val="24"/>
          <w:lang w:val="en-AU" w:eastAsia="en-US"/>
        </w:rPr>
      </w:pPr>
    </w:p>
    <w:p w14:paraId="6D3BE1AC" w14:textId="77777777" w:rsidR="00103EA3" w:rsidRPr="00103EA3" w:rsidRDefault="00103EA3" w:rsidP="00103EA3">
      <w:pPr>
        <w:autoSpaceDE w:val="0"/>
        <w:autoSpaceDN w:val="0"/>
        <w:adjustRightInd w:val="0"/>
        <w:jc w:val="both"/>
        <w:rPr>
          <w:rFonts w:ascii="Arial" w:hAnsi="Arial" w:cs="Arial"/>
          <w:color w:val="000000"/>
          <w:sz w:val="24"/>
          <w:szCs w:val="24"/>
          <w:lang w:eastAsia="en-US"/>
        </w:rPr>
      </w:pPr>
      <w:r w:rsidRPr="00103EA3">
        <w:rPr>
          <w:rFonts w:ascii="Arial" w:hAnsi="Arial" w:cs="Arial"/>
          <w:color w:val="000000"/>
          <w:sz w:val="24"/>
          <w:szCs w:val="24"/>
          <w:lang w:eastAsia="en-US"/>
        </w:rPr>
        <w:t xml:space="preserve">This policy recognises that in accordance with the </w:t>
      </w:r>
      <w:r w:rsidRPr="00103EA3">
        <w:rPr>
          <w:rFonts w:ascii="Arial" w:hAnsi="Arial" w:cs="Arial"/>
          <w:i/>
          <w:color w:val="000000"/>
          <w:sz w:val="24"/>
          <w:szCs w:val="24"/>
          <w:lang w:eastAsia="en-US"/>
        </w:rPr>
        <w:t>Occupational Safety and Health Act 1984</w:t>
      </w:r>
      <w:r w:rsidRPr="00103EA3">
        <w:rPr>
          <w:rFonts w:ascii="Arial" w:hAnsi="Arial" w:cs="Arial"/>
          <w:color w:val="000000"/>
          <w:sz w:val="24"/>
          <w:szCs w:val="24"/>
          <w:lang w:eastAsia="en-US"/>
        </w:rPr>
        <w:t xml:space="preserve"> (the Act), safety and health of all employees and all others engaged in business with or visiting the City of Nedlands, (the City) is the responsibility of the City and its employees.  </w:t>
      </w:r>
    </w:p>
    <w:p w14:paraId="2D4D71DB" w14:textId="77777777" w:rsidR="00103EA3" w:rsidRPr="00103EA3" w:rsidRDefault="00103EA3" w:rsidP="00103EA3">
      <w:pPr>
        <w:ind w:left="2160" w:hanging="2160"/>
        <w:jc w:val="both"/>
        <w:rPr>
          <w:rFonts w:ascii="Arial" w:eastAsia="Times New Roman" w:hAnsi="Arial" w:cs="Arial"/>
          <w:b/>
          <w:sz w:val="24"/>
          <w:szCs w:val="24"/>
          <w:lang w:val="en-AU" w:eastAsia="en-US"/>
        </w:rPr>
      </w:pPr>
    </w:p>
    <w:p w14:paraId="0F15A778" w14:textId="77777777" w:rsidR="00103EA3" w:rsidRPr="00103EA3" w:rsidRDefault="00103EA3" w:rsidP="00103EA3">
      <w:pPr>
        <w:ind w:left="2160" w:hanging="2160"/>
        <w:jc w:val="both"/>
        <w:rPr>
          <w:rFonts w:ascii="Arial" w:eastAsia="Times New Roman" w:hAnsi="Arial" w:cs="Arial"/>
          <w:b/>
          <w:sz w:val="24"/>
          <w:szCs w:val="24"/>
          <w:lang w:val="en-AU" w:eastAsia="en-US"/>
        </w:rPr>
      </w:pPr>
      <w:r w:rsidRPr="00103EA3">
        <w:rPr>
          <w:rFonts w:ascii="Arial" w:eastAsia="Times New Roman" w:hAnsi="Arial" w:cs="Arial"/>
          <w:b/>
          <w:sz w:val="24"/>
          <w:szCs w:val="24"/>
          <w:lang w:val="en-AU" w:eastAsia="en-US"/>
        </w:rPr>
        <w:t>Statement</w:t>
      </w:r>
    </w:p>
    <w:p w14:paraId="4CC64FF4" w14:textId="77777777" w:rsidR="00103EA3" w:rsidRPr="00103EA3" w:rsidRDefault="00103EA3" w:rsidP="00103EA3">
      <w:pPr>
        <w:ind w:left="2160" w:hanging="2160"/>
        <w:jc w:val="both"/>
        <w:rPr>
          <w:rFonts w:ascii="Arial" w:eastAsia="Times New Roman" w:hAnsi="Arial" w:cs="Arial"/>
          <w:b/>
          <w:sz w:val="24"/>
          <w:szCs w:val="24"/>
          <w:lang w:val="en-AU" w:eastAsia="en-US"/>
        </w:rPr>
      </w:pPr>
    </w:p>
    <w:p w14:paraId="6EF627AB" w14:textId="77777777" w:rsidR="00103EA3" w:rsidRPr="00103EA3" w:rsidRDefault="00103EA3" w:rsidP="00103EA3">
      <w:pPr>
        <w:autoSpaceDE w:val="0"/>
        <w:autoSpaceDN w:val="0"/>
        <w:adjustRightInd w:val="0"/>
        <w:jc w:val="both"/>
        <w:rPr>
          <w:rFonts w:ascii="Arial" w:hAnsi="Arial" w:cs="Arial"/>
          <w:color w:val="000000"/>
          <w:sz w:val="24"/>
          <w:szCs w:val="24"/>
          <w:lang w:eastAsia="en-US"/>
        </w:rPr>
      </w:pPr>
      <w:r w:rsidRPr="00103EA3">
        <w:rPr>
          <w:rFonts w:ascii="Arial" w:hAnsi="Arial" w:cs="Arial"/>
          <w:color w:val="000000"/>
          <w:sz w:val="24"/>
          <w:szCs w:val="24"/>
          <w:lang w:eastAsia="en-US"/>
        </w:rPr>
        <w:t xml:space="preserve">The City of Nedlands actively supports the </w:t>
      </w:r>
      <w:r w:rsidRPr="00103EA3">
        <w:rPr>
          <w:rFonts w:ascii="Arial" w:hAnsi="Arial" w:cs="Arial"/>
          <w:i/>
          <w:iCs/>
          <w:color w:val="000000"/>
          <w:sz w:val="24"/>
          <w:szCs w:val="24"/>
          <w:lang w:eastAsia="en-US"/>
        </w:rPr>
        <w:t xml:space="preserve">Occupational Safety and Health Act of 1984 </w:t>
      </w:r>
      <w:r w:rsidRPr="00103EA3">
        <w:rPr>
          <w:rFonts w:ascii="Arial" w:hAnsi="Arial" w:cs="Arial"/>
          <w:color w:val="000000"/>
          <w:sz w:val="24"/>
          <w:szCs w:val="24"/>
          <w:lang w:eastAsia="en-US"/>
        </w:rPr>
        <w:t>and will conduct its business in such a way as to:</w:t>
      </w:r>
    </w:p>
    <w:p w14:paraId="745CB7C4" w14:textId="77777777" w:rsidR="00103EA3" w:rsidRPr="00103EA3" w:rsidRDefault="00103EA3" w:rsidP="00103EA3">
      <w:pPr>
        <w:autoSpaceDE w:val="0"/>
        <w:autoSpaceDN w:val="0"/>
        <w:adjustRightInd w:val="0"/>
        <w:jc w:val="both"/>
        <w:rPr>
          <w:rFonts w:ascii="Arial" w:hAnsi="Arial" w:cs="Arial"/>
          <w:color w:val="000000"/>
          <w:sz w:val="24"/>
          <w:szCs w:val="24"/>
          <w:lang w:eastAsia="en-US"/>
        </w:rPr>
      </w:pPr>
    </w:p>
    <w:p w14:paraId="2402C2BB" w14:textId="77777777" w:rsidR="00103EA3" w:rsidRPr="00103EA3" w:rsidRDefault="00103EA3" w:rsidP="00103EA3">
      <w:pPr>
        <w:numPr>
          <w:ilvl w:val="0"/>
          <w:numId w:val="19"/>
        </w:numPr>
        <w:autoSpaceDE w:val="0"/>
        <w:autoSpaceDN w:val="0"/>
        <w:adjustRightInd w:val="0"/>
        <w:ind w:left="567" w:hanging="567"/>
        <w:jc w:val="both"/>
        <w:rPr>
          <w:rFonts w:ascii="Arial" w:hAnsi="Arial" w:cs="Arial"/>
          <w:color w:val="000000"/>
          <w:sz w:val="24"/>
          <w:szCs w:val="24"/>
          <w:lang w:eastAsia="en-US"/>
        </w:rPr>
      </w:pPr>
      <w:r w:rsidRPr="00103EA3">
        <w:rPr>
          <w:rFonts w:ascii="Arial" w:hAnsi="Arial" w:cs="Arial"/>
          <w:color w:val="000000"/>
          <w:sz w:val="24"/>
          <w:szCs w:val="24"/>
          <w:lang w:eastAsia="en-US"/>
        </w:rPr>
        <w:t>ensure managers and supervisors at all levels are committed to providing a safe working environment for all employees and engaging employees in maintaining a safe working environment;</w:t>
      </w:r>
    </w:p>
    <w:p w14:paraId="18F54266" w14:textId="77777777" w:rsidR="00103EA3" w:rsidRPr="00103EA3" w:rsidRDefault="00103EA3" w:rsidP="00103EA3">
      <w:pPr>
        <w:autoSpaceDE w:val="0"/>
        <w:autoSpaceDN w:val="0"/>
        <w:adjustRightInd w:val="0"/>
        <w:ind w:left="567" w:hanging="567"/>
        <w:jc w:val="both"/>
        <w:rPr>
          <w:rFonts w:ascii="Arial" w:hAnsi="Arial" w:cs="Arial"/>
          <w:color w:val="000000"/>
          <w:sz w:val="24"/>
          <w:szCs w:val="24"/>
          <w:lang w:eastAsia="en-US"/>
        </w:rPr>
      </w:pPr>
    </w:p>
    <w:p w14:paraId="1400FAF4" w14:textId="77777777" w:rsidR="00103EA3" w:rsidRPr="00103EA3" w:rsidRDefault="00103EA3" w:rsidP="00103EA3">
      <w:pPr>
        <w:numPr>
          <w:ilvl w:val="0"/>
          <w:numId w:val="19"/>
        </w:numPr>
        <w:autoSpaceDE w:val="0"/>
        <w:autoSpaceDN w:val="0"/>
        <w:adjustRightInd w:val="0"/>
        <w:ind w:left="567" w:hanging="567"/>
        <w:jc w:val="both"/>
        <w:rPr>
          <w:rFonts w:ascii="Arial" w:hAnsi="Arial" w:cs="Arial"/>
          <w:color w:val="000000"/>
          <w:sz w:val="24"/>
          <w:szCs w:val="24"/>
          <w:lang w:eastAsia="en-US"/>
        </w:rPr>
      </w:pPr>
      <w:r w:rsidRPr="00103EA3">
        <w:rPr>
          <w:rFonts w:ascii="Arial" w:hAnsi="Arial" w:cs="Arial"/>
          <w:color w:val="000000"/>
          <w:sz w:val="24"/>
          <w:szCs w:val="24"/>
          <w:lang w:eastAsia="en-US"/>
        </w:rPr>
        <w:t xml:space="preserve">provide an environment which will protect the wellbeing of our employees, councillors, labour hire staff, volunteers, visitors and customers; </w:t>
      </w:r>
      <w:r w:rsidRPr="00103EA3">
        <w:rPr>
          <w:rFonts w:ascii="Arial" w:hAnsi="Arial" w:cs="Arial"/>
          <w:color w:val="000000"/>
          <w:sz w:val="24"/>
          <w:szCs w:val="24"/>
          <w:lang w:eastAsia="en-US"/>
        </w:rPr>
        <w:br/>
      </w:r>
    </w:p>
    <w:p w14:paraId="04A82974" w14:textId="77777777" w:rsidR="00103EA3" w:rsidRPr="00103EA3" w:rsidRDefault="00103EA3" w:rsidP="00103EA3">
      <w:pPr>
        <w:numPr>
          <w:ilvl w:val="0"/>
          <w:numId w:val="19"/>
        </w:numPr>
        <w:autoSpaceDE w:val="0"/>
        <w:autoSpaceDN w:val="0"/>
        <w:adjustRightInd w:val="0"/>
        <w:ind w:left="567" w:hanging="567"/>
        <w:jc w:val="both"/>
        <w:rPr>
          <w:rFonts w:ascii="Arial" w:hAnsi="Arial" w:cs="Arial"/>
          <w:color w:val="000000"/>
          <w:sz w:val="24"/>
          <w:szCs w:val="24"/>
          <w:lang w:eastAsia="en-US"/>
        </w:rPr>
      </w:pPr>
      <w:r w:rsidRPr="00103EA3">
        <w:rPr>
          <w:rFonts w:ascii="Arial" w:hAnsi="Arial" w:cs="Arial"/>
          <w:color w:val="000000"/>
          <w:sz w:val="24"/>
          <w:szCs w:val="24"/>
          <w:lang w:eastAsia="en-US"/>
        </w:rPr>
        <w:t>commit to promoting and, as far as is practicable, a secure environment that complies with all relevant occupational safety and health legislation, Regulations, Codes of Practice and Australian Standards;</w:t>
      </w:r>
      <w:r w:rsidRPr="00103EA3">
        <w:rPr>
          <w:rFonts w:ascii="Arial" w:hAnsi="Arial" w:cs="Arial"/>
          <w:color w:val="000000"/>
          <w:sz w:val="24"/>
          <w:szCs w:val="24"/>
          <w:lang w:eastAsia="en-US"/>
        </w:rPr>
        <w:br/>
      </w:r>
    </w:p>
    <w:p w14:paraId="424AED34" w14:textId="77777777" w:rsidR="00103EA3" w:rsidRPr="00103EA3" w:rsidRDefault="00103EA3" w:rsidP="00103EA3">
      <w:pPr>
        <w:numPr>
          <w:ilvl w:val="0"/>
          <w:numId w:val="19"/>
        </w:numPr>
        <w:autoSpaceDE w:val="0"/>
        <w:autoSpaceDN w:val="0"/>
        <w:adjustRightInd w:val="0"/>
        <w:ind w:left="567" w:hanging="567"/>
        <w:jc w:val="both"/>
        <w:rPr>
          <w:rFonts w:ascii="Arial" w:hAnsi="Arial" w:cs="Arial"/>
          <w:color w:val="000000"/>
          <w:sz w:val="24"/>
          <w:szCs w:val="24"/>
          <w:lang w:eastAsia="en-US"/>
        </w:rPr>
      </w:pPr>
      <w:r w:rsidRPr="00103EA3">
        <w:rPr>
          <w:rFonts w:ascii="Arial" w:hAnsi="Arial" w:cs="Arial"/>
          <w:color w:val="000000"/>
          <w:sz w:val="24"/>
          <w:szCs w:val="24"/>
          <w:lang w:eastAsia="en-US"/>
        </w:rPr>
        <w:t xml:space="preserve">recognise the importance of maintaining a safe working environment and encourages the involvement of Management, Supervisors, Safety and Health Representatives and staff in achieving these objectives;  </w:t>
      </w:r>
      <w:r w:rsidRPr="00103EA3">
        <w:rPr>
          <w:rFonts w:ascii="Arial" w:hAnsi="Arial" w:cs="Arial"/>
          <w:color w:val="000000"/>
          <w:sz w:val="24"/>
          <w:szCs w:val="24"/>
          <w:lang w:eastAsia="en-US"/>
        </w:rPr>
        <w:br/>
      </w:r>
    </w:p>
    <w:p w14:paraId="4F7AC838" w14:textId="1CABA132" w:rsidR="00103EA3" w:rsidRDefault="00103EA3" w:rsidP="00103EA3">
      <w:pPr>
        <w:numPr>
          <w:ilvl w:val="0"/>
          <w:numId w:val="19"/>
        </w:numPr>
        <w:autoSpaceDE w:val="0"/>
        <w:autoSpaceDN w:val="0"/>
        <w:adjustRightInd w:val="0"/>
        <w:ind w:left="567" w:hanging="567"/>
        <w:jc w:val="both"/>
        <w:rPr>
          <w:rFonts w:ascii="Arial" w:hAnsi="Arial" w:cs="Arial"/>
          <w:color w:val="000000"/>
          <w:sz w:val="24"/>
          <w:szCs w:val="24"/>
          <w:lang w:eastAsia="en-US"/>
        </w:rPr>
      </w:pPr>
      <w:r w:rsidRPr="00103EA3">
        <w:rPr>
          <w:rFonts w:ascii="Arial" w:hAnsi="Arial" w:cs="Arial"/>
          <w:color w:val="000000"/>
          <w:sz w:val="24"/>
          <w:szCs w:val="24"/>
          <w:lang w:eastAsia="en-US"/>
        </w:rPr>
        <w:t xml:space="preserve">where possible and reasonable, provide the necessary resources to provide and maintain a safe working environment for employees and comply with the requirements of current Occupational Safety and Health Legislation and as </w:t>
      </w:r>
      <w:r w:rsidRPr="00103EA3">
        <w:rPr>
          <w:rFonts w:ascii="Arial" w:hAnsi="Arial" w:cs="Arial"/>
          <w:color w:val="000000"/>
          <w:sz w:val="24"/>
          <w:szCs w:val="24"/>
          <w:lang w:eastAsia="en-US"/>
        </w:rPr>
        <w:lastRenderedPageBreak/>
        <w:t>amended from time to time. This will include appropriate safety and health induction, training, information, instruction and facilities;</w:t>
      </w:r>
    </w:p>
    <w:p w14:paraId="7F53AE1D" w14:textId="77777777" w:rsidR="00103EA3" w:rsidRPr="00103EA3" w:rsidRDefault="00103EA3" w:rsidP="00103EA3">
      <w:pPr>
        <w:autoSpaceDE w:val="0"/>
        <w:autoSpaceDN w:val="0"/>
        <w:adjustRightInd w:val="0"/>
        <w:ind w:left="567"/>
        <w:jc w:val="both"/>
        <w:rPr>
          <w:rFonts w:ascii="Arial" w:hAnsi="Arial" w:cs="Arial"/>
          <w:color w:val="000000"/>
          <w:sz w:val="24"/>
          <w:szCs w:val="24"/>
          <w:lang w:eastAsia="en-US"/>
        </w:rPr>
      </w:pPr>
      <w:bookmarkStart w:id="1" w:name="_GoBack"/>
      <w:bookmarkEnd w:id="1"/>
    </w:p>
    <w:p w14:paraId="345FEE80" w14:textId="77777777" w:rsidR="00103EA3" w:rsidRPr="00103EA3" w:rsidRDefault="00103EA3" w:rsidP="00103EA3">
      <w:pPr>
        <w:numPr>
          <w:ilvl w:val="0"/>
          <w:numId w:val="19"/>
        </w:numPr>
        <w:autoSpaceDE w:val="0"/>
        <w:autoSpaceDN w:val="0"/>
        <w:adjustRightInd w:val="0"/>
        <w:ind w:left="567" w:hanging="567"/>
        <w:jc w:val="both"/>
        <w:rPr>
          <w:rFonts w:ascii="Arial" w:hAnsi="Arial" w:cs="Arial"/>
          <w:color w:val="000000"/>
          <w:sz w:val="24"/>
          <w:szCs w:val="24"/>
          <w:lang w:eastAsia="en-US"/>
        </w:rPr>
      </w:pPr>
      <w:r w:rsidRPr="00103EA3">
        <w:rPr>
          <w:rFonts w:ascii="Arial" w:hAnsi="Arial" w:cs="Arial"/>
          <w:color w:val="000000"/>
          <w:sz w:val="24"/>
          <w:szCs w:val="24"/>
          <w:lang w:eastAsia="en-US"/>
        </w:rPr>
        <w:t>endorse the formation and continuing operation of an Occupational Safety and Health Committee. As such, the Committee will consult with employees regarding the organisation’s safety management through the use of Safety Representatives and awareness raising and information sharing;</w:t>
      </w:r>
    </w:p>
    <w:p w14:paraId="5F4D7C64" w14:textId="77777777" w:rsidR="00103EA3" w:rsidRPr="00103EA3" w:rsidRDefault="00103EA3" w:rsidP="00103EA3">
      <w:pPr>
        <w:autoSpaceDE w:val="0"/>
        <w:autoSpaceDN w:val="0"/>
        <w:adjustRightInd w:val="0"/>
        <w:ind w:left="567"/>
        <w:jc w:val="both"/>
        <w:rPr>
          <w:rFonts w:ascii="Arial" w:hAnsi="Arial" w:cs="Arial"/>
          <w:color w:val="000000"/>
          <w:sz w:val="24"/>
          <w:szCs w:val="24"/>
          <w:lang w:eastAsia="en-US"/>
        </w:rPr>
      </w:pPr>
    </w:p>
    <w:p w14:paraId="3AA9E4A4" w14:textId="77777777" w:rsidR="00103EA3" w:rsidRPr="00103EA3" w:rsidRDefault="00103EA3" w:rsidP="00103EA3">
      <w:pPr>
        <w:numPr>
          <w:ilvl w:val="0"/>
          <w:numId w:val="20"/>
        </w:numPr>
        <w:pBdr>
          <w:bottom w:val="single" w:sz="4" w:space="1" w:color="auto"/>
        </w:pBdr>
        <w:autoSpaceDE w:val="0"/>
        <w:autoSpaceDN w:val="0"/>
        <w:adjustRightInd w:val="0"/>
        <w:ind w:left="567" w:hanging="567"/>
        <w:jc w:val="both"/>
        <w:rPr>
          <w:rFonts w:ascii="Arial" w:hAnsi="Arial" w:cs="Arial"/>
          <w:color w:val="000000"/>
          <w:sz w:val="24"/>
          <w:szCs w:val="24"/>
          <w:lang w:eastAsia="en-US"/>
        </w:rPr>
      </w:pPr>
      <w:r w:rsidRPr="00103EA3">
        <w:rPr>
          <w:rFonts w:ascii="Arial" w:hAnsi="Arial" w:cs="Arial"/>
          <w:color w:val="000000"/>
          <w:sz w:val="24"/>
          <w:szCs w:val="24"/>
          <w:lang w:eastAsia="en-US"/>
        </w:rPr>
        <w:t>conduct risk assessments and hazard identification;</w:t>
      </w:r>
    </w:p>
    <w:p w14:paraId="22B53907" w14:textId="77777777" w:rsidR="00103EA3" w:rsidRPr="00103EA3" w:rsidRDefault="00103EA3" w:rsidP="00103EA3">
      <w:pPr>
        <w:pBdr>
          <w:bottom w:val="single" w:sz="4" w:space="1" w:color="auto"/>
        </w:pBdr>
        <w:autoSpaceDE w:val="0"/>
        <w:autoSpaceDN w:val="0"/>
        <w:adjustRightInd w:val="0"/>
        <w:jc w:val="both"/>
        <w:rPr>
          <w:rFonts w:ascii="Arial" w:hAnsi="Arial" w:cs="Arial"/>
          <w:color w:val="000000"/>
          <w:sz w:val="24"/>
          <w:szCs w:val="24"/>
          <w:lang w:eastAsia="en-US"/>
        </w:rPr>
      </w:pPr>
    </w:p>
    <w:p w14:paraId="1D598608" w14:textId="77777777" w:rsidR="00103EA3" w:rsidRPr="00103EA3" w:rsidRDefault="00103EA3" w:rsidP="00103EA3">
      <w:pPr>
        <w:numPr>
          <w:ilvl w:val="0"/>
          <w:numId w:val="20"/>
        </w:numPr>
        <w:pBdr>
          <w:bottom w:val="single" w:sz="4" w:space="1" w:color="auto"/>
        </w:pBdr>
        <w:autoSpaceDE w:val="0"/>
        <w:autoSpaceDN w:val="0"/>
        <w:adjustRightInd w:val="0"/>
        <w:ind w:left="567" w:hanging="567"/>
        <w:jc w:val="both"/>
        <w:rPr>
          <w:rFonts w:ascii="Arial" w:hAnsi="Arial" w:cs="Arial"/>
          <w:color w:val="000000"/>
          <w:sz w:val="24"/>
          <w:szCs w:val="24"/>
          <w:lang w:eastAsia="en-US"/>
        </w:rPr>
      </w:pPr>
      <w:r w:rsidRPr="00103EA3">
        <w:rPr>
          <w:rFonts w:ascii="Arial" w:hAnsi="Arial" w:cs="Arial"/>
          <w:color w:val="000000"/>
          <w:sz w:val="24"/>
          <w:szCs w:val="24"/>
          <w:lang w:eastAsia="en-US"/>
        </w:rPr>
        <w:t>train by providing appropriate information and instruction in relation to OSH matters in the workplace;</w:t>
      </w:r>
    </w:p>
    <w:p w14:paraId="0E779522" w14:textId="77777777" w:rsidR="00103EA3" w:rsidRPr="00103EA3" w:rsidRDefault="00103EA3" w:rsidP="00103EA3">
      <w:pPr>
        <w:pBdr>
          <w:bottom w:val="single" w:sz="4" w:space="1" w:color="auto"/>
        </w:pBdr>
        <w:autoSpaceDE w:val="0"/>
        <w:autoSpaceDN w:val="0"/>
        <w:adjustRightInd w:val="0"/>
        <w:jc w:val="both"/>
        <w:rPr>
          <w:rFonts w:ascii="Arial" w:hAnsi="Arial" w:cs="Arial"/>
          <w:color w:val="000000"/>
          <w:sz w:val="24"/>
          <w:szCs w:val="24"/>
          <w:lang w:eastAsia="en-US"/>
        </w:rPr>
      </w:pPr>
    </w:p>
    <w:p w14:paraId="1CA103FC" w14:textId="77777777" w:rsidR="00103EA3" w:rsidRPr="00103EA3" w:rsidRDefault="00103EA3" w:rsidP="00103EA3">
      <w:pPr>
        <w:numPr>
          <w:ilvl w:val="0"/>
          <w:numId w:val="20"/>
        </w:numPr>
        <w:pBdr>
          <w:bottom w:val="single" w:sz="4" w:space="1" w:color="auto"/>
        </w:pBdr>
        <w:autoSpaceDE w:val="0"/>
        <w:autoSpaceDN w:val="0"/>
        <w:adjustRightInd w:val="0"/>
        <w:ind w:left="567" w:hanging="567"/>
        <w:jc w:val="both"/>
        <w:rPr>
          <w:rFonts w:ascii="Arial" w:hAnsi="Arial" w:cs="Arial"/>
          <w:color w:val="000000"/>
          <w:sz w:val="24"/>
          <w:szCs w:val="24"/>
          <w:lang w:eastAsia="en-US"/>
        </w:rPr>
      </w:pPr>
      <w:r w:rsidRPr="00103EA3">
        <w:rPr>
          <w:rFonts w:ascii="Arial" w:hAnsi="Arial" w:cs="Arial"/>
          <w:color w:val="000000"/>
          <w:sz w:val="24"/>
          <w:szCs w:val="24"/>
          <w:lang w:eastAsia="en-US"/>
        </w:rPr>
        <w:t>Identify issues of concern by use of safety checks;</w:t>
      </w:r>
    </w:p>
    <w:p w14:paraId="68228AB9" w14:textId="77777777" w:rsidR="00103EA3" w:rsidRPr="00103EA3" w:rsidRDefault="00103EA3" w:rsidP="00103EA3">
      <w:pPr>
        <w:pBdr>
          <w:bottom w:val="single" w:sz="4" w:space="1" w:color="auto"/>
        </w:pBdr>
        <w:autoSpaceDE w:val="0"/>
        <w:autoSpaceDN w:val="0"/>
        <w:adjustRightInd w:val="0"/>
        <w:jc w:val="both"/>
        <w:rPr>
          <w:rFonts w:ascii="Arial" w:hAnsi="Arial" w:cs="Arial"/>
          <w:color w:val="000000"/>
          <w:sz w:val="24"/>
          <w:szCs w:val="24"/>
          <w:lang w:eastAsia="en-US"/>
        </w:rPr>
      </w:pPr>
    </w:p>
    <w:p w14:paraId="1030D38C" w14:textId="77777777" w:rsidR="00103EA3" w:rsidRPr="00103EA3" w:rsidRDefault="00103EA3" w:rsidP="00103EA3">
      <w:pPr>
        <w:numPr>
          <w:ilvl w:val="0"/>
          <w:numId w:val="20"/>
        </w:numPr>
        <w:pBdr>
          <w:bottom w:val="single" w:sz="4" w:space="1" w:color="auto"/>
        </w:pBdr>
        <w:autoSpaceDE w:val="0"/>
        <w:autoSpaceDN w:val="0"/>
        <w:adjustRightInd w:val="0"/>
        <w:ind w:left="567" w:hanging="567"/>
        <w:jc w:val="both"/>
        <w:rPr>
          <w:rFonts w:ascii="Arial" w:hAnsi="Arial" w:cs="Arial"/>
          <w:color w:val="000000"/>
          <w:sz w:val="24"/>
          <w:szCs w:val="24"/>
          <w:lang w:eastAsia="en-US"/>
        </w:rPr>
      </w:pPr>
      <w:r w:rsidRPr="00103EA3">
        <w:rPr>
          <w:rFonts w:ascii="Arial" w:hAnsi="Arial" w:cs="Arial"/>
          <w:color w:val="000000"/>
          <w:sz w:val="24"/>
          <w:szCs w:val="24"/>
          <w:lang w:eastAsia="en-US"/>
        </w:rPr>
        <w:t>Provide employees with policies and procedures in safe systems for work including return to work programs;</w:t>
      </w:r>
    </w:p>
    <w:p w14:paraId="3C304A65" w14:textId="77777777" w:rsidR="00103EA3" w:rsidRPr="00103EA3" w:rsidRDefault="00103EA3" w:rsidP="00103EA3">
      <w:pPr>
        <w:pBdr>
          <w:bottom w:val="single" w:sz="4" w:space="1" w:color="auto"/>
        </w:pBdr>
        <w:autoSpaceDE w:val="0"/>
        <w:autoSpaceDN w:val="0"/>
        <w:adjustRightInd w:val="0"/>
        <w:jc w:val="both"/>
        <w:rPr>
          <w:rFonts w:ascii="Arial" w:hAnsi="Arial" w:cs="Arial"/>
          <w:color w:val="000000"/>
          <w:sz w:val="24"/>
          <w:szCs w:val="24"/>
          <w:lang w:eastAsia="en-US"/>
        </w:rPr>
      </w:pPr>
    </w:p>
    <w:p w14:paraId="23A2E8CC" w14:textId="77777777" w:rsidR="00103EA3" w:rsidRPr="00103EA3" w:rsidRDefault="00103EA3" w:rsidP="00103EA3">
      <w:pPr>
        <w:numPr>
          <w:ilvl w:val="0"/>
          <w:numId w:val="20"/>
        </w:numPr>
        <w:pBdr>
          <w:bottom w:val="single" w:sz="4" w:space="1" w:color="auto"/>
        </w:pBdr>
        <w:autoSpaceDE w:val="0"/>
        <w:autoSpaceDN w:val="0"/>
        <w:adjustRightInd w:val="0"/>
        <w:ind w:left="567" w:hanging="567"/>
        <w:jc w:val="both"/>
        <w:rPr>
          <w:rFonts w:ascii="Arial" w:hAnsi="Arial" w:cs="Arial"/>
          <w:color w:val="000000"/>
          <w:sz w:val="24"/>
          <w:szCs w:val="24"/>
          <w:lang w:eastAsia="en-US"/>
        </w:rPr>
      </w:pPr>
      <w:r w:rsidRPr="00103EA3">
        <w:rPr>
          <w:rFonts w:ascii="Arial" w:hAnsi="Arial" w:cs="Arial"/>
          <w:color w:val="000000"/>
          <w:sz w:val="24"/>
          <w:szCs w:val="24"/>
          <w:lang w:eastAsia="en-US"/>
        </w:rPr>
        <w:t xml:space="preserve">Comply with current legislation and best practice.  </w:t>
      </w:r>
    </w:p>
    <w:p w14:paraId="3BC9A75C" w14:textId="77777777" w:rsidR="00103EA3" w:rsidRPr="00103EA3" w:rsidRDefault="00103EA3" w:rsidP="00103EA3">
      <w:pPr>
        <w:pBdr>
          <w:bottom w:val="single" w:sz="4" w:space="1" w:color="auto"/>
        </w:pBdr>
        <w:ind w:left="2160" w:hanging="2160"/>
        <w:jc w:val="both"/>
        <w:rPr>
          <w:rFonts w:ascii="Arial" w:eastAsia="Times New Roman" w:hAnsi="Arial" w:cs="Arial"/>
          <w:sz w:val="24"/>
          <w:szCs w:val="24"/>
          <w:lang w:val="en-AU" w:eastAsia="en-US"/>
        </w:rPr>
      </w:pPr>
    </w:p>
    <w:p w14:paraId="422658AD" w14:textId="77777777" w:rsidR="00103EA3" w:rsidRPr="00103EA3" w:rsidRDefault="00103EA3" w:rsidP="00103EA3">
      <w:pPr>
        <w:ind w:left="2160" w:hanging="2160"/>
        <w:jc w:val="both"/>
        <w:rPr>
          <w:rFonts w:ascii="Arial" w:eastAsia="Times New Roman" w:hAnsi="Arial" w:cs="Arial"/>
          <w:sz w:val="24"/>
          <w:szCs w:val="24"/>
          <w:lang w:val="en-AU" w:eastAsia="en-US"/>
        </w:rPr>
      </w:pPr>
    </w:p>
    <w:p w14:paraId="5424C009" w14:textId="77777777" w:rsidR="00103EA3" w:rsidRPr="00103EA3" w:rsidRDefault="00103EA3" w:rsidP="00103EA3">
      <w:pPr>
        <w:ind w:left="2160" w:hanging="2160"/>
        <w:jc w:val="both"/>
        <w:rPr>
          <w:rFonts w:ascii="Arial" w:eastAsia="Times New Roman" w:hAnsi="Arial" w:cs="Arial"/>
          <w:b/>
          <w:sz w:val="24"/>
          <w:szCs w:val="24"/>
          <w:lang w:val="en-AU" w:eastAsia="en-US"/>
        </w:rPr>
      </w:pPr>
      <w:r w:rsidRPr="00103EA3">
        <w:rPr>
          <w:rFonts w:ascii="Arial" w:eastAsia="Times New Roman" w:hAnsi="Arial" w:cs="Arial"/>
          <w:b/>
          <w:sz w:val="24"/>
          <w:szCs w:val="24"/>
          <w:lang w:val="en-AU" w:eastAsia="en-US"/>
        </w:rPr>
        <w:t xml:space="preserve">Related documentation  </w:t>
      </w:r>
    </w:p>
    <w:p w14:paraId="20E7F549" w14:textId="77777777" w:rsidR="00103EA3" w:rsidRPr="00103EA3" w:rsidRDefault="00103EA3" w:rsidP="00103EA3">
      <w:pPr>
        <w:ind w:left="2160" w:hanging="2160"/>
        <w:jc w:val="both"/>
        <w:rPr>
          <w:rFonts w:ascii="Arial" w:eastAsia="Times New Roman" w:hAnsi="Arial" w:cs="Arial"/>
          <w:b/>
          <w:bCs/>
          <w:sz w:val="24"/>
          <w:szCs w:val="24"/>
          <w:lang w:val="en-AU" w:eastAsia="en-US"/>
        </w:rPr>
      </w:pPr>
    </w:p>
    <w:p w14:paraId="7DB9A717" w14:textId="77777777" w:rsidR="00103EA3" w:rsidRPr="00103EA3" w:rsidRDefault="00103EA3" w:rsidP="00103EA3">
      <w:pPr>
        <w:autoSpaceDE w:val="0"/>
        <w:autoSpaceDN w:val="0"/>
        <w:adjustRightInd w:val="0"/>
        <w:jc w:val="both"/>
        <w:rPr>
          <w:rFonts w:ascii="Arial" w:hAnsi="Arial" w:cs="Arial"/>
          <w:color w:val="000000"/>
          <w:sz w:val="24"/>
          <w:szCs w:val="24"/>
          <w:lang w:eastAsia="en-US"/>
        </w:rPr>
      </w:pPr>
      <w:r w:rsidRPr="00103EA3">
        <w:rPr>
          <w:rFonts w:ascii="Arial" w:hAnsi="Arial" w:cs="Arial"/>
          <w:color w:val="000000"/>
          <w:sz w:val="24"/>
          <w:szCs w:val="24"/>
          <w:lang w:eastAsia="en-US"/>
        </w:rPr>
        <w:t xml:space="preserve">Nil </w:t>
      </w:r>
    </w:p>
    <w:p w14:paraId="564C18B0" w14:textId="77777777" w:rsidR="00103EA3" w:rsidRPr="00103EA3" w:rsidRDefault="00103EA3" w:rsidP="00103EA3">
      <w:pPr>
        <w:ind w:left="2160" w:hanging="2160"/>
        <w:jc w:val="both"/>
        <w:rPr>
          <w:rFonts w:ascii="Arial" w:eastAsia="Times New Roman" w:hAnsi="Arial" w:cs="Arial"/>
          <w:b/>
          <w:bCs/>
          <w:sz w:val="24"/>
          <w:szCs w:val="24"/>
          <w:lang w:val="en-AU" w:eastAsia="en-US"/>
        </w:rPr>
      </w:pPr>
    </w:p>
    <w:p w14:paraId="405BF12D" w14:textId="77777777" w:rsidR="00103EA3" w:rsidRPr="00103EA3" w:rsidRDefault="00103EA3" w:rsidP="00103EA3">
      <w:pPr>
        <w:ind w:left="2160" w:hanging="2160"/>
        <w:jc w:val="both"/>
        <w:rPr>
          <w:rFonts w:ascii="Arial" w:eastAsia="Times New Roman" w:hAnsi="Arial" w:cs="Arial"/>
          <w:b/>
          <w:bCs/>
          <w:sz w:val="24"/>
          <w:szCs w:val="24"/>
          <w:lang w:val="en-AU" w:eastAsia="en-US"/>
        </w:rPr>
      </w:pPr>
      <w:r w:rsidRPr="00103EA3">
        <w:rPr>
          <w:rFonts w:ascii="Arial" w:eastAsia="Times New Roman" w:hAnsi="Arial" w:cs="Arial"/>
          <w:b/>
          <w:bCs/>
          <w:sz w:val="24"/>
          <w:szCs w:val="24"/>
          <w:lang w:val="en-AU" w:eastAsia="en-US"/>
        </w:rPr>
        <w:t xml:space="preserve">Related Local Law/legislation </w:t>
      </w:r>
    </w:p>
    <w:p w14:paraId="22403200" w14:textId="77777777" w:rsidR="00103EA3" w:rsidRPr="00103EA3" w:rsidRDefault="00103EA3" w:rsidP="00103EA3">
      <w:pPr>
        <w:ind w:left="2160" w:hanging="2160"/>
        <w:jc w:val="both"/>
        <w:rPr>
          <w:rFonts w:ascii="Arial" w:eastAsia="Times New Roman" w:hAnsi="Arial" w:cs="Arial"/>
          <w:b/>
          <w:bCs/>
          <w:sz w:val="24"/>
          <w:szCs w:val="24"/>
          <w:lang w:val="en-AU" w:eastAsia="en-US"/>
        </w:rPr>
      </w:pPr>
    </w:p>
    <w:p w14:paraId="13CAFDFF" w14:textId="77777777" w:rsidR="00103EA3" w:rsidRPr="00103EA3" w:rsidRDefault="00103EA3" w:rsidP="00103EA3">
      <w:pPr>
        <w:autoSpaceDE w:val="0"/>
        <w:autoSpaceDN w:val="0"/>
        <w:adjustRightInd w:val="0"/>
        <w:jc w:val="both"/>
        <w:rPr>
          <w:rFonts w:ascii="Arial" w:hAnsi="Arial" w:cs="Arial"/>
          <w:i/>
          <w:color w:val="000000"/>
          <w:sz w:val="24"/>
          <w:szCs w:val="24"/>
          <w:lang w:eastAsia="en-US"/>
        </w:rPr>
      </w:pPr>
      <w:r w:rsidRPr="00103EA3">
        <w:rPr>
          <w:rFonts w:ascii="Arial" w:hAnsi="Arial" w:cs="Arial"/>
          <w:i/>
          <w:color w:val="000000"/>
          <w:sz w:val="24"/>
          <w:szCs w:val="24"/>
          <w:lang w:eastAsia="en-US"/>
        </w:rPr>
        <w:t xml:space="preserve">Occupational Safety and Health Act 1984 </w:t>
      </w:r>
    </w:p>
    <w:p w14:paraId="6D7EEADD" w14:textId="77777777" w:rsidR="00103EA3" w:rsidRPr="00103EA3" w:rsidRDefault="00103EA3" w:rsidP="00103EA3">
      <w:pPr>
        <w:autoSpaceDE w:val="0"/>
        <w:autoSpaceDN w:val="0"/>
        <w:adjustRightInd w:val="0"/>
        <w:jc w:val="both"/>
        <w:rPr>
          <w:rFonts w:ascii="Arial" w:hAnsi="Arial" w:cs="Arial"/>
          <w:i/>
          <w:color w:val="000000"/>
          <w:sz w:val="24"/>
          <w:szCs w:val="24"/>
          <w:lang w:eastAsia="en-US"/>
        </w:rPr>
      </w:pPr>
      <w:r w:rsidRPr="00103EA3">
        <w:rPr>
          <w:rFonts w:ascii="Arial" w:hAnsi="Arial" w:cs="Arial"/>
          <w:i/>
          <w:color w:val="000000"/>
          <w:sz w:val="24"/>
          <w:szCs w:val="24"/>
          <w:lang w:eastAsia="en-US"/>
        </w:rPr>
        <w:t>Occupational Safety and Health Regulations 1996</w:t>
      </w:r>
    </w:p>
    <w:p w14:paraId="39050836" w14:textId="77777777" w:rsidR="00103EA3" w:rsidRPr="00103EA3" w:rsidRDefault="00103EA3" w:rsidP="00103EA3">
      <w:pPr>
        <w:autoSpaceDE w:val="0"/>
        <w:autoSpaceDN w:val="0"/>
        <w:adjustRightInd w:val="0"/>
        <w:jc w:val="both"/>
        <w:rPr>
          <w:rFonts w:ascii="Arial" w:hAnsi="Arial" w:cs="Arial"/>
          <w:i/>
          <w:color w:val="000000"/>
          <w:sz w:val="24"/>
          <w:szCs w:val="24"/>
          <w:lang w:eastAsia="en-US"/>
        </w:rPr>
      </w:pPr>
      <w:r w:rsidRPr="00103EA3">
        <w:rPr>
          <w:rFonts w:ascii="Arial" w:hAnsi="Arial" w:cs="Arial"/>
          <w:i/>
          <w:color w:val="000000"/>
          <w:sz w:val="24"/>
          <w:szCs w:val="24"/>
          <w:lang w:eastAsia="en-US"/>
        </w:rPr>
        <w:t>Workers Compensation &amp; Injury Management Act 1981</w:t>
      </w:r>
    </w:p>
    <w:p w14:paraId="1118D710" w14:textId="77777777" w:rsidR="00103EA3" w:rsidRPr="00103EA3" w:rsidRDefault="00103EA3" w:rsidP="00103EA3">
      <w:pPr>
        <w:autoSpaceDE w:val="0"/>
        <w:autoSpaceDN w:val="0"/>
        <w:adjustRightInd w:val="0"/>
        <w:jc w:val="both"/>
        <w:rPr>
          <w:rFonts w:ascii="Arial" w:hAnsi="Arial" w:cs="Arial"/>
          <w:i/>
          <w:color w:val="000000"/>
          <w:sz w:val="24"/>
          <w:szCs w:val="24"/>
          <w:lang w:eastAsia="en-US"/>
        </w:rPr>
      </w:pPr>
      <w:r w:rsidRPr="00103EA3">
        <w:rPr>
          <w:rFonts w:ascii="Arial" w:hAnsi="Arial" w:cs="Arial"/>
          <w:i/>
          <w:color w:val="000000"/>
          <w:sz w:val="24"/>
          <w:szCs w:val="24"/>
          <w:lang w:eastAsia="en-US"/>
        </w:rPr>
        <w:t>Local Government Act 1995 Section 5.40 – Principles affecting Employment by Local Government</w:t>
      </w:r>
    </w:p>
    <w:p w14:paraId="00FF3351" w14:textId="77777777" w:rsidR="00103EA3" w:rsidRPr="00103EA3" w:rsidRDefault="00103EA3" w:rsidP="00103EA3">
      <w:pPr>
        <w:autoSpaceDE w:val="0"/>
        <w:autoSpaceDN w:val="0"/>
        <w:adjustRightInd w:val="0"/>
        <w:jc w:val="both"/>
        <w:rPr>
          <w:rFonts w:ascii="Arial" w:hAnsi="Arial" w:cs="Arial"/>
          <w:color w:val="000000"/>
          <w:sz w:val="24"/>
          <w:szCs w:val="24"/>
          <w:lang w:eastAsia="en-US"/>
        </w:rPr>
      </w:pPr>
    </w:p>
    <w:p w14:paraId="59606E3C" w14:textId="77777777" w:rsidR="00103EA3" w:rsidRPr="00103EA3" w:rsidRDefault="00103EA3" w:rsidP="00103EA3">
      <w:pPr>
        <w:ind w:left="2160" w:hanging="2160"/>
        <w:jc w:val="both"/>
        <w:rPr>
          <w:rFonts w:ascii="Arial" w:eastAsia="Times New Roman" w:hAnsi="Arial" w:cs="Arial"/>
          <w:b/>
          <w:sz w:val="24"/>
          <w:szCs w:val="24"/>
          <w:lang w:val="en-AU" w:eastAsia="en-US"/>
        </w:rPr>
      </w:pPr>
      <w:r w:rsidRPr="00103EA3">
        <w:rPr>
          <w:rFonts w:ascii="Arial" w:eastAsia="Times New Roman" w:hAnsi="Arial" w:cs="Arial"/>
          <w:b/>
          <w:bCs/>
          <w:sz w:val="24"/>
          <w:szCs w:val="24"/>
          <w:lang w:val="en-AU" w:eastAsia="en-US"/>
        </w:rPr>
        <w:t>Related delegation</w:t>
      </w:r>
    </w:p>
    <w:p w14:paraId="6371DC65" w14:textId="77777777" w:rsidR="00103EA3" w:rsidRPr="00103EA3" w:rsidRDefault="00103EA3" w:rsidP="00103EA3">
      <w:pPr>
        <w:ind w:left="2160" w:hanging="2160"/>
        <w:jc w:val="both"/>
        <w:rPr>
          <w:rFonts w:ascii="Arial" w:eastAsia="Times New Roman" w:hAnsi="Arial" w:cs="Arial"/>
          <w:b/>
          <w:bCs/>
          <w:sz w:val="24"/>
          <w:szCs w:val="24"/>
          <w:lang w:val="en-AU" w:eastAsia="en-US"/>
        </w:rPr>
      </w:pPr>
    </w:p>
    <w:p w14:paraId="222109E0" w14:textId="77777777" w:rsidR="00103EA3" w:rsidRPr="00103EA3" w:rsidRDefault="00103EA3" w:rsidP="00103EA3">
      <w:pPr>
        <w:ind w:left="2160" w:hanging="2160"/>
        <w:jc w:val="both"/>
        <w:rPr>
          <w:rFonts w:ascii="Arial" w:eastAsia="Times New Roman" w:hAnsi="Arial" w:cs="Arial"/>
          <w:b/>
          <w:bCs/>
          <w:sz w:val="24"/>
          <w:szCs w:val="24"/>
          <w:lang w:val="en-AU" w:eastAsia="en-US"/>
        </w:rPr>
      </w:pPr>
      <w:r w:rsidRPr="00103EA3">
        <w:rPr>
          <w:rFonts w:ascii="Arial" w:eastAsia="Times New Roman" w:hAnsi="Arial" w:cs="Arial"/>
          <w:sz w:val="24"/>
          <w:szCs w:val="24"/>
          <w:lang w:val="en-AU" w:eastAsia="en-US"/>
        </w:rPr>
        <w:t xml:space="preserve">Nil </w:t>
      </w:r>
    </w:p>
    <w:p w14:paraId="6884A187" w14:textId="77777777" w:rsidR="00103EA3" w:rsidRPr="00103EA3" w:rsidRDefault="00103EA3" w:rsidP="00103EA3">
      <w:pPr>
        <w:pBdr>
          <w:bottom w:val="single" w:sz="4" w:space="1" w:color="auto"/>
        </w:pBdr>
        <w:ind w:left="2160" w:hanging="2160"/>
        <w:jc w:val="both"/>
        <w:rPr>
          <w:rFonts w:ascii="Arial" w:eastAsia="Times New Roman" w:hAnsi="Arial" w:cs="Arial"/>
          <w:sz w:val="24"/>
          <w:szCs w:val="24"/>
          <w:lang w:val="en-AU" w:eastAsia="en-US"/>
        </w:rPr>
      </w:pPr>
    </w:p>
    <w:p w14:paraId="43359900" w14:textId="77777777" w:rsidR="00103EA3" w:rsidRPr="00103EA3" w:rsidRDefault="00103EA3" w:rsidP="00103EA3">
      <w:pPr>
        <w:ind w:left="2160" w:hanging="2160"/>
        <w:jc w:val="both"/>
        <w:rPr>
          <w:rFonts w:ascii="Arial" w:eastAsia="Times New Roman" w:hAnsi="Arial" w:cs="Arial"/>
          <w:sz w:val="24"/>
          <w:szCs w:val="24"/>
          <w:lang w:val="en-AU" w:eastAsia="en-US"/>
        </w:rPr>
      </w:pPr>
    </w:p>
    <w:p w14:paraId="7A3B707C" w14:textId="77777777" w:rsidR="00103EA3" w:rsidRPr="00103EA3" w:rsidRDefault="00103EA3" w:rsidP="00103EA3">
      <w:pPr>
        <w:tabs>
          <w:tab w:val="left" w:pos="709"/>
          <w:tab w:val="left" w:pos="2127"/>
        </w:tabs>
        <w:jc w:val="both"/>
        <w:rPr>
          <w:rFonts w:ascii="Arial" w:eastAsia="Times New Roman" w:hAnsi="Arial" w:cs="Arial"/>
          <w:b/>
          <w:sz w:val="24"/>
          <w:szCs w:val="24"/>
          <w:lang w:val="en-AU" w:eastAsia="en-US"/>
        </w:rPr>
      </w:pPr>
      <w:r w:rsidRPr="00103EA3">
        <w:rPr>
          <w:rFonts w:ascii="Arial" w:eastAsia="Times New Roman" w:hAnsi="Arial" w:cs="Arial"/>
          <w:b/>
          <w:sz w:val="24"/>
          <w:szCs w:val="24"/>
          <w:lang w:val="en-AU" w:eastAsia="en-US"/>
        </w:rPr>
        <w:t>Review History</w:t>
      </w:r>
    </w:p>
    <w:p w14:paraId="55573CEE" w14:textId="77777777" w:rsidR="00103EA3" w:rsidRPr="00103EA3" w:rsidRDefault="00103EA3" w:rsidP="00103EA3">
      <w:pPr>
        <w:autoSpaceDE w:val="0"/>
        <w:autoSpaceDN w:val="0"/>
        <w:adjustRightInd w:val="0"/>
        <w:jc w:val="both"/>
        <w:rPr>
          <w:rFonts w:ascii="Arial" w:hAnsi="Arial" w:cs="Arial"/>
          <w:sz w:val="24"/>
          <w:szCs w:val="24"/>
          <w:lang w:eastAsia="en-US"/>
        </w:rPr>
      </w:pPr>
    </w:p>
    <w:p w14:paraId="0EC96848" w14:textId="77777777" w:rsidR="00103EA3" w:rsidRPr="00103EA3" w:rsidRDefault="00103EA3" w:rsidP="00103EA3">
      <w:pPr>
        <w:autoSpaceDE w:val="0"/>
        <w:autoSpaceDN w:val="0"/>
        <w:adjustRightInd w:val="0"/>
        <w:jc w:val="both"/>
        <w:rPr>
          <w:rFonts w:ascii="Arial" w:hAnsi="Arial" w:cs="Arial"/>
          <w:sz w:val="24"/>
          <w:szCs w:val="24"/>
          <w:lang w:eastAsia="en-US"/>
        </w:rPr>
      </w:pPr>
      <w:r w:rsidRPr="00103EA3">
        <w:rPr>
          <w:rFonts w:ascii="Arial" w:hAnsi="Arial" w:cs="Arial"/>
          <w:sz w:val="24"/>
          <w:szCs w:val="24"/>
          <w:lang w:eastAsia="en-US"/>
        </w:rPr>
        <w:t>28 July 2015 (Report CPS18.15)</w:t>
      </w:r>
    </w:p>
    <w:p w14:paraId="5FB24242" w14:textId="77777777" w:rsidR="00103EA3" w:rsidRPr="00103EA3" w:rsidRDefault="00103EA3" w:rsidP="00103EA3">
      <w:pPr>
        <w:autoSpaceDE w:val="0"/>
        <w:autoSpaceDN w:val="0"/>
        <w:adjustRightInd w:val="0"/>
        <w:jc w:val="both"/>
        <w:rPr>
          <w:rFonts w:ascii="Arial" w:hAnsi="Arial" w:cs="Arial"/>
          <w:sz w:val="24"/>
          <w:szCs w:val="24"/>
          <w:lang w:eastAsia="en-US"/>
        </w:rPr>
      </w:pPr>
      <w:r w:rsidRPr="00103EA3">
        <w:rPr>
          <w:rFonts w:ascii="Arial" w:hAnsi="Arial" w:cs="Arial"/>
          <w:sz w:val="24"/>
          <w:szCs w:val="24"/>
          <w:lang w:eastAsia="en-US"/>
        </w:rPr>
        <w:t>27 November 2012 (Report CPS48.12)</w:t>
      </w:r>
    </w:p>
    <w:p w14:paraId="54A4CF58" w14:textId="77777777" w:rsidR="00103EA3" w:rsidRPr="00103EA3" w:rsidRDefault="00103EA3" w:rsidP="00103EA3">
      <w:pPr>
        <w:ind w:left="2160" w:hanging="2160"/>
        <w:jc w:val="both"/>
        <w:rPr>
          <w:rFonts w:ascii="Arial" w:eastAsia="Times New Roman" w:hAnsi="Arial" w:cs="Arial"/>
          <w:sz w:val="24"/>
          <w:szCs w:val="24"/>
          <w:lang w:val="en-AU" w:eastAsia="en-US"/>
        </w:rPr>
      </w:pPr>
      <w:r w:rsidRPr="00103EA3">
        <w:rPr>
          <w:rFonts w:ascii="Arial" w:eastAsia="Times New Roman" w:hAnsi="Arial" w:cs="Arial"/>
          <w:sz w:val="24"/>
          <w:szCs w:val="24"/>
          <w:lang w:val="en-AU" w:eastAsia="en-US"/>
        </w:rPr>
        <w:t>24 August 2010 (Report CM21.10)</w:t>
      </w:r>
    </w:p>
    <w:p w14:paraId="47173E9C" w14:textId="77777777" w:rsidR="0026722F" w:rsidRPr="00103EA3" w:rsidRDefault="0026722F" w:rsidP="00103EA3"/>
    <w:sectPr w:rsidR="0026722F" w:rsidRPr="00103EA3"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73E9F" w14:textId="77777777" w:rsidR="00742A39" w:rsidRDefault="00742A39" w:rsidP="00A972E3">
      <w:r>
        <w:separator/>
      </w:r>
    </w:p>
  </w:endnote>
  <w:endnote w:type="continuationSeparator" w:id="0">
    <w:p w14:paraId="47173EA0" w14:textId="77777777" w:rsidR="00742A39" w:rsidRDefault="00742A39"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3" w14:textId="77777777" w:rsidR="00742A39" w:rsidRDefault="00742A39"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73E9D" w14:textId="77777777" w:rsidR="00742A39" w:rsidRDefault="00742A39" w:rsidP="00A972E3">
      <w:r>
        <w:separator/>
      </w:r>
    </w:p>
  </w:footnote>
  <w:footnote w:type="continuationSeparator" w:id="0">
    <w:p w14:paraId="47173E9E" w14:textId="77777777" w:rsidR="00742A39" w:rsidRDefault="00742A39"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1" w14:textId="7F92BB67" w:rsidR="00742A39" w:rsidRDefault="0020108E"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58C458E2">
              <wp:simplePos x="0" y="0"/>
              <wp:positionH relativeFrom="column">
                <wp:posOffset>1673225</wp:posOffset>
              </wp:positionH>
              <wp:positionV relativeFrom="paragraph">
                <wp:posOffset>297180</wp:posOffset>
              </wp:positionV>
              <wp:extent cx="2993390" cy="267970"/>
              <wp:effectExtent l="6350" t="3810" r="63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" stroked="f">
              <v:fill opacity="0"/>
              <v:textbox style="mso-fit-shape-to-text:t">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v:textbox>
            </v:shape>
          </w:pict>
        </mc:Fallback>
      </mc:AlternateContent>
    </w:r>
    <w:r w:rsidR="00742A39"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742A39" w:rsidRPr="00A972E3" w:rsidRDefault="00742A39"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F5E8B"/>
    <w:multiLevelType w:val="hybridMultilevel"/>
    <w:tmpl w:val="93A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62F4F"/>
    <w:multiLevelType w:val="hybridMultilevel"/>
    <w:tmpl w:val="41E8D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56CF5"/>
    <w:multiLevelType w:val="hybridMultilevel"/>
    <w:tmpl w:val="7B9A3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443687"/>
    <w:multiLevelType w:val="hybridMultilevel"/>
    <w:tmpl w:val="A81E3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70698"/>
    <w:multiLevelType w:val="hybridMultilevel"/>
    <w:tmpl w:val="6D26C910"/>
    <w:lvl w:ilvl="0" w:tplc="1DEC6092">
      <w:start w:val="1"/>
      <w:numFmt w:val="bullet"/>
      <w:lvlText w:val=""/>
      <w:lvlJc w:val="left"/>
      <w:pPr>
        <w:ind w:left="1364" w:hanging="425"/>
      </w:pPr>
      <w:rPr>
        <w:rFonts w:ascii="Symbol" w:eastAsia="Symbol" w:hAnsi="Symbol" w:hint="default"/>
        <w:sz w:val="24"/>
        <w:szCs w:val="24"/>
      </w:rPr>
    </w:lvl>
    <w:lvl w:ilvl="1" w:tplc="3F1A374A">
      <w:start w:val="1"/>
      <w:numFmt w:val="bullet"/>
      <w:lvlText w:val="o"/>
      <w:lvlJc w:val="left"/>
      <w:pPr>
        <w:ind w:left="1792" w:hanging="425"/>
      </w:pPr>
      <w:rPr>
        <w:rFonts w:ascii="Courier New" w:eastAsia="Courier New" w:hAnsi="Courier New" w:hint="default"/>
        <w:sz w:val="24"/>
        <w:szCs w:val="24"/>
      </w:rPr>
    </w:lvl>
    <w:lvl w:ilvl="2" w:tplc="6A02439E">
      <w:start w:val="1"/>
      <w:numFmt w:val="bullet"/>
      <w:lvlText w:val="•"/>
      <w:lvlJc w:val="left"/>
      <w:pPr>
        <w:ind w:left="1792" w:hanging="425"/>
      </w:pPr>
      <w:rPr>
        <w:rFonts w:hint="default"/>
      </w:rPr>
    </w:lvl>
    <w:lvl w:ilvl="3" w:tplc="6026F35C">
      <w:start w:val="1"/>
      <w:numFmt w:val="bullet"/>
      <w:lvlText w:val="•"/>
      <w:lvlJc w:val="left"/>
      <w:pPr>
        <w:ind w:left="1792" w:hanging="425"/>
      </w:pPr>
      <w:rPr>
        <w:rFonts w:hint="default"/>
      </w:rPr>
    </w:lvl>
    <w:lvl w:ilvl="4" w:tplc="D1AC2C74">
      <w:start w:val="1"/>
      <w:numFmt w:val="bullet"/>
      <w:lvlText w:val="•"/>
      <w:lvlJc w:val="left"/>
      <w:pPr>
        <w:ind w:left="3114" w:hanging="425"/>
      </w:pPr>
      <w:rPr>
        <w:rFonts w:hint="default"/>
      </w:rPr>
    </w:lvl>
    <w:lvl w:ilvl="5" w:tplc="D9C4CA92">
      <w:start w:val="1"/>
      <w:numFmt w:val="bullet"/>
      <w:lvlText w:val="•"/>
      <w:lvlJc w:val="left"/>
      <w:pPr>
        <w:ind w:left="4436" w:hanging="425"/>
      </w:pPr>
      <w:rPr>
        <w:rFonts w:hint="default"/>
      </w:rPr>
    </w:lvl>
    <w:lvl w:ilvl="6" w:tplc="E79A8E56">
      <w:start w:val="1"/>
      <w:numFmt w:val="bullet"/>
      <w:lvlText w:val="•"/>
      <w:lvlJc w:val="left"/>
      <w:pPr>
        <w:ind w:left="5758" w:hanging="425"/>
      </w:pPr>
      <w:rPr>
        <w:rFonts w:hint="default"/>
      </w:rPr>
    </w:lvl>
    <w:lvl w:ilvl="7" w:tplc="FC8C2492">
      <w:start w:val="1"/>
      <w:numFmt w:val="bullet"/>
      <w:lvlText w:val="•"/>
      <w:lvlJc w:val="left"/>
      <w:pPr>
        <w:ind w:left="7080" w:hanging="425"/>
      </w:pPr>
      <w:rPr>
        <w:rFonts w:hint="default"/>
      </w:rPr>
    </w:lvl>
    <w:lvl w:ilvl="8" w:tplc="7792BB2C">
      <w:start w:val="1"/>
      <w:numFmt w:val="bullet"/>
      <w:lvlText w:val="•"/>
      <w:lvlJc w:val="left"/>
      <w:pPr>
        <w:ind w:left="8402" w:hanging="425"/>
      </w:pPr>
      <w:rPr>
        <w:rFonts w:hint="default"/>
      </w:rPr>
    </w:lvl>
  </w:abstractNum>
  <w:abstractNum w:abstractNumId="5" w15:restartNumberingAfterBreak="0">
    <w:nsid w:val="1D1F7334"/>
    <w:multiLevelType w:val="hybridMultilevel"/>
    <w:tmpl w:val="CBECB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09CA"/>
    <w:multiLevelType w:val="hybridMultilevel"/>
    <w:tmpl w:val="59CA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67BDF"/>
    <w:multiLevelType w:val="hybridMultilevel"/>
    <w:tmpl w:val="E760D440"/>
    <w:lvl w:ilvl="0" w:tplc="0C090001">
      <w:start w:val="1"/>
      <w:numFmt w:val="bullet"/>
      <w:lvlText w:val=""/>
      <w:lvlJc w:val="left"/>
      <w:pPr>
        <w:ind w:left="1300" w:hanging="360"/>
      </w:pPr>
      <w:rPr>
        <w:rFonts w:ascii="Symbol" w:hAnsi="Symbol" w:hint="default"/>
      </w:rPr>
    </w:lvl>
    <w:lvl w:ilvl="1" w:tplc="0C090003" w:tentative="1">
      <w:start w:val="1"/>
      <w:numFmt w:val="bullet"/>
      <w:lvlText w:val="o"/>
      <w:lvlJc w:val="left"/>
      <w:pPr>
        <w:ind w:left="2020" w:hanging="360"/>
      </w:pPr>
      <w:rPr>
        <w:rFonts w:ascii="Courier New" w:hAnsi="Courier New" w:cs="Courier New" w:hint="default"/>
      </w:rPr>
    </w:lvl>
    <w:lvl w:ilvl="2" w:tplc="0C090005" w:tentative="1">
      <w:start w:val="1"/>
      <w:numFmt w:val="bullet"/>
      <w:lvlText w:val=""/>
      <w:lvlJc w:val="left"/>
      <w:pPr>
        <w:ind w:left="2740" w:hanging="360"/>
      </w:pPr>
      <w:rPr>
        <w:rFonts w:ascii="Wingdings" w:hAnsi="Wingdings" w:hint="default"/>
      </w:rPr>
    </w:lvl>
    <w:lvl w:ilvl="3" w:tplc="0C090001" w:tentative="1">
      <w:start w:val="1"/>
      <w:numFmt w:val="bullet"/>
      <w:lvlText w:val=""/>
      <w:lvlJc w:val="left"/>
      <w:pPr>
        <w:ind w:left="3460" w:hanging="360"/>
      </w:pPr>
      <w:rPr>
        <w:rFonts w:ascii="Symbol" w:hAnsi="Symbol" w:hint="default"/>
      </w:rPr>
    </w:lvl>
    <w:lvl w:ilvl="4" w:tplc="0C090003" w:tentative="1">
      <w:start w:val="1"/>
      <w:numFmt w:val="bullet"/>
      <w:lvlText w:val="o"/>
      <w:lvlJc w:val="left"/>
      <w:pPr>
        <w:ind w:left="4180" w:hanging="360"/>
      </w:pPr>
      <w:rPr>
        <w:rFonts w:ascii="Courier New" w:hAnsi="Courier New" w:cs="Courier New" w:hint="default"/>
      </w:rPr>
    </w:lvl>
    <w:lvl w:ilvl="5" w:tplc="0C090005" w:tentative="1">
      <w:start w:val="1"/>
      <w:numFmt w:val="bullet"/>
      <w:lvlText w:val=""/>
      <w:lvlJc w:val="left"/>
      <w:pPr>
        <w:ind w:left="4900" w:hanging="360"/>
      </w:pPr>
      <w:rPr>
        <w:rFonts w:ascii="Wingdings" w:hAnsi="Wingdings" w:hint="default"/>
      </w:rPr>
    </w:lvl>
    <w:lvl w:ilvl="6" w:tplc="0C090001" w:tentative="1">
      <w:start w:val="1"/>
      <w:numFmt w:val="bullet"/>
      <w:lvlText w:val=""/>
      <w:lvlJc w:val="left"/>
      <w:pPr>
        <w:ind w:left="5620" w:hanging="360"/>
      </w:pPr>
      <w:rPr>
        <w:rFonts w:ascii="Symbol" w:hAnsi="Symbol" w:hint="default"/>
      </w:rPr>
    </w:lvl>
    <w:lvl w:ilvl="7" w:tplc="0C090003" w:tentative="1">
      <w:start w:val="1"/>
      <w:numFmt w:val="bullet"/>
      <w:lvlText w:val="o"/>
      <w:lvlJc w:val="left"/>
      <w:pPr>
        <w:ind w:left="6340" w:hanging="360"/>
      </w:pPr>
      <w:rPr>
        <w:rFonts w:ascii="Courier New" w:hAnsi="Courier New" w:cs="Courier New" w:hint="default"/>
      </w:rPr>
    </w:lvl>
    <w:lvl w:ilvl="8" w:tplc="0C090005" w:tentative="1">
      <w:start w:val="1"/>
      <w:numFmt w:val="bullet"/>
      <w:lvlText w:val=""/>
      <w:lvlJc w:val="left"/>
      <w:pPr>
        <w:ind w:left="7060" w:hanging="360"/>
      </w:pPr>
      <w:rPr>
        <w:rFonts w:ascii="Wingdings" w:hAnsi="Wingdings" w:hint="default"/>
      </w:rPr>
    </w:lvl>
  </w:abstractNum>
  <w:abstractNum w:abstractNumId="8" w15:restartNumberingAfterBreak="0">
    <w:nsid w:val="28E46D39"/>
    <w:multiLevelType w:val="hybridMultilevel"/>
    <w:tmpl w:val="FDE6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876FF"/>
    <w:multiLevelType w:val="hybridMultilevel"/>
    <w:tmpl w:val="EC32E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94695"/>
    <w:multiLevelType w:val="hybridMultilevel"/>
    <w:tmpl w:val="2590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F13854"/>
    <w:multiLevelType w:val="hybridMultilevel"/>
    <w:tmpl w:val="633C6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D411CF"/>
    <w:multiLevelType w:val="hybridMultilevel"/>
    <w:tmpl w:val="BB4E4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810224"/>
    <w:multiLevelType w:val="hybridMultilevel"/>
    <w:tmpl w:val="AE2E8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324AA8"/>
    <w:multiLevelType w:val="hybridMultilevel"/>
    <w:tmpl w:val="5C50E45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15:restartNumberingAfterBreak="0">
    <w:nsid w:val="5B227F05"/>
    <w:multiLevelType w:val="hybridMultilevel"/>
    <w:tmpl w:val="E7A8C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FC2B86"/>
    <w:multiLevelType w:val="hybridMultilevel"/>
    <w:tmpl w:val="2D42B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F4C34F9"/>
    <w:multiLevelType w:val="hybridMultilevel"/>
    <w:tmpl w:val="E3A0F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5E06062"/>
    <w:multiLevelType w:val="hybridMultilevel"/>
    <w:tmpl w:val="2338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1A02AB"/>
    <w:multiLevelType w:val="hybridMultilevel"/>
    <w:tmpl w:val="639A9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7"/>
  </w:num>
  <w:num w:numId="4">
    <w:abstractNumId w:val="17"/>
  </w:num>
  <w:num w:numId="5">
    <w:abstractNumId w:val="1"/>
  </w:num>
  <w:num w:numId="6">
    <w:abstractNumId w:val="14"/>
  </w:num>
  <w:num w:numId="7">
    <w:abstractNumId w:val="18"/>
  </w:num>
  <w:num w:numId="8">
    <w:abstractNumId w:val="13"/>
  </w:num>
  <w:num w:numId="9">
    <w:abstractNumId w:val="8"/>
  </w:num>
  <w:num w:numId="10">
    <w:abstractNumId w:val="0"/>
  </w:num>
  <w:num w:numId="11">
    <w:abstractNumId w:val="12"/>
  </w:num>
  <w:num w:numId="12">
    <w:abstractNumId w:val="10"/>
  </w:num>
  <w:num w:numId="13">
    <w:abstractNumId w:val="19"/>
  </w:num>
  <w:num w:numId="14">
    <w:abstractNumId w:val="2"/>
  </w:num>
  <w:num w:numId="15">
    <w:abstractNumId w:val="15"/>
  </w:num>
  <w:num w:numId="16">
    <w:abstractNumId w:val="5"/>
  </w:num>
  <w:num w:numId="17">
    <w:abstractNumId w:val="6"/>
  </w:num>
  <w:num w:numId="18">
    <w:abstractNumId w:val="11"/>
  </w:num>
  <w:num w:numId="19">
    <w:abstractNumId w:val="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511D6"/>
    <w:rsid w:val="00062C50"/>
    <w:rsid w:val="00103EA3"/>
    <w:rsid w:val="00105775"/>
    <w:rsid w:val="001C2547"/>
    <w:rsid w:val="001F388F"/>
    <w:rsid w:val="0020108E"/>
    <w:rsid w:val="0026376D"/>
    <w:rsid w:val="0026722F"/>
    <w:rsid w:val="0031502F"/>
    <w:rsid w:val="004258CE"/>
    <w:rsid w:val="0048224A"/>
    <w:rsid w:val="00532797"/>
    <w:rsid w:val="005D771B"/>
    <w:rsid w:val="006237B7"/>
    <w:rsid w:val="006548BC"/>
    <w:rsid w:val="00681866"/>
    <w:rsid w:val="006F2D64"/>
    <w:rsid w:val="00713B66"/>
    <w:rsid w:val="00742A39"/>
    <w:rsid w:val="007E4678"/>
    <w:rsid w:val="008270D5"/>
    <w:rsid w:val="00870702"/>
    <w:rsid w:val="008A6587"/>
    <w:rsid w:val="008B4BAF"/>
    <w:rsid w:val="008D46BC"/>
    <w:rsid w:val="0093701C"/>
    <w:rsid w:val="009639FA"/>
    <w:rsid w:val="00964CAD"/>
    <w:rsid w:val="00964F8F"/>
    <w:rsid w:val="009A4158"/>
    <w:rsid w:val="009C0B09"/>
    <w:rsid w:val="009D56B0"/>
    <w:rsid w:val="00A1650B"/>
    <w:rsid w:val="00A715FA"/>
    <w:rsid w:val="00A972E3"/>
    <w:rsid w:val="00AC781D"/>
    <w:rsid w:val="00B3270E"/>
    <w:rsid w:val="00B64081"/>
    <w:rsid w:val="00B73DCC"/>
    <w:rsid w:val="00BC30F3"/>
    <w:rsid w:val="00C170A9"/>
    <w:rsid w:val="00C638EB"/>
    <w:rsid w:val="00C924E8"/>
    <w:rsid w:val="00CD54C8"/>
    <w:rsid w:val="00D23522"/>
    <w:rsid w:val="00E311E6"/>
    <w:rsid w:val="00E56231"/>
    <w:rsid w:val="00E8232E"/>
    <w:rsid w:val="00EC2AB3"/>
    <w:rsid w:val="00F3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 w:type="table" w:styleId="TableGrid">
    <w:name w:val="Table Grid"/>
    <w:basedOn w:val="TableNormal"/>
    <w:uiPriority w:val="59"/>
    <w:rsid w:val="00CD54C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9616E18D87DBE40B91CE8ADC9C87F18" ma:contentTypeVersion="528" ma:contentTypeDescription="" ma:contentTypeScope="" ma:versionID="e3b2e21b2fd8d3afc713eb9a21cd4eb6">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275a4006-0cca-4f56-927e-6bc6160077a0" targetNamespace="http://schemas.microsoft.com/office/2006/metadata/properties" ma:root="true" ma:fieldsID="069e90ec3fe0f43637a0c18a7bd9405a" ns1:_="" ns2:_="" ns3:_="" ns4:_="" ns5:_="" ns6: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275a4006-0cca-4f56-927e-6bc6160077a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DateTaken" minOccurs="0"/>
                <xsd:element ref="ns6:MediaServiceAutoTags" minOccurs="0"/>
                <xsd:element ref="ns6:MediaServiceOCR" minOccurs="0"/>
                <xsd:element ref="ns6:MediaServiceLocation"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1407e9f6-5e43-488e-a072-6d6351ac451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5a4006-0cca-4f56-927e-6bc6160077a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COMMUNITY-250911484-3463</_dlc_DocId>
    <_dlc_DocIdUrl xmlns="02b462e0-950b-4d18-8f56-efe6ec8fd98e">
      <Url>https://nedlands365.sharepoint.com/sites/community/communications/_layouts/15/DocIdRedir.aspx?ID=COMMUNITY-250911484-3463</Url>
      <Description>COMMUNITY-250911484-3463</Description>
    </_dlc_DocIdUrl>
    <TaxCatchAll xmlns="02b462e0-950b-4d18-8f56-efe6ec8fd98e">
      <Value>26</Value>
      <Value>3</Value>
      <Value>1</Value>
      <Value>14</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Publications</eDMS_x0020_Library>
    <Additional_x0020_Info xmlns="1ae40dc8-470f-4dcb-9fe3-b6162fd218fd"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1407e9f6-5e43-488e-a072-6d6351ac4513</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Notice</TermName>
          <TermId xmlns="http://schemas.microsoft.com/office/infopath/2007/PartnerControls">a54f625d-e553-4bc4-8b0e-56e4fae78215</TermId>
        </TermInfo>
      </Terms>
    </j6438741ad114f2786113428657618e6>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86370B-76BE-4931-B6B9-1660EDAE7344}"/>
</file>

<file path=customXml/itemProps2.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3.xml><?xml version="1.0" encoding="utf-8"?>
<ds:datastoreItem xmlns:ds="http://schemas.openxmlformats.org/officeDocument/2006/customXml" ds:itemID="{A09A4066-D664-465A-BE55-6570D0D72D3B}">
  <ds:schemaRefs>
    <ds:schemaRef ds:uri="http://schemas.microsoft.com/office/2006/documentManagement/types"/>
    <ds:schemaRef ds:uri="http://schemas.microsoft.com/office/2006/metadata/properties"/>
    <ds:schemaRef ds:uri="http://purl.org/dc/terms/"/>
    <ds:schemaRef ds:uri="http://purl.org/dc/elements/1.1/"/>
    <ds:schemaRef ds:uri="http://schemas.openxmlformats.org/package/2006/metadata/core-properties"/>
    <ds:schemaRef ds:uri="http://schemas.microsoft.com/office/infopath/2007/PartnerControls"/>
    <ds:schemaRef ds:uri="551bcb09-a9b9-4534-96a3-39c0ac6c96d1"/>
    <ds:schemaRef ds:uri="http://www.w3.org/XML/1998/namespace"/>
    <ds:schemaRef ds:uri="http://purl.org/dc/dcmitype/"/>
  </ds:schemaRefs>
</ds:datastoreItem>
</file>

<file path=customXml/itemProps4.xml><?xml version="1.0" encoding="utf-8"?>
<ds:datastoreItem xmlns:ds="http://schemas.openxmlformats.org/officeDocument/2006/customXml" ds:itemID="{4CC3B544-AD03-4CC9-8E73-40E8BAB9483E}"/>
</file>

<file path=customXml/itemProps5.xml><?xml version="1.0" encoding="utf-8"?>
<ds:datastoreItem xmlns:ds="http://schemas.openxmlformats.org/officeDocument/2006/customXml" ds:itemID="{3D93864A-EC43-4623-9D0F-E21E5B807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A4F04331</Template>
  <TotalTime>0</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Safety and Health Council Policy</dc:title>
  <dc:subject/>
  <dc:creator>ekenworthy</dc:creator>
  <cp:keywords/>
  <dc:description/>
  <cp:lastModifiedBy>Nicole Ceric</cp:lastModifiedBy>
  <cp:revision>2</cp:revision>
  <cp:lastPrinted>2013-09-17T04:54:00Z</cp:lastPrinted>
  <dcterms:created xsi:type="dcterms:W3CDTF">2019-02-04T02:04:00Z</dcterms:created>
  <dcterms:modified xsi:type="dcterms:W3CDTF">2019-02-04T02:04:00Z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0x010100DBE2AFA49EAD6847BCAE523F8D149C8E0009616E18D87DBE40B91CE8ADC9C87F18</vt:lpwstr>
  </property>
  <property fmtid="{D5CDD505-2E9C-101B-9397-08002B2CF9AE}" pid="3" name="_dlc_DocIdItemGuid">
    <vt:lpwstr>b3f325ba-559f-4afe-9dba-22d526e29871</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14;#CEO Office|0a47549c-d16f-4bcb-97a5-078238eb3476</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41;#Publications|1407e9f6-5e43-488e-a072-6d6351ac4513</vt:lpwstr>
  </property>
  <property fmtid="{D5CDD505-2E9C-101B-9397-08002B2CF9AE}" pid="10" name="eDMS Site">
    <vt:lpwstr>20;#Communications|d1017bbf-fba7-4bc6-ae83-6802ffc81c2c</vt:lpwstr>
  </property>
  <property fmtid="{D5CDD505-2E9C-101B-9397-08002B2CF9AE}" pid="11" name="Function">
    <vt:lpwstr>22;#Community Relations|00c33994-667c-4fea-8cff-18d8a788bccc</vt:lpwstr>
  </property>
  <property fmtid="{D5CDD505-2E9C-101B-9397-08002B2CF9AE}" pid="12" name="Subject Matter">
    <vt:lpwstr>83;#Notice|a54f625d-e553-4bc4-8b0e-56e4fae78215</vt:lpwstr>
  </property>
</Properties>
</file>