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50B43" w14:textId="77777777" w:rsidR="002B7AF4" w:rsidRPr="002B7AF4" w:rsidRDefault="002B7AF4" w:rsidP="002B7AF4">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36"/>
      <w:bookmarkStart w:id="1" w:name="_GoBack"/>
      <w:r w:rsidRPr="002B7AF4">
        <w:rPr>
          <w:rFonts w:ascii="Arial" w:eastAsia="Times New Roman" w:hAnsi="Arial" w:cs="Arial"/>
          <w:b/>
          <w:noProof/>
          <w:sz w:val="28"/>
          <w:szCs w:val="24"/>
          <w:lang w:val="en-AU" w:eastAsia="en-US"/>
        </w:rPr>
        <w:t>Public Art</w:t>
      </w:r>
      <w:bookmarkEnd w:id="0"/>
    </w:p>
    <w:bookmarkEnd w:id="1"/>
    <w:p w14:paraId="669E04F8" w14:textId="77777777" w:rsidR="002B7AF4" w:rsidRPr="002B7AF4" w:rsidRDefault="002B7AF4" w:rsidP="002B7AF4">
      <w:pPr>
        <w:jc w:val="both"/>
        <w:rPr>
          <w:rFonts w:ascii="Arial" w:eastAsia="Times New Roman" w:hAnsi="Arial" w:cs="Arial"/>
          <w:sz w:val="20"/>
          <w:szCs w:val="24"/>
          <w:lang w:val="en-AU" w:eastAsia="en-US"/>
        </w:rPr>
      </w:pPr>
    </w:p>
    <w:p w14:paraId="57319335" w14:textId="77777777" w:rsidR="002B7AF4" w:rsidRPr="002B7AF4" w:rsidRDefault="002B7AF4" w:rsidP="002B7AF4">
      <w:pPr>
        <w:ind w:left="2160" w:hanging="2160"/>
        <w:jc w:val="both"/>
        <w:rPr>
          <w:rFonts w:ascii="Arial" w:eastAsia="Times New Roman" w:hAnsi="Arial" w:cs="Arial"/>
          <w:sz w:val="24"/>
          <w:szCs w:val="24"/>
          <w:lang w:val="en-AU" w:eastAsia="en-US"/>
        </w:rPr>
      </w:pPr>
      <w:r w:rsidRPr="002B7AF4">
        <w:rPr>
          <w:rFonts w:ascii="Arial" w:eastAsia="Times New Roman" w:hAnsi="Arial" w:cs="Arial"/>
          <w:b/>
          <w:sz w:val="24"/>
          <w:szCs w:val="24"/>
          <w:lang w:val="en-AU" w:eastAsia="en-US"/>
        </w:rPr>
        <w:t>KFA</w:t>
      </w:r>
      <w:r w:rsidRPr="002B7AF4">
        <w:rPr>
          <w:rFonts w:ascii="Arial" w:eastAsia="Times New Roman" w:hAnsi="Arial" w:cs="Arial"/>
          <w:b/>
          <w:sz w:val="24"/>
          <w:szCs w:val="24"/>
          <w:lang w:val="en-AU" w:eastAsia="en-US"/>
        </w:rPr>
        <w:tab/>
      </w:r>
      <w:r w:rsidRPr="002B7AF4">
        <w:rPr>
          <w:rFonts w:ascii="Arial" w:eastAsia="Times New Roman" w:hAnsi="Arial" w:cs="Arial"/>
          <w:sz w:val="24"/>
          <w:szCs w:val="24"/>
          <w:lang w:val="en-AU" w:eastAsia="en-US"/>
        </w:rPr>
        <w:t>Community Development</w:t>
      </w:r>
    </w:p>
    <w:p w14:paraId="23E92E6C" w14:textId="77777777" w:rsidR="002B7AF4" w:rsidRPr="002B7AF4" w:rsidRDefault="002B7AF4" w:rsidP="002B7AF4">
      <w:pPr>
        <w:ind w:left="2160" w:hanging="2160"/>
        <w:jc w:val="both"/>
        <w:rPr>
          <w:rFonts w:ascii="Arial" w:eastAsia="Times New Roman" w:hAnsi="Arial" w:cs="Arial"/>
          <w:b/>
          <w:sz w:val="24"/>
          <w:szCs w:val="24"/>
          <w:lang w:val="en-AU" w:eastAsia="en-US"/>
        </w:rPr>
      </w:pPr>
    </w:p>
    <w:p w14:paraId="43A6BABA" w14:textId="77777777" w:rsidR="002B7AF4" w:rsidRPr="002B7AF4" w:rsidRDefault="002B7AF4" w:rsidP="002B7AF4">
      <w:pPr>
        <w:ind w:left="2160" w:hanging="2160"/>
        <w:jc w:val="both"/>
        <w:rPr>
          <w:rFonts w:ascii="Arial" w:eastAsia="Times New Roman" w:hAnsi="Arial" w:cs="Arial"/>
          <w:i/>
          <w:sz w:val="24"/>
          <w:szCs w:val="24"/>
          <w:lang w:val="en-AU" w:eastAsia="en-US"/>
        </w:rPr>
      </w:pPr>
      <w:r w:rsidRPr="002B7AF4">
        <w:rPr>
          <w:rFonts w:ascii="Arial" w:eastAsia="Times New Roman" w:hAnsi="Arial" w:cs="Arial"/>
          <w:b/>
          <w:sz w:val="24"/>
          <w:szCs w:val="24"/>
          <w:lang w:val="en-AU" w:eastAsia="en-US"/>
        </w:rPr>
        <w:t>Status</w:t>
      </w:r>
      <w:r w:rsidRPr="002B7AF4">
        <w:rPr>
          <w:rFonts w:ascii="Arial" w:eastAsia="Times New Roman" w:hAnsi="Arial" w:cs="Arial"/>
          <w:b/>
          <w:sz w:val="24"/>
          <w:szCs w:val="24"/>
          <w:lang w:val="en-AU" w:eastAsia="en-US"/>
        </w:rPr>
        <w:tab/>
      </w:r>
      <w:r w:rsidRPr="002B7AF4">
        <w:rPr>
          <w:rFonts w:ascii="Arial" w:eastAsia="Times New Roman" w:hAnsi="Arial" w:cs="Arial"/>
          <w:sz w:val="24"/>
          <w:szCs w:val="24"/>
          <w:lang w:val="en-AU" w:eastAsia="en-US"/>
        </w:rPr>
        <w:t>Council</w:t>
      </w:r>
    </w:p>
    <w:p w14:paraId="6E565513" w14:textId="77777777" w:rsidR="002B7AF4" w:rsidRPr="002B7AF4" w:rsidRDefault="002B7AF4" w:rsidP="002B7AF4">
      <w:pPr>
        <w:ind w:left="2160" w:hanging="2160"/>
        <w:jc w:val="both"/>
        <w:rPr>
          <w:rFonts w:ascii="Arial" w:eastAsia="Times New Roman" w:hAnsi="Arial" w:cs="Arial"/>
          <w:sz w:val="24"/>
          <w:szCs w:val="24"/>
          <w:lang w:val="en-AU" w:eastAsia="en-US"/>
        </w:rPr>
      </w:pPr>
    </w:p>
    <w:p w14:paraId="010A9C23" w14:textId="77777777" w:rsidR="002B7AF4" w:rsidRPr="002B7AF4" w:rsidRDefault="002B7AF4" w:rsidP="002B7AF4">
      <w:pPr>
        <w:ind w:left="2160" w:hanging="2160"/>
        <w:jc w:val="both"/>
        <w:rPr>
          <w:rFonts w:ascii="Arial" w:eastAsia="Times New Roman" w:hAnsi="Arial" w:cs="Arial"/>
          <w:b/>
          <w:sz w:val="24"/>
          <w:szCs w:val="24"/>
          <w:lang w:val="en-AU" w:eastAsia="en-US"/>
        </w:rPr>
      </w:pPr>
      <w:r w:rsidRPr="002B7AF4">
        <w:rPr>
          <w:rFonts w:ascii="Arial" w:eastAsia="Times New Roman" w:hAnsi="Arial" w:cs="Arial"/>
          <w:b/>
          <w:sz w:val="24"/>
          <w:szCs w:val="24"/>
          <w:lang w:val="en-AU" w:eastAsia="en-US"/>
        </w:rPr>
        <w:t>Responsible</w:t>
      </w:r>
    </w:p>
    <w:p w14:paraId="0F14A34A" w14:textId="77777777" w:rsidR="002B7AF4" w:rsidRPr="002B7AF4" w:rsidRDefault="002B7AF4" w:rsidP="002B7AF4">
      <w:pPr>
        <w:ind w:left="2160" w:hanging="2160"/>
        <w:jc w:val="both"/>
        <w:rPr>
          <w:rFonts w:ascii="Arial" w:eastAsia="Times New Roman" w:hAnsi="Arial" w:cs="Arial"/>
          <w:sz w:val="24"/>
          <w:szCs w:val="24"/>
          <w:lang w:val="en-AU" w:eastAsia="en-US"/>
        </w:rPr>
      </w:pPr>
      <w:r w:rsidRPr="002B7AF4">
        <w:rPr>
          <w:rFonts w:ascii="Arial" w:eastAsia="Times New Roman" w:hAnsi="Arial" w:cs="Arial"/>
          <w:b/>
          <w:sz w:val="24"/>
          <w:szCs w:val="24"/>
          <w:lang w:val="en-AU" w:eastAsia="en-US"/>
        </w:rPr>
        <w:t>Division</w:t>
      </w:r>
      <w:r w:rsidRPr="002B7AF4">
        <w:rPr>
          <w:rFonts w:ascii="Arial" w:eastAsia="Times New Roman" w:hAnsi="Arial" w:cs="Arial"/>
          <w:sz w:val="24"/>
          <w:szCs w:val="24"/>
          <w:lang w:val="en-AU" w:eastAsia="en-US"/>
        </w:rPr>
        <w:tab/>
        <w:t>Community Development</w:t>
      </w:r>
    </w:p>
    <w:p w14:paraId="25C906AE" w14:textId="77777777" w:rsidR="002B7AF4" w:rsidRPr="002B7AF4" w:rsidRDefault="002B7AF4" w:rsidP="002B7AF4">
      <w:pPr>
        <w:ind w:left="2160" w:hanging="2160"/>
        <w:jc w:val="both"/>
        <w:rPr>
          <w:rFonts w:ascii="Arial" w:eastAsia="Times New Roman" w:hAnsi="Arial" w:cs="Arial"/>
          <w:b/>
          <w:sz w:val="24"/>
          <w:szCs w:val="24"/>
          <w:lang w:val="en-AU" w:eastAsia="en-US"/>
        </w:rPr>
      </w:pPr>
    </w:p>
    <w:p w14:paraId="2C121A6A" w14:textId="77777777" w:rsidR="002B7AF4" w:rsidRPr="002B7AF4" w:rsidRDefault="002B7AF4" w:rsidP="002B7AF4">
      <w:pPr>
        <w:ind w:left="2160" w:hanging="2160"/>
        <w:jc w:val="both"/>
        <w:rPr>
          <w:rFonts w:ascii="Arial" w:eastAsia="Times New Roman" w:hAnsi="Arial" w:cs="Arial"/>
          <w:sz w:val="24"/>
          <w:szCs w:val="24"/>
          <w:lang w:val="en-AU" w:eastAsia="en-US"/>
        </w:rPr>
      </w:pPr>
      <w:r w:rsidRPr="002B7AF4">
        <w:rPr>
          <w:rFonts w:ascii="Arial" w:eastAsia="Times New Roman" w:hAnsi="Arial" w:cs="Arial"/>
          <w:b/>
          <w:sz w:val="24"/>
          <w:szCs w:val="24"/>
          <w:lang w:val="en-AU" w:eastAsia="en-US"/>
        </w:rPr>
        <w:t>Objectives</w:t>
      </w:r>
      <w:r w:rsidRPr="002B7AF4">
        <w:rPr>
          <w:rFonts w:ascii="Arial" w:eastAsia="Times New Roman" w:hAnsi="Arial" w:cs="Arial"/>
          <w:b/>
          <w:sz w:val="24"/>
          <w:szCs w:val="24"/>
          <w:lang w:val="en-AU" w:eastAsia="en-US"/>
        </w:rPr>
        <w:tab/>
      </w:r>
      <w:r w:rsidRPr="002B7AF4">
        <w:rPr>
          <w:rFonts w:ascii="Arial" w:eastAsia="Times New Roman" w:hAnsi="Arial" w:cs="Arial"/>
          <w:sz w:val="24"/>
          <w:szCs w:val="24"/>
          <w:lang w:val="en-AU" w:eastAsia="en-US"/>
        </w:rPr>
        <w:t>The objectives of the Art in Public Spaces Policy are:</w:t>
      </w:r>
    </w:p>
    <w:p w14:paraId="4D8C247E" w14:textId="77777777" w:rsidR="002B7AF4" w:rsidRPr="002B7AF4" w:rsidRDefault="002B7AF4" w:rsidP="002B7AF4">
      <w:pPr>
        <w:ind w:left="2160" w:hanging="2160"/>
        <w:jc w:val="both"/>
        <w:rPr>
          <w:rFonts w:ascii="Arial" w:eastAsia="Times New Roman" w:hAnsi="Arial" w:cs="Arial"/>
          <w:sz w:val="24"/>
          <w:szCs w:val="24"/>
          <w:lang w:val="en-AU" w:eastAsia="en-US"/>
        </w:rPr>
      </w:pPr>
    </w:p>
    <w:p w14:paraId="1460DF03" w14:textId="77777777" w:rsidR="002B7AF4" w:rsidRPr="002B7AF4" w:rsidRDefault="002B7AF4" w:rsidP="002B7AF4">
      <w:pPr>
        <w:numPr>
          <w:ilvl w:val="0"/>
          <w:numId w:val="19"/>
        </w:numPr>
        <w:ind w:left="709" w:hanging="567"/>
        <w:contextualSpacing/>
        <w:jc w:val="both"/>
        <w:rPr>
          <w:rFonts w:ascii="Arial" w:eastAsia="Times New Roman" w:hAnsi="Arial" w:cs="Arial"/>
          <w:sz w:val="24"/>
          <w:szCs w:val="24"/>
          <w:lang w:val="en-AU" w:eastAsia="en-US"/>
        </w:rPr>
      </w:pPr>
      <w:r w:rsidRPr="002B7AF4">
        <w:rPr>
          <w:rFonts w:ascii="Arial" w:eastAsia="Times New Roman" w:hAnsi="Arial" w:cs="Arial"/>
          <w:sz w:val="24"/>
          <w:szCs w:val="24"/>
          <w:lang w:val="en-AU" w:eastAsia="en-US"/>
        </w:rPr>
        <w:t>To contribute to the creation of a unique identity for the City of Nedlands</w:t>
      </w:r>
    </w:p>
    <w:p w14:paraId="6358412B" w14:textId="77777777" w:rsidR="002B7AF4" w:rsidRPr="002B7AF4" w:rsidRDefault="002B7AF4" w:rsidP="002B7AF4">
      <w:pPr>
        <w:numPr>
          <w:ilvl w:val="0"/>
          <w:numId w:val="19"/>
        </w:numPr>
        <w:ind w:left="709" w:hanging="567"/>
        <w:contextualSpacing/>
        <w:jc w:val="both"/>
        <w:rPr>
          <w:rFonts w:ascii="Arial" w:eastAsia="Times New Roman" w:hAnsi="Arial" w:cs="Arial"/>
          <w:b/>
          <w:sz w:val="20"/>
          <w:szCs w:val="20"/>
          <w:lang w:val="en-AU" w:eastAsia="en-US"/>
        </w:rPr>
      </w:pPr>
      <w:r w:rsidRPr="002B7AF4">
        <w:rPr>
          <w:rFonts w:ascii="Arial" w:eastAsia="Times New Roman" w:hAnsi="Arial" w:cs="Arial"/>
          <w:sz w:val="24"/>
          <w:szCs w:val="24"/>
          <w:lang w:val="en-AU" w:eastAsia="en-US"/>
        </w:rPr>
        <w:t>To promote public art of excellence;</w:t>
      </w:r>
    </w:p>
    <w:p w14:paraId="4BC8E89C" w14:textId="77777777" w:rsidR="002B7AF4" w:rsidRPr="002B7AF4" w:rsidRDefault="002B7AF4" w:rsidP="002B7AF4">
      <w:pPr>
        <w:numPr>
          <w:ilvl w:val="0"/>
          <w:numId w:val="19"/>
        </w:numPr>
        <w:ind w:left="709" w:hanging="567"/>
        <w:contextualSpacing/>
        <w:jc w:val="both"/>
        <w:rPr>
          <w:rFonts w:ascii="Arial" w:eastAsia="Times New Roman" w:hAnsi="Arial" w:cs="Arial"/>
          <w:b/>
          <w:sz w:val="20"/>
          <w:szCs w:val="20"/>
          <w:lang w:val="en-AU" w:eastAsia="en-US"/>
        </w:rPr>
      </w:pPr>
      <w:r w:rsidRPr="002B7AF4">
        <w:rPr>
          <w:rFonts w:ascii="Arial" w:eastAsia="Times New Roman" w:hAnsi="Arial" w:cs="Arial"/>
          <w:sz w:val="24"/>
          <w:szCs w:val="24"/>
          <w:lang w:val="en-AU" w:eastAsia="en-US"/>
        </w:rPr>
        <w:t>To encourage art works that have relevance to the site, local history, local environment or cultural significance; and</w:t>
      </w:r>
    </w:p>
    <w:p w14:paraId="75908847" w14:textId="77777777" w:rsidR="002B7AF4" w:rsidRPr="002B7AF4" w:rsidRDefault="002B7AF4" w:rsidP="002B7AF4">
      <w:pPr>
        <w:numPr>
          <w:ilvl w:val="0"/>
          <w:numId w:val="19"/>
        </w:numPr>
        <w:ind w:left="709" w:hanging="567"/>
        <w:contextualSpacing/>
        <w:jc w:val="both"/>
        <w:rPr>
          <w:rFonts w:ascii="Arial" w:eastAsia="Times New Roman" w:hAnsi="Arial" w:cs="Arial"/>
          <w:b/>
          <w:sz w:val="20"/>
          <w:szCs w:val="20"/>
          <w:lang w:val="en-AU" w:eastAsia="en-US"/>
        </w:rPr>
      </w:pPr>
      <w:r w:rsidRPr="002B7AF4">
        <w:rPr>
          <w:rFonts w:ascii="Arial" w:eastAsia="Times New Roman" w:hAnsi="Arial" w:cs="Arial"/>
          <w:sz w:val="24"/>
          <w:szCs w:val="24"/>
          <w:lang w:val="en-AU" w:eastAsia="en-US"/>
        </w:rPr>
        <w:t>To enrich the visual environment and amenity.</w:t>
      </w:r>
    </w:p>
    <w:p w14:paraId="44C9034E" w14:textId="77777777" w:rsidR="002B7AF4" w:rsidRPr="002B7AF4" w:rsidRDefault="002B7AF4" w:rsidP="002B7AF4">
      <w:pPr>
        <w:pBdr>
          <w:bottom w:val="single" w:sz="4" w:space="1" w:color="auto"/>
        </w:pBdr>
        <w:jc w:val="both"/>
        <w:rPr>
          <w:rFonts w:ascii="Arial" w:eastAsia="Times New Roman" w:hAnsi="Arial" w:cs="Arial"/>
          <w:b/>
          <w:sz w:val="24"/>
          <w:szCs w:val="24"/>
          <w:lang w:val="en-AU" w:eastAsia="en-US"/>
        </w:rPr>
      </w:pPr>
    </w:p>
    <w:p w14:paraId="6E909662" w14:textId="77777777" w:rsidR="002B7AF4" w:rsidRPr="002B7AF4" w:rsidRDefault="002B7AF4" w:rsidP="002B7AF4">
      <w:pPr>
        <w:jc w:val="both"/>
        <w:rPr>
          <w:rFonts w:ascii="Arial" w:eastAsia="Times New Roman" w:hAnsi="Arial" w:cs="Arial"/>
          <w:b/>
          <w:sz w:val="24"/>
          <w:szCs w:val="24"/>
          <w:lang w:val="en-AU" w:eastAsia="en-US"/>
        </w:rPr>
      </w:pPr>
    </w:p>
    <w:p w14:paraId="3BE61FA5" w14:textId="77777777" w:rsidR="002B7AF4" w:rsidRPr="002B7AF4" w:rsidRDefault="002B7AF4" w:rsidP="002B7AF4">
      <w:pPr>
        <w:ind w:left="2160" w:hanging="2160"/>
        <w:jc w:val="both"/>
        <w:rPr>
          <w:rFonts w:ascii="Arial" w:eastAsia="Times New Roman" w:hAnsi="Arial" w:cs="Arial"/>
          <w:b/>
          <w:sz w:val="24"/>
          <w:szCs w:val="24"/>
          <w:lang w:val="en-AU" w:eastAsia="en-US"/>
        </w:rPr>
      </w:pPr>
      <w:r w:rsidRPr="002B7AF4">
        <w:rPr>
          <w:rFonts w:ascii="Arial" w:eastAsia="Times New Roman" w:hAnsi="Arial" w:cs="Arial"/>
          <w:b/>
          <w:sz w:val="24"/>
          <w:szCs w:val="24"/>
          <w:lang w:val="en-AU" w:eastAsia="en-US"/>
        </w:rPr>
        <w:t>Context</w:t>
      </w:r>
    </w:p>
    <w:p w14:paraId="0658C21B" w14:textId="77777777" w:rsidR="002B7AF4" w:rsidRPr="002B7AF4" w:rsidRDefault="002B7AF4" w:rsidP="002B7AF4">
      <w:pPr>
        <w:jc w:val="both"/>
        <w:rPr>
          <w:rFonts w:ascii="Arial" w:eastAsia="Times New Roman" w:hAnsi="Arial" w:cs="Arial"/>
          <w:sz w:val="24"/>
          <w:szCs w:val="24"/>
          <w:lang w:val="en-AU" w:eastAsia="en-US"/>
        </w:rPr>
      </w:pPr>
    </w:p>
    <w:p w14:paraId="161B2C06" w14:textId="77777777" w:rsidR="002B7AF4" w:rsidRPr="002B7AF4" w:rsidRDefault="002B7AF4" w:rsidP="002B7AF4">
      <w:pPr>
        <w:jc w:val="both"/>
        <w:rPr>
          <w:rFonts w:ascii="Arial" w:eastAsia="Times New Roman" w:hAnsi="Arial" w:cs="Arial"/>
          <w:sz w:val="24"/>
          <w:szCs w:val="24"/>
          <w:lang w:val="en-AU" w:eastAsia="en-US"/>
        </w:rPr>
      </w:pPr>
      <w:r w:rsidRPr="002B7AF4">
        <w:rPr>
          <w:rFonts w:ascii="Arial" w:eastAsia="Times New Roman" w:hAnsi="Arial" w:cs="Arial"/>
          <w:sz w:val="24"/>
          <w:szCs w:val="24"/>
          <w:lang w:val="en-AU" w:eastAsia="en-US"/>
        </w:rPr>
        <w:t xml:space="preserve">The Public Art policy supports the strategic aspiration of the City of Nedlands to be </w:t>
      </w:r>
      <w:r w:rsidRPr="002B7AF4">
        <w:rPr>
          <w:rFonts w:ascii="Arial" w:eastAsia="Times New Roman" w:hAnsi="Arial" w:cs="Arial"/>
          <w:i/>
          <w:sz w:val="24"/>
          <w:szCs w:val="24"/>
          <w:lang w:val="en-AU" w:eastAsia="en-US"/>
        </w:rPr>
        <w:t>“an attractive City with residential amenity and a strong sense of community and place</w:t>
      </w:r>
      <w:r w:rsidRPr="002B7AF4">
        <w:rPr>
          <w:rFonts w:ascii="Arial" w:eastAsia="Times New Roman" w:hAnsi="Arial" w:cs="Arial"/>
          <w:sz w:val="24"/>
          <w:szCs w:val="24"/>
          <w:lang w:val="en-AU" w:eastAsia="en-US"/>
        </w:rPr>
        <w:t>”. The City recognises the significance that public art can play in strengthening local identity, expressing the character of the community and enriching the visual environment.</w:t>
      </w:r>
    </w:p>
    <w:p w14:paraId="2B74AE15" w14:textId="77777777" w:rsidR="002B7AF4" w:rsidRPr="002B7AF4" w:rsidRDefault="002B7AF4" w:rsidP="002B7AF4">
      <w:pPr>
        <w:ind w:left="2160" w:hanging="2160"/>
        <w:jc w:val="both"/>
        <w:rPr>
          <w:rFonts w:ascii="Arial" w:eastAsia="Times New Roman" w:hAnsi="Arial" w:cs="Arial"/>
          <w:b/>
          <w:sz w:val="24"/>
          <w:szCs w:val="24"/>
          <w:lang w:val="en-AU" w:eastAsia="en-US"/>
        </w:rPr>
      </w:pPr>
    </w:p>
    <w:p w14:paraId="3647358B" w14:textId="77777777" w:rsidR="002B7AF4" w:rsidRPr="002B7AF4" w:rsidRDefault="002B7AF4" w:rsidP="002B7AF4">
      <w:pPr>
        <w:ind w:left="2160" w:hanging="2160"/>
        <w:jc w:val="both"/>
        <w:rPr>
          <w:rFonts w:ascii="Arial" w:eastAsia="Times New Roman" w:hAnsi="Arial" w:cs="Arial"/>
          <w:b/>
          <w:sz w:val="24"/>
          <w:szCs w:val="24"/>
          <w:lang w:val="en-AU" w:eastAsia="en-US"/>
        </w:rPr>
      </w:pPr>
      <w:r w:rsidRPr="002B7AF4">
        <w:rPr>
          <w:rFonts w:ascii="Arial" w:eastAsia="Times New Roman" w:hAnsi="Arial" w:cs="Arial"/>
          <w:b/>
          <w:sz w:val="24"/>
          <w:szCs w:val="24"/>
          <w:lang w:val="en-AU" w:eastAsia="en-US"/>
        </w:rPr>
        <w:t>Statement</w:t>
      </w:r>
    </w:p>
    <w:p w14:paraId="64DDEE22" w14:textId="77777777" w:rsidR="002B7AF4" w:rsidRPr="002B7AF4" w:rsidRDefault="002B7AF4" w:rsidP="002B7AF4">
      <w:pPr>
        <w:ind w:left="2160" w:hanging="2160"/>
        <w:jc w:val="both"/>
        <w:rPr>
          <w:rFonts w:ascii="Arial" w:eastAsia="Times New Roman" w:hAnsi="Arial" w:cs="Arial"/>
          <w:b/>
          <w:sz w:val="24"/>
          <w:szCs w:val="24"/>
          <w:lang w:val="en-AU" w:eastAsia="en-US"/>
        </w:rPr>
      </w:pPr>
    </w:p>
    <w:p w14:paraId="310589FC" w14:textId="749EE25B" w:rsidR="002B7AF4" w:rsidRPr="002B7AF4" w:rsidRDefault="002B7AF4" w:rsidP="002B7AF4">
      <w:pPr>
        <w:jc w:val="both"/>
        <w:rPr>
          <w:rFonts w:ascii="Arial" w:eastAsia="Times New Roman" w:hAnsi="Arial" w:cs="Arial"/>
          <w:sz w:val="24"/>
          <w:szCs w:val="24"/>
          <w:lang w:val="en-AU" w:eastAsia="en-US"/>
        </w:rPr>
      </w:pPr>
      <w:r w:rsidRPr="002B7AF4">
        <w:rPr>
          <w:rFonts w:ascii="Arial" w:eastAsia="Times New Roman" w:hAnsi="Arial" w:cs="Arial"/>
          <w:sz w:val="24"/>
          <w:szCs w:val="24"/>
          <w:lang w:val="en-AU" w:eastAsia="en-US"/>
        </w:rPr>
        <w:t>Public art is defined by the City as approved art works created by commercially recognised artists for or located in a public space or facility. Public art works can be of any art form from traditional media such as sculpture to contemporary media such as multi-media installations. They may be permanent or temporary.</w:t>
      </w:r>
    </w:p>
    <w:p w14:paraId="3C8B5726" w14:textId="77777777" w:rsidR="002B7AF4" w:rsidRPr="002B7AF4" w:rsidRDefault="002B7AF4" w:rsidP="002B7AF4">
      <w:pPr>
        <w:jc w:val="both"/>
        <w:rPr>
          <w:rFonts w:ascii="Arial" w:eastAsia="Times New Roman" w:hAnsi="Arial" w:cs="Arial"/>
          <w:sz w:val="24"/>
          <w:szCs w:val="24"/>
          <w:lang w:val="en-AU" w:eastAsia="en-US"/>
        </w:rPr>
      </w:pPr>
    </w:p>
    <w:p w14:paraId="489B1509" w14:textId="5F6AD4E2" w:rsidR="002B7AF4" w:rsidRPr="002B7AF4" w:rsidRDefault="002B7AF4" w:rsidP="002B7AF4">
      <w:pPr>
        <w:jc w:val="both"/>
        <w:rPr>
          <w:rFonts w:ascii="Arial" w:eastAsia="Times New Roman" w:hAnsi="Arial" w:cs="Arial"/>
          <w:sz w:val="24"/>
          <w:szCs w:val="24"/>
          <w:lang w:val="en-AU" w:eastAsia="en-US"/>
        </w:rPr>
      </w:pPr>
      <w:r w:rsidRPr="002B7AF4">
        <w:rPr>
          <w:rFonts w:ascii="Arial" w:eastAsia="Times New Roman" w:hAnsi="Arial" w:cs="Arial"/>
          <w:sz w:val="24"/>
          <w:szCs w:val="24"/>
          <w:lang w:val="en-AU" w:eastAsia="en-US"/>
        </w:rPr>
        <w:t>A public space means places that are publicly owned that the public has access to or can view. This includes but is not limited to parks, streets, squares, public gardens, bushland and community buildings. Generally</w:t>
      </w:r>
      <w:r>
        <w:rPr>
          <w:rFonts w:ascii="Arial" w:eastAsia="Times New Roman" w:hAnsi="Arial" w:cs="Arial"/>
          <w:sz w:val="24"/>
          <w:szCs w:val="24"/>
          <w:lang w:val="en-AU" w:eastAsia="en-US"/>
        </w:rPr>
        <w:t>,</w:t>
      </w:r>
      <w:r w:rsidRPr="002B7AF4">
        <w:rPr>
          <w:rFonts w:ascii="Arial" w:eastAsia="Times New Roman" w:hAnsi="Arial" w:cs="Arial"/>
          <w:sz w:val="24"/>
          <w:szCs w:val="24"/>
          <w:lang w:val="en-AU" w:eastAsia="en-US"/>
        </w:rPr>
        <w:t xml:space="preserve"> the City will not install public artworks on privately-owned buildings but may consider doing so where the facility has iconic community significance or a high level of public usage.</w:t>
      </w:r>
    </w:p>
    <w:p w14:paraId="0082D802" w14:textId="77777777" w:rsidR="002B7AF4" w:rsidRPr="002B7AF4" w:rsidRDefault="002B7AF4" w:rsidP="002B7AF4">
      <w:pPr>
        <w:jc w:val="both"/>
        <w:rPr>
          <w:rFonts w:ascii="Arial" w:eastAsia="Times New Roman" w:hAnsi="Arial" w:cs="Arial"/>
          <w:sz w:val="24"/>
          <w:szCs w:val="24"/>
          <w:lang w:val="en-AU" w:eastAsia="en-US"/>
        </w:rPr>
      </w:pPr>
    </w:p>
    <w:p w14:paraId="36A5811F" w14:textId="77777777" w:rsidR="002B7AF4" w:rsidRPr="002B7AF4" w:rsidRDefault="002B7AF4" w:rsidP="002B7AF4">
      <w:pPr>
        <w:jc w:val="both"/>
        <w:rPr>
          <w:rFonts w:ascii="Arial" w:eastAsia="Times New Roman" w:hAnsi="Arial" w:cs="Arial"/>
          <w:sz w:val="24"/>
          <w:szCs w:val="24"/>
          <w:lang w:val="en-AU" w:eastAsia="en-US"/>
        </w:rPr>
      </w:pPr>
      <w:r w:rsidRPr="002B7AF4">
        <w:rPr>
          <w:rFonts w:ascii="Arial" w:eastAsia="Times New Roman" w:hAnsi="Arial" w:cs="Arial"/>
          <w:sz w:val="24"/>
          <w:szCs w:val="24"/>
          <w:lang w:val="en-AU" w:eastAsia="en-US"/>
        </w:rPr>
        <w:t>Applications from external parties wishing to install an artwork in a public place within the City will only be accepted by a resolution of Council. Council reserves the right to determine the location and appropriateness of any such proposed artwork. Council may seek advice from its Arts Committee prior to making a decision on a proposed public artwork. In considering the installation of a public artwork, Council will consider whole of life maintenance costs for the work.</w:t>
      </w:r>
    </w:p>
    <w:p w14:paraId="0657452D" w14:textId="77777777" w:rsidR="002B7AF4" w:rsidRPr="002B7AF4" w:rsidRDefault="002B7AF4" w:rsidP="002B7AF4">
      <w:pPr>
        <w:jc w:val="both"/>
        <w:rPr>
          <w:rFonts w:ascii="Arial" w:eastAsia="Times New Roman" w:hAnsi="Arial" w:cs="Arial"/>
          <w:sz w:val="20"/>
          <w:szCs w:val="24"/>
          <w:lang w:val="en-AU" w:eastAsia="en-US"/>
        </w:rPr>
      </w:pPr>
    </w:p>
    <w:p w14:paraId="5D059627" w14:textId="77777777" w:rsidR="002B7AF4" w:rsidRPr="002B7AF4" w:rsidRDefault="002B7AF4" w:rsidP="002B7AF4">
      <w:pPr>
        <w:jc w:val="both"/>
        <w:rPr>
          <w:rFonts w:ascii="Arial" w:eastAsia="Times New Roman" w:hAnsi="Arial" w:cs="Arial"/>
          <w:sz w:val="20"/>
          <w:szCs w:val="24"/>
          <w:lang w:val="en-AU" w:eastAsia="en-US"/>
        </w:rPr>
      </w:pPr>
    </w:p>
    <w:p w14:paraId="7D027434" w14:textId="77777777" w:rsidR="002B7AF4" w:rsidRPr="002B7AF4" w:rsidRDefault="002B7AF4" w:rsidP="002B7AF4">
      <w:pPr>
        <w:jc w:val="both"/>
        <w:rPr>
          <w:rFonts w:ascii="Arial" w:eastAsia="Times New Roman" w:hAnsi="Arial" w:cs="Arial"/>
          <w:b/>
          <w:sz w:val="24"/>
          <w:szCs w:val="24"/>
          <w:lang w:val="en-AU" w:eastAsia="en-US"/>
        </w:rPr>
      </w:pPr>
      <w:r w:rsidRPr="002B7AF4">
        <w:rPr>
          <w:rFonts w:ascii="Arial" w:eastAsia="Times New Roman" w:hAnsi="Arial" w:cs="Arial"/>
          <w:b/>
          <w:sz w:val="24"/>
          <w:szCs w:val="24"/>
          <w:lang w:val="en-AU" w:eastAsia="en-US"/>
        </w:rPr>
        <w:lastRenderedPageBreak/>
        <w:t>Exclusions from the Policy</w:t>
      </w:r>
    </w:p>
    <w:p w14:paraId="6230F512" w14:textId="77777777" w:rsidR="002B7AF4" w:rsidRPr="002B7AF4" w:rsidRDefault="002B7AF4" w:rsidP="002B7AF4">
      <w:pPr>
        <w:jc w:val="both"/>
        <w:rPr>
          <w:rFonts w:ascii="Arial" w:eastAsia="Times New Roman" w:hAnsi="Arial" w:cs="Arial"/>
          <w:b/>
          <w:sz w:val="20"/>
          <w:szCs w:val="24"/>
          <w:lang w:val="en-AU" w:eastAsia="en-US"/>
        </w:rPr>
      </w:pPr>
    </w:p>
    <w:p w14:paraId="0B36A91B" w14:textId="77777777" w:rsidR="002B7AF4" w:rsidRPr="002B7AF4" w:rsidRDefault="002B7AF4" w:rsidP="002B7AF4">
      <w:pPr>
        <w:jc w:val="both"/>
        <w:rPr>
          <w:rFonts w:ascii="Arial" w:eastAsia="Times New Roman" w:hAnsi="Arial" w:cs="Arial"/>
          <w:sz w:val="24"/>
          <w:szCs w:val="24"/>
          <w:lang w:val="en-AU" w:eastAsia="en-US"/>
        </w:rPr>
      </w:pPr>
      <w:r w:rsidRPr="002B7AF4">
        <w:rPr>
          <w:rFonts w:ascii="Arial" w:eastAsia="Times New Roman" w:hAnsi="Arial" w:cs="Arial"/>
          <w:sz w:val="24"/>
          <w:szCs w:val="24"/>
          <w:lang w:val="en-AU" w:eastAsia="en-US"/>
        </w:rPr>
        <w:t>Artwork that does not fall within the City’s definition of Public Art and not covered by this policy includes:</w:t>
      </w:r>
    </w:p>
    <w:p w14:paraId="4B02240F" w14:textId="77777777" w:rsidR="002B7AF4" w:rsidRPr="002B7AF4" w:rsidRDefault="002B7AF4" w:rsidP="002B7AF4">
      <w:pPr>
        <w:jc w:val="both"/>
        <w:rPr>
          <w:rFonts w:ascii="Arial" w:eastAsia="Times New Roman" w:hAnsi="Arial" w:cs="Arial"/>
          <w:sz w:val="24"/>
          <w:szCs w:val="24"/>
          <w:lang w:val="en-AU" w:eastAsia="en-US"/>
        </w:rPr>
      </w:pPr>
    </w:p>
    <w:p w14:paraId="2C2E3695" w14:textId="77777777" w:rsidR="002B7AF4" w:rsidRPr="002B7AF4" w:rsidRDefault="002B7AF4" w:rsidP="002B7AF4">
      <w:pPr>
        <w:numPr>
          <w:ilvl w:val="0"/>
          <w:numId w:val="20"/>
        </w:numPr>
        <w:ind w:hanging="720"/>
        <w:contextualSpacing/>
        <w:jc w:val="both"/>
        <w:rPr>
          <w:rFonts w:ascii="Arial" w:eastAsia="Times New Roman" w:hAnsi="Arial" w:cs="Arial"/>
          <w:sz w:val="24"/>
          <w:szCs w:val="24"/>
          <w:lang w:val="en-AU" w:eastAsia="en-US"/>
        </w:rPr>
      </w:pPr>
      <w:r w:rsidRPr="002B7AF4">
        <w:rPr>
          <w:rFonts w:ascii="Arial" w:eastAsia="Times New Roman" w:hAnsi="Arial" w:cs="Arial"/>
          <w:sz w:val="24"/>
          <w:szCs w:val="24"/>
          <w:lang w:val="en-AU" w:eastAsia="en-US"/>
        </w:rPr>
        <w:t>Artworks on privately-owned buildings or structures (e.g. on residences or businesses);</w:t>
      </w:r>
    </w:p>
    <w:p w14:paraId="03F0B186" w14:textId="77777777" w:rsidR="002B7AF4" w:rsidRPr="002B7AF4" w:rsidRDefault="002B7AF4" w:rsidP="002B7AF4">
      <w:pPr>
        <w:numPr>
          <w:ilvl w:val="0"/>
          <w:numId w:val="20"/>
        </w:numPr>
        <w:ind w:hanging="720"/>
        <w:contextualSpacing/>
        <w:jc w:val="both"/>
        <w:rPr>
          <w:rFonts w:ascii="Arial" w:eastAsia="Times New Roman" w:hAnsi="Arial" w:cs="Arial"/>
          <w:sz w:val="24"/>
          <w:szCs w:val="24"/>
          <w:lang w:val="en-AU" w:eastAsia="en-US"/>
        </w:rPr>
      </w:pPr>
      <w:r w:rsidRPr="002B7AF4">
        <w:rPr>
          <w:rFonts w:ascii="Arial" w:eastAsia="Times New Roman" w:hAnsi="Arial" w:cs="Arial"/>
          <w:sz w:val="24"/>
          <w:szCs w:val="24"/>
          <w:lang w:val="en-AU" w:eastAsia="en-US"/>
        </w:rPr>
        <w:t>Graffiti; and</w:t>
      </w:r>
    </w:p>
    <w:p w14:paraId="43D7086B" w14:textId="77777777" w:rsidR="002B7AF4" w:rsidRPr="002B7AF4" w:rsidRDefault="002B7AF4" w:rsidP="002B7AF4">
      <w:pPr>
        <w:numPr>
          <w:ilvl w:val="0"/>
          <w:numId w:val="20"/>
        </w:numPr>
        <w:ind w:hanging="720"/>
        <w:contextualSpacing/>
        <w:jc w:val="both"/>
        <w:rPr>
          <w:rFonts w:ascii="Arial" w:eastAsia="Times New Roman" w:hAnsi="Arial" w:cs="Arial"/>
          <w:sz w:val="24"/>
          <w:szCs w:val="24"/>
          <w:lang w:val="en-AU" w:eastAsia="en-US"/>
        </w:rPr>
      </w:pPr>
      <w:r w:rsidRPr="002B7AF4">
        <w:rPr>
          <w:rFonts w:ascii="Arial" w:eastAsia="Times New Roman" w:hAnsi="Arial" w:cs="Arial"/>
          <w:sz w:val="24"/>
          <w:szCs w:val="24"/>
          <w:lang w:val="en-AU" w:eastAsia="en-US"/>
        </w:rPr>
        <w:t>Youth art projects undertaken as part of the City’s Youth Development Program.</w:t>
      </w:r>
    </w:p>
    <w:p w14:paraId="2B6AC731" w14:textId="77777777" w:rsidR="002B7AF4" w:rsidRPr="002B7AF4" w:rsidRDefault="002B7AF4" w:rsidP="002B7AF4">
      <w:pPr>
        <w:pBdr>
          <w:bottom w:val="single" w:sz="4" w:space="1" w:color="auto"/>
        </w:pBdr>
        <w:jc w:val="both"/>
        <w:rPr>
          <w:rFonts w:ascii="Arial" w:eastAsia="Times New Roman" w:hAnsi="Arial" w:cs="Arial"/>
          <w:sz w:val="20"/>
          <w:szCs w:val="24"/>
          <w:lang w:val="en-AU" w:eastAsia="en-US"/>
        </w:rPr>
      </w:pPr>
    </w:p>
    <w:p w14:paraId="3A685FDE" w14:textId="77777777" w:rsidR="002B7AF4" w:rsidRPr="002B7AF4" w:rsidRDefault="002B7AF4" w:rsidP="002B7AF4">
      <w:pPr>
        <w:ind w:left="2160" w:hanging="2160"/>
        <w:jc w:val="both"/>
        <w:rPr>
          <w:rFonts w:ascii="Arial" w:eastAsia="Times New Roman" w:hAnsi="Arial" w:cs="Arial"/>
          <w:b/>
          <w:sz w:val="24"/>
          <w:szCs w:val="24"/>
          <w:lang w:val="en-AU" w:eastAsia="en-US"/>
        </w:rPr>
      </w:pPr>
    </w:p>
    <w:p w14:paraId="5132A2E9" w14:textId="77777777" w:rsidR="002B7AF4" w:rsidRPr="002B7AF4" w:rsidRDefault="002B7AF4" w:rsidP="002B7AF4">
      <w:pPr>
        <w:ind w:left="2160" w:hanging="2160"/>
        <w:jc w:val="both"/>
        <w:rPr>
          <w:rFonts w:ascii="Arial" w:eastAsia="Times New Roman" w:hAnsi="Arial" w:cs="Arial"/>
          <w:b/>
          <w:sz w:val="24"/>
          <w:szCs w:val="24"/>
          <w:lang w:val="en-AU" w:eastAsia="en-US"/>
        </w:rPr>
      </w:pPr>
      <w:r w:rsidRPr="002B7AF4">
        <w:rPr>
          <w:rFonts w:ascii="Arial" w:eastAsia="Times New Roman" w:hAnsi="Arial" w:cs="Arial"/>
          <w:b/>
          <w:sz w:val="24"/>
          <w:szCs w:val="24"/>
          <w:lang w:val="en-AU" w:eastAsia="en-US"/>
        </w:rPr>
        <w:t>Related documentation</w:t>
      </w:r>
    </w:p>
    <w:p w14:paraId="1EA0A7A1" w14:textId="77777777" w:rsidR="002B7AF4" w:rsidRPr="002B7AF4" w:rsidRDefault="002B7AF4" w:rsidP="002B7AF4">
      <w:pPr>
        <w:ind w:left="2160" w:hanging="2160"/>
        <w:jc w:val="both"/>
        <w:rPr>
          <w:rFonts w:ascii="Arial" w:eastAsia="Times New Roman" w:hAnsi="Arial" w:cs="Arial"/>
          <w:b/>
          <w:bCs/>
          <w:sz w:val="24"/>
          <w:szCs w:val="24"/>
          <w:lang w:val="en-AU" w:eastAsia="en-US"/>
        </w:rPr>
      </w:pPr>
    </w:p>
    <w:p w14:paraId="144B7CF2" w14:textId="77777777" w:rsidR="002B7AF4" w:rsidRPr="002B7AF4" w:rsidRDefault="002B7AF4" w:rsidP="002B7AF4">
      <w:pPr>
        <w:jc w:val="both"/>
        <w:rPr>
          <w:rFonts w:ascii="Arial" w:eastAsia="Times New Roman" w:hAnsi="Arial" w:cs="Arial"/>
          <w:sz w:val="24"/>
          <w:szCs w:val="24"/>
          <w:lang w:val="en-AU" w:eastAsia="en-US"/>
        </w:rPr>
      </w:pPr>
      <w:r w:rsidRPr="002B7AF4">
        <w:rPr>
          <w:rFonts w:ascii="Arial" w:eastAsia="Times New Roman" w:hAnsi="Arial" w:cs="Arial"/>
          <w:sz w:val="24"/>
          <w:szCs w:val="24"/>
          <w:lang w:val="en-AU" w:eastAsia="en-US"/>
        </w:rPr>
        <w:t>Nil.</w:t>
      </w:r>
    </w:p>
    <w:p w14:paraId="2F04FEE5" w14:textId="77777777" w:rsidR="002B7AF4" w:rsidRPr="002B7AF4" w:rsidRDefault="002B7AF4" w:rsidP="002B7AF4">
      <w:pPr>
        <w:ind w:left="2160" w:hanging="2160"/>
        <w:jc w:val="both"/>
        <w:rPr>
          <w:rFonts w:ascii="Arial" w:eastAsia="Times New Roman" w:hAnsi="Arial" w:cs="Arial"/>
          <w:sz w:val="24"/>
          <w:szCs w:val="24"/>
          <w:lang w:val="en-AU" w:eastAsia="en-US"/>
        </w:rPr>
      </w:pPr>
    </w:p>
    <w:p w14:paraId="6DB36CC2" w14:textId="77777777" w:rsidR="002B7AF4" w:rsidRPr="002B7AF4" w:rsidRDefault="002B7AF4" w:rsidP="002B7AF4">
      <w:pPr>
        <w:autoSpaceDE w:val="0"/>
        <w:autoSpaceDN w:val="0"/>
        <w:adjustRightInd w:val="0"/>
        <w:jc w:val="both"/>
        <w:rPr>
          <w:rFonts w:ascii="Arial" w:eastAsia="Times New Roman" w:hAnsi="Arial" w:cs="Arial"/>
          <w:b/>
          <w:bCs/>
          <w:color w:val="000000"/>
          <w:sz w:val="24"/>
          <w:szCs w:val="24"/>
          <w:lang w:val="en-AU" w:eastAsia="en-US"/>
        </w:rPr>
      </w:pPr>
      <w:r w:rsidRPr="002B7AF4">
        <w:rPr>
          <w:rFonts w:ascii="Arial" w:eastAsia="Times New Roman" w:hAnsi="Arial" w:cs="Arial"/>
          <w:b/>
          <w:bCs/>
          <w:color w:val="000000"/>
          <w:sz w:val="24"/>
          <w:szCs w:val="24"/>
          <w:lang w:val="en-AU" w:eastAsia="en-US"/>
        </w:rPr>
        <w:t>Related Local Law / Legislation</w:t>
      </w:r>
    </w:p>
    <w:p w14:paraId="176038F4" w14:textId="77777777" w:rsidR="002B7AF4" w:rsidRPr="002B7AF4" w:rsidRDefault="002B7AF4" w:rsidP="002B7AF4">
      <w:pPr>
        <w:ind w:left="2160" w:hanging="2160"/>
        <w:jc w:val="both"/>
        <w:rPr>
          <w:rFonts w:ascii="Arial" w:eastAsia="Times New Roman" w:hAnsi="Arial" w:cs="Arial"/>
          <w:b/>
          <w:bCs/>
          <w:sz w:val="20"/>
          <w:szCs w:val="24"/>
          <w:lang w:val="en-AU" w:eastAsia="en-US"/>
        </w:rPr>
      </w:pPr>
    </w:p>
    <w:p w14:paraId="6175A076" w14:textId="77777777" w:rsidR="002B7AF4" w:rsidRPr="002B7AF4" w:rsidRDefault="002B7AF4" w:rsidP="002B7AF4">
      <w:pPr>
        <w:jc w:val="both"/>
        <w:rPr>
          <w:rFonts w:ascii="Arial" w:eastAsia="Times New Roman" w:hAnsi="Arial" w:cs="Arial"/>
          <w:b/>
          <w:bCs/>
          <w:sz w:val="24"/>
          <w:szCs w:val="24"/>
          <w:lang w:val="en-AU" w:eastAsia="en-US"/>
        </w:rPr>
      </w:pPr>
      <w:r w:rsidRPr="002B7AF4">
        <w:rPr>
          <w:rFonts w:ascii="Arial" w:eastAsia="Times New Roman" w:hAnsi="Arial" w:cs="Arial"/>
          <w:sz w:val="24"/>
          <w:szCs w:val="24"/>
          <w:lang w:val="en-AU" w:eastAsia="en-US"/>
        </w:rPr>
        <w:t>Nil.</w:t>
      </w:r>
    </w:p>
    <w:p w14:paraId="7899B511" w14:textId="77777777" w:rsidR="002B7AF4" w:rsidRPr="002B7AF4" w:rsidRDefault="002B7AF4" w:rsidP="002B7AF4">
      <w:pPr>
        <w:ind w:left="2160" w:hanging="2160"/>
        <w:jc w:val="both"/>
        <w:rPr>
          <w:rFonts w:ascii="Arial" w:eastAsia="Times New Roman" w:hAnsi="Arial" w:cs="Arial"/>
          <w:b/>
          <w:bCs/>
          <w:sz w:val="20"/>
          <w:szCs w:val="24"/>
          <w:lang w:val="en-AU" w:eastAsia="en-US"/>
        </w:rPr>
      </w:pPr>
    </w:p>
    <w:p w14:paraId="3BC44416" w14:textId="77777777" w:rsidR="002B7AF4" w:rsidRPr="002B7AF4" w:rsidRDefault="002B7AF4" w:rsidP="002B7AF4">
      <w:pPr>
        <w:ind w:left="2160" w:hanging="2160"/>
        <w:jc w:val="both"/>
        <w:rPr>
          <w:rFonts w:ascii="Arial" w:eastAsia="Times New Roman" w:hAnsi="Arial" w:cs="Arial"/>
          <w:b/>
          <w:sz w:val="24"/>
          <w:szCs w:val="24"/>
          <w:lang w:val="en-AU" w:eastAsia="en-US"/>
        </w:rPr>
      </w:pPr>
      <w:r w:rsidRPr="002B7AF4">
        <w:rPr>
          <w:rFonts w:ascii="Arial" w:eastAsia="Times New Roman" w:hAnsi="Arial" w:cs="Arial"/>
          <w:b/>
          <w:bCs/>
          <w:sz w:val="24"/>
          <w:szCs w:val="24"/>
          <w:lang w:val="en-AU" w:eastAsia="en-US"/>
        </w:rPr>
        <w:t>Related delegation</w:t>
      </w:r>
    </w:p>
    <w:p w14:paraId="7374E405" w14:textId="77777777" w:rsidR="002B7AF4" w:rsidRPr="002B7AF4" w:rsidRDefault="002B7AF4" w:rsidP="002B7AF4">
      <w:pPr>
        <w:ind w:left="2160" w:hanging="2160"/>
        <w:jc w:val="both"/>
        <w:rPr>
          <w:rFonts w:ascii="Arial" w:eastAsia="Times New Roman" w:hAnsi="Arial" w:cs="Arial"/>
          <w:b/>
          <w:bCs/>
          <w:sz w:val="20"/>
          <w:szCs w:val="24"/>
          <w:lang w:val="en-AU" w:eastAsia="en-US"/>
        </w:rPr>
      </w:pPr>
    </w:p>
    <w:p w14:paraId="665C8076" w14:textId="77777777" w:rsidR="002B7AF4" w:rsidRPr="002B7AF4" w:rsidRDefault="002B7AF4" w:rsidP="002B7AF4">
      <w:pPr>
        <w:ind w:left="2160" w:hanging="2160"/>
        <w:jc w:val="both"/>
        <w:rPr>
          <w:rFonts w:ascii="Arial" w:eastAsia="Times New Roman" w:hAnsi="Arial" w:cs="Arial"/>
          <w:b/>
          <w:bCs/>
          <w:sz w:val="24"/>
          <w:szCs w:val="24"/>
          <w:lang w:val="en-AU" w:eastAsia="en-US"/>
        </w:rPr>
      </w:pPr>
      <w:r w:rsidRPr="002B7AF4">
        <w:rPr>
          <w:rFonts w:ascii="Arial" w:eastAsia="Times New Roman" w:hAnsi="Arial" w:cs="Arial"/>
          <w:sz w:val="24"/>
          <w:szCs w:val="24"/>
          <w:lang w:val="en-AU" w:eastAsia="en-US"/>
        </w:rPr>
        <w:t>Nil.</w:t>
      </w:r>
    </w:p>
    <w:p w14:paraId="05B91765" w14:textId="77777777" w:rsidR="002B7AF4" w:rsidRPr="002B7AF4" w:rsidRDefault="002B7AF4" w:rsidP="002B7AF4">
      <w:pPr>
        <w:ind w:left="2160" w:hanging="2160"/>
        <w:jc w:val="both"/>
        <w:rPr>
          <w:rFonts w:ascii="Arial" w:eastAsia="Times New Roman" w:hAnsi="Arial" w:cs="Arial"/>
          <w:sz w:val="20"/>
          <w:szCs w:val="24"/>
          <w:lang w:val="en-AU" w:eastAsia="en-US"/>
        </w:rPr>
      </w:pPr>
    </w:p>
    <w:p w14:paraId="28C34014" w14:textId="77777777" w:rsidR="002B7AF4" w:rsidRPr="002B7AF4" w:rsidRDefault="002B7AF4" w:rsidP="002B7AF4">
      <w:pPr>
        <w:ind w:left="2160" w:hanging="2160"/>
        <w:jc w:val="both"/>
        <w:rPr>
          <w:rFonts w:ascii="Arial" w:eastAsia="Times New Roman" w:hAnsi="Arial" w:cs="Arial"/>
          <w:b/>
          <w:sz w:val="24"/>
          <w:szCs w:val="24"/>
          <w:lang w:val="en-AU" w:eastAsia="en-US"/>
        </w:rPr>
      </w:pPr>
      <w:r w:rsidRPr="002B7AF4">
        <w:rPr>
          <w:rFonts w:ascii="Arial" w:eastAsia="Times New Roman" w:hAnsi="Arial" w:cs="Arial"/>
          <w:b/>
          <w:sz w:val="24"/>
          <w:szCs w:val="24"/>
          <w:lang w:val="en-AU" w:eastAsia="en-US"/>
        </w:rPr>
        <w:t>Review History</w:t>
      </w:r>
    </w:p>
    <w:p w14:paraId="657E168E" w14:textId="77777777" w:rsidR="002B7AF4" w:rsidRPr="002B7AF4" w:rsidRDefault="002B7AF4" w:rsidP="002B7AF4">
      <w:pPr>
        <w:ind w:left="2160" w:hanging="2160"/>
        <w:jc w:val="both"/>
        <w:rPr>
          <w:rFonts w:ascii="Arial" w:eastAsia="Times New Roman" w:hAnsi="Arial" w:cs="Arial"/>
          <w:b/>
          <w:bCs/>
          <w:sz w:val="20"/>
          <w:szCs w:val="24"/>
          <w:lang w:val="en-AU" w:eastAsia="en-US"/>
        </w:rPr>
      </w:pPr>
    </w:p>
    <w:p w14:paraId="313436E1" w14:textId="77777777" w:rsidR="002B7AF4" w:rsidRPr="002B7AF4" w:rsidRDefault="002B7AF4" w:rsidP="002B7AF4">
      <w:pPr>
        <w:ind w:left="2160" w:hanging="2160"/>
        <w:jc w:val="both"/>
        <w:rPr>
          <w:rFonts w:ascii="Arial" w:eastAsia="Times New Roman" w:hAnsi="Arial" w:cs="Arial"/>
          <w:sz w:val="24"/>
          <w:szCs w:val="24"/>
          <w:lang w:val="en-AU" w:eastAsia="en-US"/>
        </w:rPr>
      </w:pPr>
      <w:r w:rsidRPr="002B7AF4">
        <w:rPr>
          <w:rFonts w:ascii="Arial" w:eastAsia="Times New Roman" w:hAnsi="Arial" w:cs="Arial"/>
          <w:sz w:val="24"/>
          <w:szCs w:val="24"/>
          <w:lang w:val="en-AU" w:eastAsia="en-US"/>
        </w:rPr>
        <w:t>26 July 2011 (Report CM05.11)</w:t>
      </w:r>
    </w:p>
    <w:p w14:paraId="3B2A21CB" w14:textId="77777777" w:rsidR="002B7AF4" w:rsidRPr="002B7AF4" w:rsidRDefault="002B7AF4" w:rsidP="002B7AF4">
      <w:pPr>
        <w:ind w:left="2160" w:hanging="2160"/>
        <w:jc w:val="both"/>
        <w:rPr>
          <w:rFonts w:ascii="Arial" w:eastAsia="Times New Roman" w:hAnsi="Arial" w:cs="Arial"/>
          <w:b/>
          <w:bCs/>
          <w:sz w:val="24"/>
          <w:szCs w:val="24"/>
          <w:lang w:val="en-AU" w:eastAsia="en-US"/>
        </w:rPr>
      </w:pPr>
      <w:r w:rsidRPr="002B7AF4">
        <w:rPr>
          <w:rFonts w:ascii="Arial" w:eastAsia="Times New Roman" w:hAnsi="Arial" w:cs="Arial"/>
          <w:sz w:val="24"/>
          <w:szCs w:val="24"/>
          <w:lang w:val="en-AU" w:eastAsia="en-US"/>
        </w:rPr>
        <w:t>27 May 2014 (Report CPS20.14)</w:t>
      </w:r>
    </w:p>
    <w:p w14:paraId="47173E9C" w14:textId="77777777" w:rsidR="0026722F" w:rsidRPr="002B7AF4" w:rsidRDefault="0026722F" w:rsidP="002B7AF4"/>
    <w:sectPr w:rsidR="0026722F" w:rsidRPr="002B7AF4"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F35BDD" w:rsidRDefault="00F35BDD" w:rsidP="00A972E3">
      <w:r>
        <w:separator/>
      </w:r>
    </w:p>
  </w:endnote>
  <w:endnote w:type="continuationSeparator" w:id="0">
    <w:p w14:paraId="47173EA0" w14:textId="77777777" w:rsidR="00F35BDD" w:rsidRDefault="00F35BDD"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F35BDD" w:rsidRDefault="00F35BDD"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F35BDD" w:rsidRDefault="00F35BDD" w:rsidP="00A972E3">
      <w:r>
        <w:separator/>
      </w:r>
    </w:p>
  </w:footnote>
  <w:footnote w:type="continuationSeparator" w:id="0">
    <w:p w14:paraId="47173E9E" w14:textId="77777777" w:rsidR="00F35BDD" w:rsidRDefault="00F35BDD"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D26B835" w:rsidR="00F35BDD" w:rsidRDefault="00F35BDD"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6AD4B4BD">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F35BDD" w:rsidRDefault="00F35BDD">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F35BDD" w:rsidRDefault="00F35BDD">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F35BDD" w:rsidRPr="00A972E3" w:rsidRDefault="00F35BDD"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E05"/>
    <w:multiLevelType w:val="hybridMultilevel"/>
    <w:tmpl w:val="1F9AAD0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9CA4592"/>
    <w:multiLevelType w:val="hybridMultilevel"/>
    <w:tmpl w:val="7B3E92A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0F2C2CA0"/>
    <w:multiLevelType w:val="hybridMultilevel"/>
    <w:tmpl w:val="670A5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4" w15:restartNumberingAfterBreak="0">
    <w:nsid w:val="1FF81243"/>
    <w:multiLevelType w:val="hybridMultilevel"/>
    <w:tmpl w:val="9716D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6" w15:restartNumberingAfterBreak="0">
    <w:nsid w:val="32BB6580"/>
    <w:multiLevelType w:val="hybridMultilevel"/>
    <w:tmpl w:val="4FF26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1F7173"/>
    <w:multiLevelType w:val="hybridMultilevel"/>
    <w:tmpl w:val="2B34D6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63A2468"/>
    <w:multiLevelType w:val="hybridMultilevel"/>
    <w:tmpl w:val="027458A8"/>
    <w:lvl w:ilvl="0" w:tplc="F69C717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58BE4201"/>
    <w:multiLevelType w:val="hybridMultilevel"/>
    <w:tmpl w:val="B88EC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CC3A2F"/>
    <w:multiLevelType w:val="hybridMultilevel"/>
    <w:tmpl w:val="F4C48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B2A259E"/>
    <w:multiLevelType w:val="hybridMultilevel"/>
    <w:tmpl w:val="BDC48E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C3F14EE"/>
    <w:multiLevelType w:val="hybridMultilevel"/>
    <w:tmpl w:val="50A2E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ED4981"/>
    <w:multiLevelType w:val="hybridMultilevel"/>
    <w:tmpl w:val="D1E830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F07741"/>
    <w:multiLevelType w:val="hybridMultilevel"/>
    <w:tmpl w:val="6D9A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931708"/>
    <w:multiLevelType w:val="hybridMultilevel"/>
    <w:tmpl w:val="6A66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C77A7E"/>
    <w:multiLevelType w:val="hybridMultilevel"/>
    <w:tmpl w:val="FB46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90243"/>
    <w:multiLevelType w:val="hybridMultilevel"/>
    <w:tmpl w:val="90522AAE"/>
    <w:lvl w:ilvl="0" w:tplc="89F4B77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3"/>
  </w:num>
  <w:num w:numId="2">
    <w:abstractNumId w:val="12"/>
  </w:num>
  <w:num w:numId="3">
    <w:abstractNumId w:val="5"/>
  </w:num>
  <w:num w:numId="4">
    <w:abstractNumId w:val="15"/>
  </w:num>
  <w:num w:numId="5">
    <w:abstractNumId w:val="4"/>
  </w:num>
  <w:num w:numId="6">
    <w:abstractNumId w:val="13"/>
  </w:num>
  <w:num w:numId="7">
    <w:abstractNumId w:val="1"/>
  </w:num>
  <w:num w:numId="8">
    <w:abstractNumId w:val="18"/>
  </w:num>
  <w:num w:numId="9">
    <w:abstractNumId w:val="9"/>
  </w:num>
  <w:num w:numId="10">
    <w:abstractNumId w:val="14"/>
  </w:num>
  <w:num w:numId="11">
    <w:abstractNumId w:val="11"/>
  </w:num>
  <w:num w:numId="12">
    <w:abstractNumId w:val="7"/>
  </w:num>
  <w:num w:numId="13">
    <w:abstractNumId w:val="2"/>
  </w:num>
  <w:num w:numId="14">
    <w:abstractNumId w:val="6"/>
  </w:num>
  <w:num w:numId="15">
    <w:abstractNumId w:val="10"/>
  </w:num>
  <w:num w:numId="16">
    <w:abstractNumId w:val="8"/>
  </w:num>
  <w:num w:numId="17">
    <w:abstractNumId w:val="16"/>
  </w:num>
  <w:num w:numId="18">
    <w:abstractNumId w:val="19"/>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26B8"/>
    <w:rsid w:val="00105775"/>
    <w:rsid w:val="001C2547"/>
    <w:rsid w:val="001F388F"/>
    <w:rsid w:val="0026376D"/>
    <w:rsid w:val="0026722F"/>
    <w:rsid w:val="002B7AF4"/>
    <w:rsid w:val="002E777B"/>
    <w:rsid w:val="003B49DE"/>
    <w:rsid w:val="004258CE"/>
    <w:rsid w:val="0048224A"/>
    <w:rsid w:val="00532797"/>
    <w:rsid w:val="00577262"/>
    <w:rsid w:val="005D771B"/>
    <w:rsid w:val="006237B7"/>
    <w:rsid w:val="006548BC"/>
    <w:rsid w:val="00681866"/>
    <w:rsid w:val="006F2D64"/>
    <w:rsid w:val="00713B66"/>
    <w:rsid w:val="00742A39"/>
    <w:rsid w:val="00784D5D"/>
    <w:rsid w:val="007A0C7F"/>
    <w:rsid w:val="007E4678"/>
    <w:rsid w:val="00870702"/>
    <w:rsid w:val="008A6587"/>
    <w:rsid w:val="008B4BAF"/>
    <w:rsid w:val="008D46BC"/>
    <w:rsid w:val="0093701C"/>
    <w:rsid w:val="009639FA"/>
    <w:rsid w:val="00964F8F"/>
    <w:rsid w:val="009A1935"/>
    <w:rsid w:val="009A4158"/>
    <w:rsid w:val="009D56B0"/>
    <w:rsid w:val="00A1650B"/>
    <w:rsid w:val="00A715FA"/>
    <w:rsid w:val="00A972E3"/>
    <w:rsid w:val="00B3270E"/>
    <w:rsid w:val="00B73DCC"/>
    <w:rsid w:val="00C170A9"/>
    <w:rsid w:val="00C638EB"/>
    <w:rsid w:val="00C924E8"/>
    <w:rsid w:val="00D23522"/>
    <w:rsid w:val="00E311E6"/>
    <w:rsid w:val="00E56231"/>
    <w:rsid w:val="00E8232E"/>
    <w:rsid w:val="00F1028D"/>
    <w:rsid w:val="00F245C4"/>
    <w:rsid w:val="00F35BDD"/>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table" w:styleId="TableGrid">
    <w:name w:val="Table Grid"/>
    <w:basedOn w:val="TableNormal"/>
    <w:uiPriority w:val="59"/>
    <w:rsid w:val="00784D5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COMMUNITY-250911484-3474</_dlc_DocId>
    <_dlc_DocIdUrl xmlns="02b462e0-950b-4d18-8f56-efe6ec8fd98e">
      <Url>https://nedlands365.sharepoint.com/sites/community/communications/_layouts/15/DocIdRedir.aspx?ID=COMMUNITY-250911484-3474</Url>
      <Description>COMMUNITY-250911484-3474</Description>
    </_dlc_DocIdUrl>
    <TaxCatchAll xmlns="02b462e0-950b-4d18-8f56-efe6ec8fd98e">
      <Value>26</Value>
      <Value>53</Value>
      <Value>3</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BFC23-912C-4D4D-9285-B6D51822A610}"/>
</file>

<file path=customXml/itemProps2.xml><?xml version="1.0" encoding="utf-8"?>
<ds:datastoreItem xmlns:ds="http://schemas.openxmlformats.org/officeDocument/2006/customXml" ds:itemID="{40847EFC-4667-4E2F-82A8-C291EB5C4A02}"/>
</file>

<file path=customXml/itemProps3.xml><?xml version="1.0" encoding="utf-8"?>
<ds:datastoreItem xmlns:ds="http://schemas.openxmlformats.org/officeDocument/2006/customXml" ds:itemID="{A09A4066-D664-465A-BE55-6570D0D72D3B}">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551bcb09-a9b9-4534-96a3-39c0ac6c96d1"/>
    <ds:schemaRef ds:uri="http://www.w3.org/XML/1998/namespace"/>
  </ds:schemaRefs>
</ds:datastoreItem>
</file>

<file path=customXml/itemProps4.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5.xml><?xml version="1.0" encoding="utf-8"?>
<ds:datastoreItem xmlns:ds="http://schemas.openxmlformats.org/officeDocument/2006/customXml" ds:itemID="{11EA223E-4309-41A7-AAC0-21157C79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224C9DC4</Template>
  <TotalTime>1</TotalTime>
  <Pages>2</Pages>
  <Words>381</Words>
  <Characters>2131</Characters>
  <Application>Microsoft Office Word</Application>
  <DocSecurity>0</DocSecurity>
  <Lines>96</Lines>
  <Paragraphs>50</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Art Council Policy</dc:title>
  <dc:subject/>
  <dc:creator>ekenworthy</dc:creator>
  <cp:keywords/>
  <dc:description/>
  <cp:lastModifiedBy>Nicole Ceric</cp:lastModifiedBy>
  <cp:revision>2</cp:revision>
  <cp:lastPrinted>2013-09-17T04:54:00Z</cp:lastPrinted>
  <dcterms:created xsi:type="dcterms:W3CDTF">2019-02-01T05:39:00Z</dcterms:created>
  <dcterms:modified xsi:type="dcterms:W3CDTF">2019-02-01T05:39:00Z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846ebe12-60d7-4023-943c-91bce4276bd8</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53;#Community Development|6ebd1915-313d-4794-aa85-ec9c7da7cfb1</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