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724C5" w14:textId="28CE5D7F" w:rsidR="00AA3C1B" w:rsidRPr="00404C9A" w:rsidRDefault="00AA3C1B" w:rsidP="00AA3C1B">
      <w:pPr>
        <w:tabs>
          <w:tab w:val="left" w:pos="709"/>
          <w:tab w:val="left" w:pos="2127"/>
          <w:tab w:val="right" w:leader="dot" w:pos="9072"/>
        </w:tabs>
        <w:ind w:right="-45"/>
        <w:jc w:val="both"/>
        <w:rPr>
          <w:rFonts w:ascii="Arial" w:eastAsia="Times New Roman" w:hAnsi="Arial" w:cs="Arial"/>
          <w:b/>
          <w:noProof/>
          <w:sz w:val="28"/>
          <w:szCs w:val="24"/>
          <w:lang w:val="en-AU" w:eastAsia="en-US"/>
        </w:rPr>
      </w:pPr>
      <w:bookmarkStart w:id="0" w:name="_Toc522785162"/>
      <w:r w:rsidRPr="00404C9A">
        <w:rPr>
          <w:rFonts w:ascii="Arial" w:eastAsia="Times New Roman" w:hAnsi="Arial" w:cs="Arial"/>
          <w:b/>
          <w:noProof/>
          <w:sz w:val="28"/>
          <w:szCs w:val="24"/>
          <w:lang w:val="en-AU" w:eastAsia="en-US"/>
        </w:rPr>
        <w:t>Retention, Acquisition, Improvement and Disposal of Land</w:t>
      </w:r>
      <w:bookmarkEnd w:id="0"/>
      <w:r w:rsidRPr="00404C9A">
        <w:rPr>
          <w:rFonts w:ascii="Arial" w:eastAsia="Times New Roman" w:hAnsi="Arial" w:cs="Arial"/>
          <w:b/>
          <w:noProof/>
          <w:sz w:val="28"/>
          <w:szCs w:val="24"/>
          <w:lang w:val="en-AU" w:eastAsia="en-US"/>
        </w:rPr>
        <w:t xml:space="preserve"> Policy</w:t>
      </w:r>
    </w:p>
    <w:p w14:paraId="2A1A5343" w14:textId="77777777" w:rsidR="00AA3C1B" w:rsidRPr="00404C9A" w:rsidRDefault="00AA3C1B" w:rsidP="00AA3C1B">
      <w:pPr>
        <w:jc w:val="both"/>
        <w:rPr>
          <w:rFonts w:ascii="Arial" w:eastAsia="Times New Roman" w:hAnsi="Arial" w:cs="Arial"/>
          <w:sz w:val="24"/>
          <w:szCs w:val="24"/>
          <w:lang w:val="en-AU" w:eastAsia="en-US"/>
        </w:rPr>
      </w:pPr>
    </w:p>
    <w:p w14:paraId="4AB055A5" w14:textId="77777777" w:rsidR="00AA3C1B" w:rsidRPr="00404C9A" w:rsidRDefault="00AA3C1B" w:rsidP="00AA3C1B">
      <w:pPr>
        <w:autoSpaceDE w:val="0"/>
        <w:autoSpaceDN w:val="0"/>
        <w:adjustRightInd w:val="0"/>
        <w:ind w:left="2160" w:hanging="2160"/>
        <w:jc w:val="both"/>
        <w:rPr>
          <w:rFonts w:ascii="Arial" w:eastAsia="Times New Roman" w:hAnsi="Arial" w:cs="Arial"/>
          <w:iCs/>
          <w:sz w:val="24"/>
          <w:szCs w:val="24"/>
          <w:lang w:val="en-AU" w:eastAsia="en-US"/>
        </w:rPr>
      </w:pPr>
      <w:r w:rsidRPr="00404C9A">
        <w:rPr>
          <w:rFonts w:ascii="Arial" w:eastAsia="Times New Roman" w:hAnsi="Arial" w:cs="Arial"/>
          <w:b/>
          <w:sz w:val="24"/>
          <w:szCs w:val="24"/>
          <w:lang w:val="en-AU" w:eastAsia="en-US"/>
        </w:rPr>
        <w:t>Status</w:t>
      </w:r>
      <w:r w:rsidRPr="00404C9A">
        <w:rPr>
          <w:rFonts w:ascii="Arial" w:eastAsia="Times New Roman" w:hAnsi="Arial" w:cs="Arial"/>
          <w:b/>
          <w:sz w:val="24"/>
          <w:szCs w:val="24"/>
          <w:lang w:val="en-AU" w:eastAsia="en-US"/>
        </w:rPr>
        <w:tab/>
      </w:r>
      <w:r w:rsidRPr="00404C9A">
        <w:rPr>
          <w:rFonts w:ascii="Arial" w:eastAsia="Times New Roman" w:hAnsi="Arial" w:cs="Arial"/>
          <w:sz w:val="24"/>
          <w:szCs w:val="24"/>
          <w:lang w:val="en-AU" w:eastAsia="en-US"/>
        </w:rPr>
        <w:t>Council</w:t>
      </w:r>
      <w:r w:rsidRPr="00404C9A">
        <w:rPr>
          <w:rFonts w:ascii="Arial" w:eastAsia="Times New Roman" w:hAnsi="Arial" w:cs="Arial"/>
          <w:b/>
          <w:sz w:val="24"/>
          <w:szCs w:val="24"/>
          <w:lang w:val="en-AU" w:eastAsia="en-US"/>
        </w:rPr>
        <w:t xml:space="preserve"> </w:t>
      </w:r>
    </w:p>
    <w:p w14:paraId="69D2754D" w14:textId="77777777" w:rsidR="00AA3C1B" w:rsidRPr="00404C9A" w:rsidRDefault="00AA3C1B" w:rsidP="00AA3C1B">
      <w:pPr>
        <w:ind w:left="2160" w:hanging="2160"/>
        <w:jc w:val="both"/>
        <w:rPr>
          <w:rFonts w:ascii="Arial" w:eastAsia="Times New Roman" w:hAnsi="Arial" w:cs="Arial"/>
          <w:sz w:val="24"/>
          <w:szCs w:val="24"/>
          <w:lang w:val="en-AU" w:eastAsia="en-US"/>
        </w:rPr>
      </w:pPr>
    </w:p>
    <w:p w14:paraId="49EB0D6C" w14:textId="77777777" w:rsidR="00AA3C1B" w:rsidRPr="00404C9A" w:rsidRDefault="00AA3C1B" w:rsidP="00AA3C1B">
      <w:pPr>
        <w:ind w:left="2160" w:hanging="2160"/>
        <w:jc w:val="both"/>
        <w:rPr>
          <w:rFonts w:ascii="Arial" w:eastAsia="Times New Roman" w:hAnsi="Arial" w:cs="Arial"/>
          <w:b/>
          <w:sz w:val="24"/>
          <w:szCs w:val="24"/>
          <w:lang w:val="en-AU" w:eastAsia="en-US"/>
        </w:rPr>
      </w:pPr>
      <w:r w:rsidRPr="00404C9A">
        <w:rPr>
          <w:rFonts w:ascii="Arial" w:eastAsia="Times New Roman" w:hAnsi="Arial" w:cs="Arial"/>
          <w:b/>
          <w:sz w:val="24"/>
          <w:szCs w:val="24"/>
          <w:lang w:val="en-AU" w:eastAsia="en-US"/>
        </w:rPr>
        <w:t>Responsible</w:t>
      </w:r>
    </w:p>
    <w:p w14:paraId="596ECB23" w14:textId="77777777" w:rsidR="00AA3C1B" w:rsidRPr="00404C9A" w:rsidRDefault="00AA3C1B" w:rsidP="00AA3C1B">
      <w:pPr>
        <w:ind w:left="2160" w:hanging="2160"/>
        <w:jc w:val="both"/>
        <w:rPr>
          <w:rFonts w:ascii="Arial" w:eastAsia="Times New Roman" w:hAnsi="Arial" w:cs="Arial"/>
          <w:b/>
          <w:sz w:val="24"/>
          <w:szCs w:val="24"/>
          <w:lang w:val="en-AU" w:eastAsia="en-US"/>
        </w:rPr>
      </w:pPr>
      <w:r w:rsidRPr="00404C9A">
        <w:rPr>
          <w:rFonts w:ascii="Arial" w:eastAsia="Times New Roman" w:hAnsi="Arial" w:cs="Arial"/>
          <w:b/>
          <w:sz w:val="24"/>
          <w:szCs w:val="24"/>
          <w:lang w:val="en-AU" w:eastAsia="en-US"/>
        </w:rPr>
        <w:t>Division</w:t>
      </w:r>
      <w:r w:rsidRPr="00404C9A">
        <w:rPr>
          <w:rFonts w:ascii="Arial" w:eastAsia="Times New Roman" w:hAnsi="Arial" w:cs="Arial"/>
          <w:sz w:val="24"/>
          <w:szCs w:val="24"/>
          <w:lang w:val="en-AU" w:eastAsia="en-US"/>
        </w:rPr>
        <w:tab/>
        <w:t xml:space="preserve">Corporate &amp; Strategy </w:t>
      </w:r>
    </w:p>
    <w:p w14:paraId="0A73F4EE" w14:textId="77777777" w:rsidR="00AA3C1B" w:rsidRPr="00404C9A" w:rsidRDefault="00AA3C1B" w:rsidP="00AA3C1B">
      <w:pPr>
        <w:ind w:left="2160" w:hanging="2160"/>
        <w:jc w:val="both"/>
        <w:rPr>
          <w:rFonts w:ascii="Arial" w:eastAsia="Times New Roman" w:hAnsi="Arial" w:cs="Arial"/>
          <w:b/>
          <w:sz w:val="24"/>
          <w:szCs w:val="24"/>
          <w:lang w:val="en-AU" w:eastAsia="en-US"/>
        </w:rPr>
      </w:pPr>
    </w:p>
    <w:p w14:paraId="1D880191" w14:textId="7FBFB546" w:rsidR="00AA3C1B" w:rsidRDefault="00AA3C1B" w:rsidP="00AA3C1B">
      <w:pPr>
        <w:autoSpaceDE w:val="0"/>
        <w:autoSpaceDN w:val="0"/>
        <w:adjustRightInd w:val="0"/>
        <w:ind w:left="2160" w:hanging="2160"/>
        <w:jc w:val="both"/>
        <w:rPr>
          <w:rFonts w:ascii="Arial" w:eastAsia="Times New Roman" w:hAnsi="Arial" w:cs="Arial"/>
          <w:sz w:val="24"/>
          <w:szCs w:val="24"/>
          <w:lang w:val="en-AU" w:eastAsia="en-US"/>
        </w:rPr>
      </w:pPr>
      <w:r w:rsidRPr="00404C9A">
        <w:rPr>
          <w:rFonts w:ascii="Arial" w:eastAsia="Times New Roman" w:hAnsi="Arial" w:cs="Arial"/>
          <w:b/>
          <w:sz w:val="24"/>
          <w:szCs w:val="24"/>
          <w:lang w:val="en-AU" w:eastAsia="en-US"/>
        </w:rPr>
        <w:t>Objective</w:t>
      </w:r>
      <w:r w:rsidRPr="00404C9A">
        <w:rPr>
          <w:rFonts w:ascii="Arial" w:eastAsia="Times New Roman" w:hAnsi="Arial" w:cs="Arial"/>
          <w:b/>
          <w:sz w:val="24"/>
          <w:szCs w:val="24"/>
          <w:lang w:val="en-AU" w:eastAsia="en-US"/>
        </w:rPr>
        <w:tab/>
      </w:r>
      <w:r w:rsidRPr="00404C9A">
        <w:rPr>
          <w:rFonts w:ascii="Arial" w:eastAsia="Times New Roman" w:hAnsi="Arial" w:cs="Arial"/>
          <w:sz w:val="24"/>
          <w:szCs w:val="24"/>
          <w:lang w:val="en-AU" w:eastAsia="en-US"/>
        </w:rPr>
        <w:t>In line with the City’s strategic vision, the objectives of this policy are;</w:t>
      </w:r>
    </w:p>
    <w:p w14:paraId="789A3E41" w14:textId="77777777" w:rsidR="00404C9A" w:rsidRPr="00404C9A" w:rsidRDefault="00404C9A" w:rsidP="00AA3C1B">
      <w:pPr>
        <w:autoSpaceDE w:val="0"/>
        <w:autoSpaceDN w:val="0"/>
        <w:adjustRightInd w:val="0"/>
        <w:ind w:left="2160" w:hanging="2160"/>
        <w:jc w:val="both"/>
        <w:rPr>
          <w:rFonts w:ascii="Arial" w:eastAsia="Times New Roman" w:hAnsi="Arial" w:cs="Arial"/>
          <w:sz w:val="24"/>
          <w:szCs w:val="24"/>
          <w:lang w:val="en-AU" w:eastAsia="en-US"/>
        </w:rPr>
      </w:pPr>
    </w:p>
    <w:p w14:paraId="05B0C683" w14:textId="77777777" w:rsidR="00AA3C1B" w:rsidRPr="00404C9A" w:rsidRDefault="00AA3C1B" w:rsidP="00404C9A">
      <w:pPr>
        <w:pStyle w:val="ListParagraph"/>
        <w:numPr>
          <w:ilvl w:val="0"/>
          <w:numId w:val="39"/>
        </w:numPr>
        <w:autoSpaceDE w:val="0"/>
        <w:autoSpaceDN w:val="0"/>
        <w:adjustRightInd w:val="0"/>
        <w:ind w:left="2835" w:hanging="708"/>
        <w:jc w:val="both"/>
        <w:rPr>
          <w:rFonts w:ascii="Arial" w:eastAsia="Times New Roman" w:hAnsi="Arial" w:cs="Arial"/>
          <w:sz w:val="24"/>
          <w:szCs w:val="24"/>
          <w:lang w:val="en-AU" w:eastAsia="en-US"/>
        </w:rPr>
      </w:pPr>
      <w:r w:rsidRPr="00404C9A">
        <w:rPr>
          <w:rFonts w:ascii="Arial" w:eastAsia="Times New Roman" w:hAnsi="Arial" w:cs="Arial"/>
          <w:sz w:val="24"/>
          <w:szCs w:val="24"/>
          <w:lang w:val="en-AU" w:eastAsia="en-US"/>
        </w:rPr>
        <w:t>to provide a framework in which the City can consider best and highest use of its asset portfolio, whether it be through ‘financial value’, ‘social value’, or ‘environmental value’, using a methodical and informed approach;</w:t>
      </w:r>
    </w:p>
    <w:p w14:paraId="69BC30DB" w14:textId="091395C5" w:rsidR="00AA3C1B" w:rsidRPr="00404C9A" w:rsidRDefault="00AA3C1B" w:rsidP="00404C9A">
      <w:pPr>
        <w:pStyle w:val="ListParagraph"/>
        <w:numPr>
          <w:ilvl w:val="0"/>
          <w:numId w:val="39"/>
        </w:numPr>
        <w:autoSpaceDE w:val="0"/>
        <w:autoSpaceDN w:val="0"/>
        <w:adjustRightInd w:val="0"/>
        <w:ind w:left="2835" w:hanging="708"/>
        <w:jc w:val="both"/>
        <w:rPr>
          <w:rFonts w:ascii="Arial" w:eastAsia="Times New Roman" w:hAnsi="Arial" w:cs="Arial"/>
          <w:sz w:val="24"/>
          <w:szCs w:val="24"/>
          <w:lang w:val="en-AU" w:eastAsia="en-US"/>
        </w:rPr>
      </w:pPr>
      <w:r w:rsidRPr="00404C9A">
        <w:rPr>
          <w:rFonts w:ascii="Arial" w:eastAsia="Times New Roman" w:hAnsi="Arial" w:cs="Arial"/>
          <w:sz w:val="24"/>
          <w:szCs w:val="24"/>
          <w:lang w:val="en-AU" w:eastAsia="en-US"/>
        </w:rPr>
        <w:t>to ensure the City makes sound, open and accountable decisions in relation to its land and facility holdings; and</w:t>
      </w:r>
    </w:p>
    <w:p w14:paraId="73AB3445" w14:textId="4F655EB0" w:rsidR="00AA3C1B" w:rsidRPr="00404C9A" w:rsidRDefault="00AA3C1B" w:rsidP="00404C9A">
      <w:pPr>
        <w:pStyle w:val="ListParagraph"/>
        <w:numPr>
          <w:ilvl w:val="0"/>
          <w:numId w:val="39"/>
        </w:numPr>
        <w:autoSpaceDE w:val="0"/>
        <w:autoSpaceDN w:val="0"/>
        <w:adjustRightInd w:val="0"/>
        <w:ind w:left="2835" w:hanging="708"/>
        <w:jc w:val="both"/>
        <w:rPr>
          <w:rFonts w:ascii="Arial" w:eastAsia="Times New Roman" w:hAnsi="Arial" w:cs="Arial"/>
          <w:sz w:val="24"/>
          <w:szCs w:val="24"/>
          <w:lang w:val="en-AU" w:eastAsia="en-US"/>
        </w:rPr>
      </w:pPr>
      <w:r w:rsidRPr="00404C9A">
        <w:rPr>
          <w:rFonts w:ascii="Arial" w:eastAsia="Times New Roman" w:hAnsi="Arial" w:cs="Arial"/>
          <w:sz w:val="24"/>
          <w:szCs w:val="24"/>
          <w:lang w:val="en-AU" w:eastAsia="en-US"/>
        </w:rPr>
        <w:t>to maximise revenue for current and potential land and facility holdings to increase alternate revenue streams and decrease the pressure on rate revenue.</w:t>
      </w:r>
    </w:p>
    <w:p w14:paraId="6CD2B1CF" w14:textId="77777777" w:rsidR="00AA3C1B" w:rsidRPr="00404C9A" w:rsidRDefault="00AA3C1B" w:rsidP="00AA3C1B">
      <w:pPr>
        <w:pBdr>
          <w:bottom w:val="single" w:sz="4" w:space="1" w:color="auto"/>
        </w:pBdr>
        <w:ind w:left="2160" w:hanging="2160"/>
        <w:jc w:val="both"/>
        <w:rPr>
          <w:rFonts w:ascii="Arial" w:eastAsia="Times New Roman" w:hAnsi="Arial" w:cs="Arial"/>
          <w:b/>
          <w:sz w:val="24"/>
          <w:szCs w:val="24"/>
          <w:lang w:val="en-AU" w:eastAsia="en-US"/>
        </w:rPr>
      </w:pPr>
    </w:p>
    <w:p w14:paraId="69FC37A6" w14:textId="77777777" w:rsidR="00AA3C1B" w:rsidRPr="00404C9A" w:rsidRDefault="00AA3C1B" w:rsidP="00AA3C1B">
      <w:pPr>
        <w:ind w:left="2160" w:hanging="2160"/>
        <w:jc w:val="both"/>
        <w:rPr>
          <w:rFonts w:ascii="Arial" w:eastAsia="Times New Roman" w:hAnsi="Arial" w:cs="Arial"/>
          <w:b/>
          <w:sz w:val="24"/>
          <w:szCs w:val="24"/>
          <w:lang w:val="en-AU" w:eastAsia="en-US"/>
        </w:rPr>
      </w:pPr>
    </w:p>
    <w:p w14:paraId="0BEFD96A" w14:textId="77777777" w:rsidR="00AA3C1B" w:rsidRPr="00404C9A" w:rsidRDefault="00AA3C1B" w:rsidP="00AA3C1B">
      <w:pPr>
        <w:ind w:left="2160" w:hanging="2160"/>
        <w:jc w:val="both"/>
        <w:rPr>
          <w:rFonts w:ascii="Arial" w:eastAsia="Times New Roman" w:hAnsi="Arial" w:cs="Arial"/>
          <w:b/>
          <w:sz w:val="24"/>
          <w:szCs w:val="24"/>
          <w:lang w:val="en-AU" w:eastAsia="en-US"/>
        </w:rPr>
      </w:pPr>
      <w:r w:rsidRPr="00404C9A">
        <w:rPr>
          <w:rFonts w:ascii="Arial" w:eastAsia="Times New Roman" w:hAnsi="Arial" w:cs="Arial"/>
          <w:b/>
          <w:sz w:val="24"/>
          <w:szCs w:val="24"/>
          <w:lang w:val="en-AU" w:eastAsia="en-US"/>
        </w:rPr>
        <w:t>Context</w:t>
      </w:r>
    </w:p>
    <w:p w14:paraId="0B745F86" w14:textId="77777777" w:rsidR="00AA3C1B" w:rsidRPr="00404C9A" w:rsidRDefault="00AA3C1B" w:rsidP="00AA3C1B">
      <w:pPr>
        <w:ind w:left="2160" w:hanging="2160"/>
        <w:jc w:val="both"/>
        <w:rPr>
          <w:rFonts w:ascii="Arial" w:eastAsia="Times New Roman" w:hAnsi="Arial" w:cs="Arial"/>
          <w:b/>
          <w:sz w:val="24"/>
          <w:szCs w:val="24"/>
          <w:lang w:val="en-AU" w:eastAsia="en-US"/>
        </w:rPr>
      </w:pPr>
    </w:p>
    <w:p w14:paraId="08204381" w14:textId="3EB4E5A7" w:rsidR="00AA3C1B" w:rsidRPr="00404C9A" w:rsidRDefault="00AA3C1B" w:rsidP="00AA3C1B">
      <w:pPr>
        <w:jc w:val="both"/>
        <w:rPr>
          <w:rFonts w:ascii="Arial" w:eastAsia="Times New Roman" w:hAnsi="Arial" w:cs="Arial"/>
          <w:sz w:val="24"/>
          <w:szCs w:val="24"/>
          <w:lang w:eastAsia="en-US"/>
        </w:rPr>
      </w:pPr>
      <w:r w:rsidRPr="00404C9A">
        <w:rPr>
          <w:rFonts w:ascii="Arial" w:eastAsia="Times New Roman" w:hAnsi="Arial" w:cs="Arial"/>
          <w:sz w:val="24"/>
          <w:szCs w:val="24"/>
          <w:lang w:eastAsia="en-US"/>
        </w:rPr>
        <w:t>Under this policy land is defined as all land and facility assets owned or controlled by the City of Nedlands.</w:t>
      </w:r>
    </w:p>
    <w:p w14:paraId="58CA52FA" w14:textId="77777777" w:rsidR="00AA3C1B" w:rsidRPr="00404C9A" w:rsidRDefault="00AA3C1B" w:rsidP="00AA3C1B">
      <w:pPr>
        <w:ind w:left="720"/>
        <w:jc w:val="both"/>
        <w:rPr>
          <w:rFonts w:ascii="Arial" w:hAnsi="Arial" w:cs="Arial"/>
          <w:sz w:val="24"/>
          <w:szCs w:val="24"/>
          <w:lang w:eastAsia="en-US"/>
        </w:rPr>
      </w:pPr>
    </w:p>
    <w:p w14:paraId="35225ED8" w14:textId="77777777" w:rsidR="00AA3C1B" w:rsidRPr="00404C9A" w:rsidRDefault="00AA3C1B" w:rsidP="00AA3C1B">
      <w:pPr>
        <w:jc w:val="both"/>
        <w:rPr>
          <w:rFonts w:ascii="Arial" w:eastAsia="Times New Roman" w:hAnsi="Arial" w:cs="Arial"/>
          <w:sz w:val="24"/>
          <w:szCs w:val="24"/>
          <w:lang w:eastAsia="en-US"/>
        </w:rPr>
      </w:pPr>
      <w:r w:rsidRPr="00404C9A">
        <w:rPr>
          <w:rFonts w:ascii="Arial" w:eastAsia="Times New Roman" w:hAnsi="Arial" w:cs="Arial"/>
          <w:sz w:val="24"/>
          <w:szCs w:val="24"/>
          <w:lang w:eastAsia="en-US"/>
        </w:rPr>
        <w:t xml:space="preserve">The process for the disposal of land assets is set out in the </w:t>
      </w:r>
      <w:r w:rsidRPr="00404C9A">
        <w:rPr>
          <w:rFonts w:ascii="Arial" w:eastAsia="Times New Roman" w:hAnsi="Arial" w:cs="Arial"/>
          <w:i/>
          <w:sz w:val="24"/>
          <w:szCs w:val="24"/>
          <w:lang w:eastAsia="en-US"/>
        </w:rPr>
        <w:t xml:space="preserve">Local Government Act 1995, </w:t>
      </w:r>
      <w:r w:rsidRPr="00404C9A">
        <w:rPr>
          <w:rFonts w:ascii="Arial" w:eastAsia="Times New Roman" w:hAnsi="Arial" w:cs="Arial"/>
          <w:iCs/>
          <w:sz w:val="24"/>
          <w:szCs w:val="24"/>
          <w:lang w:eastAsia="en-US"/>
        </w:rPr>
        <w:t xml:space="preserve">the </w:t>
      </w:r>
      <w:r w:rsidRPr="00404C9A">
        <w:rPr>
          <w:rFonts w:ascii="Arial" w:eastAsia="Times New Roman" w:hAnsi="Arial" w:cs="Arial"/>
          <w:i/>
          <w:sz w:val="24"/>
          <w:szCs w:val="24"/>
          <w:lang w:eastAsia="en-US"/>
        </w:rPr>
        <w:t xml:space="preserve">Land Administration Act 1997, </w:t>
      </w:r>
      <w:r w:rsidRPr="00404C9A">
        <w:rPr>
          <w:rFonts w:ascii="Arial" w:eastAsia="Times New Roman" w:hAnsi="Arial" w:cs="Arial"/>
          <w:sz w:val="24"/>
          <w:szCs w:val="24"/>
          <w:lang w:eastAsia="en-US"/>
        </w:rPr>
        <w:t xml:space="preserve">and </w:t>
      </w:r>
      <w:r w:rsidRPr="00404C9A">
        <w:rPr>
          <w:rFonts w:ascii="Arial" w:eastAsia="Times New Roman" w:hAnsi="Arial" w:cs="Arial"/>
          <w:i/>
          <w:sz w:val="24"/>
          <w:szCs w:val="24"/>
          <w:lang w:eastAsia="en-US"/>
        </w:rPr>
        <w:t>Local Government (Functions and General) Regulations 1996</w:t>
      </w:r>
      <w:r w:rsidRPr="00404C9A">
        <w:rPr>
          <w:rFonts w:ascii="Arial" w:eastAsia="Times New Roman" w:hAnsi="Arial" w:cs="Arial"/>
          <w:sz w:val="24"/>
          <w:szCs w:val="24"/>
          <w:lang w:eastAsia="en-US"/>
        </w:rPr>
        <w:t xml:space="preserve"> to ensure fairness and transparency to achieve the best outcome and price.</w:t>
      </w:r>
    </w:p>
    <w:p w14:paraId="029D55D8" w14:textId="045FFB8D" w:rsidR="00AA3C1B" w:rsidRDefault="00AA3C1B" w:rsidP="00AA3C1B">
      <w:pPr>
        <w:ind w:left="720"/>
        <w:jc w:val="both"/>
        <w:rPr>
          <w:rFonts w:ascii="Arial" w:hAnsi="Arial" w:cs="Arial"/>
          <w:sz w:val="24"/>
          <w:szCs w:val="24"/>
          <w:lang w:eastAsia="en-US"/>
        </w:rPr>
      </w:pPr>
    </w:p>
    <w:p w14:paraId="714212E8" w14:textId="77777777" w:rsidR="00404C9A" w:rsidRPr="00404C9A" w:rsidRDefault="00404C9A" w:rsidP="00AA3C1B">
      <w:pPr>
        <w:ind w:left="720"/>
        <w:jc w:val="both"/>
        <w:rPr>
          <w:rFonts w:ascii="Arial" w:hAnsi="Arial" w:cs="Arial"/>
          <w:sz w:val="24"/>
          <w:szCs w:val="24"/>
          <w:lang w:eastAsia="en-US"/>
        </w:rPr>
      </w:pPr>
    </w:p>
    <w:p w14:paraId="68F2FCFC" w14:textId="77777777" w:rsidR="00AA3C1B" w:rsidRPr="00404C9A" w:rsidRDefault="00AA3C1B" w:rsidP="00AA3C1B">
      <w:pPr>
        <w:ind w:left="2160" w:hanging="2160"/>
        <w:jc w:val="both"/>
        <w:rPr>
          <w:rFonts w:ascii="Arial" w:eastAsia="Times New Roman" w:hAnsi="Arial" w:cs="Arial"/>
          <w:b/>
          <w:sz w:val="24"/>
          <w:szCs w:val="24"/>
          <w:lang w:val="en-AU" w:eastAsia="en-US"/>
        </w:rPr>
      </w:pPr>
      <w:r w:rsidRPr="00404C9A">
        <w:rPr>
          <w:rFonts w:ascii="Arial" w:eastAsia="Times New Roman" w:hAnsi="Arial" w:cs="Arial"/>
          <w:b/>
          <w:sz w:val="24"/>
          <w:szCs w:val="24"/>
          <w:lang w:val="en-AU" w:eastAsia="en-US"/>
        </w:rPr>
        <w:t>Statement</w:t>
      </w:r>
    </w:p>
    <w:p w14:paraId="4CE02E42" w14:textId="77777777" w:rsidR="00AA3C1B" w:rsidRPr="00404C9A" w:rsidRDefault="00AA3C1B" w:rsidP="00AA3C1B">
      <w:pPr>
        <w:jc w:val="both"/>
        <w:rPr>
          <w:rFonts w:ascii="Arial" w:eastAsia="Times New Roman" w:hAnsi="Arial" w:cs="Arial"/>
          <w:sz w:val="24"/>
          <w:szCs w:val="24"/>
          <w:lang w:val="en-AU" w:eastAsia="en-US"/>
        </w:rPr>
      </w:pPr>
    </w:p>
    <w:p w14:paraId="4C4DBC26" w14:textId="5DDD6BA8" w:rsidR="00AA3C1B" w:rsidRPr="00404C9A" w:rsidRDefault="00AA3C1B" w:rsidP="00AA3C1B">
      <w:pPr>
        <w:jc w:val="both"/>
        <w:rPr>
          <w:rFonts w:ascii="Arial" w:eastAsia="Times New Roman" w:hAnsi="Arial" w:cs="Arial"/>
          <w:sz w:val="24"/>
          <w:szCs w:val="24"/>
          <w:lang w:val="en-AU" w:eastAsia="en-US"/>
        </w:rPr>
      </w:pPr>
      <w:r w:rsidRPr="00404C9A">
        <w:rPr>
          <w:rFonts w:ascii="Arial" w:eastAsia="Times New Roman" w:hAnsi="Arial" w:cs="Arial"/>
          <w:sz w:val="24"/>
          <w:szCs w:val="24"/>
          <w:lang w:val="en-AU" w:eastAsia="en-US"/>
        </w:rPr>
        <w:t>Like most Local Government resources, land and property assets are in high demand and the community expect the provision of high-quality products and services to be delivered from these resources. At the same time these land and property assets also make up a significant portion of the City’s wealth and it is incumbent on the City to maximise the financial benefit derived from its wealth, given the limited range of options available to local governments under the Local Government Act 1995</w:t>
      </w:r>
    </w:p>
    <w:p w14:paraId="5D37CAC1" w14:textId="77777777" w:rsidR="00AA3C1B" w:rsidRPr="00404C9A" w:rsidRDefault="00AA3C1B" w:rsidP="00AA3C1B">
      <w:pPr>
        <w:jc w:val="both"/>
        <w:rPr>
          <w:rFonts w:ascii="Arial" w:eastAsia="Times New Roman" w:hAnsi="Arial" w:cs="Arial"/>
          <w:sz w:val="24"/>
          <w:szCs w:val="24"/>
          <w:lang w:val="en-AU" w:eastAsia="en-US"/>
        </w:rPr>
      </w:pPr>
    </w:p>
    <w:p w14:paraId="406A3CDC" w14:textId="77777777" w:rsidR="00AA3C1B" w:rsidRPr="00404C9A" w:rsidRDefault="00AA3C1B" w:rsidP="00AA3C1B">
      <w:pPr>
        <w:jc w:val="both"/>
        <w:rPr>
          <w:rFonts w:ascii="Arial" w:eastAsia="Times New Roman" w:hAnsi="Arial" w:cs="Arial"/>
          <w:sz w:val="24"/>
          <w:szCs w:val="24"/>
          <w:lang w:val="en-AU" w:eastAsia="en-US"/>
        </w:rPr>
      </w:pPr>
      <w:r w:rsidRPr="00404C9A">
        <w:rPr>
          <w:rFonts w:ascii="Arial" w:eastAsia="Times New Roman" w:hAnsi="Arial" w:cs="Arial"/>
          <w:sz w:val="24"/>
          <w:szCs w:val="24"/>
          <w:lang w:val="en-AU" w:eastAsia="en-US"/>
        </w:rPr>
        <w:t>Land and facility holdings form an essential part in facilitating the ‘financial value’, ‘social value’ and ‘environmental value’ objectives above.</w:t>
      </w:r>
    </w:p>
    <w:p w14:paraId="46AD893B" w14:textId="0EDC4173" w:rsidR="00AA3C1B" w:rsidRDefault="00AA3C1B" w:rsidP="00AA3C1B">
      <w:pPr>
        <w:jc w:val="both"/>
        <w:rPr>
          <w:rFonts w:ascii="Arial" w:eastAsia="Times New Roman" w:hAnsi="Arial" w:cs="Arial"/>
          <w:sz w:val="24"/>
          <w:szCs w:val="24"/>
          <w:lang w:val="en-AU" w:eastAsia="en-US"/>
        </w:rPr>
      </w:pPr>
    </w:p>
    <w:p w14:paraId="1DBAB497" w14:textId="77777777" w:rsidR="00BD5AB4" w:rsidRDefault="00BD5AB4" w:rsidP="00AA3C1B">
      <w:pPr>
        <w:jc w:val="both"/>
        <w:rPr>
          <w:rFonts w:ascii="Arial" w:eastAsia="Times New Roman" w:hAnsi="Arial" w:cs="Arial"/>
          <w:sz w:val="24"/>
          <w:szCs w:val="24"/>
          <w:lang w:val="en-AU" w:eastAsia="en-US"/>
        </w:rPr>
      </w:pPr>
    </w:p>
    <w:p w14:paraId="30162439" w14:textId="77777777" w:rsidR="00BD5AB4" w:rsidRDefault="00BD5AB4" w:rsidP="00AA3C1B">
      <w:pPr>
        <w:jc w:val="both"/>
        <w:rPr>
          <w:rFonts w:ascii="Arial" w:eastAsia="Times New Roman" w:hAnsi="Arial" w:cs="Arial"/>
          <w:sz w:val="24"/>
          <w:szCs w:val="24"/>
          <w:lang w:val="en-AU" w:eastAsia="en-US"/>
        </w:rPr>
      </w:pPr>
    </w:p>
    <w:p w14:paraId="0A7676F3" w14:textId="1EAEB9AF" w:rsidR="00AA3C1B" w:rsidRPr="00404C9A" w:rsidRDefault="00AA3C1B" w:rsidP="00AA3C1B">
      <w:pPr>
        <w:jc w:val="both"/>
        <w:rPr>
          <w:rFonts w:ascii="Arial" w:eastAsia="Times New Roman" w:hAnsi="Arial" w:cs="Arial"/>
          <w:sz w:val="24"/>
          <w:szCs w:val="24"/>
          <w:lang w:val="en-AU" w:eastAsia="en-US"/>
        </w:rPr>
      </w:pPr>
      <w:r w:rsidRPr="00404C9A">
        <w:rPr>
          <w:rFonts w:ascii="Arial" w:eastAsia="Times New Roman" w:hAnsi="Arial" w:cs="Arial"/>
          <w:sz w:val="24"/>
          <w:szCs w:val="24"/>
          <w:lang w:val="en-AU" w:eastAsia="en-US"/>
        </w:rPr>
        <w:lastRenderedPageBreak/>
        <w:t>In order to decrease pressure on rate revenue as a primary source of income for the provision of its services each year, through open and accountable decision making, the City aims to provide a framework which will assist in delivering the highest and best use from its asset portfolio while also maximising revenue.</w:t>
      </w:r>
    </w:p>
    <w:p w14:paraId="7EDCD0D9" w14:textId="77777777" w:rsidR="00AA3C1B" w:rsidRPr="00404C9A" w:rsidRDefault="00AA3C1B" w:rsidP="00AA3C1B">
      <w:pPr>
        <w:jc w:val="both"/>
        <w:rPr>
          <w:rFonts w:ascii="Arial" w:eastAsia="Times New Roman" w:hAnsi="Arial" w:cs="Arial"/>
          <w:sz w:val="24"/>
          <w:szCs w:val="24"/>
          <w:lang w:val="en-AU" w:eastAsia="en-US"/>
        </w:rPr>
      </w:pPr>
    </w:p>
    <w:p w14:paraId="1D9EE9B2" w14:textId="77777777" w:rsidR="00AA3C1B" w:rsidRPr="00404C9A" w:rsidRDefault="00AA3C1B" w:rsidP="00AA3C1B">
      <w:pPr>
        <w:jc w:val="both"/>
        <w:rPr>
          <w:rFonts w:ascii="Arial" w:eastAsia="Times New Roman" w:hAnsi="Arial" w:cs="Arial"/>
          <w:b/>
          <w:sz w:val="24"/>
          <w:szCs w:val="24"/>
          <w:lang w:eastAsia="en-US"/>
        </w:rPr>
      </w:pPr>
      <w:r w:rsidRPr="00404C9A">
        <w:rPr>
          <w:rFonts w:ascii="Arial" w:eastAsia="Times New Roman" w:hAnsi="Arial" w:cs="Arial"/>
          <w:b/>
          <w:sz w:val="24"/>
          <w:szCs w:val="24"/>
          <w:lang w:eastAsia="en-US"/>
        </w:rPr>
        <w:t>Types of Land and Property</w:t>
      </w:r>
    </w:p>
    <w:p w14:paraId="3F88F84A" w14:textId="77777777" w:rsidR="00AA3C1B" w:rsidRPr="00404C9A" w:rsidRDefault="00AA3C1B" w:rsidP="00AA3C1B">
      <w:pPr>
        <w:jc w:val="both"/>
        <w:rPr>
          <w:rFonts w:ascii="Arial" w:eastAsia="Times New Roman" w:hAnsi="Arial" w:cs="Arial"/>
          <w:b/>
          <w:sz w:val="24"/>
          <w:szCs w:val="24"/>
          <w:lang w:eastAsia="en-US"/>
        </w:rPr>
      </w:pPr>
    </w:p>
    <w:p w14:paraId="04A9F817" w14:textId="77777777" w:rsidR="00AA3C1B" w:rsidRPr="00404C9A" w:rsidRDefault="00AA3C1B" w:rsidP="00AA3C1B">
      <w:pPr>
        <w:jc w:val="both"/>
        <w:rPr>
          <w:rFonts w:ascii="Arial" w:eastAsia="Times New Roman" w:hAnsi="Arial" w:cs="Arial"/>
          <w:bCs/>
          <w:sz w:val="24"/>
          <w:szCs w:val="24"/>
          <w:lang w:eastAsia="en-US"/>
        </w:rPr>
      </w:pPr>
      <w:r w:rsidRPr="00404C9A">
        <w:rPr>
          <w:rFonts w:ascii="Arial" w:eastAsia="Times New Roman" w:hAnsi="Arial" w:cs="Arial"/>
          <w:bCs/>
          <w:sz w:val="24"/>
          <w:szCs w:val="24"/>
          <w:lang w:eastAsia="en-US"/>
        </w:rPr>
        <w:t>Local Government land and property can be considered as belonging to one of the two following categories:</w:t>
      </w:r>
    </w:p>
    <w:p w14:paraId="079F4F98" w14:textId="77777777" w:rsidR="00AA3C1B" w:rsidRPr="00404C9A" w:rsidRDefault="00AA3C1B" w:rsidP="00AA3C1B">
      <w:pPr>
        <w:jc w:val="both"/>
        <w:rPr>
          <w:rFonts w:ascii="Arial" w:eastAsia="Times New Roman" w:hAnsi="Arial" w:cs="Arial"/>
          <w:bCs/>
          <w:sz w:val="24"/>
          <w:szCs w:val="24"/>
          <w:lang w:eastAsia="en-US"/>
        </w:rPr>
      </w:pPr>
    </w:p>
    <w:p w14:paraId="05BD2768" w14:textId="77777777" w:rsidR="00AA3C1B" w:rsidRPr="00404C9A" w:rsidRDefault="00AA3C1B" w:rsidP="00AA3C1B">
      <w:pPr>
        <w:jc w:val="both"/>
        <w:rPr>
          <w:rFonts w:ascii="Arial" w:eastAsia="Times New Roman" w:hAnsi="Arial" w:cs="Arial"/>
          <w:bCs/>
          <w:sz w:val="24"/>
          <w:szCs w:val="24"/>
          <w:lang w:eastAsia="en-US"/>
        </w:rPr>
      </w:pPr>
      <w:r w:rsidRPr="00404C9A">
        <w:rPr>
          <w:rFonts w:ascii="Arial" w:eastAsia="Times New Roman" w:hAnsi="Arial" w:cs="Arial"/>
          <w:bCs/>
          <w:sz w:val="24"/>
          <w:szCs w:val="24"/>
          <w:lang w:eastAsia="en-US"/>
        </w:rPr>
        <w:t>Freehold – defines a property title by which the City owns the land for perpetuity (“</w:t>
      </w:r>
      <w:r w:rsidRPr="00404C9A">
        <w:rPr>
          <w:rFonts w:ascii="Arial" w:eastAsia="Times New Roman" w:hAnsi="Arial"/>
          <w:bCs/>
          <w:i/>
          <w:iCs/>
          <w:sz w:val="24"/>
          <w:szCs w:val="24"/>
          <w:lang w:eastAsia="en-US"/>
        </w:rPr>
        <w:t>free from hold</w:t>
      </w:r>
      <w:r w:rsidRPr="00404C9A">
        <w:rPr>
          <w:rFonts w:ascii="Arial" w:eastAsia="Times New Roman" w:hAnsi="Arial" w:cs="Arial"/>
          <w:bCs/>
          <w:sz w:val="24"/>
          <w:szCs w:val="24"/>
          <w:lang w:eastAsia="en-US"/>
        </w:rPr>
        <w:t>”). Freehold property ownership is only limited by the prevailing zoning provided by the applicable planning scheme. Freehold land has greater potential to provide financial return.</w:t>
      </w:r>
    </w:p>
    <w:p w14:paraId="449D6233" w14:textId="77777777" w:rsidR="00AA3C1B" w:rsidRPr="00404C9A" w:rsidRDefault="00AA3C1B" w:rsidP="00AA3C1B">
      <w:pPr>
        <w:jc w:val="both"/>
        <w:rPr>
          <w:rFonts w:ascii="Arial" w:eastAsia="Times New Roman" w:hAnsi="Arial" w:cs="Arial"/>
          <w:bCs/>
          <w:sz w:val="24"/>
          <w:szCs w:val="24"/>
          <w:lang w:eastAsia="en-US"/>
        </w:rPr>
      </w:pPr>
    </w:p>
    <w:p w14:paraId="64CD18D0" w14:textId="77777777" w:rsidR="00AA3C1B" w:rsidRPr="00404C9A" w:rsidRDefault="00AA3C1B" w:rsidP="00AA3C1B">
      <w:pPr>
        <w:jc w:val="both"/>
        <w:rPr>
          <w:rFonts w:ascii="Arial" w:eastAsia="Times New Roman" w:hAnsi="Arial" w:cs="Arial"/>
          <w:bCs/>
          <w:sz w:val="24"/>
          <w:szCs w:val="24"/>
          <w:lang w:eastAsia="en-US"/>
        </w:rPr>
      </w:pPr>
      <w:r w:rsidRPr="00404C9A">
        <w:rPr>
          <w:rFonts w:ascii="Arial" w:eastAsia="Times New Roman" w:hAnsi="Arial" w:cs="Arial"/>
          <w:bCs/>
          <w:sz w:val="24"/>
          <w:szCs w:val="24"/>
          <w:lang w:eastAsia="en-US"/>
        </w:rPr>
        <w:t>Vested – defines a property which is owned by the State Government (Crown Land) that has been provided to the City for its due care, control, and management. Generally, the property is subject to use for a specific purpose (i.e. Recreation) as outlined in the Management Order. Vested land is more likely to provide social or environmental return, rather than a financial return.</w:t>
      </w:r>
    </w:p>
    <w:p w14:paraId="2B3DDF0C" w14:textId="77777777" w:rsidR="00AA3C1B" w:rsidRPr="00404C9A" w:rsidRDefault="00AA3C1B" w:rsidP="00AA3C1B">
      <w:pPr>
        <w:jc w:val="both"/>
        <w:rPr>
          <w:rFonts w:ascii="Arial" w:eastAsia="Times New Roman" w:hAnsi="Arial" w:cs="Arial"/>
          <w:bCs/>
          <w:sz w:val="24"/>
          <w:szCs w:val="24"/>
          <w:lang w:eastAsia="en-US"/>
        </w:rPr>
      </w:pPr>
    </w:p>
    <w:p w14:paraId="7FA29005" w14:textId="77777777" w:rsidR="00AA3C1B" w:rsidRPr="00404C9A" w:rsidRDefault="00AA3C1B" w:rsidP="00AA3C1B">
      <w:pPr>
        <w:jc w:val="both"/>
        <w:rPr>
          <w:rFonts w:ascii="Arial" w:eastAsia="Times New Roman" w:hAnsi="Arial" w:cs="Arial"/>
          <w:b/>
          <w:sz w:val="24"/>
          <w:szCs w:val="24"/>
          <w:lang w:eastAsia="en-US"/>
        </w:rPr>
      </w:pPr>
      <w:r w:rsidRPr="00404C9A">
        <w:rPr>
          <w:rFonts w:ascii="Arial" w:eastAsia="Times New Roman" w:hAnsi="Arial" w:cs="Arial"/>
          <w:b/>
          <w:sz w:val="24"/>
          <w:szCs w:val="24"/>
          <w:lang w:eastAsia="en-US"/>
        </w:rPr>
        <w:t>Property Use Types</w:t>
      </w:r>
    </w:p>
    <w:p w14:paraId="1A7C06A8" w14:textId="77777777" w:rsidR="00AA3C1B" w:rsidRPr="00404C9A" w:rsidRDefault="00AA3C1B" w:rsidP="00AA3C1B">
      <w:pPr>
        <w:jc w:val="both"/>
        <w:rPr>
          <w:rFonts w:ascii="Arial" w:eastAsia="Times New Roman" w:hAnsi="Arial" w:cs="Arial"/>
          <w:b/>
          <w:sz w:val="24"/>
          <w:szCs w:val="24"/>
          <w:lang w:eastAsia="en-US"/>
        </w:rPr>
      </w:pPr>
    </w:p>
    <w:p w14:paraId="231811CE" w14:textId="77777777" w:rsidR="00AA3C1B" w:rsidRPr="00404C9A" w:rsidRDefault="00AA3C1B" w:rsidP="00AA3C1B">
      <w:pPr>
        <w:jc w:val="both"/>
        <w:rPr>
          <w:rFonts w:ascii="Arial" w:eastAsia="Times New Roman" w:hAnsi="Arial" w:cs="Arial"/>
          <w:bCs/>
          <w:sz w:val="24"/>
          <w:szCs w:val="24"/>
          <w:lang w:eastAsia="en-US"/>
        </w:rPr>
      </w:pPr>
      <w:r w:rsidRPr="00404C9A">
        <w:rPr>
          <w:rFonts w:ascii="Arial" w:eastAsia="Times New Roman" w:hAnsi="Arial" w:cs="Arial"/>
          <w:bCs/>
          <w:sz w:val="24"/>
          <w:szCs w:val="24"/>
          <w:lang w:eastAsia="en-US"/>
        </w:rPr>
        <w:t>To identify when there may be a requirement to assess a land or property asset for highest and best use, the following classifications will act as a guideline. Any property not providing a service or generating revenue should be rationalised as any lost opportunity, or cost of retention, places pressure on rates revenue,</w:t>
      </w:r>
    </w:p>
    <w:p w14:paraId="6D6FDD35" w14:textId="77777777" w:rsidR="00AA3C1B" w:rsidRPr="00404C9A" w:rsidRDefault="00AA3C1B" w:rsidP="00AA3C1B">
      <w:pPr>
        <w:jc w:val="both"/>
        <w:rPr>
          <w:rFonts w:ascii="Arial" w:eastAsia="Times New Roman" w:hAnsi="Arial" w:cs="Arial"/>
          <w:bCs/>
          <w:sz w:val="24"/>
          <w:szCs w:val="24"/>
          <w:lang w:eastAsia="en-US"/>
        </w:rPr>
      </w:pPr>
    </w:p>
    <w:p w14:paraId="6F3EDD22" w14:textId="4E832875" w:rsidR="00AA3C1B" w:rsidRPr="00404C9A" w:rsidRDefault="00AA3C1B" w:rsidP="00404C9A">
      <w:pPr>
        <w:pStyle w:val="ListParagraph"/>
        <w:numPr>
          <w:ilvl w:val="0"/>
          <w:numId w:val="41"/>
        </w:numPr>
        <w:ind w:left="567" w:hanging="567"/>
        <w:jc w:val="both"/>
        <w:rPr>
          <w:rFonts w:ascii="Arial" w:eastAsia="Times New Roman" w:hAnsi="Arial" w:cs="Arial"/>
          <w:bCs/>
          <w:sz w:val="24"/>
          <w:szCs w:val="24"/>
          <w:lang w:eastAsia="en-US"/>
        </w:rPr>
      </w:pPr>
      <w:r w:rsidRPr="00404C9A">
        <w:rPr>
          <w:rFonts w:ascii="Arial" w:eastAsia="Times New Roman" w:hAnsi="Arial" w:cs="Arial"/>
          <w:b/>
          <w:sz w:val="24"/>
          <w:szCs w:val="24"/>
          <w:lang w:eastAsia="en-US"/>
        </w:rPr>
        <w:t>Public purposes</w:t>
      </w:r>
      <w:r w:rsidRPr="00404C9A">
        <w:rPr>
          <w:rFonts w:ascii="Arial" w:eastAsia="Times New Roman" w:hAnsi="Arial" w:cs="Arial"/>
          <w:bCs/>
          <w:sz w:val="24"/>
          <w:szCs w:val="24"/>
          <w:lang w:eastAsia="en-US"/>
        </w:rPr>
        <w:t xml:space="preserve"> – a property from which the City of Nedlands provides infrastructure or facilities such as a road, toilets, parking or drainage.</w:t>
      </w:r>
    </w:p>
    <w:p w14:paraId="59B65903" w14:textId="77777777" w:rsidR="00AA3C1B" w:rsidRPr="00404C9A" w:rsidRDefault="00AA3C1B" w:rsidP="00404C9A">
      <w:pPr>
        <w:pStyle w:val="ListParagraph"/>
        <w:numPr>
          <w:ilvl w:val="0"/>
          <w:numId w:val="41"/>
        </w:numPr>
        <w:ind w:left="567" w:hanging="567"/>
        <w:jc w:val="both"/>
        <w:rPr>
          <w:rFonts w:ascii="Arial" w:eastAsia="Times New Roman" w:hAnsi="Arial" w:cs="Arial"/>
          <w:bCs/>
          <w:sz w:val="24"/>
          <w:szCs w:val="24"/>
          <w:lang w:eastAsia="en-US"/>
        </w:rPr>
      </w:pPr>
      <w:r w:rsidRPr="00404C9A">
        <w:rPr>
          <w:rFonts w:ascii="Arial" w:eastAsia="Times New Roman" w:hAnsi="Arial" w:cs="Arial"/>
          <w:b/>
          <w:sz w:val="24"/>
          <w:szCs w:val="24"/>
          <w:lang w:eastAsia="en-US"/>
        </w:rPr>
        <w:t>Civic</w:t>
      </w:r>
      <w:r w:rsidRPr="00404C9A">
        <w:rPr>
          <w:rFonts w:ascii="Arial" w:eastAsia="Times New Roman" w:hAnsi="Arial" w:cs="Arial"/>
          <w:bCs/>
          <w:sz w:val="24"/>
          <w:szCs w:val="24"/>
          <w:lang w:eastAsia="en-US"/>
        </w:rPr>
        <w:t xml:space="preserve"> – a property from which a City of Nedlands administrative service is provided. </w:t>
      </w:r>
    </w:p>
    <w:p w14:paraId="5FA6B3B3" w14:textId="77777777" w:rsidR="00AA3C1B" w:rsidRPr="00404C9A" w:rsidRDefault="00AA3C1B" w:rsidP="00404C9A">
      <w:pPr>
        <w:pStyle w:val="ListParagraph"/>
        <w:numPr>
          <w:ilvl w:val="0"/>
          <w:numId w:val="41"/>
        </w:numPr>
        <w:ind w:left="567" w:hanging="567"/>
        <w:jc w:val="both"/>
        <w:rPr>
          <w:rFonts w:ascii="Arial" w:eastAsia="Times New Roman" w:hAnsi="Arial" w:cs="Arial"/>
          <w:bCs/>
          <w:sz w:val="24"/>
          <w:szCs w:val="24"/>
          <w:lang w:eastAsia="en-US"/>
        </w:rPr>
      </w:pPr>
      <w:r w:rsidRPr="00404C9A">
        <w:rPr>
          <w:rFonts w:ascii="Arial" w:eastAsia="Times New Roman" w:hAnsi="Arial" w:cs="Arial"/>
          <w:b/>
          <w:sz w:val="24"/>
          <w:szCs w:val="24"/>
          <w:lang w:eastAsia="en-US"/>
        </w:rPr>
        <w:t>Community</w:t>
      </w:r>
      <w:r w:rsidRPr="00404C9A">
        <w:rPr>
          <w:rFonts w:ascii="Arial" w:eastAsia="Times New Roman" w:hAnsi="Arial" w:cs="Arial"/>
          <w:bCs/>
          <w:sz w:val="24"/>
          <w:szCs w:val="24"/>
          <w:lang w:eastAsia="en-US"/>
        </w:rPr>
        <w:t xml:space="preserve"> – a property from which a community activity or service is provided on </w:t>
      </w:r>
      <w:r w:rsidRPr="00404C9A">
        <w:rPr>
          <w:rFonts w:ascii="Arial" w:eastAsia="Times New Roman" w:hAnsi="Arial" w:cs="Arial"/>
          <w:b/>
          <w:sz w:val="24"/>
          <w:szCs w:val="24"/>
          <w:lang w:eastAsia="en-US"/>
        </w:rPr>
        <w:t>behalf</w:t>
      </w:r>
      <w:r w:rsidRPr="00404C9A">
        <w:rPr>
          <w:rFonts w:ascii="Arial" w:eastAsia="Times New Roman" w:hAnsi="Arial" w:cs="Arial"/>
          <w:bCs/>
          <w:sz w:val="24"/>
          <w:szCs w:val="24"/>
          <w:lang w:eastAsia="en-US"/>
        </w:rPr>
        <w:t xml:space="preserve"> of the City of Nedlands, or for the benefit of the community.</w:t>
      </w:r>
    </w:p>
    <w:p w14:paraId="1948C627" w14:textId="77777777" w:rsidR="00AA3C1B" w:rsidRPr="00404C9A" w:rsidRDefault="00AA3C1B" w:rsidP="00404C9A">
      <w:pPr>
        <w:pStyle w:val="ListParagraph"/>
        <w:numPr>
          <w:ilvl w:val="0"/>
          <w:numId w:val="41"/>
        </w:numPr>
        <w:ind w:left="567" w:hanging="567"/>
        <w:jc w:val="both"/>
        <w:rPr>
          <w:rFonts w:ascii="Arial" w:eastAsia="Times New Roman" w:hAnsi="Arial" w:cs="Arial"/>
          <w:bCs/>
          <w:sz w:val="24"/>
          <w:szCs w:val="24"/>
          <w:lang w:eastAsia="en-US"/>
        </w:rPr>
      </w:pPr>
      <w:r w:rsidRPr="00404C9A">
        <w:rPr>
          <w:rFonts w:ascii="Arial" w:eastAsia="Times New Roman" w:hAnsi="Arial" w:cs="Arial"/>
          <w:b/>
          <w:sz w:val="24"/>
          <w:szCs w:val="24"/>
          <w:lang w:eastAsia="en-US"/>
        </w:rPr>
        <w:t>Public Open Space</w:t>
      </w:r>
      <w:r w:rsidRPr="00404C9A">
        <w:rPr>
          <w:rFonts w:ascii="Arial" w:eastAsia="Times New Roman" w:hAnsi="Arial" w:cs="Arial"/>
          <w:bCs/>
          <w:sz w:val="24"/>
          <w:szCs w:val="24"/>
          <w:lang w:eastAsia="en-US"/>
        </w:rPr>
        <w:t xml:space="preserve"> – a property held for the purpose of providing the community with </w:t>
      </w:r>
      <w:r w:rsidRPr="00404C9A">
        <w:rPr>
          <w:rFonts w:ascii="Arial" w:eastAsia="Times New Roman" w:hAnsi="Arial" w:cs="Arial"/>
          <w:b/>
          <w:sz w:val="24"/>
          <w:szCs w:val="24"/>
          <w:lang w:eastAsia="en-US"/>
        </w:rPr>
        <w:t>recreational</w:t>
      </w:r>
      <w:r w:rsidRPr="00404C9A">
        <w:rPr>
          <w:rFonts w:ascii="Arial" w:eastAsia="Times New Roman" w:hAnsi="Arial" w:cs="Arial"/>
          <w:bCs/>
          <w:sz w:val="24"/>
          <w:szCs w:val="24"/>
          <w:lang w:eastAsia="en-US"/>
        </w:rPr>
        <w:t xml:space="preserve"> space, passive nature space or playgrounds.</w:t>
      </w:r>
    </w:p>
    <w:p w14:paraId="17E67DC4" w14:textId="77777777" w:rsidR="00AA3C1B" w:rsidRPr="00404C9A" w:rsidRDefault="00AA3C1B" w:rsidP="00404C9A">
      <w:pPr>
        <w:pStyle w:val="ListParagraph"/>
        <w:numPr>
          <w:ilvl w:val="0"/>
          <w:numId w:val="41"/>
        </w:numPr>
        <w:ind w:left="567" w:hanging="567"/>
        <w:jc w:val="both"/>
        <w:rPr>
          <w:rFonts w:ascii="Arial" w:eastAsia="Times New Roman" w:hAnsi="Arial" w:cs="Arial"/>
          <w:bCs/>
          <w:sz w:val="24"/>
          <w:szCs w:val="24"/>
          <w:lang w:eastAsia="en-US"/>
        </w:rPr>
      </w:pPr>
      <w:r w:rsidRPr="00404C9A">
        <w:rPr>
          <w:rFonts w:ascii="Arial" w:eastAsia="Times New Roman" w:hAnsi="Arial" w:cs="Arial"/>
          <w:b/>
          <w:sz w:val="24"/>
          <w:szCs w:val="24"/>
          <w:lang w:eastAsia="en-US"/>
        </w:rPr>
        <w:t>Commercial/Investment</w:t>
      </w:r>
      <w:r w:rsidRPr="00404C9A">
        <w:rPr>
          <w:rFonts w:ascii="Arial" w:eastAsia="Times New Roman" w:hAnsi="Arial" w:cs="Arial"/>
          <w:bCs/>
          <w:sz w:val="24"/>
          <w:szCs w:val="24"/>
          <w:lang w:eastAsia="en-US"/>
        </w:rPr>
        <w:t xml:space="preserve"> – a property from which commercial activities are or can be conducted, generating income through rental revenue. The property may have the </w:t>
      </w:r>
      <w:r w:rsidRPr="00404C9A">
        <w:rPr>
          <w:rFonts w:ascii="Arial" w:eastAsia="Times New Roman" w:hAnsi="Arial" w:cs="Arial"/>
          <w:b/>
          <w:sz w:val="24"/>
          <w:szCs w:val="24"/>
          <w:lang w:eastAsia="en-US"/>
        </w:rPr>
        <w:t>capacity</w:t>
      </w:r>
      <w:r w:rsidRPr="00404C9A">
        <w:rPr>
          <w:rFonts w:ascii="Arial" w:eastAsia="Times New Roman" w:hAnsi="Arial" w:cs="Arial"/>
          <w:bCs/>
          <w:sz w:val="24"/>
          <w:szCs w:val="24"/>
          <w:lang w:eastAsia="en-US"/>
        </w:rPr>
        <w:t xml:space="preserve"> to support a desired planning outcome or be earmarked as a future redevelopment opportunity.</w:t>
      </w:r>
    </w:p>
    <w:p w14:paraId="00739981" w14:textId="77777777" w:rsidR="00AA3C1B" w:rsidRPr="00404C9A" w:rsidRDefault="00AA3C1B" w:rsidP="00404C9A">
      <w:pPr>
        <w:pStyle w:val="ListParagraph"/>
        <w:numPr>
          <w:ilvl w:val="0"/>
          <w:numId w:val="41"/>
        </w:numPr>
        <w:ind w:left="567" w:hanging="567"/>
        <w:jc w:val="both"/>
        <w:rPr>
          <w:rFonts w:ascii="Arial" w:eastAsia="Times New Roman" w:hAnsi="Arial" w:cs="Arial"/>
          <w:bCs/>
          <w:sz w:val="24"/>
          <w:szCs w:val="24"/>
          <w:lang w:eastAsia="en-US"/>
        </w:rPr>
      </w:pPr>
      <w:r w:rsidRPr="00404C9A">
        <w:rPr>
          <w:rFonts w:ascii="Arial" w:eastAsia="Times New Roman" w:hAnsi="Arial" w:cs="Arial"/>
          <w:b/>
          <w:sz w:val="24"/>
          <w:szCs w:val="24"/>
          <w:lang w:eastAsia="en-US"/>
        </w:rPr>
        <w:t>Residential/Investment</w:t>
      </w:r>
      <w:r w:rsidRPr="00404C9A">
        <w:rPr>
          <w:rFonts w:ascii="Arial" w:eastAsia="Times New Roman" w:hAnsi="Arial" w:cs="Arial"/>
          <w:bCs/>
          <w:sz w:val="24"/>
          <w:szCs w:val="24"/>
          <w:lang w:eastAsia="en-US"/>
        </w:rPr>
        <w:t xml:space="preserve"> – a property which provides residential accommodation, </w:t>
      </w:r>
      <w:r w:rsidRPr="00404C9A">
        <w:rPr>
          <w:rFonts w:ascii="Arial" w:eastAsia="Times New Roman" w:hAnsi="Arial" w:cs="Arial"/>
          <w:b/>
          <w:sz w:val="24"/>
          <w:szCs w:val="24"/>
          <w:lang w:eastAsia="en-US"/>
        </w:rPr>
        <w:t>generating</w:t>
      </w:r>
      <w:r w:rsidRPr="00404C9A">
        <w:rPr>
          <w:rFonts w:ascii="Arial" w:eastAsia="Times New Roman" w:hAnsi="Arial" w:cs="Arial"/>
          <w:bCs/>
          <w:sz w:val="24"/>
          <w:szCs w:val="24"/>
          <w:lang w:eastAsia="en-US"/>
        </w:rPr>
        <w:t xml:space="preserve"> income through rental revenue. The property may have the capacity to support a desired planning outcome or be earmarked as a future redevelopment opportunity.</w:t>
      </w:r>
    </w:p>
    <w:p w14:paraId="6DD4A069" w14:textId="77777777" w:rsidR="00AA3C1B" w:rsidRPr="00404C9A" w:rsidRDefault="00AA3C1B" w:rsidP="00404C9A">
      <w:pPr>
        <w:pStyle w:val="ListParagraph"/>
        <w:numPr>
          <w:ilvl w:val="0"/>
          <w:numId w:val="41"/>
        </w:numPr>
        <w:ind w:left="567" w:hanging="567"/>
        <w:jc w:val="both"/>
        <w:rPr>
          <w:rFonts w:ascii="Arial" w:eastAsia="Times New Roman" w:hAnsi="Arial" w:cs="Arial"/>
          <w:bCs/>
          <w:sz w:val="24"/>
          <w:szCs w:val="24"/>
          <w:lang w:eastAsia="en-US"/>
        </w:rPr>
      </w:pPr>
      <w:r w:rsidRPr="00404C9A">
        <w:rPr>
          <w:rFonts w:ascii="Arial" w:eastAsia="Times New Roman" w:hAnsi="Arial" w:cs="Arial"/>
          <w:b/>
          <w:sz w:val="24"/>
          <w:szCs w:val="24"/>
          <w:lang w:eastAsia="en-US"/>
        </w:rPr>
        <w:t>Surplus</w:t>
      </w:r>
      <w:r w:rsidRPr="00404C9A">
        <w:rPr>
          <w:rFonts w:ascii="Arial" w:eastAsia="Times New Roman" w:hAnsi="Arial" w:cs="Arial"/>
          <w:bCs/>
          <w:sz w:val="24"/>
          <w:szCs w:val="24"/>
          <w:lang w:eastAsia="en-US"/>
        </w:rPr>
        <w:t xml:space="preserve"> – a property from which no community or civic services are provided and a property which no rental revenue is being generated.</w:t>
      </w:r>
    </w:p>
    <w:p w14:paraId="111ABEFB" w14:textId="77777777" w:rsidR="00AA3C1B" w:rsidRPr="00404C9A" w:rsidRDefault="00AA3C1B" w:rsidP="00404C9A">
      <w:pPr>
        <w:pStyle w:val="ListParagraph"/>
        <w:numPr>
          <w:ilvl w:val="0"/>
          <w:numId w:val="41"/>
        </w:numPr>
        <w:ind w:left="567" w:hanging="567"/>
        <w:jc w:val="both"/>
        <w:rPr>
          <w:rFonts w:ascii="Arial" w:eastAsia="Times New Roman" w:hAnsi="Arial" w:cs="Arial"/>
          <w:bCs/>
          <w:sz w:val="24"/>
          <w:szCs w:val="24"/>
          <w:lang w:eastAsia="en-US"/>
        </w:rPr>
      </w:pPr>
      <w:r w:rsidRPr="00404C9A">
        <w:rPr>
          <w:rFonts w:ascii="Arial" w:eastAsia="Times New Roman" w:hAnsi="Arial" w:cs="Arial"/>
          <w:b/>
          <w:sz w:val="24"/>
          <w:szCs w:val="24"/>
          <w:lang w:eastAsia="en-US"/>
        </w:rPr>
        <w:t>Utilities</w:t>
      </w:r>
      <w:r w:rsidRPr="00404C9A">
        <w:rPr>
          <w:rFonts w:ascii="Arial" w:eastAsia="Times New Roman" w:hAnsi="Arial" w:cs="Arial"/>
          <w:bCs/>
          <w:sz w:val="24"/>
          <w:szCs w:val="24"/>
          <w:lang w:eastAsia="en-US"/>
        </w:rPr>
        <w:t xml:space="preserve"> – a property used for the provision of essential infrastructure such as telecommunications. The property may generate rental revenue, depending on its particular use. </w:t>
      </w:r>
    </w:p>
    <w:p w14:paraId="4A1D5250" w14:textId="77777777" w:rsidR="00AA3C1B" w:rsidRPr="00404C9A" w:rsidRDefault="00AA3C1B" w:rsidP="00AA3C1B">
      <w:pPr>
        <w:jc w:val="both"/>
        <w:rPr>
          <w:rFonts w:ascii="Arial" w:eastAsia="Times New Roman" w:hAnsi="Arial" w:cs="Arial"/>
          <w:bCs/>
          <w:sz w:val="24"/>
          <w:szCs w:val="24"/>
          <w:lang w:eastAsia="en-US"/>
        </w:rPr>
      </w:pPr>
    </w:p>
    <w:p w14:paraId="61EBAA91" w14:textId="0FF2EF7A" w:rsidR="00AA3C1B" w:rsidRPr="00404C9A" w:rsidRDefault="00AA3C1B" w:rsidP="00AA3C1B">
      <w:pPr>
        <w:jc w:val="both"/>
        <w:rPr>
          <w:rFonts w:ascii="Arial" w:eastAsia="Times New Roman" w:hAnsi="Arial" w:cs="Arial"/>
          <w:b/>
          <w:iCs/>
          <w:sz w:val="24"/>
          <w:szCs w:val="24"/>
          <w:lang w:eastAsia="en-US"/>
        </w:rPr>
      </w:pPr>
      <w:r w:rsidRPr="00404C9A">
        <w:rPr>
          <w:rFonts w:ascii="Arial" w:eastAsia="Times New Roman" w:hAnsi="Arial" w:cs="Arial"/>
          <w:b/>
          <w:iCs/>
          <w:sz w:val="24"/>
          <w:szCs w:val="24"/>
          <w:lang w:eastAsia="en-US"/>
        </w:rPr>
        <w:t>Options for Highest and Best Use.</w:t>
      </w:r>
    </w:p>
    <w:p w14:paraId="28FB5EE9" w14:textId="77777777" w:rsidR="00AA3C1B" w:rsidRPr="00404C9A" w:rsidRDefault="00AA3C1B" w:rsidP="00AA3C1B">
      <w:pPr>
        <w:jc w:val="both"/>
        <w:rPr>
          <w:rFonts w:ascii="Arial" w:eastAsia="Times New Roman" w:hAnsi="Arial" w:cs="Arial"/>
          <w:b/>
          <w:iCs/>
          <w:sz w:val="24"/>
          <w:szCs w:val="24"/>
          <w:lang w:eastAsia="en-US"/>
        </w:rPr>
      </w:pPr>
    </w:p>
    <w:p w14:paraId="4E74C924" w14:textId="77777777" w:rsidR="00AA3C1B" w:rsidRPr="00404C9A" w:rsidRDefault="00AA3C1B" w:rsidP="00AA3C1B">
      <w:pPr>
        <w:jc w:val="both"/>
        <w:rPr>
          <w:rFonts w:ascii="Arial" w:eastAsia="Times New Roman" w:hAnsi="Arial" w:cs="Arial"/>
          <w:bCs/>
          <w:iCs/>
          <w:sz w:val="24"/>
          <w:szCs w:val="24"/>
          <w:lang w:eastAsia="en-US"/>
        </w:rPr>
      </w:pPr>
      <w:r w:rsidRPr="00404C9A">
        <w:rPr>
          <w:rFonts w:ascii="Arial" w:eastAsia="Times New Roman" w:hAnsi="Arial" w:cs="Arial"/>
          <w:bCs/>
          <w:iCs/>
          <w:sz w:val="24"/>
          <w:szCs w:val="24"/>
          <w:lang w:eastAsia="en-US"/>
        </w:rPr>
        <w:t xml:space="preserve">When considering highest and best use </w:t>
      </w:r>
      <w:r w:rsidRPr="00404C9A">
        <w:rPr>
          <w:rFonts w:ascii="Arial" w:eastAsia="Times New Roman" w:hAnsi="Arial" w:cs="Arial"/>
          <w:sz w:val="24"/>
          <w:szCs w:val="24"/>
          <w:lang w:val="en-AU" w:eastAsia="en-US"/>
        </w:rPr>
        <w:t>and ‘financial value’, ‘social value’ or ‘environmental value’</w:t>
      </w:r>
      <w:r w:rsidRPr="00404C9A">
        <w:rPr>
          <w:rFonts w:ascii="Arial" w:eastAsia="Times New Roman" w:hAnsi="Arial" w:cs="Arial"/>
          <w:bCs/>
          <w:iCs/>
          <w:sz w:val="24"/>
          <w:szCs w:val="24"/>
          <w:lang w:eastAsia="en-US"/>
        </w:rPr>
        <w:t>, the following options are available to local governments:</w:t>
      </w:r>
    </w:p>
    <w:p w14:paraId="71554244" w14:textId="77777777" w:rsidR="00AA3C1B" w:rsidRPr="00404C9A" w:rsidRDefault="00AA3C1B" w:rsidP="00AA3C1B">
      <w:pPr>
        <w:ind w:left="720"/>
        <w:jc w:val="both"/>
        <w:rPr>
          <w:rFonts w:ascii="Arial" w:eastAsia="Times New Roman" w:hAnsi="Arial" w:cs="Arial"/>
          <w:bCs/>
          <w:sz w:val="24"/>
          <w:szCs w:val="24"/>
          <w:lang w:val="en-AU" w:eastAsia="en-US"/>
        </w:rPr>
      </w:pPr>
    </w:p>
    <w:p w14:paraId="6EDC22E3" w14:textId="75D9D264" w:rsidR="00AA3C1B" w:rsidRPr="00404C9A" w:rsidRDefault="00AA3C1B" w:rsidP="00AA3C1B">
      <w:pPr>
        <w:numPr>
          <w:ilvl w:val="0"/>
          <w:numId w:val="40"/>
        </w:numPr>
        <w:tabs>
          <w:tab w:val="clear" w:pos="720"/>
        </w:tabs>
        <w:ind w:left="426"/>
        <w:jc w:val="both"/>
        <w:rPr>
          <w:rFonts w:ascii="Arial" w:eastAsia="Times New Roman" w:hAnsi="Arial" w:cs="Arial"/>
          <w:bCs/>
          <w:sz w:val="24"/>
          <w:szCs w:val="24"/>
          <w:lang w:val="en-AU" w:eastAsia="en-US"/>
        </w:rPr>
      </w:pPr>
      <w:r w:rsidRPr="00404C9A">
        <w:rPr>
          <w:rFonts w:ascii="Arial" w:eastAsia="Times New Roman" w:hAnsi="Arial" w:cs="Arial"/>
          <w:bCs/>
          <w:sz w:val="24"/>
          <w:szCs w:val="24"/>
          <w:lang w:val="en-AU" w:eastAsia="en-US"/>
        </w:rPr>
        <w:t>Property Retention</w:t>
      </w:r>
    </w:p>
    <w:p w14:paraId="0E3345CB" w14:textId="6D766F0E" w:rsidR="00AA3C1B" w:rsidRPr="00404C9A" w:rsidRDefault="00AA3C1B" w:rsidP="00AA3C1B">
      <w:pPr>
        <w:numPr>
          <w:ilvl w:val="0"/>
          <w:numId w:val="40"/>
        </w:numPr>
        <w:tabs>
          <w:tab w:val="clear" w:pos="720"/>
        </w:tabs>
        <w:ind w:left="426"/>
        <w:jc w:val="both"/>
        <w:rPr>
          <w:rFonts w:ascii="Arial" w:eastAsia="Times New Roman" w:hAnsi="Arial" w:cs="Arial"/>
          <w:bCs/>
          <w:sz w:val="24"/>
          <w:szCs w:val="24"/>
          <w:lang w:val="en-AU" w:eastAsia="en-US"/>
        </w:rPr>
      </w:pPr>
      <w:r w:rsidRPr="00404C9A">
        <w:rPr>
          <w:rFonts w:ascii="Arial" w:eastAsia="Times New Roman" w:hAnsi="Arial" w:cs="Arial"/>
          <w:bCs/>
          <w:sz w:val="24"/>
          <w:szCs w:val="24"/>
          <w:lang w:val="en-AU" w:eastAsia="en-US"/>
        </w:rPr>
        <w:t xml:space="preserve">Property </w:t>
      </w:r>
      <w:r w:rsidRPr="00404C9A">
        <w:rPr>
          <w:rFonts w:ascii="Arial" w:hAnsi="Arial" w:cs="Arial"/>
          <w:sz w:val="24"/>
          <w:szCs w:val="24"/>
        </w:rPr>
        <w:t>Acquisition</w:t>
      </w:r>
    </w:p>
    <w:p w14:paraId="600942CD" w14:textId="604B63DA" w:rsidR="00AA3C1B" w:rsidRPr="00404C9A" w:rsidRDefault="00AA3C1B" w:rsidP="00AA3C1B">
      <w:pPr>
        <w:numPr>
          <w:ilvl w:val="0"/>
          <w:numId w:val="40"/>
        </w:numPr>
        <w:tabs>
          <w:tab w:val="clear" w:pos="720"/>
        </w:tabs>
        <w:ind w:left="426"/>
        <w:jc w:val="both"/>
        <w:rPr>
          <w:rFonts w:ascii="Arial" w:eastAsia="Times New Roman" w:hAnsi="Arial" w:cs="Arial"/>
          <w:bCs/>
          <w:sz w:val="24"/>
          <w:szCs w:val="24"/>
          <w:lang w:val="en-AU" w:eastAsia="en-US"/>
        </w:rPr>
      </w:pPr>
      <w:r w:rsidRPr="00404C9A">
        <w:rPr>
          <w:rFonts w:ascii="Arial" w:eastAsia="Times New Roman" w:hAnsi="Arial" w:cs="Arial"/>
          <w:bCs/>
          <w:sz w:val="24"/>
          <w:szCs w:val="24"/>
          <w:lang w:val="en-AU" w:eastAsia="en-US"/>
        </w:rPr>
        <w:t>Property Improvement (including Joint Venture and Ground Leasing options)</w:t>
      </w:r>
    </w:p>
    <w:p w14:paraId="5E54AC4E" w14:textId="5FA55406" w:rsidR="00AA3C1B" w:rsidRPr="00404C9A" w:rsidRDefault="00AA3C1B" w:rsidP="00AA3C1B">
      <w:pPr>
        <w:numPr>
          <w:ilvl w:val="0"/>
          <w:numId w:val="40"/>
        </w:numPr>
        <w:tabs>
          <w:tab w:val="clear" w:pos="720"/>
        </w:tabs>
        <w:ind w:left="426"/>
        <w:jc w:val="both"/>
        <w:rPr>
          <w:rFonts w:ascii="Arial" w:eastAsia="Times New Roman" w:hAnsi="Arial" w:cs="Arial"/>
          <w:bCs/>
          <w:sz w:val="24"/>
          <w:szCs w:val="24"/>
          <w:lang w:val="en-AU" w:eastAsia="en-US"/>
        </w:rPr>
      </w:pPr>
      <w:r w:rsidRPr="00404C9A">
        <w:rPr>
          <w:rFonts w:ascii="Arial" w:eastAsia="Times New Roman" w:hAnsi="Arial" w:cs="Arial"/>
          <w:bCs/>
          <w:sz w:val="24"/>
          <w:szCs w:val="24"/>
          <w:lang w:val="en-AU" w:eastAsia="en-US"/>
        </w:rPr>
        <w:t>Property Disposal</w:t>
      </w:r>
    </w:p>
    <w:p w14:paraId="71631382" w14:textId="77777777" w:rsidR="00AA3C1B" w:rsidRPr="00404C9A" w:rsidRDefault="00AA3C1B" w:rsidP="00AA3C1B">
      <w:pPr>
        <w:jc w:val="both"/>
        <w:rPr>
          <w:rFonts w:ascii="Arial" w:eastAsia="Times New Roman" w:hAnsi="Arial" w:cs="Arial"/>
          <w:bCs/>
          <w:iCs/>
          <w:sz w:val="24"/>
          <w:szCs w:val="24"/>
          <w:lang w:eastAsia="en-US"/>
        </w:rPr>
      </w:pPr>
    </w:p>
    <w:p w14:paraId="00F06701" w14:textId="10FF6226" w:rsidR="00AA3C1B" w:rsidRDefault="00AA3C1B" w:rsidP="00AA3C1B">
      <w:pPr>
        <w:jc w:val="both"/>
        <w:rPr>
          <w:rFonts w:ascii="Arial" w:eastAsia="Times New Roman" w:hAnsi="Arial" w:cs="Arial"/>
          <w:b/>
          <w:sz w:val="24"/>
          <w:szCs w:val="24"/>
          <w:lang w:val="en-AU" w:eastAsia="en-US"/>
        </w:rPr>
      </w:pPr>
      <w:r w:rsidRPr="00404C9A">
        <w:rPr>
          <w:rFonts w:ascii="Arial" w:eastAsia="Times New Roman" w:hAnsi="Arial" w:cs="Arial"/>
          <w:b/>
          <w:sz w:val="24"/>
          <w:szCs w:val="24"/>
          <w:lang w:val="en-AU" w:eastAsia="en-US"/>
        </w:rPr>
        <w:t>Property Retention</w:t>
      </w:r>
    </w:p>
    <w:p w14:paraId="3064FDDC" w14:textId="77777777" w:rsidR="00404C9A" w:rsidRPr="00404C9A" w:rsidRDefault="00404C9A" w:rsidP="00AA3C1B">
      <w:pPr>
        <w:jc w:val="both"/>
        <w:rPr>
          <w:rFonts w:ascii="Arial" w:eastAsia="Times New Roman" w:hAnsi="Arial" w:cs="Arial"/>
          <w:b/>
          <w:sz w:val="24"/>
          <w:szCs w:val="24"/>
          <w:lang w:val="en-AU" w:eastAsia="en-US"/>
        </w:rPr>
      </w:pPr>
    </w:p>
    <w:p w14:paraId="21AC3FBF" w14:textId="4D484686" w:rsidR="00AA3C1B" w:rsidRPr="00404C9A" w:rsidRDefault="00AA3C1B" w:rsidP="00AA3C1B">
      <w:pPr>
        <w:jc w:val="both"/>
        <w:rPr>
          <w:rFonts w:ascii="Arial" w:eastAsia="Times New Roman" w:hAnsi="Arial" w:cs="Arial"/>
          <w:bCs/>
          <w:sz w:val="24"/>
          <w:szCs w:val="24"/>
          <w:lang w:val="en-AU" w:eastAsia="en-US"/>
        </w:rPr>
      </w:pPr>
      <w:r w:rsidRPr="00404C9A">
        <w:rPr>
          <w:rFonts w:ascii="Arial" w:eastAsia="Times New Roman" w:hAnsi="Arial" w:cs="Arial"/>
          <w:bCs/>
          <w:sz w:val="24"/>
          <w:szCs w:val="24"/>
          <w:lang w:val="en-AU" w:eastAsia="en-US"/>
        </w:rPr>
        <w:t>Manage or maintain the property under the status quo, without changes.</w:t>
      </w:r>
    </w:p>
    <w:p w14:paraId="68164692" w14:textId="77777777" w:rsidR="00AA3C1B" w:rsidRPr="00404C9A" w:rsidRDefault="00AA3C1B" w:rsidP="00AA3C1B">
      <w:pPr>
        <w:jc w:val="both"/>
        <w:rPr>
          <w:rFonts w:ascii="Arial" w:eastAsia="Times New Roman" w:hAnsi="Arial" w:cs="Arial"/>
          <w:bCs/>
          <w:sz w:val="24"/>
          <w:szCs w:val="24"/>
          <w:lang w:val="en-AU" w:eastAsia="en-US"/>
        </w:rPr>
      </w:pPr>
    </w:p>
    <w:p w14:paraId="399E3F9F" w14:textId="2D6BA149" w:rsidR="00AA3C1B" w:rsidRDefault="00AA3C1B" w:rsidP="00AA3C1B">
      <w:pPr>
        <w:jc w:val="both"/>
        <w:rPr>
          <w:rFonts w:ascii="Arial" w:eastAsia="Times New Roman" w:hAnsi="Arial" w:cs="Arial"/>
          <w:b/>
          <w:sz w:val="24"/>
          <w:szCs w:val="24"/>
          <w:lang w:val="en-AU" w:eastAsia="en-US"/>
        </w:rPr>
      </w:pPr>
      <w:r w:rsidRPr="00404C9A">
        <w:rPr>
          <w:rFonts w:ascii="Arial" w:eastAsia="Times New Roman" w:hAnsi="Arial" w:cs="Arial"/>
          <w:b/>
          <w:sz w:val="24"/>
          <w:szCs w:val="24"/>
          <w:lang w:val="en-AU" w:eastAsia="en-US"/>
        </w:rPr>
        <w:t xml:space="preserve">Property </w:t>
      </w:r>
      <w:r w:rsidRPr="00404C9A">
        <w:rPr>
          <w:rFonts w:ascii="Arial" w:hAnsi="Arial" w:cs="Arial"/>
          <w:b/>
          <w:sz w:val="24"/>
          <w:szCs w:val="24"/>
        </w:rPr>
        <w:t>Acquisition</w:t>
      </w:r>
      <w:r w:rsidRPr="00404C9A">
        <w:rPr>
          <w:rFonts w:ascii="Arial" w:eastAsia="Times New Roman" w:hAnsi="Arial" w:cs="Arial"/>
          <w:b/>
          <w:sz w:val="24"/>
          <w:szCs w:val="24"/>
          <w:lang w:val="en-AU" w:eastAsia="en-US"/>
        </w:rPr>
        <w:t xml:space="preserve"> </w:t>
      </w:r>
    </w:p>
    <w:p w14:paraId="1517487C" w14:textId="77777777" w:rsidR="00404C9A" w:rsidRPr="00404C9A" w:rsidRDefault="00404C9A" w:rsidP="00AA3C1B">
      <w:pPr>
        <w:jc w:val="both"/>
        <w:rPr>
          <w:rFonts w:ascii="Arial" w:eastAsia="Times New Roman" w:hAnsi="Arial" w:cs="Arial"/>
          <w:b/>
          <w:sz w:val="24"/>
          <w:szCs w:val="24"/>
          <w:lang w:val="en-AU" w:eastAsia="en-US"/>
        </w:rPr>
      </w:pPr>
    </w:p>
    <w:p w14:paraId="06FB7A33" w14:textId="77777777" w:rsidR="00AA3C1B" w:rsidRPr="00404C9A" w:rsidRDefault="00AA3C1B" w:rsidP="00AA3C1B">
      <w:pPr>
        <w:jc w:val="both"/>
        <w:rPr>
          <w:rFonts w:ascii="Arial" w:eastAsia="Times New Roman" w:hAnsi="Arial" w:cs="Arial"/>
          <w:bCs/>
          <w:iCs/>
          <w:sz w:val="24"/>
          <w:szCs w:val="24"/>
          <w:lang w:eastAsia="en-US"/>
        </w:rPr>
      </w:pPr>
      <w:r w:rsidRPr="00404C9A">
        <w:rPr>
          <w:rFonts w:ascii="Arial" w:eastAsia="Times New Roman" w:hAnsi="Arial" w:cs="Arial"/>
          <w:bCs/>
          <w:iCs/>
          <w:sz w:val="24"/>
          <w:szCs w:val="24"/>
          <w:lang w:eastAsia="en-US"/>
        </w:rPr>
        <w:t>Acquire property for investment or public purposes.</w:t>
      </w:r>
    </w:p>
    <w:p w14:paraId="788BBC48" w14:textId="597C1F50" w:rsidR="00AA3C1B" w:rsidRPr="00404C9A" w:rsidRDefault="00AA3C1B" w:rsidP="00AA3C1B">
      <w:pPr>
        <w:jc w:val="both"/>
        <w:rPr>
          <w:rFonts w:ascii="Arial" w:eastAsia="Times New Roman" w:hAnsi="Arial" w:cs="Arial"/>
          <w:bCs/>
          <w:iCs/>
          <w:sz w:val="24"/>
          <w:szCs w:val="24"/>
          <w:lang w:eastAsia="en-US"/>
        </w:rPr>
      </w:pPr>
    </w:p>
    <w:p w14:paraId="0EDBB222" w14:textId="17FBDFEC" w:rsidR="00AA3C1B" w:rsidRPr="00404C9A" w:rsidRDefault="00AA3C1B" w:rsidP="00AA3C1B">
      <w:pPr>
        <w:pStyle w:val="ListParagraph"/>
        <w:numPr>
          <w:ilvl w:val="0"/>
          <w:numId w:val="42"/>
        </w:numPr>
        <w:ind w:left="426"/>
        <w:jc w:val="both"/>
        <w:rPr>
          <w:rFonts w:ascii="Arial" w:eastAsia="Times New Roman" w:hAnsi="Arial" w:cs="Arial"/>
          <w:bCs/>
          <w:sz w:val="24"/>
          <w:szCs w:val="24"/>
          <w:lang w:eastAsia="en-US"/>
        </w:rPr>
      </w:pPr>
      <w:r w:rsidRPr="00404C9A">
        <w:rPr>
          <w:rFonts w:ascii="Arial" w:eastAsia="Times New Roman" w:hAnsi="Arial" w:cs="Arial"/>
          <w:bCs/>
          <w:sz w:val="24"/>
          <w:szCs w:val="24"/>
          <w:lang w:eastAsia="en-US"/>
        </w:rPr>
        <w:t>Investment – the City may aquire property which has the capacity to support a desired planning outcome or be earmarked as a future redevelopment opportunity. This property may be rented out in the short to medium term to generate revenue. The property also may be sold or developed when market conditions are suitable.</w:t>
      </w:r>
    </w:p>
    <w:p w14:paraId="1D4D86D7" w14:textId="77777777" w:rsidR="00AA3C1B" w:rsidRPr="00404C9A" w:rsidRDefault="00AA3C1B" w:rsidP="00AA3C1B">
      <w:pPr>
        <w:pStyle w:val="ListParagraph"/>
        <w:ind w:left="426"/>
        <w:jc w:val="both"/>
        <w:rPr>
          <w:rFonts w:ascii="Arial" w:eastAsia="Times New Roman" w:hAnsi="Arial" w:cs="Arial"/>
          <w:bCs/>
          <w:sz w:val="24"/>
          <w:szCs w:val="24"/>
          <w:lang w:eastAsia="en-US"/>
        </w:rPr>
      </w:pPr>
    </w:p>
    <w:p w14:paraId="423A9A55" w14:textId="4BB4BC67" w:rsidR="00AA3C1B" w:rsidRPr="00404C9A" w:rsidRDefault="00AA3C1B" w:rsidP="00AA3C1B">
      <w:pPr>
        <w:pStyle w:val="ListParagraph"/>
        <w:numPr>
          <w:ilvl w:val="0"/>
          <w:numId w:val="42"/>
        </w:numPr>
        <w:ind w:left="426"/>
        <w:jc w:val="both"/>
        <w:rPr>
          <w:rFonts w:ascii="Arial" w:eastAsia="Times New Roman" w:hAnsi="Arial" w:cs="Arial"/>
          <w:bCs/>
          <w:sz w:val="24"/>
          <w:szCs w:val="24"/>
          <w:lang w:eastAsia="en-US"/>
        </w:rPr>
      </w:pPr>
      <w:r w:rsidRPr="00404C9A">
        <w:rPr>
          <w:rFonts w:ascii="Arial" w:eastAsia="Times New Roman" w:hAnsi="Arial" w:cs="Arial"/>
          <w:bCs/>
          <w:sz w:val="24"/>
          <w:szCs w:val="24"/>
          <w:lang w:eastAsia="en-US"/>
        </w:rPr>
        <w:t>Public purpose – the City may acquire land either in freehold or vesting of Crown Land for a public purpose.</w:t>
      </w:r>
    </w:p>
    <w:p w14:paraId="672546C4" w14:textId="77777777" w:rsidR="00AA3C1B" w:rsidRPr="00404C9A" w:rsidRDefault="00AA3C1B" w:rsidP="00AA3C1B">
      <w:pPr>
        <w:jc w:val="both"/>
        <w:rPr>
          <w:rFonts w:ascii="Arial" w:eastAsia="Times New Roman" w:hAnsi="Arial" w:cs="Arial"/>
          <w:bCs/>
          <w:iCs/>
          <w:sz w:val="24"/>
          <w:szCs w:val="24"/>
          <w:lang w:eastAsia="en-US"/>
        </w:rPr>
      </w:pPr>
    </w:p>
    <w:p w14:paraId="1C18C58A" w14:textId="34BF906D" w:rsidR="00AA3C1B" w:rsidRDefault="00AA3C1B" w:rsidP="00AA3C1B">
      <w:pPr>
        <w:jc w:val="both"/>
        <w:rPr>
          <w:rFonts w:ascii="Arial" w:eastAsia="Times New Roman" w:hAnsi="Arial" w:cs="Arial"/>
          <w:b/>
          <w:iCs/>
          <w:sz w:val="24"/>
          <w:szCs w:val="24"/>
          <w:lang w:eastAsia="en-US"/>
        </w:rPr>
      </w:pPr>
      <w:r w:rsidRPr="00404C9A">
        <w:rPr>
          <w:rFonts w:ascii="Arial" w:eastAsia="Times New Roman" w:hAnsi="Arial" w:cs="Arial"/>
          <w:b/>
          <w:iCs/>
          <w:sz w:val="24"/>
          <w:szCs w:val="24"/>
          <w:lang w:eastAsia="en-US"/>
        </w:rPr>
        <w:t>Property Improvement</w:t>
      </w:r>
    </w:p>
    <w:p w14:paraId="34147CAA" w14:textId="77777777" w:rsidR="00404C9A" w:rsidRPr="00404C9A" w:rsidRDefault="00404C9A" w:rsidP="00AA3C1B">
      <w:pPr>
        <w:jc w:val="both"/>
        <w:rPr>
          <w:rFonts w:ascii="Arial" w:eastAsia="Times New Roman" w:hAnsi="Arial" w:cs="Arial"/>
          <w:b/>
          <w:iCs/>
          <w:sz w:val="24"/>
          <w:szCs w:val="24"/>
          <w:lang w:eastAsia="en-US"/>
        </w:rPr>
      </w:pPr>
    </w:p>
    <w:p w14:paraId="7D5F0E07" w14:textId="77777777" w:rsidR="00AA3C1B" w:rsidRPr="00404C9A" w:rsidRDefault="00AA3C1B" w:rsidP="00AA3C1B">
      <w:pPr>
        <w:pStyle w:val="Default"/>
        <w:jc w:val="both"/>
        <w:rPr>
          <w:rFonts w:eastAsia="Times New Roman"/>
          <w:bCs/>
          <w:color w:val="auto"/>
          <w:lang w:val="en-GB"/>
        </w:rPr>
      </w:pPr>
      <w:r w:rsidRPr="00404C9A">
        <w:rPr>
          <w:rFonts w:eastAsia="Times New Roman"/>
          <w:bCs/>
          <w:color w:val="auto"/>
          <w:lang w:val="en-GB"/>
        </w:rPr>
        <w:t>Improve the property use type and or improve the financial return from the property.</w:t>
      </w:r>
    </w:p>
    <w:p w14:paraId="42AA2D03" w14:textId="77777777" w:rsidR="00AA3C1B" w:rsidRPr="00404C9A" w:rsidRDefault="00AA3C1B" w:rsidP="00AA3C1B">
      <w:pPr>
        <w:pStyle w:val="Default"/>
        <w:jc w:val="both"/>
        <w:rPr>
          <w:rFonts w:eastAsia="Times New Roman"/>
          <w:bCs/>
          <w:color w:val="auto"/>
          <w:lang w:val="en-GB"/>
        </w:rPr>
      </w:pPr>
      <w:r w:rsidRPr="00404C9A">
        <w:rPr>
          <w:rFonts w:eastAsia="Times New Roman"/>
          <w:bCs/>
          <w:color w:val="auto"/>
          <w:lang w:val="en-GB"/>
        </w:rPr>
        <w:t xml:space="preserve">Several methodologies may be considered to improve property or financial return. Each method presents different opportunities and challenges, and dependant on the classification of the asset, will require a different approach. </w:t>
      </w:r>
    </w:p>
    <w:p w14:paraId="158D9958" w14:textId="77777777" w:rsidR="00AA3C1B" w:rsidRPr="00404C9A" w:rsidRDefault="00AA3C1B" w:rsidP="00AA3C1B">
      <w:pPr>
        <w:pStyle w:val="Default"/>
        <w:jc w:val="both"/>
        <w:rPr>
          <w:rFonts w:eastAsia="Times New Roman"/>
          <w:bCs/>
          <w:color w:val="auto"/>
          <w:highlight w:val="yellow"/>
          <w:lang w:val="en-GB"/>
        </w:rPr>
      </w:pPr>
    </w:p>
    <w:p w14:paraId="744082DB" w14:textId="25396FB0" w:rsidR="00AA3C1B" w:rsidRPr="00404C9A" w:rsidRDefault="00AA3C1B" w:rsidP="00AA3C1B">
      <w:pPr>
        <w:pStyle w:val="ListParagraph"/>
        <w:numPr>
          <w:ilvl w:val="0"/>
          <w:numId w:val="43"/>
        </w:numPr>
        <w:ind w:left="426"/>
        <w:jc w:val="both"/>
        <w:rPr>
          <w:rFonts w:ascii="Arial" w:eastAsia="Times New Roman" w:hAnsi="Arial" w:cs="Arial"/>
          <w:bCs/>
          <w:sz w:val="24"/>
          <w:szCs w:val="24"/>
          <w:lang w:eastAsia="en-US"/>
        </w:rPr>
      </w:pPr>
      <w:r w:rsidRPr="00404C9A">
        <w:rPr>
          <w:rFonts w:ascii="Arial" w:eastAsia="Times New Roman" w:hAnsi="Arial" w:cs="Arial"/>
          <w:bCs/>
          <w:sz w:val="24"/>
          <w:szCs w:val="24"/>
          <w:lang w:eastAsia="en-US"/>
        </w:rPr>
        <w:t>Ground Lease – predominately used for property with very high yield opportunities where there is a much higher than usual interest in property acquisition. When considering a ground lease option, the City does not have to expose itself to high levels of risk associated with the development, can retain ownership of the landholding, can control the built form that will remain on the property and can potentially generate significant revenue.</w:t>
      </w:r>
    </w:p>
    <w:p w14:paraId="2CA8C743" w14:textId="3E17028C" w:rsidR="00AA3C1B" w:rsidRDefault="00AA3C1B" w:rsidP="00AA3C1B">
      <w:pPr>
        <w:pStyle w:val="Default"/>
        <w:ind w:left="426"/>
        <w:jc w:val="both"/>
        <w:rPr>
          <w:rFonts w:eastAsia="Times New Roman"/>
          <w:bCs/>
          <w:color w:val="auto"/>
          <w:lang w:val="en-GB"/>
        </w:rPr>
      </w:pPr>
    </w:p>
    <w:p w14:paraId="13C98DCD" w14:textId="3651BC41" w:rsidR="00404C9A" w:rsidRDefault="00404C9A" w:rsidP="00AA3C1B">
      <w:pPr>
        <w:pStyle w:val="Default"/>
        <w:ind w:left="426"/>
        <w:jc w:val="both"/>
        <w:rPr>
          <w:rFonts w:eastAsia="Times New Roman"/>
          <w:bCs/>
          <w:color w:val="auto"/>
          <w:lang w:val="en-GB"/>
        </w:rPr>
      </w:pPr>
    </w:p>
    <w:p w14:paraId="78AFC7BA" w14:textId="77777777" w:rsidR="00404C9A" w:rsidRPr="00404C9A" w:rsidRDefault="00404C9A" w:rsidP="00AA3C1B">
      <w:pPr>
        <w:pStyle w:val="Default"/>
        <w:ind w:left="426"/>
        <w:jc w:val="both"/>
        <w:rPr>
          <w:rFonts w:eastAsia="Times New Roman"/>
          <w:bCs/>
          <w:color w:val="auto"/>
          <w:lang w:val="en-GB"/>
        </w:rPr>
      </w:pPr>
    </w:p>
    <w:p w14:paraId="61F111E1" w14:textId="39448428" w:rsidR="00AA3C1B" w:rsidRPr="00404C9A" w:rsidRDefault="00AA3C1B" w:rsidP="00AA3C1B">
      <w:pPr>
        <w:pStyle w:val="Default"/>
        <w:numPr>
          <w:ilvl w:val="0"/>
          <w:numId w:val="43"/>
        </w:numPr>
        <w:ind w:left="426"/>
        <w:jc w:val="both"/>
        <w:rPr>
          <w:rFonts w:eastAsia="Times New Roman"/>
          <w:bCs/>
          <w:color w:val="auto"/>
          <w:lang w:val="en-GB"/>
        </w:rPr>
      </w:pPr>
      <w:r w:rsidRPr="00404C9A">
        <w:rPr>
          <w:rFonts w:eastAsia="Times New Roman"/>
          <w:bCs/>
          <w:color w:val="auto"/>
          <w:lang w:val="en-GB"/>
        </w:rPr>
        <w:t>Joint Venture – predominantly used for extremely large landholdings, a joint venture partner may be used to develop a property where the City uses its landholding as equity in the project. When considering a joint venture option</w:t>
      </w:r>
      <w:r w:rsidRPr="00404C9A">
        <w:rPr>
          <w:rFonts w:eastAsia="Times New Roman"/>
          <w:bCs/>
          <w:color w:val="auto"/>
        </w:rPr>
        <w:t>, the City does not have to expose itself to high levels of risk associated with the development and the developer does not have to carry the costs of purchasing the land. Both parties would share in the profits</w:t>
      </w:r>
    </w:p>
    <w:p w14:paraId="41AE3370" w14:textId="77777777" w:rsidR="00404C9A" w:rsidRDefault="00404C9A" w:rsidP="00404C9A">
      <w:pPr>
        <w:pStyle w:val="ListParagraph"/>
        <w:rPr>
          <w:rFonts w:eastAsia="Times New Roman"/>
          <w:bCs/>
        </w:rPr>
      </w:pPr>
    </w:p>
    <w:p w14:paraId="7847DBF2" w14:textId="5500757C" w:rsidR="00AA3C1B" w:rsidRDefault="00AA3C1B" w:rsidP="00AA3C1B">
      <w:pPr>
        <w:pStyle w:val="Default"/>
        <w:numPr>
          <w:ilvl w:val="0"/>
          <w:numId w:val="43"/>
        </w:numPr>
        <w:ind w:left="426"/>
        <w:jc w:val="both"/>
        <w:rPr>
          <w:rFonts w:eastAsia="Times New Roman"/>
          <w:bCs/>
          <w:color w:val="auto"/>
          <w:lang w:val="en-GB"/>
        </w:rPr>
      </w:pPr>
      <w:r w:rsidRPr="00404C9A">
        <w:rPr>
          <w:rFonts w:eastAsia="Times New Roman"/>
          <w:bCs/>
          <w:color w:val="auto"/>
          <w:lang w:val="en-GB"/>
        </w:rPr>
        <w:t>Redevelopment – used to describe instances where an improvement to the land is made by the City. This may include the complete rebuild of a facility to improve its ability to either generate revenue or provide a service to the community (or both).</w:t>
      </w:r>
    </w:p>
    <w:p w14:paraId="0DA80193" w14:textId="77777777" w:rsidR="00404C9A" w:rsidRPr="00404C9A" w:rsidRDefault="00404C9A" w:rsidP="00404C9A">
      <w:pPr>
        <w:pStyle w:val="Default"/>
        <w:ind w:left="426"/>
        <w:jc w:val="both"/>
        <w:rPr>
          <w:rFonts w:eastAsia="Times New Roman"/>
          <w:bCs/>
          <w:color w:val="auto"/>
          <w:lang w:val="en-GB"/>
        </w:rPr>
      </w:pPr>
    </w:p>
    <w:p w14:paraId="77CDD2BD" w14:textId="398FDE25" w:rsidR="00AA3C1B" w:rsidRDefault="00AA3C1B" w:rsidP="00AA3C1B">
      <w:pPr>
        <w:jc w:val="both"/>
        <w:rPr>
          <w:rFonts w:ascii="Arial" w:eastAsia="Times New Roman" w:hAnsi="Arial" w:cs="Arial"/>
          <w:b/>
          <w:iCs/>
          <w:sz w:val="24"/>
          <w:szCs w:val="24"/>
          <w:lang w:eastAsia="en-US"/>
        </w:rPr>
      </w:pPr>
      <w:r w:rsidRPr="00404C9A">
        <w:rPr>
          <w:rFonts w:ascii="Arial" w:eastAsia="Times New Roman" w:hAnsi="Arial" w:cs="Arial"/>
          <w:b/>
          <w:iCs/>
          <w:sz w:val="24"/>
          <w:szCs w:val="24"/>
          <w:lang w:eastAsia="en-US"/>
        </w:rPr>
        <w:t>Property Disposal</w:t>
      </w:r>
    </w:p>
    <w:p w14:paraId="5F49FEC4" w14:textId="77777777" w:rsidR="00404C9A" w:rsidRPr="00404C9A" w:rsidRDefault="00404C9A" w:rsidP="00AA3C1B">
      <w:pPr>
        <w:jc w:val="both"/>
        <w:rPr>
          <w:rFonts w:ascii="Arial" w:eastAsia="Times New Roman" w:hAnsi="Arial" w:cs="Arial"/>
          <w:b/>
          <w:iCs/>
          <w:sz w:val="24"/>
          <w:szCs w:val="24"/>
          <w:lang w:eastAsia="en-US"/>
        </w:rPr>
      </w:pPr>
    </w:p>
    <w:p w14:paraId="2E1A985E" w14:textId="38A29336" w:rsidR="00AA3C1B" w:rsidRPr="00404C9A" w:rsidRDefault="00AA3C1B" w:rsidP="00AA3C1B">
      <w:pPr>
        <w:pStyle w:val="Default"/>
        <w:jc w:val="both"/>
        <w:rPr>
          <w:rFonts w:eastAsia="Times New Roman"/>
          <w:bCs/>
          <w:color w:val="auto"/>
        </w:rPr>
      </w:pPr>
      <w:r w:rsidRPr="00404C9A">
        <w:rPr>
          <w:rFonts w:eastAsia="Times New Roman"/>
          <w:bCs/>
          <w:color w:val="auto"/>
          <w:lang w:val="en-GB"/>
        </w:rPr>
        <w:t xml:space="preserve">A </w:t>
      </w:r>
      <w:r w:rsidRPr="00404C9A">
        <w:rPr>
          <w:rFonts w:eastAsia="Times New Roman"/>
          <w:bCs/>
          <w:color w:val="auto"/>
        </w:rPr>
        <w:t>property from which no public, civic, utility, community or public open space services are provided and a property which no rental revenue is being generated is effectively a property which costs the City and increases pressure on rates revenue and impacts the City’s ability to provide a high-quality product or service.</w:t>
      </w:r>
    </w:p>
    <w:p w14:paraId="2FEDEDD3" w14:textId="6EA27322" w:rsidR="00AA3C1B" w:rsidRDefault="00AA3C1B" w:rsidP="00AA3C1B">
      <w:pPr>
        <w:pStyle w:val="Default"/>
        <w:jc w:val="both"/>
        <w:rPr>
          <w:rFonts w:eastAsia="Times New Roman"/>
          <w:b/>
          <w:color w:val="auto"/>
        </w:rPr>
      </w:pPr>
      <w:r w:rsidRPr="00404C9A">
        <w:rPr>
          <w:rFonts w:eastAsia="Times New Roman"/>
          <w:bCs/>
          <w:color w:val="auto"/>
        </w:rPr>
        <w:br/>
      </w:r>
      <w:r w:rsidRPr="00404C9A">
        <w:rPr>
          <w:rFonts w:eastAsia="Times New Roman"/>
          <w:b/>
          <w:color w:val="auto"/>
        </w:rPr>
        <w:t>Property Reserve</w:t>
      </w:r>
    </w:p>
    <w:p w14:paraId="6927DE81" w14:textId="77777777" w:rsidR="00404C9A" w:rsidRPr="00404C9A" w:rsidRDefault="00404C9A" w:rsidP="00AA3C1B">
      <w:pPr>
        <w:pStyle w:val="Default"/>
        <w:jc w:val="both"/>
        <w:rPr>
          <w:rFonts w:eastAsia="Times New Roman"/>
          <w:b/>
          <w:color w:val="auto"/>
        </w:rPr>
      </w:pPr>
    </w:p>
    <w:p w14:paraId="30E52030" w14:textId="77777777" w:rsidR="00AA3C1B" w:rsidRPr="00404C9A" w:rsidRDefault="00AA3C1B" w:rsidP="00AA3C1B">
      <w:pPr>
        <w:pStyle w:val="Default"/>
        <w:jc w:val="both"/>
        <w:rPr>
          <w:rFonts w:eastAsia="Times New Roman"/>
          <w:bCs/>
          <w:color w:val="auto"/>
        </w:rPr>
      </w:pPr>
      <w:r w:rsidRPr="00404C9A">
        <w:rPr>
          <w:rFonts w:eastAsia="Times New Roman"/>
          <w:bCs/>
          <w:color w:val="auto"/>
        </w:rPr>
        <w:t xml:space="preserve">Whilst the disposition of a property may realise a generation of funds in the short term, how the funds are used by the local government is equally important. </w:t>
      </w:r>
    </w:p>
    <w:p w14:paraId="6110A295" w14:textId="77777777" w:rsidR="00AA3C1B" w:rsidRPr="00404C9A" w:rsidRDefault="00AA3C1B" w:rsidP="00AA3C1B">
      <w:pPr>
        <w:pStyle w:val="Default"/>
        <w:jc w:val="both"/>
        <w:rPr>
          <w:rFonts w:eastAsia="Times New Roman"/>
          <w:bCs/>
          <w:color w:val="auto"/>
        </w:rPr>
      </w:pPr>
    </w:p>
    <w:p w14:paraId="563A2377" w14:textId="77777777" w:rsidR="00AA3C1B" w:rsidRPr="00404C9A" w:rsidRDefault="00AA3C1B" w:rsidP="00AA3C1B">
      <w:pPr>
        <w:pStyle w:val="Default"/>
        <w:jc w:val="both"/>
        <w:rPr>
          <w:rFonts w:eastAsia="Times New Roman"/>
          <w:bCs/>
          <w:color w:val="auto"/>
        </w:rPr>
      </w:pPr>
      <w:r w:rsidRPr="00404C9A">
        <w:rPr>
          <w:rFonts w:eastAsia="Times New Roman"/>
          <w:bCs/>
          <w:color w:val="auto"/>
        </w:rPr>
        <w:t xml:space="preserve">When generating any funds associated with the disposal of property, the funds will be put into a ‘Property Reserve’.  </w:t>
      </w:r>
    </w:p>
    <w:p w14:paraId="0F6F774E" w14:textId="77777777" w:rsidR="00AA3C1B" w:rsidRPr="00404C9A" w:rsidRDefault="00AA3C1B" w:rsidP="00AA3C1B">
      <w:pPr>
        <w:pStyle w:val="Default"/>
        <w:jc w:val="both"/>
        <w:rPr>
          <w:rFonts w:eastAsia="Times New Roman"/>
          <w:bCs/>
          <w:color w:val="auto"/>
        </w:rPr>
      </w:pPr>
    </w:p>
    <w:p w14:paraId="4240B477" w14:textId="77777777" w:rsidR="00AA3C1B" w:rsidRPr="00404C9A" w:rsidRDefault="00AA3C1B" w:rsidP="00AA3C1B">
      <w:pPr>
        <w:pStyle w:val="Default"/>
        <w:jc w:val="both"/>
        <w:rPr>
          <w:rFonts w:eastAsia="Times New Roman"/>
          <w:bCs/>
          <w:color w:val="auto"/>
        </w:rPr>
      </w:pPr>
      <w:r w:rsidRPr="00404C9A">
        <w:rPr>
          <w:color w:val="auto"/>
        </w:rPr>
        <w:t xml:space="preserve">Reserves are funds retained to help meet future needs and mitigate financial pressures during challenging economic times, as well as facilitate planning for major works in the future. In this case the reserves will be used </w:t>
      </w:r>
      <w:r w:rsidRPr="00404C9A">
        <w:rPr>
          <w:rFonts w:eastAsia="Times New Roman"/>
          <w:bCs/>
          <w:color w:val="auto"/>
        </w:rPr>
        <w:t>to improve other properties which suit a strategic objective for the City or that generate other forms of revenue (i.e. rental revenue). The purpose of this Property Reserve will be to fund capital projects or improvements and should not be used on operational costs.</w:t>
      </w:r>
    </w:p>
    <w:p w14:paraId="47581DDC" w14:textId="77777777" w:rsidR="00AA3C1B" w:rsidRPr="00404C9A" w:rsidRDefault="00AA3C1B" w:rsidP="00AA3C1B">
      <w:pPr>
        <w:pStyle w:val="Default"/>
        <w:jc w:val="both"/>
        <w:rPr>
          <w:color w:val="auto"/>
        </w:rPr>
      </w:pPr>
    </w:p>
    <w:p w14:paraId="1A7E5897" w14:textId="77777777" w:rsidR="00AA3C1B" w:rsidRPr="00404C9A" w:rsidRDefault="00AA3C1B" w:rsidP="00AA3C1B">
      <w:pPr>
        <w:pStyle w:val="Default"/>
        <w:jc w:val="both"/>
        <w:rPr>
          <w:color w:val="auto"/>
        </w:rPr>
      </w:pPr>
      <w:r w:rsidRPr="00404C9A">
        <w:rPr>
          <w:color w:val="auto"/>
        </w:rPr>
        <w:t>Reserves are an important funding strategy to help balance the current needs with the future needs of the community. Reserves are typically created as long-term savings plans for future major expenditure which cannot be managed in a single budgetary year. The use of reserves is restricted by the Local Government Act 1995 and Local Government (Financial Management) Regulations 1996, and each reserve is required to be established with a clearly defined purpose.</w:t>
      </w:r>
    </w:p>
    <w:p w14:paraId="7C196042" w14:textId="77777777" w:rsidR="00AA3C1B" w:rsidRPr="00404C9A" w:rsidRDefault="00AA3C1B" w:rsidP="00AA3C1B">
      <w:pPr>
        <w:pStyle w:val="Default"/>
        <w:jc w:val="both"/>
        <w:rPr>
          <w:color w:val="auto"/>
        </w:rPr>
      </w:pPr>
    </w:p>
    <w:p w14:paraId="748EC826" w14:textId="77777777" w:rsidR="00AA3C1B" w:rsidRPr="00404C9A" w:rsidRDefault="00AA3C1B" w:rsidP="00AA3C1B">
      <w:pPr>
        <w:pStyle w:val="Default"/>
        <w:jc w:val="both"/>
        <w:rPr>
          <w:color w:val="auto"/>
        </w:rPr>
      </w:pPr>
      <w:r w:rsidRPr="00404C9A">
        <w:rPr>
          <w:color w:val="auto"/>
        </w:rPr>
        <w:t xml:space="preserve">The Reserve will be managed as follows: </w:t>
      </w:r>
    </w:p>
    <w:p w14:paraId="24A14388" w14:textId="77777777" w:rsidR="00AA3C1B" w:rsidRPr="00404C9A" w:rsidRDefault="00AA3C1B" w:rsidP="00AA3C1B">
      <w:pPr>
        <w:pStyle w:val="Default"/>
        <w:jc w:val="both"/>
        <w:rPr>
          <w:color w:val="auto"/>
        </w:rPr>
      </w:pPr>
    </w:p>
    <w:p w14:paraId="59A87745" w14:textId="77777777" w:rsidR="00AA3C1B" w:rsidRPr="00404C9A" w:rsidRDefault="00AA3C1B" w:rsidP="00404C9A">
      <w:pPr>
        <w:pStyle w:val="Default"/>
        <w:numPr>
          <w:ilvl w:val="0"/>
          <w:numId w:val="44"/>
        </w:numPr>
        <w:ind w:left="567" w:hanging="567"/>
        <w:jc w:val="both"/>
        <w:rPr>
          <w:color w:val="auto"/>
        </w:rPr>
      </w:pPr>
      <w:r w:rsidRPr="00404C9A">
        <w:rPr>
          <w:color w:val="auto"/>
        </w:rPr>
        <w:t xml:space="preserve">Interest earned on deposits in reserves will be aggregated into the specific Reserve, to maximise the growth in the balance. </w:t>
      </w:r>
    </w:p>
    <w:p w14:paraId="2EF47B1E" w14:textId="77777777" w:rsidR="00AA3C1B" w:rsidRPr="00404C9A" w:rsidRDefault="00AA3C1B" w:rsidP="00AA3C1B">
      <w:pPr>
        <w:pStyle w:val="Default"/>
        <w:ind w:left="426"/>
        <w:jc w:val="both"/>
        <w:rPr>
          <w:color w:val="auto"/>
        </w:rPr>
      </w:pPr>
    </w:p>
    <w:p w14:paraId="7423FAB2" w14:textId="77777777" w:rsidR="00AA3C1B" w:rsidRPr="00404C9A" w:rsidRDefault="00AA3C1B" w:rsidP="00404C9A">
      <w:pPr>
        <w:pStyle w:val="Default"/>
        <w:numPr>
          <w:ilvl w:val="0"/>
          <w:numId w:val="44"/>
        </w:numPr>
        <w:ind w:left="567" w:hanging="567"/>
        <w:jc w:val="both"/>
        <w:rPr>
          <w:color w:val="auto"/>
        </w:rPr>
      </w:pPr>
      <w:r w:rsidRPr="00404C9A">
        <w:rPr>
          <w:color w:val="auto"/>
        </w:rPr>
        <w:t>When the purpose for a specific reserve is complete, any residual funds will be considered to be applied towards another purpose in the Annual Budget or in accordance with the requirements of Section 6.11(2) of the Local Government Act 1995.</w:t>
      </w:r>
    </w:p>
    <w:p w14:paraId="235585D6" w14:textId="77777777" w:rsidR="00AA3C1B" w:rsidRPr="00404C9A" w:rsidRDefault="00AA3C1B" w:rsidP="00AA3C1B">
      <w:pPr>
        <w:pStyle w:val="Default"/>
        <w:jc w:val="both"/>
        <w:rPr>
          <w:color w:val="auto"/>
        </w:rPr>
      </w:pPr>
    </w:p>
    <w:p w14:paraId="22FC304C" w14:textId="77777777" w:rsidR="00AA3C1B" w:rsidRPr="00404C9A" w:rsidRDefault="00AA3C1B" w:rsidP="00404C9A">
      <w:pPr>
        <w:pStyle w:val="Default"/>
        <w:numPr>
          <w:ilvl w:val="0"/>
          <w:numId w:val="44"/>
        </w:numPr>
        <w:ind w:left="567" w:hanging="567"/>
        <w:jc w:val="both"/>
        <w:rPr>
          <w:color w:val="auto"/>
        </w:rPr>
      </w:pPr>
      <w:r w:rsidRPr="00404C9A">
        <w:rPr>
          <w:color w:val="auto"/>
        </w:rPr>
        <w:t>All transfers to and from reserves shall be reflected in the Annual Budget and Long-Term Financial</w:t>
      </w:r>
    </w:p>
    <w:p w14:paraId="04F3690C" w14:textId="77777777" w:rsidR="00404C9A" w:rsidRDefault="00404C9A" w:rsidP="00AA3C1B">
      <w:pPr>
        <w:pStyle w:val="Default"/>
        <w:jc w:val="both"/>
        <w:rPr>
          <w:rFonts w:eastAsia="Times New Roman"/>
          <w:b/>
        </w:rPr>
      </w:pPr>
    </w:p>
    <w:p w14:paraId="7DA948CA" w14:textId="44EE9534" w:rsidR="00AA3C1B" w:rsidRDefault="00AA3C1B" w:rsidP="00AA3C1B">
      <w:pPr>
        <w:pStyle w:val="Default"/>
        <w:jc w:val="both"/>
        <w:rPr>
          <w:rFonts w:eastAsia="Times New Roman"/>
          <w:b/>
        </w:rPr>
      </w:pPr>
      <w:r>
        <w:rPr>
          <w:rFonts w:eastAsia="Times New Roman"/>
          <w:b/>
        </w:rPr>
        <w:t xml:space="preserve">Process and Compliance </w:t>
      </w:r>
    </w:p>
    <w:p w14:paraId="625A7141" w14:textId="77777777" w:rsidR="00AA3C1B" w:rsidRDefault="00AA3C1B" w:rsidP="00AA3C1B">
      <w:pPr>
        <w:pStyle w:val="Default"/>
        <w:jc w:val="both"/>
        <w:rPr>
          <w:rFonts w:eastAsia="Times New Roman"/>
          <w:b/>
        </w:rPr>
      </w:pPr>
    </w:p>
    <w:p w14:paraId="42B7BED4" w14:textId="4FF655FC" w:rsidR="00AA3C1B" w:rsidRDefault="00AA3C1B" w:rsidP="00AA3C1B">
      <w:pPr>
        <w:pStyle w:val="Default"/>
        <w:jc w:val="both"/>
        <w:rPr>
          <w:rFonts w:eastAsia="Times New Roman"/>
          <w:bCs/>
          <w:i/>
          <w:iCs/>
        </w:rPr>
      </w:pPr>
      <w:r>
        <w:rPr>
          <w:rFonts w:eastAsia="Times New Roman"/>
          <w:bCs/>
        </w:rPr>
        <w:t xml:space="preserve">Any acquisition or disposition undertaken by a local government must be compliant with the processes as described in the </w:t>
      </w:r>
      <w:r>
        <w:rPr>
          <w:rFonts w:eastAsia="Times New Roman"/>
          <w:bCs/>
          <w:i/>
          <w:iCs/>
        </w:rPr>
        <w:t>Local Government Act 1995.</w:t>
      </w:r>
    </w:p>
    <w:p w14:paraId="1E209A4B" w14:textId="77777777" w:rsidR="00AA3C1B" w:rsidRDefault="00AA3C1B" w:rsidP="00AA3C1B">
      <w:pPr>
        <w:rPr>
          <w:rFonts w:ascii="Arial" w:eastAsia="Times New Roman" w:hAnsi="Arial" w:cs="Arial"/>
          <w:bCs/>
          <w:color w:val="000000"/>
          <w:sz w:val="24"/>
          <w:szCs w:val="24"/>
          <w:lang w:val="en-AU" w:eastAsia="en-US"/>
        </w:rPr>
      </w:pPr>
    </w:p>
    <w:p w14:paraId="63CBE977" w14:textId="77777777" w:rsidR="00AA3C1B" w:rsidRDefault="00AA3C1B" w:rsidP="00AA3C1B">
      <w:pPr>
        <w:pStyle w:val="Default"/>
        <w:jc w:val="both"/>
        <w:rPr>
          <w:rFonts w:eastAsia="Times New Roman"/>
          <w:bCs/>
        </w:rPr>
      </w:pPr>
      <w:r>
        <w:rPr>
          <w:rFonts w:eastAsia="Times New Roman"/>
          <w:bCs/>
        </w:rPr>
        <w:t>The City of Nedlands endorses that community consultation is a pivotal part of that compliance and supports open and accountable decision making. Community consultation ensures that all decisions made with respect to acquisition and disposition of land and property assets are made to provide the best long-term outcome for the community.</w:t>
      </w:r>
    </w:p>
    <w:p w14:paraId="20C8593E" w14:textId="77777777" w:rsidR="00AA3C1B" w:rsidRDefault="00AA3C1B" w:rsidP="00AA3C1B">
      <w:pPr>
        <w:pStyle w:val="Default"/>
        <w:jc w:val="both"/>
        <w:rPr>
          <w:rFonts w:eastAsia="Times New Roman"/>
          <w:bCs/>
        </w:rPr>
      </w:pPr>
    </w:p>
    <w:p w14:paraId="41145F4A" w14:textId="77777777" w:rsidR="00AA3C1B" w:rsidRPr="00207D62" w:rsidRDefault="00AA3C1B" w:rsidP="00AA3C1B">
      <w:pPr>
        <w:pStyle w:val="Default"/>
        <w:jc w:val="both"/>
        <w:rPr>
          <w:rFonts w:eastAsia="Times New Roman"/>
          <w:bCs/>
        </w:rPr>
      </w:pPr>
      <w:r>
        <w:rPr>
          <w:rFonts w:eastAsia="Times New Roman"/>
          <w:bCs/>
        </w:rPr>
        <w:t xml:space="preserve">When applying this policy to all acquisition and disposition projects that the City chooses to undertake, a detailed operational procedure will be used by Administration </w:t>
      </w:r>
      <w:r w:rsidRPr="007D0EC4">
        <w:rPr>
          <w:rFonts w:eastAsia="Times New Roman"/>
          <w:bCs/>
          <w:color w:val="auto"/>
        </w:rPr>
        <w:t>and will be outlined in the City of Nedlands Land Investment Strategy.</w:t>
      </w:r>
    </w:p>
    <w:p w14:paraId="7B3D8DD2" w14:textId="77777777" w:rsidR="00AA3C1B" w:rsidRPr="00647948" w:rsidRDefault="00AA3C1B" w:rsidP="00AA3C1B">
      <w:pPr>
        <w:pBdr>
          <w:bottom w:val="single" w:sz="4" w:space="1" w:color="auto"/>
        </w:pBdr>
        <w:ind w:left="2160" w:hanging="2160"/>
        <w:jc w:val="both"/>
        <w:rPr>
          <w:rFonts w:ascii="Arial" w:eastAsia="Times New Roman" w:hAnsi="Arial" w:cs="Arial"/>
          <w:sz w:val="24"/>
          <w:szCs w:val="24"/>
          <w:lang w:val="en-AU" w:eastAsia="en-US"/>
        </w:rPr>
      </w:pPr>
    </w:p>
    <w:p w14:paraId="5C5408B6" w14:textId="77777777" w:rsidR="00404C9A" w:rsidRDefault="00404C9A" w:rsidP="00AA3C1B">
      <w:pPr>
        <w:jc w:val="both"/>
        <w:rPr>
          <w:rFonts w:ascii="Arial" w:eastAsia="Times New Roman" w:hAnsi="Arial" w:cs="Arial"/>
          <w:b/>
          <w:sz w:val="24"/>
          <w:szCs w:val="24"/>
          <w:lang w:val="en-AU" w:eastAsia="en-US"/>
        </w:rPr>
      </w:pPr>
    </w:p>
    <w:p w14:paraId="03769A1E" w14:textId="6A0BA8B5" w:rsidR="00AA3C1B" w:rsidRPr="00647948" w:rsidRDefault="00AA3C1B" w:rsidP="00AA3C1B">
      <w:pPr>
        <w:jc w:val="both"/>
        <w:rPr>
          <w:rFonts w:ascii="Arial" w:eastAsia="Times New Roman" w:hAnsi="Arial" w:cs="Arial"/>
          <w:b/>
          <w:sz w:val="24"/>
          <w:szCs w:val="24"/>
          <w:lang w:val="en-AU" w:eastAsia="en-US"/>
        </w:rPr>
      </w:pPr>
      <w:r w:rsidRPr="00647948">
        <w:rPr>
          <w:rFonts w:ascii="Arial" w:eastAsia="Times New Roman" w:hAnsi="Arial" w:cs="Arial"/>
          <w:b/>
          <w:sz w:val="24"/>
          <w:szCs w:val="24"/>
          <w:lang w:val="en-AU" w:eastAsia="en-US"/>
        </w:rPr>
        <w:t>Related Documentation</w:t>
      </w:r>
    </w:p>
    <w:p w14:paraId="780328DE" w14:textId="77777777" w:rsidR="00AA3C1B" w:rsidRPr="00647948" w:rsidRDefault="00AA3C1B" w:rsidP="00AA3C1B">
      <w:pPr>
        <w:jc w:val="both"/>
        <w:rPr>
          <w:rFonts w:ascii="Arial" w:eastAsia="Times New Roman" w:hAnsi="Arial" w:cs="Arial"/>
          <w:b/>
          <w:sz w:val="24"/>
          <w:szCs w:val="24"/>
          <w:lang w:val="en-AU" w:eastAsia="en-US"/>
        </w:rPr>
      </w:pPr>
    </w:p>
    <w:p w14:paraId="2C43C0CA" w14:textId="77777777" w:rsidR="00AA3C1B" w:rsidRPr="007D0EC4" w:rsidRDefault="00AA3C1B" w:rsidP="00AA3C1B">
      <w:pPr>
        <w:jc w:val="both"/>
        <w:rPr>
          <w:rFonts w:ascii="Arial" w:eastAsia="Times New Roman" w:hAnsi="Arial" w:cs="Arial"/>
          <w:color w:val="0070C0"/>
          <w:sz w:val="24"/>
          <w:szCs w:val="24"/>
          <w:lang w:val="en-AU" w:eastAsia="en-US"/>
        </w:rPr>
      </w:pPr>
      <w:r w:rsidRPr="007D0EC4">
        <w:rPr>
          <w:rFonts w:ascii="Arial" w:eastAsia="Times New Roman" w:hAnsi="Arial" w:cs="Arial"/>
          <w:sz w:val="24"/>
          <w:szCs w:val="24"/>
          <w:lang w:val="en-AU" w:eastAsia="en-US"/>
        </w:rPr>
        <w:t>City of Nedlands Land Investment Strategy</w:t>
      </w:r>
    </w:p>
    <w:p w14:paraId="3E47CDD7" w14:textId="77777777" w:rsidR="00AA3C1B" w:rsidRPr="00647948" w:rsidRDefault="00AA3C1B" w:rsidP="00AA3C1B">
      <w:pPr>
        <w:jc w:val="both"/>
        <w:rPr>
          <w:rFonts w:ascii="Arial" w:eastAsia="Times New Roman" w:hAnsi="Arial" w:cs="Arial"/>
          <w:b/>
          <w:sz w:val="24"/>
          <w:szCs w:val="24"/>
          <w:lang w:val="en-AU" w:eastAsia="en-US"/>
        </w:rPr>
      </w:pPr>
    </w:p>
    <w:p w14:paraId="63B07D61" w14:textId="77777777" w:rsidR="00AA3C1B" w:rsidRPr="00647948" w:rsidRDefault="00AA3C1B" w:rsidP="00AA3C1B">
      <w:pPr>
        <w:ind w:left="2160" w:hanging="2160"/>
        <w:jc w:val="both"/>
        <w:rPr>
          <w:rFonts w:ascii="Arial" w:eastAsia="Times New Roman" w:hAnsi="Arial" w:cs="Arial"/>
          <w:b/>
          <w:sz w:val="24"/>
          <w:szCs w:val="24"/>
          <w:lang w:val="en-AU" w:eastAsia="en-US"/>
        </w:rPr>
      </w:pPr>
      <w:r w:rsidRPr="00647948">
        <w:rPr>
          <w:rFonts w:ascii="Arial" w:eastAsia="Times New Roman" w:hAnsi="Arial" w:cs="Arial"/>
          <w:b/>
          <w:sz w:val="24"/>
          <w:szCs w:val="24"/>
          <w:lang w:val="en-AU" w:eastAsia="en-US"/>
        </w:rPr>
        <w:t>Related Local Law / Legislation</w:t>
      </w:r>
    </w:p>
    <w:p w14:paraId="04C6EEFF" w14:textId="77777777" w:rsidR="00AA3C1B" w:rsidRPr="00647948" w:rsidRDefault="00AA3C1B" w:rsidP="00AA3C1B">
      <w:pPr>
        <w:ind w:left="720"/>
        <w:jc w:val="both"/>
        <w:rPr>
          <w:rFonts w:ascii="Arial" w:hAnsi="Arial" w:cs="Arial"/>
          <w:b/>
          <w:sz w:val="24"/>
          <w:szCs w:val="24"/>
          <w:lang w:val="en-AU" w:eastAsia="en-US"/>
        </w:rPr>
      </w:pPr>
    </w:p>
    <w:p w14:paraId="5ECB70AC" w14:textId="77777777" w:rsidR="00AA3C1B" w:rsidRPr="00647948" w:rsidRDefault="00AA3C1B" w:rsidP="00AA3C1B">
      <w:pPr>
        <w:rPr>
          <w:rFonts w:ascii="Arial" w:eastAsia="Times New Roman" w:hAnsi="Arial" w:cs="Arial"/>
          <w:sz w:val="24"/>
          <w:szCs w:val="24"/>
          <w:lang w:eastAsia="en-US"/>
        </w:rPr>
      </w:pPr>
      <w:r w:rsidRPr="00647948">
        <w:rPr>
          <w:rFonts w:ascii="Arial" w:eastAsia="Times New Roman" w:hAnsi="Arial" w:cs="Arial"/>
          <w:sz w:val="24"/>
          <w:szCs w:val="24"/>
          <w:lang w:eastAsia="en-US"/>
        </w:rPr>
        <w:t>Local Government Act 1995</w:t>
      </w:r>
    </w:p>
    <w:p w14:paraId="3DAE4DA0" w14:textId="77777777" w:rsidR="00AA3C1B" w:rsidRPr="00647948" w:rsidRDefault="00AA3C1B" w:rsidP="00AA3C1B">
      <w:pPr>
        <w:rPr>
          <w:rFonts w:ascii="Arial" w:eastAsia="Times New Roman" w:hAnsi="Arial" w:cs="Arial"/>
          <w:sz w:val="24"/>
          <w:szCs w:val="24"/>
          <w:lang w:eastAsia="en-US"/>
        </w:rPr>
      </w:pPr>
      <w:r w:rsidRPr="00647948">
        <w:rPr>
          <w:rFonts w:ascii="Arial" w:eastAsia="Times New Roman" w:hAnsi="Arial" w:cs="Arial"/>
          <w:sz w:val="24"/>
          <w:szCs w:val="24"/>
          <w:lang w:eastAsia="en-US"/>
        </w:rPr>
        <w:t>Local Government (Functions and General) Regulations 1996</w:t>
      </w:r>
      <w:r>
        <w:rPr>
          <w:rFonts w:ascii="Arial" w:eastAsia="Times New Roman" w:hAnsi="Arial" w:cs="Arial"/>
          <w:sz w:val="24"/>
          <w:szCs w:val="24"/>
          <w:lang w:eastAsia="en-US"/>
        </w:rPr>
        <w:br/>
        <w:t>Land Administration Act 1997</w:t>
      </w:r>
    </w:p>
    <w:p w14:paraId="62E4D67A" w14:textId="77777777" w:rsidR="00AA3C1B" w:rsidRPr="00647948" w:rsidRDefault="00AA3C1B" w:rsidP="00AA3C1B">
      <w:pPr>
        <w:rPr>
          <w:rFonts w:ascii="Arial" w:eastAsia="Times New Roman" w:hAnsi="Arial" w:cs="Arial"/>
          <w:sz w:val="24"/>
          <w:szCs w:val="24"/>
          <w:lang w:eastAsia="en-US"/>
        </w:rPr>
      </w:pPr>
      <w:r w:rsidRPr="00647948">
        <w:rPr>
          <w:rFonts w:ascii="Arial" w:eastAsia="Times New Roman" w:hAnsi="Arial" w:cs="Arial"/>
          <w:sz w:val="24"/>
          <w:szCs w:val="24"/>
          <w:lang w:eastAsia="en-US"/>
        </w:rPr>
        <w:t>Transfer of Land Act 1893</w:t>
      </w:r>
    </w:p>
    <w:p w14:paraId="000500FB" w14:textId="77777777" w:rsidR="00AA3C1B" w:rsidRPr="00647948" w:rsidRDefault="00AA3C1B" w:rsidP="00AA3C1B">
      <w:pPr>
        <w:rPr>
          <w:rFonts w:ascii="Arial" w:eastAsia="Times New Roman" w:hAnsi="Arial" w:cs="Arial"/>
          <w:sz w:val="24"/>
          <w:szCs w:val="24"/>
          <w:lang w:eastAsia="en-US"/>
        </w:rPr>
      </w:pPr>
      <w:r w:rsidRPr="00647948">
        <w:rPr>
          <w:rFonts w:ascii="Arial" w:eastAsia="Times New Roman" w:hAnsi="Arial" w:cs="Arial"/>
          <w:sz w:val="24"/>
          <w:szCs w:val="24"/>
          <w:lang w:eastAsia="en-US"/>
        </w:rPr>
        <w:t>Strata Titles Act 1985</w:t>
      </w:r>
    </w:p>
    <w:p w14:paraId="5B035DEC" w14:textId="77777777" w:rsidR="00AA3C1B" w:rsidRPr="00647948" w:rsidRDefault="00AA3C1B" w:rsidP="00AA3C1B">
      <w:pPr>
        <w:ind w:left="2160" w:hanging="2160"/>
        <w:jc w:val="both"/>
        <w:rPr>
          <w:rFonts w:ascii="Arial" w:eastAsia="Times New Roman" w:hAnsi="Arial" w:cs="Arial"/>
          <w:b/>
          <w:sz w:val="24"/>
          <w:szCs w:val="24"/>
          <w:lang w:val="en-AU" w:eastAsia="en-US"/>
        </w:rPr>
      </w:pPr>
    </w:p>
    <w:p w14:paraId="2B36FE2E" w14:textId="77777777" w:rsidR="00AA3C1B" w:rsidRPr="00647948" w:rsidRDefault="00AA3C1B" w:rsidP="00AA3C1B">
      <w:pPr>
        <w:ind w:left="2160" w:hanging="2160"/>
        <w:jc w:val="both"/>
        <w:rPr>
          <w:rFonts w:ascii="Arial" w:eastAsia="Times New Roman" w:hAnsi="Arial" w:cs="Arial"/>
          <w:b/>
          <w:sz w:val="24"/>
          <w:szCs w:val="24"/>
          <w:lang w:val="en-AU" w:eastAsia="en-US"/>
        </w:rPr>
      </w:pPr>
      <w:r w:rsidRPr="00647948">
        <w:rPr>
          <w:rFonts w:ascii="Arial" w:eastAsia="Times New Roman" w:hAnsi="Arial" w:cs="Arial"/>
          <w:b/>
          <w:sz w:val="24"/>
          <w:szCs w:val="24"/>
          <w:lang w:val="en-AU" w:eastAsia="en-US"/>
        </w:rPr>
        <w:t>Related Delegation</w:t>
      </w:r>
    </w:p>
    <w:p w14:paraId="77C1EB12" w14:textId="77777777" w:rsidR="00AA3C1B" w:rsidRPr="00647948" w:rsidRDefault="00AA3C1B" w:rsidP="00AA3C1B">
      <w:pPr>
        <w:ind w:left="2160" w:hanging="2160"/>
        <w:jc w:val="both"/>
        <w:rPr>
          <w:rFonts w:ascii="Arial" w:eastAsia="Times New Roman" w:hAnsi="Arial" w:cs="Arial"/>
          <w:sz w:val="24"/>
          <w:szCs w:val="24"/>
          <w:lang w:val="en-AU" w:eastAsia="en-US"/>
        </w:rPr>
      </w:pPr>
    </w:p>
    <w:p w14:paraId="656412DD" w14:textId="77777777" w:rsidR="00AA3C1B" w:rsidRPr="00647948" w:rsidRDefault="00AA3C1B" w:rsidP="00AA3C1B">
      <w:pPr>
        <w:ind w:left="2160" w:hanging="2160"/>
        <w:jc w:val="both"/>
        <w:rPr>
          <w:rFonts w:ascii="Arial" w:eastAsia="Times New Roman" w:hAnsi="Arial" w:cs="Arial"/>
          <w:sz w:val="24"/>
          <w:szCs w:val="24"/>
          <w:lang w:val="en-AU" w:eastAsia="en-US"/>
        </w:rPr>
      </w:pPr>
      <w:r w:rsidRPr="00647948">
        <w:rPr>
          <w:rFonts w:ascii="Arial" w:eastAsia="Times New Roman" w:hAnsi="Arial" w:cs="Arial"/>
          <w:sz w:val="24"/>
          <w:szCs w:val="24"/>
          <w:lang w:val="en-AU" w:eastAsia="en-US"/>
        </w:rPr>
        <w:t>Nil</w:t>
      </w:r>
    </w:p>
    <w:p w14:paraId="4B3495E8" w14:textId="77777777" w:rsidR="00AA3C1B" w:rsidRPr="00647948" w:rsidRDefault="00AA3C1B" w:rsidP="00AA3C1B">
      <w:pPr>
        <w:pBdr>
          <w:bottom w:val="single" w:sz="4" w:space="1" w:color="auto"/>
        </w:pBdr>
        <w:ind w:left="2160" w:hanging="2160"/>
        <w:jc w:val="both"/>
        <w:rPr>
          <w:rFonts w:ascii="Arial" w:eastAsia="Times New Roman" w:hAnsi="Arial" w:cs="Arial"/>
          <w:sz w:val="24"/>
          <w:szCs w:val="24"/>
          <w:lang w:val="en-AU" w:eastAsia="en-US"/>
        </w:rPr>
      </w:pPr>
    </w:p>
    <w:p w14:paraId="3B67B528" w14:textId="77777777" w:rsidR="00AA3C1B" w:rsidRPr="00647948" w:rsidRDefault="00AA3C1B" w:rsidP="00AA3C1B">
      <w:pPr>
        <w:ind w:left="2160" w:hanging="2160"/>
        <w:jc w:val="both"/>
        <w:rPr>
          <w:rFonts w:ascii="Arial" w:eastAsia="Times New Roman" w:hAnsi="Arial" w:cs="Arial"/>
          <w:sz w:val="24"/>
          <w:szCs w:val="24"/>
          <w:lang w:val="en-AU" w:eastAsia="en-US"/>
        </w:rPr>
      </w:pPr>
    </w:p>
    <w:p w14:paraId="149D8B23" w14:textId="77777777" w:rsidR="00AA3C1B" w:rsidRPr="00647948" w:rsidRDefault="00AA3C1B" w:rsidP="00AA3C1B">
      <w:pPr>
        <w:ind w:left="2160" w:hanging="2160"/>
        <w:jc w:val="both"/>
        <w:rPr>
          <w:rFonts w:ascii="Arial" w:eastAsia="Times New Roman" w:hAnsi="Arial" w:cs="Arial"/>
          <w:b/>
          <w:sz w:val="24"/>
          <w:szCs w:val="24"/>
          <w:lang w:val="en-AU" w:eastAsia="en-US"/>
        </w:rPr>
      </w:pPr>
      <w:r w:rsidRPr="00647948">
        <w:rPr>
          <w:rFonts w:ascii="Arial" w:eastAsia="Times New Roman" w:hAnsi="Arial" w:cs="Arial"/>
          <w:b/>
          <w:sz w:val="24"/>
          <w:szCs w:val="24"/>
          <w:lang w:val="en-AU" w:eastAsia="en-US"/>
        </w:rPr>
        <w:t>Review History</w:t>
      </w:r>
    </w:p>
    <w:p w14:paraId="7AEF7BC1" w14:textId="77777777" w:rsidR="00AA3C1B" w:rsidRDefault="00AA3C1B" w:rsidP="00AA3C1B">
      <w:pPr>
        <w:ind w:left="2160" w:hanging="2160"/>
        <w:jc w:val="both"/>
        <w:rPr>
          <w:rFonts w:ascii="Arial" w:eastAsia="Times New Roman" w:hAnsi="Arial" w:cs="Arial"/>
          <w:b/>
          <w:sz w:val="24"/>
          <w:szCs w:val="24"/>
          <w:lang w:val="en-AU" w:eastAsia="en-US"/>
        </w:rPr>
      </w:pPr>
    </w:p>
    <w:p w14:paraId="506B843D" w14:textId="77777777" w:rsidR="00AA3C1B" w:rsidRPr="00D41888" w:rsidRDefault="00AA3C1B" w:rsidP="00AA3C1B">
      <w:pPr>
        <w:ind w:left="2160" w:hanging="2160"/>
        <w:jc w:val="both"/>
        <w:rPr>
          <w:rFonts w:ascii="Arial" w:eastAsia="Times New Roman" w:hAnsi="Arial" w:cs="Arial"/>
          <w:bCs/>
          <w:sz w:val="24"/>
          <w:szCs w:val="24"/>
          <w:lang w:val="en-AU" w:eastAsia="en-US"/>
        </w:rPr>
      </w:pPr>
      <w:r>
        <w:rPr>
          <w:rFonts w:ascii="Arial" w:eastAsia="Times New Roman" w:hAnsi="Arial" w:cs="Arial"/>
          <w:bCs/>
          <w:sz w:val="24"/>
          <w:szCs w:val="24"/>
          <w:lang w:val="en-AU" w:eastAsia="en-US"/>
        </w:rPr>
        <w:t>27 October 2020 (Report CPS26.20)</w:t>
      </w:r>
    </w:p>
    <w:p w14:paraId="47BCEC01" w14:textId="77777777" w:rsidR="00AA3C1B" w:rsidRPr="00647948" w:rsidRDefault="00AA3C1B" w:rsidP="00AA3C1B">
      <w:pPr>
        <w:ind w:left="2160" w:hanging="2160"/>
        <w:jc w:val="both"/>
        <w:rPr>
          <w:rFonts w:ascii="Arial" w:eastAsia="Times New Roman" w:hAnsi="Arial" w:cs="Arial"/>
          <w:sz w:val="24"/>
          <w:szCs w:val="24"/>
          <w:lang w:val="en-AU" w:eastAsia="en-US"/>
        </w:rPr>
      </w:pPr>
      <w:r w:rsidRPr="00647948">
        <w:rPr>
          <w:rFonts w:ascii="Arial" w:eastAsia="Times New Roman" w:hAnsi="Arial" w:cs="Arial"/>
          <w:sz w:val="24"/>
          <w:szCs w:val="24"/>
          <w:lang w:val="en-AU" w:eastAsia="en-US"/>
        </w:rPr>
        <w:t>10 December 2013 (Report CPS40.13)</w:t>
      </w:r>
    </w:p>
    <w:p w14:paraId="35B6C605" w14:textId="77777777" w:rsidR="00AA3C1B" w:rsidRPr="00647948" w:rsidRDefault="00AA3C1B" w:rsidP="00AA3C1B">
      <w:pPr>
        <w:ind w:left="2160" w:hanging="2160"/>
        <w:jc w:val="both"/>
      </w:pPr>
      <w:r w:rsidRPr="00647948">
        <w:rPr>
          <w:rFonts w:ascii="Arial" w:eastAsia="Times New Roman" w:hAnsi="Arial" w:cs="Arial"/>
          <w:sz w:val="24"/>
          <w:szCs w:val="24"/>
          <w:lang w:val="en-AU" w:eastAsia="en-US"/>
        </w:rPr>
        <w:t>27 July 2010 (Report CM15.10)</w:t>
      </w:r>
      <w:bookmarkStart w:id="1" w:name="_Toc299188167"/>
      <w:bookmarkStart w:id="2" w:name="_Toc299188051"/>
      <w:bookmarkStart w:id="3" w:name="_Hlk536005166"/>
      <w:bookmarkEnd w:id="1"/>
      <w:bookmarkEnd w:id="2"/>
      <w:bookmarkEnd w:id="3"/>
    </w:p>
    <w:p w14:paraId="47173E9C" w14:textId="7F40B4A7" w:rsidR="0026722F" w:rsidRPr="00AA3C1B" w:rsidRDefault="0026722F" w:rsidP="00AA3C1B"/>
    <w:sectPr w:rsidR="0026722F" w:rsidRPr="00AA3C1B"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2D97F" w14:textId="77777777" w:rsidR="00260CD5" w:rsidRDefault="00260CD5" w:rsidP="00A972E3">
      <w:r>
        <w:separator/>
      </w:r>
    </w:p>
  </w:endnote>
  <w:endnote w:type="continuationSeparator" w:id="0">
    <w:p w14:paraId="7097A396" w14:textId="77777777" w:rsidR="00260CD5" w:rsidRDefault="00260CD5" w:rsidP="00A972E3">
      <w:r>
        <w:continuationSeparator/>
      </w:r>
    </w:p>
  </w:endnote>
  <w:endnote w:type="continuationNotice" w:id="1">
    <w:p w14:paraId="3375A0DD" w14:textId="77777777" w:rsidR="00260CD5" w:rsidRDefault="00260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3" w14:textId="77777777" w:rsidR="007D11DA" w:rsidRDefault="007D11DA"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69F98" w14:textId="77777777" w:rsidR="00260CD5" w:rsidRDefault="00260CD5" w:rsidP="00A972E3">
      <w:r>
        <w:separator/>
      </w:r>
    </w:p>
  </w:footnote>
  <w:footnote w:type="continuationSeparator" w:id="0">
    <w:p w14:paraId="24C19C42" w14:textId="77777777" w:rsidR="00260CD5" w:rsidRDefault="00260CD5" w:rsidP="00A972E3">
      <w:r>
        <w:continuationSeparator/>
      </w:r>
    </w:p>
  </w:footnote>
  <w:footnote w:type="continuationNotice" w:id="1">
    <w:p w14:paraId="00480426" w14:textId="77777777" w:rsidR="00260CD5" w:rsidRDefault="00260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1" w14:textId="5773523A" w:rsidR="007D11DA" w:rsidRDefault="007D11DA"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58240" behindDoc="0" locked="0" layoutInCell="1" allowOverlap="1" wp14:anchorId="47173EA4" wp14:editId="4EE58D87">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D11DA" w:rsidRDefault="007D11DA">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" stroked="f">
              <v:fill opacity="0"/>
              <v:textbox style="mso-fit-shape-to-text:t">
                <w:txbxContent>
                  <w:p w14:paraId="47173EA7" w14:textId="77777777" w:rsidR="007D11DA" w:rsidRDefault="007D11DA">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D11DA" w:rsidRPr="00A972E3" w:rsidRDefault="007D11DA"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125E"/>
    <w:multiLevelType w:val="hybridMultilevel"/>
    <w:tmpl w:val="5CE8CB98"/>
    <w:lvl w:ilvl="0" w:tplc="44F84F3A">
      <w:start w:val="1"/>
      <w:numFmt w:val="lowerRoman"/>
      <w:lvlText w:val="%1)"/>
      <w:lvlJc w:val="righ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4076E2"/>
    <w:multiLevelType w:val="hybridMultilevel"/>
    <w:tmpl w:val="2E0000BC"/>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start w:val="1"/>
      <w:numFmt w:val="bullet"/>
      <w:lvlText w:val=""/>
      <w:lvlJc w:val="left"/>
      <w:pPr>
        <w:ind w:left="4670" w:hanging="360"/>
      </w:pPr>
      <w:rPr>
        <w:rFonts w:ascii="Wingdings" w:hAnsi="Wingdings" w:hint="default"/>
      </w:rPr>
    </w:lvl>
    <w:lvl w:ilvl="6" w:tplc="08090001">
      <w:start w:val="1"/>
      <w:numFmt w:val="bullet"/>
      <w:lvlText w:val=""/>
      <w:lvlJc w:val="left"/>
      <w:pPr>
        <w:ind w:left="5390" w:hanging="360"/>
      </w:pPr>
      <w:rPr>
        <w:rFonts w:ascii="Symbol" w:hAnsi="Symbol" w:hint="default"/>
      </w:rPr>
    </w:lvl>
    <w:lvl w:ilvl="7" w:tplc="08090003">
      <w:start w:val="1"/>
      <w:numFmt w:val="bullet"/>
      <w:lvlText w:val="o"/>
      <w:lvlJc w:val="left"/>
      <w:pPr>
        <w:ind w:left="6110" w:hanging="360"/>
      </w:pPr>
      <w:rPr>
        <w:rFonts w:ascii="Courier New" w:hAnsi="Courier New" w:cs="Courier New" w:hint="default"/>
      </w:rPr>
    </w:lvl>
    <w:lvl w:ilvl="8" w:tplc="08090005">
      <w:start w:val="1"/>
      <w:numFmt w:val="bullet"/>
      <w:lvlText w:val=""/>
      <w:lvlJc w:val="left"/>
      <w:pPr>
        <w:ind w:left="6830" w:hanging="360"/>
      </w:pPr>
      <w:rPr>
        <w:rFonts w:ascii="Wingdings" w:hAnsi="Wingdings" w:hint="default"/>
      </w:rPr>
    </w:lvl>
  </w:abstractNum>
  <w:abstractNum w:abstractNumId="2" w15:restartNumberingAfterBreak="0">
    <w:nsid w:val="03186400"/>
    <w:multiLevelType w:val="hybridMultilevel"/>
    <w:tmpl w:val="254ACBF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4206C30"/>
    <w:multiLevelType w:val="multilevel"/>
    <w:tmpl w:val="9CEEC27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5972062"/>
    <w:multiLevelType w:val="hybridMultilevel"/>
    <w:tmpl w:val="08A02368"/>
    <w:lvl w:ilvl="0" w:tplc="0C09000F">
      <w:start w:val="1"/>
      <w:numFmt w:val="decimal"/>
      <w:lvlText w:val="%1."/>
      <w:lvlJc w:val="left"/>
      <w:pPr>
        <w:tabs>
          <w:tab w:val="num" w:pos="720"/>
        </w:tabs>
        <w:ind w:left="720" w:hanging="360"/>
      </w:pPr>
      <w:rPr>
        <w:rFonts w:hint="default"/>
      </w:rPr>
    </w:lvl>
    <w:lvl w:ilvl="1" w:tplc="206419BE" w:tentative="1">
      <w:start w:val="1"/>
      <w:numFmt w:val="bullet"/>
      <w:lvlText w:val=""/>
      <w:lvlJc w:val="left"/>
      <w:pPr>
        <w:tabs>
          <w:tab w:val="num" w:pos="1440"/>
        </w:tabs>
        <w:ind w:left="1440" w:hanging="360"/>
      </w:pPr>
      <w:rPr>
        <w:rFonts w:ascii="Wingdings" w:hAnsi="Wingdings" w:hint="default"/>
      </w:rPr>
    </w:lvl>
    <w:lvl w:ilvl="2" w:tplc="CDEC7196" w:tentative="1">
      <w:start w:val="1"/>
      <w:numFmt w:val="bullet"/>
      <w:lvlText w:val=""/>
      <w:lvlJc w:val="left"/>
      <w:pPr>
        <w:tabs>
          <w:tab w:val="num" w:pos="2160"/>
        </w:tabs>
        <w:ind w:left="2160" w:hanging="360"/>
      </w:pPr>
      <w:rPr>
        <w:rFonts w:ascii="Wingdings" w:hAnsi="Wingdings" w:hint="default"/>
      </w:rPr>
    </w:lvl>
    <w:lvl w:ilvl="3" w:tplc="EBF6FBD2" w:tentative="1">
      <w:start w:val="1"/>
      <w:numFmt w:val="bullet"/>
      <w:lvlText w:val=""/>
      <w:lvlJc w:val="left"/>
      <w:pPr>
        <w:tabs>
          <w:tab w:val="num" w:pos="2880"/>
        </w:tabs>
        <w:ind w:left="2880" w:hanging="360"/>
      </w:pPr>
      <w:rPr>
        <w:rFonts w:ascii="Wingdings" w:hAnsi="Wingdings" w:hint="default"/>
      </w:rPr>
    </w:lvl>
    <w:lvl w:ilvl="4" w:tplc="32FE93F4" w:tentative="1">
      <w:start w:val="1"/>
      <w:numFmt w:val="bullet"/>
      <w:lvlText w:val=""/>
      <w:lvlJc w:val="left"/>
      <w:pPr>
        <w:tabs>
          <w:tab w:val="num" w:pos="3600"/>
        </w:tabs>
        <w:ind w:left="3600" w:hanging="360"/>
      </w:pPr>
      <w:rPr>
        <w:rFonts w:ascii="Wingdings" w:hAnsi="Wingdings" w:hint="default"/>
      </w:rPr>
    </w:lvl>
    <w:lvl w:ilvl="5" w:tplc="80C0CD62" w:tentative="1">
      <w:start w:val="1"/>
      <w:numFmt w:val="bullet"/>
      <w:lvlText w:val=""/>
      <w:lvlJc w:val="left"/>
      <w:pPr>
        <w:tabs>
          <w:tab w:val="num" w:pos="4320"/>
        </w:tabs>
        <w:ind w:left="4320" w:hanging="360"/>
      </w:pPr>
      <w:rPr>
        <w:rFonts w:ascii="Wingdings" w:hAnsi="Wingdings" w:hint="default"/>
      </w:rPr>
    </w:lvl>
    <w:lvl w:ilvl="6" w:tplc="BB066EEC" w:tentative="1">
      <w:start w:val="1"/>
      <w:numFmt w:val="bullet"/>
      <w:lvlText w:val=""/>
      <w:lvlJc w:val="left"/>
      <w:pPr>
        <w:tabs>
          <w:tab w:val="num" w:pos="5040"/>
        </w:tabs>
        <w:ind w:left="5040" w:hanging="360"/>
      </w:pPr>
      <w:rPr>
        <w:rFonts w:ascii="Wingdings" w:hAnsi="Wingdings" w:hint="default"/>
      </w:rPr>
    </w:lvl>
    <w:lvl w:ilvl="7" w:tplc="E2CC436E" w:tentative="1">
      <w:start w:val="1"/>
      <w:numFmt w:val="bullet"/>
      <w:lvlText w:val=""/>
      <w:lvlJc w:val="left"/>
      <w:pPr>
        <w:tabs>
          <w:tab w:val="num" w:pos="5760"/>
        </w:tabs>
        <w:ind w:left="5760" w:hanging="360"/>
      </w:pPr>
      <w:rPr>
        <w:rFonts w:ascii="Wingdings" w:hAnsi="Wingdings" w:hint="default"/>
      </w:rPr>
    </w:lvl>
    <w:lvl w:ilvl="8" w:tplc="60AE7E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D5D3C"/>
    <w:multiLevelType w:val="hybridMultilevel"/>
    <w:tmpl w:val="3DEE5C7C"/>
    <w:lvl w:ilvl="0" w:tplc="08090011">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CAD7559"/>
    <w:multiLevelType w:val="hybridMultilevel"/>
    <w:tmpl w:val="5FB62B68"/>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C15301"/>
    <w:multiLevelType w:val="hybridMultilevel"/>
    <w:tmpl w:val="158CF5B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9A90C99"/>
    <w:multiLevelType w:val="hybridMultilevel"/>
    <w:tmpl w:val="E6F83F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E29A4"/>
    <w:multiLevelType w:val="hybridMultilevel"/>
    <w:tmpl w:val="8C867A44"/>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7F04D6"/>
    <w:multiLevelType w:val="hybridMultilevel"/>
    <w:tmpl w:val="4B661324"/>
    <w:lvl w:ilvl="0" w:tplc="44F84F3A">
      <w:start w:val="1"/>
      <w:numFmt w:val="lowerRoman"/>
      <w:lvlText w:val="%1)"/>
      <w:lvlJc w:val="righ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2A549A5"/>
    <w:multiLevelType w:val="hybridMultilevel"/>
    <w:tmpl w:val="5AD4DCCC"/>
    <w:lvl w:ilvl="0" w:tplc="2A7C1CB4">
      <w:start w:val="1"/>
      <w:numFmt w:val="bullet"/>
      <w:lvlText w:val=""/>
      <w:lvlJc w:val="left"/>
      <w:pPr>
        <w:ind w:left="720" w:hanging="360"/>
      </w:pPr>
      <w:rPr>
        <w:rFonts w:ascii="Symbol" w:hAnsi="Symbol"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BB140B"/>
    <w:multiLevelType w:val="hybridMultilevel"/>
    <w:tmpl w:val="E856F12A"/>
    <w:lvl w:ilvl="0" w:tplc="6B74C9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48662B9"/>
    <w:multiLevelType w:val="hybridMultilevel"/>
    <w:tmpl w:val="E57C55C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4" w15:restartNumberingAfterBreak="0">
    <w:nsid w:val="25532D90"/>
    <w:multiLevelType w:val="hybridMultilevel"/>
    <w:tmpl w:val="57DCEC5E"/>
    <w:lvl w:ilvl="0" w:tplc="F4DC4836">
      <w:start w:val="1"/>
      <w:numFmt w:val="bullet"/>
      <w:lvlText w:val=""/>
      <w:lvlJc w:val="left"/>
      <w:pPr>
        <w:tabs>
          <w:tab w:val="num" w:pos="1364"/>
        </w:tabs>
        <w:ind w:left="4680" w:hanging="360"/>
      </w:pPr>
      <w:rPr>
        <w:rFonts w:ascii="Symbol" w:hAnsi="Symbol" w:hint="default"/>
      </w:rPr>
    </w:lvl>
    <w:lvl w:ilvl="1" w:tplc="F4DC4836">
      <w:start w:val="1"/>
      <w:numFmt w:val="bullet"/>
      <w:lvlText w:val=""/>
      <w:lvlJc w:val="left"/>
      <w:pPr>
        <w:tabs>
          <w:tab w:val="num" w:pos="-796"/>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74C40C5"/>
    <w:multiLevelType w:val="hybridMultilevel"/>
    <w:tmpl w:val="0E58C9E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8784A04"/>
    <w:multiLevelType w:val="hybridMultilevel"/>
    <w:tmpl w:val="CEC28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B256799"/>
    <w:multiLevelType w:val="hybridMultilevel"/>
    <w:tmpl w:val="100C1192"/>
    <w:lvl w:ilvl="0" w:tplc="25EE68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C8C3E20"/>
    <w:multiLevelType w:val="hybridMultilevel"/>
    <w:tmpl w:val="3BA6B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ECC7DDA"/>
    <w:multiLevelType w:val="hybridMultilevel"/>
    <w:tmpl w:val="B512ECFC"/>
    <w:lvl w:ilvl="0" w:tplc="38AC8B1C">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4A840F1"/>
    <w:multiLevelType w:val="hybridMultilevel"/>
    <w:tmpl w:val="5E5A3FC8"/>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BA32436"/>
    <w:multiLevelType w:val="hybridMultilevel"/>
    <w:tmpl w:val="CE82EB66"/>
    <w:lvl w:ilvl="0" w:tplc="68C8475A">
      <w:start w:val="3"/>
      <w:numFmt w:val="lowerLetter"/>
      <w:lvlText w:val="%1)"/>
      <w:lvlJc w:val="left"/>
      <w:pPr>
        <w:ind w:left="2490" w:hanging="360"/>
      </w:pPr>
    </w:lvl>
    <w:lvl w:ilvl="1" w:tplc="08090019">
      <w:start w:val="1"/>
      <w:numFmt w:val="lowerLetter"/>
      <w:lvlText w:val="%2."/>
      <w:lvlJc w:val="left"/>
      <w:pPr>
        <w:ind w:left="3210" w:hanging="360"/>
      </w:pPr>
    </w:lvl>
    <w:lvl w:ilvl="2" w:tplc="0809001B">
      <w:start w:val="1"/>
      <w:numFmt w:val="lowerRoman"/>
      <w:lvlText w:val="%3."/>
      <w:lvlJc w:val="right"/>
      <w:pPr>
        <w:ind w:left="3930" w:hanging="180"/>
      </w:pPr>
    </w:lvl>
    <w:lvl w:ilvl="3" w:tplc="0809000F">
      <w:start w:val="1"/>
      <w:numFmt w:val="decimal"/>
      <w:lvlText w:val="%4."/>
      <w:lvlJc w:val="left"/>
      <w:pPr>
        <w:ind w:left="4650" w:hanging="360"/>
      </w:pPr>
    </w:lvl>
    <w:lvl w:ilvl="4" w:tplc="08090019">
      <w:start w:val="1"/>
      <w:numFmt w:val="lowerLetter"/>
      <w:lvlText w:val="%5."/>
      <w:lvlJc w:val="left"/>
      <w:pPr>
        <w:ind w:left="5370" w:hanging="360"/>
      </w:pPr>
    </w:lvl>
    <w:lvl w:ilvl="5" w:tplc="0809001B">
      <w:start w:val="1"/>
      <w:numFmt w:val="lowerRoman"/>
      <w:lvlText w:val="%6."/>
      <w:lvlJc w:val="right"/>
      <w:pPr>
        <w:ind w:left="6090" w:hanging="180"/>
      </w:pPr>
    </w:lvl>
    <w:lvl w:ilvl="6" w:tplc="0809000F">
      <w:start w:val="1"/>
      <w:numFmt w:val="decimal"/>
      <w:lvlText w:val="%7."/>
      <w:lvlJc w:val="left"/>
      <w:pPr>
        <w:ind w:left="6810" w:hanging="360"/>
      </w:pPr>
    </w:lvl>
    <w:lvl w:ilvl="7" w:tplc="08090019">
      <w:start w:val="1"/>
      <w:numFmt w:val="lowerLetter"/>
      <w:lvlText w:val="%8."/>
      <w:lvlJc w:val="left"/>
      <w:pPr>
        <w:ind w:left="7530" w:hanging="360"/>
      </w:pPr>
    </w:lvl>
    <w:lvl w:ilvl="8" w:tplc="0809001B">
      <w:start w:val="1"/>
      <w:numFmt w:val="lowerRoman"/>
      <w:lvlText w:val="%9."/>
      <w:lvlJc w:val="right"/>
      <w:pPr>
        <w:ind w:left="8250" w:hanging="180"/>
      </w:pPr>
    </w:lvl>
  </w:abstractNum>
  <w:abstractNum w:abstractNumId="22" w15:restartNumberingAfterBreak="0">
    <w:nsid w:val="3D551C12"/>
    <w:multiLevelType w:val="hybridMultilevel"/>
    <w:tmpl w:val="07DA8AAE"/>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449785D"/>
    <w:multiLevelType w:val="hybridMultilevel"/>
    <w:tmpl w:val="97FC25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7D0685"/>
    <w:multiLevelType w:val="hybridMultilevel"/>
    <w:tmpl w:val="A88ED6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49AC1AA4"/>
    <w:multiLevelType w:val="hybridMultilevel"/>
    <w:tmpl w:val="768EA76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4B1248E6"/>
    <w:multiLevelType w:val="multilevel"/>
    <w:tmpl w:val="E182B572"/>
    <w:lvl w:ilvl="0">
      <w:start w:val="1"/>
      <w:numFmt w:val="decimal"/>
      <w:lvlText w:val="%1."/>
      <w:lvlJc w:val="left"/>
      <w:pPr>
        <w:ind w:left="360" w:hanging="360"/>
      </w:pPr>
    </w:lvl>
    <w:lvl w:ilvl="1">
      <w:start w:val="1"/>
      <w:numFmt w:val="decimal"/>
      <w:isLgl/>
      <w:lvlText w:val="%1.%2"/>
      <w:lvlJc w:val="left"/>
      <w:pPr>
        <w:ind w:left="390" w:hanging="390"/>
      </w:pPr>
    </w:lvl>
    <w:lvl w:ilvl="2">
      <w:start w:val="1"/>
      <w:numFmt w:val="decimal"/>
      <w:isLgl/>
      <w:lvlText w:val="%1.%2.%3"/>
      <w:lvlJc w:val="left"/>
      <w:pPr>
        <w:ind w:left="720" w:hanging="720"/>
      </w:pPr>
      <w:rPr>
        <w:b/>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7" w15:restartNumberingAfterBreak="0">
    <w:nsid w:val="4B845A77"/>
    <w:multiLevelType w:val="hybridMultilevel"/>
    <w:tmpl w:val="7E40FC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4D3B126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84802C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B2A259E"/>
    <w:multiLevelType w:val="hybridMultilevel"/>
    <w:tmpl w:val="BDC48E7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5D235CE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D4F7332"/>
    <w:multiLevelType w:val="hybridMultilevel"/>
    <w:tmpl w:val="1DAE0C72"/>
    <w:lvl w:ilvl="0" w:tplc="0C09000F">
      <w:start w:val="1"/>
      <w:numFmt w:val="decimal"/>
      <w:lvlText w:val="%1."/>
      <w:lvlJc w:val="left"/>
      <w:pPr>
        <w:ind w:left="720" w:hanging="360"/>
      </w:pPr>
    </w:lvl>
    <w:lvl w:ilvl="1" w:tplc="0C090001">
      <w:start w:val="1"/>
      <w:numFmt w:val="bullet"/>
      <w:lvlText w:val=""/>
      <w:lvlJc w:val="left"/>
      <w:pPr>
        <w:ind w:left="1353"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5FC721B3"/>
    <w:multiLevelType w:val="multilevel"/>
    <w:tmpl w:val="079665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64C2394B"/>
    <w:multiLevelType w:val="hybridMultilevel"/>
    <w:tmpl w:val="3DBCCF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5" w15:restartNumberingAfterBreak="0">
    <w:nsid w:val="65246405"/>
    <w:multiLevelType w:val="hybridMultilevel"/>
    <w:tmpl w:val="5B3A33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69248EF"/>
    <w:multiLevelType w:val="hybridMultilevel"/>
    <w:tmpl w:val="979CA4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66CF67B1"/>
    <w:multiLevelType w:val="hybridMultilevel"/>
    <w:tmpl w:val="A14A2C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69147EAC"/>
    <w:multiLevelType w:val="hybridMultilevel"/>
    <w:tmpl w:val="C9544A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6D8C6599"/>
    <w:multiLevelType w:val="hybridMultilevel"/>
    <w:tmpl w:val="6B5C13E4"/>
    <w:lvl w:ilvl="0" w:tplc="AE42A72A">
      <w:start w:val="3"/>
      <w:numFmt w:val="bullet"/>
      <w:lvlText w:val=""/>
      <w:lvlJc w:val="left"/>
      <w:pPr>
        <w:ind w:left="72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F8C113F"/>
    <w:multiLevelType w:val="hybridMultilevel"/>
    <w:tmpl w:val="8FF2D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3B1065"/>
    <w:multiLevelType w:val="hybridMultilevel"/>
    <w:tmpl w:val="900CA064"/>
    <w:lvl w:ilvl="0" w:tplc="BF96850E">
      <w:start w:val="1"/>
      <w:numFmt w:val="lowerLetter"/>
      <w:lvlText w:val="%1)"/>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88A20B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lvlOverride w:ilvl="2"/>
    <w:lvlOverride w:ilvl="3"/>
    <w:lvlOverride w:ilvl="4"/>
    <w:lvlOverride w:ilvl="5"/>
    <w:lvlOverride w:ilvl="6"/>
    <w:lvlOverride w:ilvl="7"/>
    <w:lvlOverride w:ilvl="8"/>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lvlOverride w:ilvl="2"/>
    <w:lvlOverride w:ilvl="3"/>
    <w:lvlOverride w:ilvl="4"/>
    <w:lvlOverride w:ilvl="5"/>
    <w:lvlOverride w:ilvl="6"/>
    <w:lvlOverride w:ilvl="7"/>
    <w:lvlOverride w:ilvl="8"/>
  </w:num>
  <w:num w:numId="28">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4"/>
  </w:num>
  <w:num w:numId="37">
    <w:abstractNumId w:val="2"/>
  </w:num>
  <w:num w:numId="38">
    <w:abstractNumId w:val="40"/>
  </w:num>
  <w:num w:numId="39">
    <w:abstractNumId w:val="13"/>
  </w:num>
  <w:num w:numId="40">
    <w:abstractNumId w:val="4"/>
  </w:num>
  <w:num w:numId="41">
    <w:abstractNumId w:val="11"/>
  </w:num>
  <w:num w:numId="42">
    <w:abstractNumId w:val="17"/>
  </w:num>
  <w:num w:numId="43">
    <w:abstractNumId w:val="12"/>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0DC"/>
    <w:rsid w:val="000328AB"/>
    <w:rsid w:val="00032B15"/>
    <w:rsid w:val="00035A5F"/>
    <w:rsid w:val="00045B7B"/>
    <w:rsid w:val="000511D6"/>
    <w:rsid w:val="00062C50"/>
    <w:rsid w:val="00096CAF"/>
    <w:rsid w:val="000B1AFF"/>
    <w:rsid w:val="000B64F0"/>
    <w:rsid w:val="000C20E0"/>
    <w:rsid w:val="000F2849"/>
    <w:rsid w:val="000F4F2C"/>
    <w:rsid w:val="00105775"/>
    <w:rsid w:val="00121B00"/>
    <w:rsid w:val="00146977"/>
    <w:rsid w:val="001A1A34"/>
    <w:rsid w:val="001C2547"/>
    <w:rsid w:val="001D67CC"/>
    <w:rsid w:val="001E1835"/>
    <w:rsid w:val="001F388F"/>
    <w:rsid w:val="00222C82"/>
    <w:rsid w:val="002507ED"/>
    <w:rsid w:val="00260CD5"/>
    <w:rsid w:val="0026376D"/>
    <w:rsid w:val="0026722F"/>
    <w:rsid w:val="002959B4"/>
    <w:rsid w:val="00296C4F"/>
    <w:rsid w:val="002C5174"/>
    <w:rsid w:val="00304529"/>
    <w:rsid w:val="0030510B"/>
    <w:rsid w:val="0034624E"/>
    <w:rsid w:val="00360905"/>
    <w:rsid w:val="003A68E6"/>
    <w:rsid w:val="003C2129"/>
    <w:rsid w:val="003C2C1C"/>
    <w:rsid w:val="003D0DB3"/>
    <w:rsid w:val="003E3628"/>
    <w:rsid w:val="003E54C7"/>
    <w:rsid w:val="00404C9A"/>
    <w:rsid w:val="004258CE"/>
    <w:rsid w:val="00430173"/>
    <w:rsid w:val="00433B1C"/>
    <w:rsid w:val="0047684A"/>
    <w:rsid w:val="0048224A"/>
    <w:rsid w:val="00486D2C"/>
    <w:rsid w:val="004A1FDE"/>
    <w:rsid w:val="004E35BA"/>
    <w:rsid w:val="00501B4A"/>
    <w:rsid w:val="005161B3"/>
    <w:rsid w:val="00517543"/>
    <w:rsid w:val="00532797"/>
    <w:rsid w:val="00564CA4"/>
    <w:rsid w:val="005A0179"/>
    <w:rsid w:val="005D771B"/>
    <w:rsid w:val="005E761C"/>
    <w:rsid w:val="00603A96"/>
    <w:rsid w:val="006145DF"/>
    <w:rsid w:val="006237B7"/>
    <w:rsid w:val="006309F2"/>
    <w:rsid w:val="006360AA"/>
    <w:rsid w:val="00637743"/>
    <w:rsid w:val="0064042A"/>
    <w:rsid w:val="00647948"/>
    <w:rsid w:val="006548BC"/>
    <w:rsid w:val="006748FD"/>
    <w:rsid w:val="00681866"/>
    <w:rsid w:val="00691E42"/>
    <w:rsid w:val="006A341D"/>
    <w:rsid w:val="006D3018"/>
    <w:rsid w:val="006F2D64"/>
    <w:rsid w:val="006F47CA"/>
    <w:rsid w:val="00712E41"/>
    <w:rsid w:val="00713916"/>
    <w:rsid w:val="00713B66"/>
    <w:rsid w:val="00727D8B"/>
    <w:rsid w:val="00727EC4"/>
    <w:rsid w:val="00742A39"/>
    <w:rsid w:val="00761792"/>
    <w:rsid w:val="0077644A"/>
    <w:rsid w:val="00790710"/>
    <w:rsid w:val="007A7651"/>
    <w:rsid w:val="007C64C5"/>
    <w:rsid w:val="007D0EC4"/>
    <w:rsid w:val="007D11DA"/>
    <w:rsid w:val="007E4678"/>
    <w:rsid w:val="0080048B"/>
    <w:rsid w:val="008054F1"/>
    <w:rsid w:val="008142EE"/>
    <w:rsid w:val="008220F7"/>
    <w:rsid w:val="008271A5"/>
    <w:rsid w:val="00827B34"/>
    <w:rsid w:val="0083681D"/>
    <w:rsid w:val="008414B8"/>
    <w:rsid w:val="0084374F"/>
    <w:rsid w:val="00870702"/>
    <w:rsid w:val="00890AC9"/>
    <w:rsid w:val="008925B3"/>
    <w:rsid w:val="008A302F"/>
    <w:rsid w:val="008A6587"/>
    <w:rsid w:val="008B4BAF"/>
    <w:rsid w:val="008C199D"/>
    <w:rsid w:val="008D46BC"/>
    <w:rsid w:val="008E14B6"/>
    <w:rsid w:val="008F4AF8"/>
    <w:rsid w:val="009004E2"/>
    <w:rsid w:val="00913651"/>
    <w:rsid w:val="009229D0"/>
    <w:rsid w:val="0093254E"/>
    <w:rsid w:val="0093701C"/>
    <w:rsid w:val="009461E4"/>
    <w:rsid w:val="00956855"/>
    <w:rsid w:val="009639FA"/>
    <w:rsid w:val="00964F8F"/>
    <w:rsid w:val="009914D5"/>
    <w:rsid w:val="009A03E3"/>
    <w:rsid w:val="009A1D07"/>
    <w:rsid w:val="009A4158"/>
    <w:rsid w:val="009D1A3A"/>
    <w:rsid w:val="009D56B0"/>
    <w:rsid w:val="009E7D1F"/>
    <w:rsid w:val="009F0D15"/>
    <w:rsid w:val="00A150F9"/>
    <w:rsid w:val="00A1650B"/>
    <w:rsid w:val="00A34246"/>
    <w:rsid w:val="00A45859"/>
    <w:rsid w:val="00A715FA"/>
    <w:rsid w:val="00A80611"/>
    <w:rsid w:val="00A81083"/>
    <w:rsid w:val="00A972E3"/>
    <w:rsid w:val="00AA3C1B"/>
    <w:rsid w:val="00AA6F39"/>
    <w:rsid w:val="00B03F39"/>
    <w:rsid w:val="00B21585"/>
    <w:rsid w:val="00B3270E"/>
    <w:rsid w:val="00B51C1A"/>
    <w:rsid w:val="00B52495"/>
    <w:rsid w:val="00B5586A"/>
    <w:rsid w:val="00B7195E"/>
    <w:rsid w:val="00B73DCC"/>
    <w:rsid w:val="00B965F2"/>
    <w:rsid w:val="00BB5CC0"/>
    <w:rsid w:val="00BD52C4"/>
    <w:rsid w:val="00BD5AB4"/>
    <w:rsid w:val="00C041B8"/>
    <w:rsid w:val="00C170A9"/>
    <w:rsid w:val="00C30F9B"/>
    <w:rsid w:val="00C35DFE"/>
    <w:rsid w:val="00C44F6A"/>
    <w:rsid w:val="00C638EB"/>
    <w:rsid w:val="00C65FFE"/>
    <w:rsid w:val="00C82936"/>
    <w:rsid w:val="00C924E8"/>
    <w:rsid w:val="00CC576D"/>
    <w:rsid w:val="00CE558B"/>
    <w:rsid w:val="00CF08BD"/>
    <w:rsid w:val="00CF6A87"/>
    <w:rsid w:val="00D10A99"/>
    <w:rsid w:val="00D14575"/>
    <w:rsid w:val="00D23522"/>
    <w:rsid w:val="00D238E0"/>
    <w:rsid w:val="00D332DF"/>
    <w:rsid w:val="00D472E0"/>
    <w:rsid w:val="00D75D71"/>
    <w:rsid w:val="00D81188"/>
    <w:rsid w:val="00D94F47"/>
    <w:rsid w:val="00E10439"/>
    <w:rsid w:val="00E13F80"/>
    <w:rsid w:val="00E56231"/>
    <w:rsid w:val="00E57C51"/>
    <w:rsid w:val="00E8232E"/>
    <w:rsid w:val="00E86894"/>
    <w:rsid w:val="00EB51AC"/>
    <w:rsid w:val="00EC0A78"/>
    <w:rsid w:val="00EF175A"/>
    <w:rsid w:val="00F01E3D"/>
    <w:rsid w:val="00F065F1"/>
    <w:rsid w:val="00F17126"/>
    <w:rsid w:val="00F35E44"/>
    <w:rsid w:val="00F700D9"/>
    <w:rsid w:val="00F90DC4"/>
    <w:rsid w:val="00FA578A"/>
    <w:rsid w:val="00FB64DD"/>
    <w:rsid w:val="00FC4FD6"/>
    <w:rsid w:val="00FD10D3"/>
    <w:rsid w:val="00FF21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73E73"/>
  <w15:docId w15:val="{C5EB5B1F-E637-478D-BD2C-4942B45E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character" w:styleId="CommentReference">
    <w:name w:val="annotation reference"/>
    <w:basedOn w:val="DefaultParagraphFont"/>
    <w:uiPriority w:val="99"/>
    <w:semiHidden/>
    <w:unhideWhenUsed/>
    <w:rsid w:val="00C65FFE"/>
    <w:rPr>
      <w:sz w:val="16"/>
      <w:szCs w:val="16"/>
    </w:rPr>
  </w:style>
  <w:style w:type="paragraph" w:styleId="CommentText">
    <w:name w:val="annotation text"/>
    <w:basedOn w:val="Normal"/>
    <w:link w:val="CommentTextChar"/>
    <w:uiPriority w:val="99"/>
    <w:semiHidden/>
    <w:unhideWhenUsed/>
    <w:rsid w:val="00C65FFE"/>
    <w:rPr>
      <w:sz w:val="20"/>
      <w:szCs w:val="20"/>
    </w:rPr>
  </w:style>
  <w:style w:type="character" w:customStyle="1" w:styleId="CommentTextChar">
    <w:name w:val="Comment Text Char"/>
    <w:basedOn w:val="DefaultParagraphFont"/>
    <w:link w:val="CommentText"/>
    <w:uiPriority w:val="99"/>
    <w:semiHidden/>
    <w:rsid w:val="00C65FFE"/>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65FFE"/>
    <w:rPr>
      <w:b/>
      <w:bCs/>
    </w:rPr>
  </w:style>
  <w:style w:type="character" w:customStyle="1" w:styleId="CommentSubjectChar">
    <w:name w:val="Comment Subject Char"/>
    <w:basedOn w:val="CommentTextChar"/>
    <w:link w:val="CommentSubject"/>
    <w:uiPriority w:val="99"/>
    <w:semiHidden/>
    <w:rsid w:val="00C65FFE"/>
    <w:rPr>
      <w:rFonts w:ascii="Calibri" w:hAnsi="Calibri" w:cs="Times New Roman"/>
      <w:b/>
      <w:bCs/>
      <w:sz w:val="20"/>
      <w:szCs w:val="20"/>
      <w:lang w:eastAsia="en-GB"/>
    </w:rPr>
  </w:style>
  <w:style w:type="paragraph" w:styleId="ListParagraph">
    <w:name w:val="List Paragraph"/>
    <w:basedOn w:val="Normal"/>
    <w:uiPriority w:val="34"/>
    <w:qFormat/>
    <w:rsid w:val="00FD10D3"/>
    <w:pPr>
      <w:ind w:left="720"/>
      <w:contextualSpacing/>
    </w:pPr>
  </w:style>
  <w:style w:type="paragraph" w:customStyle="1" w:styleId="Default">
    <w:name w:val="Default"/>
    <w:rsid w:val="00AA3C1B"/>
    <w:pPr>
      <w:autoSpaceDE w:val="0"/>
      <w:autoSpaceDN w:val="0"/>
      <w:adjustRightInd w:val="0"/>
      <w:spacing w:after="0" w:line="240" w:lineRule="auto"/>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159777256">
      <w:bodyDiv w:val="1"/>
      <w:marLeft w:val="0"/>
      <w:marRight w:val="0"/>
      <w:marTop w:val="0"/>
      <w:marBottom w:val="0"/>
      <w:divBdr>
        <w:top w:val="none" w:sz="0" w:space="0" w:color="auto"/>
        <w:left w:val="none" w:sz="0" w:space="0" w:color="auto"/>
        <w:bottom w:val="none" w:sz="0" w:space="0" w:color="auto"/>
        <w:right w:val="none" w:sz="0" w:space="0" w:color="auto"/>
      </w:divBdr>
    </w:div>
    <w:div w:id="363411633">
      <w:bodyDiv w:val="1"/>
      <w:marLeft w:val="0"/>
      <w:marRight w:val="0"/>
      <w:marTop w:val="0"/>
      <w:marBottom w:val="0"/>
      <w:divBdr>
        <w:top w:val="none" w:sz="0" w:space="0" w:color="auto"/>
        <w:left w:val="none" w:sz="0" w:space="0" w:color="auto"/>
        <w:bottom w:val="none" w:sz="0" w:space="0" w:color="auto"/>
        <w:right w:val="none" w:sz="0" w:space="0" w:color="auto"/>
      </w:divBdr>
    </w:div>
    <w:div w:id="454296308">
      <w:bodyDiv w:val="1"/>
      <w:marLeft w:val="0"/>
      <w:marRight w:val="0"/>
      <w:marTop w:val="0"/>
      <w:marBottom w:val="0"/>
      <w:divBdr>
        <w:top w:val="none" w:sz="0" w:space="0" w:color="auto"/>
        <w:left w:val="none" w:sz="0" w:space="0" w:color="auto"/>
        <w:bottom w:val="none" w:sz="0" w:space="0" w:color="auto"/>
        <w:right w:val="none" w:sz="0" w:space="0" w:color="auto"/>
      </w:divBdr>
    </w:div>
    <w:div w:id="504512642">
      <w:bodyDiv w:val="1"/>
      <w:marLeft w:val="0"/>
      <w:marRight w:val="0"/>
      <w:marTop w:val="0"/>
      <w:marBottom w:val="0"/>
      <w:divBdr>
        <w:top w:val="none" w:sz="0" w:space="0" w:color="auto"/>
        <w:left w:val="none" w:sz="0" w:space="0" w:color="auto"/>
        <w:bottom w:val="none" w:sz="0" w:space="0" w:color="auto"/>
        <w:right w:val="none" w:sz="0" w:space="0" w:color="auto"/>
      </w:divBdr>
    </w:div>
    <w:div w:id="627515077">
      <w:bodyDiv w:val="1"/>
      <w:marLeft w:val="0"/>
      <w:marRight w:val="0"/>
      <w:marTop w:val="0"/>
      <w:marBottom w:val="0"/>
      <w:divBdr>
        <w:top w:val="none" w:sz="0" w:space="0" w:color="auto"/>
        <w:left w:val="none" w:sz="0" w:space="0" w:color="auto"/>
        <w:bottom w:val="none" w:sz="0" w:space="0" w:color="auto"/>
        <w:right w:val="none" w:sz="0" w:space="0" w:color="auto"/>
      </w:divBdr>
    </w:div>
    <w:div w:id="681274660">
      <w:bodyDiv w:val="1"/>
      <w:marLeft w:val="0"/>
      <w:marRight w:val="0"/>
      <w:marTop w:val="0"/>
      <w:marBottom w:val="0"/>
      <w:divBdr>
        <w:top w:val="none" w:sz="0" w:space="0" w:color="auto"/>
        <w:left w:val="none" w:sz="0" w:space="0" w:color="auto"/>
        <w:bottom w:val="none" w:sz="0" w:space="0" w:color="auto"/>
        <w:right w:val="none" w:sz="0" w:space="0" w:color="auto"/>
      </w:divBdr>
    </w:div>
    <w:div w:id="706224972">
      <w:bodyDiv w:val="1"/>
      <w:marLeft w:val="0"/>
      <w:marRight w:val="0"/>
      <w:marTop w:val="0"/>
      <w:marBottom w:val="0"/>
      <w:divBdr>
        <w:top w:val="none" w:sz="0" w:space="0" w:color="auto"/>
        <w:left w:val="none" w:sz="0" w:space="0" w:color="auto"/>
        <w:bottom w:val="none" w:sz="0" w:space="0" w:color="auto"/>
        <w:right w:val="none" w:sz="0" w:space="0" w:color="auto"/>
      </w:divBdr>
    </w:div>
    <w:div w:id="716005623">
      <w:bodyDiv w:val="1"/>
      <w:marLeft w:val="0"/>
      <w:marRight w:val="0"/>
      <w:marTop w:val="0"/>
      <w:marBottom w:val="0"/>
      <w:divBdr>
        <w:top w:val="none" w:sz="0" w:space="0" w:color="auto"/>
        <w:left w:val="none" w:sz="0" w:space="0" w:color="auto"/>
        <w:bottom w:val="none" w:sz="0" w:space="0" w:color="auto"/>
        <w:right w:val="none" w:sz="0" w:space="0" w:color="auto"/>
      </w:divBdr>
    </w:div>
    <w:div w:id="819690196">
      <w:bodyDiv w:val="1"/>
      <w:marLeft w:val="0"/>
      <w:marRight w:val="0"/>
      <w:marTop w:val="0"/>
      <w:marBottom w:val="0"/>
      <w:divBdr>
        <w:top w:val="none" w:sz="0" w:space="0" w:color="auto"/>
        <w:left w:val="none" w:sz="0" w:space="0" w:color="auto"/>
        <w:bottom w:val="none" w:sz="0" w:space="0" w:color="auto"/>
        <w:right w:val="none" w:sz="0" w:space="0" w:color="auto"/>
      </w:divBdr>
    </w:div>
    <w:div w:id="832332456">
      <w:bodyDiv w:val="1"/>
      <w:marLeft w:val="0"/>
      <w:marRight w:val="0"/>
      <w:marTop w:val="0"/>
      <w:marBottom w:val="0"/>
      <w:divBdr>
        <w:top w:val="none" w:sz="0" w:space="0" w:color="auto"/>
        <w:left w:val="none" w:sz="0" w:space="0" w:color="auto"/>
        <w:bottom w:val="none" w:sz="0" w:space="0" w:color="auto"/>
        <w:right w:val="none" w:sz="0" w:space="0" w:color="auto"/>
      </w:divBdr>
    </w:div>
    <w:div w:id="840513797">
      <w:bodyDiv w:val="1"/>
      <w:marLeft w:val="0"/>
      <w:marRight w:val="0"/>
      <w:marTop w:val="0"/>
      <w:marBottom w:val="0"/>
      <w:divBdr>
        <w:top w:val="none" w:sz="0" w:space="0" w:color="auto"/>
        <w:left w:val="none" w:sz="0" w:space="0" w:color="auto"/>
        <w:bottom w:val="none" w:sz="0" w:space="0" w:color="auto"/>
        <w:right w:val="none" w:sz="0" w:space="0" w:color="auto"/>
      </w:divBdr>
    </w:div>
    <w:div w:id="885485408">
      <w:bodyDiv w:val="1"/>
      <w:marLeft w:val="0"/>
      <w:marRight w:val="0"/>
      <w:marTop w:val="0"/>
      <w:marBottom w:val="0"/>
      <w:divBdr>
        <w:top w:val="none" w:sz="0" w:space="0" w:color="auto"/>
        <w:left w:val="none" w:sz="0" w:space="0" w:color="auto"/>
        <w:bottom w:val="none" w:sz="0" w:space="0" w:color="auto"/>
        <w:right w:val="none" w:sz="0" w:space="0" w:color="auto"/>
      </w:divBdr>
    </w:div>
    <w:div w:id="912281949">
      <w:bodyDiv w:val="1"/>
      <w:marLeft w:val="0"/>
      <w:marRight w:val="0"/>
      <w:marTop w:val="0"/>
      <w:marBottom w:val="0"/>
      <w:divBdr>
        <w:top w:val="none" w:sz="0" w:space="0" w:color="auto"/>
        <w:left w:val="none" w:sz="0" w:space="0" w:color="auto"/>
        <w:bottom w:val="none" w:sz="0" w:space="0" w:color="auto"/>
        <w:right w:val="none" w:sz="0" w:space="0" w:color="auto"/>
      </w:divBdr>
    </w:div>
    <w:div w:id="1026716525">
      <w:bodyDiv w:val="1"/>
      <w:marLeft w:val="0"/>
      <w:marRight w:val="0"/>
      <w:marTop w:val="0"/>
      <w:marBottom w:val="0"/>
      <w:divBdr>
        <w:top w:val="none" w:sz="0" w:space="0" w:color="auto"/>
        <w:left w:val="none" w:sz="0" w:space="0" w:color="auto"/>
        <w:bottom w:val="none" w:sz="0" w:space="0" w:color="auto"/>
        <w:right w:val="none" w:sz="0" w:space="0" w:color="auto"/>
      </w:divBdr>
    </w:div>
    <w:div w:id="1109199851">
      <w:bodyDiv w:val="1"/>
      <w:marLeft w:val="0"/>
      <w:marRight w:val="0"/>
      <w:marTop w:val="0"/>
      <w:marBottom w:val="0"/>
      <w:divBdr>
        <w:top w:val="none" w:sz="0" w:space="0" w:color="auto"/>
        <w:left w:val="none" w:sz="0" w:space="0" w:color="auto"/>
        <w:bottom w:val="none" w:sz="0" w:space="0" w:color="auto"/>
        <w:right w:val="none" w:sz="0" w:space="0" w:color="auto"/>
      </w:divBdr>
    </w:div>
    <w:div w:id="1253735161">
      <w:bodyDiv w:val="1"/>
      <w:marLeft w:val="0"/>
      <w:marRight w:val="0"/>
      <w:marTop w:val="0"/>
      <w:marBottom w:val="0"/>
      <w:divBdr>
        <w:top w:val="none" w:sz="0" w:space="0" w:color="auto"/>
        <w:left w:val="none" w:sz="0" w:space="0" w:color="auto"/>
        <w:bottom w:val="none" w:sz="0" w:space="0" w:color="auto"/>
        <w:right w:val="none" w:sz="0" w:space="0" w:color="auto"/>
      </w:divBdr>
    </w:div>
    <w:div w:id="1328941374">
      <w:bodyDiv w:val="1"/>
      <w:marLeft w:val="0"/>
      <w:marRight w:val="0"/>
      <w:marTop w:val="0"/>
      <w:marBottom w:val="0"/>
      <w:divBdr>
        <w:top w:val="none" w:sz="0" w:space="0" w:color="auto"/>
        <w:left w:val="none" w:sz="0" w:space="0" w:color="auto"/>
        <w:bottom w:val="none" w:sz="0" w:space="0" w:color="auto"/>
        <w:right w:val="none" w:sz="0" w:space="0" w:color="auto"/>
      </w:divBdr>
    </w:div>
    <w:div w:id="1389916782">
      <w:bodyDiv w:val="1"/>
      <w:marLeft w:val="0"/>
      <w:marRight w:val="0"/>
      <w:marTop w:val="0"/>
      <w:marBottom w:val="0"/>
      <w:divBdr>
        <w:top w:val="none" w:sz="0" w:space="0" w:color="auto"/>
        <w:left w:val="none" w:sz="0" w:space="0" w:color="auto"/>
        <w:bottom w:val="none" w:sz="0" w:space="0" w:color="auto"/>
        <w:right w:val="none" w:sz="0" w:space="0" w:color="auto"/>
      </w:divBdr>
    </w:div>
    <w:div w:id="1448768549">
      <w:bodyDiv w:val="1"/>
      <w:marLeft w:val="0"/>
      <w:marRight w:val="0"/>
      <w:marTop w:val="0"/>
      <w:marBottom w:val="0"/>
      <w:divBdr>
        <w:top w:val="none" w:sz="0" w:space="0" w:color="auto"/>
        <w:left w:val="none" w:sz="0" w:space="0" w:color="auto"/>
        <w:bottom w:val="none" w:sz="0" w:space="0" w:color="auto"/>
        <w:right w:val="none" w:sz="0" w:space="0" w:color="auto"/>
      </w:divBdr>
    </w:div>
    <w:div w:id="1453986203">
      <w:bodyDiv w:val="1"/>
      <w:marLeft w:val="0"/>
      <w:marRight w:val="0"/>
      <w:marTop w:val="0"/>
      <w:marBottom w:val="0"/>
      <w:divBdr>
        <w:top w:val="none" w:sz="0" w:space="0" w:color="auto"/>
        <w:left w:val="none" w:sz="0" w:space="0" w:color="auto"/>
        <w:bottom w:val="none" w:sz="0" w:space="0" w:color="auto"/>
        <w:right w:val="none" w:sz="0" w:space="0" w:color="auto"/>
      </w:divBdr>
    </w:div>
    <w:div w:id="1497264023">
      <w:bodyDiv w:val="1"/>
      <w:marLeft w:val="0"/>
      <w:marRight w:val="0"/>
      <w:marTop w:val="0"/>
      <w:marBottom w:val="0"/>
      <w:divBdr>
        <w:top w:val="none" w:sz="0" w:space="0" w:color="auto"/>
        <w:left w:val="none" w:sz="0" w:space="0" w:color="auto"/>
        <w:bottom w:val="none" w:sz="0" w:space="0" w:color="auto"/>
        <w:right w:val="none" w:sz="0" w:space="0" w:color="auto"/>
      </w:divBdr>
    </w:div>
    <w:div w:id="1611163872">
      <w:bodyDiv w:val="1"/>
      <w:marLeft w:val="0"/>
      <w:marRight w:val="0"/>
      <w:marTop w:val="0"/>
      <w:marBottom w:val="0"/>
      <w:divBdr>
        <w:top w:val="none" w:sz="0" w:space="0" w:color="auto"/>
        <w:left w:val="none" w:sz="0" w:space="0" w:color="auto"/>
        <w:bottom w:val="none" w:sz="0" w:space="0" w:color="auto"/>
        <w:right w:val="none" w:sz="0" w:space="0" w:color="auto"/>
      </w:divBdr>
    </w:div>
    <w:div w:id="1694379289">
      <w:bodyDiv w:val="1"/>
      <w:marLeft w:val="0"/>
      <w:marRight w:val="0"/>
      <w:marTop w:val="0"/>
      <w:marBottom w:val="0"/>
      <w:divBdr>
        <w:top w:val="none" w:sz="0" w:space="0" w:color="auto"/>
        <w:left w:val="none" w:sz="0" w:space="0" w:color="auto"/>
        <w:bottom w:val="none" w:sz="0" w:space="0" w:color="auto"/>
        <w:right w:val="none" w:sz="0" w:space="0" w:color="auto"/>
      </w:divBdr>
    </w:div>
    <w:div w:id="1787311215">
      <w:bodyDiv w:val="1"/>
      <w:marLeft w:val="0"/>
      <w:marRight w:val="0"/>
      <w:marTop w:val="0"/>
      <w:marBottom w:val="0"/>
      <w:divBdr>
        <w:top w:val="none" w:sz="0" w:space="0" w:color="auto"/>
        <w:left w:val="none" w:sz="0" w:space="0" w:color="auto"/>
        <w:bottom w:val="none" w:sz="0" w:space="0" w:color="auto"/>
        <w:right w:val="none" w:sz="0" w:space="0" w:color="auto"/>
      </w:divBdr>
    </w:div>
    <w:div w:id="1793590110">
      <w:bodyDiv w:val="1"/>
      <w:marLeft w:val="0"/>
      <w:marRight w:val="0"/>
      <w:marTop w:val="0"/>
      <w:marBottom w:val="0"/>
      <w:divBdr>
        <w:top w:val="none" w:sz="0" w:space="0" w:color="auto"/>
        <w:left w:val="none" w:sz="0" w:space="0" w:color="auto"/>
        <w:bottom w:val="none" w:sz="0" w:space="0" w:color="auto"/>
        <w:right w:val="none" w:sz="0" w:space="0" w:color="auto"/>
      </w:divBdr>
    </w:div>
    <w:div w:id="1940674140">
      <w:bodyDiv w:val="1"/>
      <w:marLeft w:val="0"/>
      <w:marRight w:val="0"/>
      <w:marTop w:val="0"/>
      <w:marBottom w:val="0"/>
      <w:divBdr>
        <w:top w:val="none" w:sz="0" w:space="0" w:color="auto"/>
        <w:left w:val="none" w:sz="0" w:space="0" w:color="auto"/>
        <w:bottom w:val="none" w:sz="0" w:space="0" w:color="auto"/>
        <w:right w:val="none" w:sz="0" w:space="0" w:color="auto"/>
      </w:divBdr>
    </w:div>
    <w:div w:id="1951468618">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2000376997">
      <w:bodyDiv w:val="1"/>
      <w:marLeft w:val="0"/>
      <w:marRight w:val="0"/>
      <w:marTop w:val="0"/>
      <w:marBottom w:val="0"/>
      <w:divBdr>
        <w:top w:val="none" w:sz="0" w:space="0" w:color="auto"/>
        <w:left w:val="none" w:sz="0" w:space="0" w:color="auto"/>
        <w:bottom w:val="none" w:sz="0" w:space="0" w:color="auto"/>
        <w:right w:val="none" w:sz="0" w:space="0" w:color="auto"/>
      </w:divBdr>
    </w:div>
    <w:div w:id="20489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COMMUNITY-101306793-24639</_dlc_DocId>
    <_dlc_DocIdUrl xmlns="02b462e0-950b-4d18-8f56-efe6ec8fd98e">
      <Url>https://nedlands365.sharepoint.com/sites/community/communications/_layouts/15/DocIdRedir.aspx?ID=COMMUNITY-101306793-24639</Url>
      <Description>COMMUNITY-101306793-24639</Description>
    </_dlc_DocIdUrl>
    <TaxCatchAll xmlns="02b462e0-950b-4d18-8f56-efe6ec8fd98e">
      <Value>20</Value>
      <Value>40</Value>
      <Value>22</Value>
      <Value>1</Value>
    </TaxCatchAll>
    <SharedWithUsers xmlns="ff2ecd38-e8a2-48b7-b5b7-59af2d5c6c7e">
      <UserInfo>
        <DisplayName>Mark Goodlet</DisplayName>
        <AccountId>170</AccountId>
        <AccountType/>
      </UserInfo>
      <UserInfo>
        <DisplayName>David Thomason</DisplayName>
        <AccountId>287</AccountId>
        <AccountType/>
      </UserInfo>
      <UserInfo>
        <DisplayName>Lorraine Driscoll</DisplayName>
        <AccountId>22</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995B4-8B17-40F9-A9FA-4B62157E9417}">
  <ds:schemaRefs>
    <ds:schemaRef ds:uri="http://schemas.openxmlformats.org/officeDocument/2006/bibliography"/>
  </ds:schemaRefs>
</ds:datastoreItem>
</file>

<file path=customXml/itemProps2.xml><?xml version="1.0" encoding="utf-8"?>
<ds:datastoreItem xmlns:ds="http://schemas.openxmlformats.org/officeDocument/2006/customXml" ds:itemID="{0E6D9B31-8915-4F7D-9499-9D2778DD65DE}">
  <ds:schemaRefs>
    <ds:schemaRef ds:uri="http://schemas.microsoft.com/sharepoint/events"/>
  </ds:schemaRefs>
</ds:datastoreItem>
</file>

<file path=customXml/itemProps3.xml><?xml version="1.0" encoding="utf-8"?>
<ds:datastoreItem xmlns:ds="http://schemas.openxmlformats.org/officeDocument/2006/customXml" ds:itemID="{20E3516A-6FC4-443D-88F9-29E4ED392668}"/>
</file>

<file path=customXml/itemProps4.xml><?xml version="1.0" encoding="utf-8"?>
<ds:datastoreItem xmlns:ds="http://schemas.openxmlformats.org/officeDocument/2006/customXml" ds:itemID="{A09A4066-D664-465A-BE55-6570D0D72D3B}">
  <ds:schemaRefs>
    <ds:schemaRef ds:uri="http://schemas.microsoft.com/office/infopath/2007/PartnerControls"/>
    <ds:schemaRef ds:uri="http://schemas.microsoft.com/office/2006/documentManagement/types"/>
    <ds:schemaRef ds:uri="http://schemas.microsoft.com/office/2006/metadata/properties"/>
    <ds:schemaRef ds:uri="6bc39911-04a3-4d44-b26a-af4af9194884"/>
    <ds:schemaRef ds:uri="http://www.w3.org/XML/1998/namespace"/>
    <ds:schemaRef ds:uri="http://purl.org/dc/dcmitype/"/>
    <ds:schemaRef ds:uri="http://purl.org/dc/elements/1.1/"/>
    <ds:schemaRef ds:uri="http://purl.org/dc/terms/"/>
    <ds:schemaRef ds:uri="e6b551b5-be12-44ba-a541-e1bd15dd702d"/>
    <ds:schemaRef ds:uri="http://schemas.openxmlformats.org/package/2006/metadata/core-properties"/>
    <ds:schemaRef ds:uri="8a4bd8d6-86f1-4ba8-9f4e-7cee871089f7"/>
    <ds:schemaRef ds:uri="16b299da-efff-467e-8964-3a25906f9acc"/>
    <ds:schemaRef ds:uri="6c08273c-a1a1-4ce8-8f63-c8a7ddb02d1f"/>
    <ds:schemaRef ds:uri="http://schemas.microsoft.com/sharepoint/v3"/>
  </ds:schemaRefs>
</ds:datastoreItem>
</file>

<file path=customXml/itemProps5.xml><?xml version="1.0" encoding="utf-8"?>
<ds:datastoreItem xmlns:ds="http://schemas.openxmlformats.org/officeDocument/2006/customXml" ds:itemID="{56D90343-7BC4-42CA-9404-95828D8B8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8701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ekenworthy</dc:creator>
  <cp:keywords/>
  <dc:description/>
  <cp:lastModifiedBy>Nicole Ceric</cp:lastModifiedBy>
  <cp:revision>2</cp:revision>
  <cp:lastPrinted>2013-09-16T13:54:00Z</cp:lastPrinted>
  <dcterms:created xsi:type="dcterms:W3CDTF">2021-03-16T01:34:00Z</dcterms:created>
  <dcterms:modified xsi:type="dcterms:W3CDTF">2021-03-16T01:34:00Z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c11e8575-092a-41d5-a497-9a7cd38103b5</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14;#CEO Office|0a47549c-d16f-4bcb-97a5-078238eb3476</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40;#Marketing|ab9aa8f8-a547-449a-a50a-7f6d3aef1950</vt:lpwstr>
  </property>
  <property fmtid="{D5CDD505-2E9C-101B-9397-08002B2CF9AE}" pid="10" name="Subject Matter">
    <vt:lpwstr/>
  </property>
  <property fmtid="{D5CDD505-2E9C-101B-9397-08002B2CF9AE}" pid="11" name="eDMS Site">
    <vt:lpwstr>20;#Communications|d1017bbf-fba7-4bc6-ae83-6802ffc81c2c</vt:lpwstr>
  </property>
  <property fmtid="{D5CDD505-2E9C-101B-9397-08002B2CF9AE}" pid="12" name="Function">
    <vt:lpwstr>22;#Community Relations|00c33994-667c-4fea-8cff-18d8a788bccc</vt:lpwstr>
  </property>
  <property fmtid="{D5CDD505-2E9C-101B-9397-08002B2CF9AE}" pid="13" name="document set status previous">
    <vt:lpwstr>Active</vt:lpwstr>
  </property>
  <property fmtid="{D5CDD505-2E9C-101B-9397-08002B2CF9AE}" pid="14" name="_docset_NoMedatataSyncRequired">
    <vt:lpwstr>False</vt:lpwstr>
  </property>
</Properties>
</file>