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97043" w14:textId="77777777" w:rsidR="00756982" w:rsidRPr="00756982" w:rsidRDefault="00756982" w:rsidP="00756982">
      <w:pPr>
        <w:tabs>
          <w:tab w:val="left" w:pos="709"/>
          <w:tab w:val="left" w:pos="2127"/>
          <w:tab w:val="right" w:leader="dot" w:pos="9072"/>
        </w:tabs>
        <w:ind w:right="-45"/>
        <w:rPr>
          <w:rFonts w:ascii="Arial" w:eastAsia="Times New Roman" w:hAnsi="Arial" w:cs="Arial"/>
          <w:b/>
          <w:bCs/>
          <w:noProof/>
          <w:color w:val="000000"/>
          <w:sz w:val="28"/>
          <w:szCs w:val="28"/>
          <w:lang w:val="en-AU" w:eastAsia="en-US"/>
        </w:rPr>
      </w:pPr>
      <w:bookmarkStart w:id="0" w:name="_Toc522785150"/>
      <w:r w:rsidRPr="00756982">
        <w:rPr>
          <w:rFonts w:ascii="Arial" w:eastAsia="Times New Roman" w:hAnsi="Arial" w:cs="Arial"/>
          <w:b/>
          <w:noProof/>
          <w:sz w:val="28"/>
          <w:szCs w:val="24"/>
          <w:lang w:val="en-AU" w:eastAsia="en-US"/>
        </w:rPr>
        <w:t>Shading of Streetlights</w:t>
      </w:r>
      <w:bookmarkEnd w:id="0"/>
    </w:p>
    <w:p w14:paraId="5D04A99B" w14:textId="77777777" w:rsidR="00756982" w:rsidRPr="00756982" w:rsidRDefault="00756982" w:rsidP="00756982">
      <w:pPr>
        <w:jc w:val="both"/>
        <w:rPr>
          <w:rFonts w:ascii="Arial" w:eastAsia="Times New Roman" w:hAnsi="Arial" w:cs="Arial"/>
          <w:sz w:val="24"/>
          <w:szCs w:val="24"/>
          <w:lang w:val="en-AU" w:eastAsia="en-US"/>
        </w:rPr>
      </w:pPr>
    </w:p>
    <w:p w14:paraId="227A1462" w14:textId="77777777" w:rsidR="00756982" w:rsidRPr="00756982" w:rsidRDefault="00756982" w:rsidP="00756982">
      <w:pPr>
        <w:ind w:left="2160" w:hanging="2160"/>
        <w:jc w:val="both"/>
        <w:rPr>
          <w:rFonts w:ascii="Arial" w:eastAsia="Times New Roman" w:hAnsi="Arial" w:cs="Arial"/>
          <w:i/>
          <w:sz w:val="24"/>
          <w:szCs w:val="24"/>
          <w:lang w:val="en-AU" w:eastAsia="en-US"/>
        </w:rPr>
      </w:pPr>
      <w:r w:rsidRPr="00756982">
        <w:rPr>
          <w:rFonts w:ascii="Arial" w:eastAsia="Times New Roman" w:hAnsi="Arial" w:cs="Arial"/>
          <w:b/>
          <w:sz w:val="24"/>
          <w:szCs w:val="24"/>
          <w:lang w:val="en-AU" w:eastAsia="en-US"/>
        </w:rPr>
        <w:t>Status</w:t>
      </w:r>
      <w:r w:rsidRPr="00756982">
        <w:rPr>
          <w:rFonts w:ascii="Arial" w:eastAsia="Times New Roman" w:hAnsi="Arial" w:cs="Arial"/>
          <w:b/>
          <w:sz w:val="24"/>
          <w:szCs w:val="24"/>
          <w:lang w:val="en-AU" w:eastAsia="en-US"/>
        </w:rPr>
        <w:tab/>
      </w:r>
      <w:r w:rsidRPr="00756982">
        <w:rPr>
          <w:rFonts w:ascii="Arial" w:eastAsia="Times New Roman" w:hAnsi="Arial" w:cs="Arial"/>
          <w:sz w:val="24"/>
          <w:szCs w:val="24"/>
          <w:lang w:val="en-AU" w:eastAsia="en-US"/>
        </w:rPr>
        <w:t>Council</w:t>
      </w:r>
    </w:p>
    <w:p w14:paraId="406CB5FD" w14:textId="77777777" w:rsidR="00756982" w:rsidRPr="00756982" w:rsidRDefault="00756982" w:rsidP="00756982">
      <w:pPr>
        <w:ind w:left="2160" w:hanging="2160"/>
        <w:jc w:val="both"/>
        <w:rPr>
          <w:rFonts w:ascii="Arial" w:eastAsia="Times New Roman" w:hAnsi="Arial" w:cs="Arial"/>
          <w:sz w:val="24"/>
          <w:szCs w:val="24"/>
          <w:lang w:val="en-AU" w:eastAsia="en-US"/>
        </w:rPr>
      </w:pPr>
    </w:p>
    <w:p w14:paraId="258E8234" w14:textId="77777777" w:rsidR="00756982" w:rsidRPr="00756982" w:rsidRDefault="00756982" w:rsidP="00756982">
      <w:pPr>
        <w:ind w:left="2160" w:hanging="2160"/>
        <w:jc w:val="both"/>
        <w:rPr>
          <w:rFonts w:ascii="Arial" w:eastAsia="Times New Roman" w:hAnsi="Arial" w:cs="Arial"/>
          <w:b/>
          <w:sz w:val="24"/>
          <w:szCs w:val="24"/>
          <w:lang w:val="en-AU" w:eastAsia="en-US"/>
        </w:rPr>
      </w:pPr>
      <w:r w:rsidRPr="00756982">
        <w:rPr>
          <w:rFonts w:ascii="Arial" w:eastAsia="Times New Roman" w:hAnsi="Arial" w:cs="Arial"/>
          <w:b/>
          <w:sz w:val="24"/>
          <w:szCs w:val="24"/>
          <w:lang w:val="en-AU" w:eastAsia="en-US"/>
        </w:rPr>
        <w:t>Responsible</w:t>
      </w:r>
    </w:p>
    <w:p w14:paraId="6725CFD1" w14:textId="77777777" w:rsidR="00756982" w:rsidRPr="00756982" w:rsidRDefault="00756982" w:rsidP="00756982">
      <w:pPr>
        <w:ind w:left="2160" w:hanging="2160"/>
        <w:jc w:val="both"/>
        <w:rPr>
          <w:rFonts w:ascii="Arial" w:eastAsia="Times New Roman" w:hAnsi="Arial" w:cs="Arial"/>
          <w:sz w:val="24"/>
          <w:szCs w:val="24"/>
          <w:lang w:val="en-AU" w:eastAsia="en-US"/>
        </w:rPr>
      </w:pPr>
      <w:r w:rsidRPr="00756982">
        <w:rPr>
          <w:rFonts w:ascii="Arial" w:eastAsia="Times New Roman" w:hAnsi="Arial" w:cs="Arial"/>
          <w:b/>
          <w:sz w:val="24"/>
          <w:szCs w:val="24"/>
          <w:lang w:val="en-AU" w:eastAsia="en-US"/>
        </w:rPr>
        <w:t>Division</w:t>
      </w:r>
      <w:r w:rsidRPr="00756982">
        <w:rPr>
          <w:rFonts w:ascii="Arial" w:eastAsia="Times New Roman" w:hAnsi="Arial" w:cs="Arial"/>
          <w:sz w:val="24"/>
          <w:szCs w:val="24"/>
          <w:lang w:val="en-AU" w:eastAsia="en-US"/>
        </w:rPr>
        <w:tab/>
      </w:r>
      <w:r w:rsidRPr="00756982">
        <w:rPr>
          <w:rFonts w:ascii="Arial" w:eastAsia="Times New Roman" w:hAnsi="Arial" w:cs="Arial"/>
          <w:color w:val="000000"/>
          <w:sz w:val="24"/>
          <w:szCs w:val="24"/>
          <w:lang w:val="en-AU" w:eastAsia="en-US"/>
        </w:rPr>
        <w:t>Technical Services</w:t>
      </w:r>
    </w:p>
    <w:p w14:paraId="30A27758" w14:textId="77777777" w:rsidR="00756982" w:rsidRPr="00756982" w:rsidRDefault="00756982" w:rsidP="00756982">
      <w:pPr>
        <w:ind w:left="2160" w:hanging="2160"/>
        <w:jc w:val="both"/>
        <w:rPr>
          <w:rFonts w:ascii="Arial" w:eastAsia="Times New Roman" w:hAnsi="Arial" w:cs="Arial"/>
          <w:b/>
          <w:sz w:val="24"/>
          <w:szCs w:val="24"/>
          <w:lang w:val="en-AU" w:eastAsia="en-US"/>
        </w:rPr>
      </w:pPr>
    </w:p>
    <w:p w14:paraId="63C92C74" w14:textId="77777777" w:rsidR="00756982" w:rsidRPr="00756982" w:rsidRDefault="00756982" w:rsidP="00756982">
      <w:pPr>
        <w:autoSpaceDE w:val="0"/>
        <w:autoSpaceDN w:val="0"/>
        <w:adjustRightInd w:val="0"/>
        <w:ind w:left="2160" w:hanging="2160"/>
        <w:jc w:val="both"/>
        <w:rPr>
          <w:rFonts w:ascii="Arial" w:eastAsia="Times New Roman" w:hAnsi="Arial" w:cs="Arial"/>
          <w:color w:val="000000"/>
          <w:sz w:val="24"/>
          <w:szCs w:val="24"/>
          <w:lang w:val="en-AU" w:eastAsia="en-US"/>
        </w:rPr>
      </w:pPr>
      <w:r w:rsidRPr="00756982">
        <w:rPr>
          <w:rFonts w:ascii="Arial" w:eastAsia="Times New Roman" w:hAnsi="Arial" w:cs="Arial"/>
          <w:b/>
          <w:sz w:val="24"/>
          <w:szCs w:val="24"/>
          <w:lang w:val="en-AU" w:eastAsia="en-US"/>
        </w:rPr>
        <w:t>Objective</w:t>
      </w:r>
      <w:r w:rsidRPr="00756982">
        <w:rPr>
          <w:rFonts w:ascii="Arial" w:eastAsia="Times New Roman" w:hAnsi="Arial" w:cs="Arial"/>
          <w:b/>
          <w:sz w:val="24"/>
          <w:szCs w:val="24"/>
          <w:lang w:val="en-AU" w:eastAsia="en-US"/>
        </w:rPr>
        <w:tab/>
      </w:r>
      <w:r w:rsidRPr="00756982">
        <w:rPr>
          <w:rFonts w:ascii="Arial" w:eastAsia="Times New Roman" w:hAnsi="Arial" w:cs="Arial"/>
          <w:sz w:val="24"/>
          <w:szCs w:val="24"/>
          <w:lang w:val="en-AU" w:eastAsia="en-US"/>
        </w:rPr>
        <w:t xml:space="preserve">To outline </w:t>
      </w:r>
      <w:r w:rsidRPr="00756982">
        <w:rPr>
          <w:rFonts w:ascii="Arial" w:eastAsia="Times New Roman" w:hAnsi="Arial" w:cs="Arial"/>
          <w:color w:val="000000"/>
          <w:sz w:val="24"/>
          <w:szCs w:val="24"/>
          <w:lang w:val="en-AU" w:eastAsia="en-US"/>
        </w:rPr>
        <w:t xml:space="preserve">Council’s </w:t>
      </w:r>
      <w:r w:rsidRPr="00756982">
        <w:rPr>
          <w:rFonts w:ascii="Arial" w:eastAsia="Times New Roman" w:hAnsi="Arial" w:cs="Arial"/>
          <w:sz w:val="24"/>
          <w:szCs w:val="24"/>
          <w:lang w:val="en-AU" w:eastAsia="en-US"/>
        </w:rPr>
        <w:t>position on the provision of shading of streetlights owned by Western Power and located in the road reserve within the City of Nedlands.</w:t>
      </w:r>
    </w:p>
    <w:p w14:paraId="37BB54E7" w14:textId="77777777" w:rsidR="00756982" w:rsidRPr="00756982" w:rsidRDefault="00756982" w:rsidP="00756982">
      <w:pPr>
        <w:pBdr>
          <w:bottom w:val="single" w:sz="4" w:space="1" w:color="auto"/>
        </w:pBdr>
        <w:ind w:left="2160" w:hanging="2160"/>
        <w:jc w:val="both"/>
        <w:rPr>
          <w:rFonts w:ascii="Arial" w:eastAsia="Times New Roman" w:hAnsi="Arial" w:cs="Arial"/>
          <w:sz w:val="24"/>
          <w:szCs w:val="24"/>
          <w:lang w:val="en-AU" w:eastAsia="en-US"/>
        </w:rPr>
      </w:pPr>
    </w:p>
    <w:p w14:paraId="28B4F7F0" w14:textId="77777777" w:rsidR="00756982" w:rsidRPr="00756982" w:rsidRDefault="00756982" w:rsidP="00756982">
      <w:pPr>
        <w:ind w:left="2160" w:hanging="2160"/>
        <w:jc w:val="both"/>
        <w:rPr>
          <w:rFonts w:ascii="Arial" w:eastAsia="Times New Roman" w:hAnsi="Arial" w:cs="Arial"/>
          <w:b/>
          <w:sz w:val="24"/>
          <w:szCs w:val="24"/>
          <w:lang w:val="en-AU" w:eastAsia="en-US"/>
        </w:rPr>
      </w:pPr>
    </w:p>
    <w:p w14:paraId="419879BF" w14:textId="77777777" w:rsidR="00756982" w:rsidRPr="00756982" w:rsidRDefault="00756982" w:rsidP="00756982">
      <w:pPr>
        <w:ind w:left="2160" w:hanging="2160"/>
        <w:jc w:val="both"/>
        <w:rPr>
          <w:rFonts w:ascii="Arial" w:eastAsia="Times New Roman" w:hAnsi="Arial" w:cs="Arial"/>
          <w:b/>
          <w:sz w:val="24"/>
          <w:szCs w:val="24"/>
          <w:lang w:val="en-AU" w:eastAsia="en-US"/>
        </w:rPr>
      </w:pPr>
      <w:r w:rsidRPr="00756982">
        <w:rPr>
          <w:rFonts w:ascii="Arial" w:eastAsia="Times New Roman" w:hAnsi="Arial" w:cs="Arial"/>
          <w:b/>
          <w:sz w:val="24"/>
          <w:szCs w:val="24"/>
          <w:lang w:val="en-AU" w:eastAsia="en-US"/>
        </w:rPr>
        <w:t>Context</w:t>
      </w:r>
    </w:p>
    <w:p w14:paraId="118359C6" w14:textId="77777777" w:rsidR="00756982" w:rsidRPr="00756982" w:rsidRDefault="00756982" w:rsidP="00756982">
      <w:pPr>
        <w:ind w:left="2160" w:hanging="2160"/>
        <w:jc w:val="both"/>
        <w:rPr>
          <w:rFonts w:ascii="Arial" w:eastAsia="Times New Roman" w:hAnsi="Arial" w:cs="Arial"/>
          <w:b/>
          <w:bCs/>
          <w:sz w:val="24"/>
          <w:szCs w:val="24"/>
          <w:lang w:val="en-AU" w:eastAsia="en-US"/>
        </w:rPr>
      </w:pPr>
    </w:p>
    <w:p w14:paraId="7717BC0C" w14:textId="77777777" w:rsidR="00756982" w:rsidRPr="00756982" w:rsidRDefault="00756982" w:rsidP="00756982">
      <w:pPr>
        <w:autoSpaceDE w:val="0"/>
        <w:autoSpaceDN w:val="0"/>
        <w:adjustRightInd w:val="0"/>
        <w:jc w:val="both"/>
        <w:rPr>
          <w:rFonts w:ascii="Arial" w:eastAsia="Times New Roman" w:hAnsi="Arial" w:cs="Arial"/>
          <w:bCs/>
          <w:color w:val="000000"/>
          <w:sz w:val="24"/>
          <w:szCs w:val="24"/>
          <w:lang w:val="en-AU" w:eastAsia="en-US"/>
        </w:rPr>
      </w:pPr>
      <w:r w:rsidRPr="00756982">
        <w:rPr>
          <w:rFonts w:ascii="Arial" w:eastAsia="Times New Roman" w:hAnsi="Arial" w:cs="Arial"/>
          <w:bCs/>
          <w:color w:val="000000"/>
          <w:sz w:val="24"/>
          <w:szCs w:val="24"/>
          <w:lang w:val="en-AU" w:eastAsia="en-US"/>
        </w:rPr>
        <w:t>The City considers ‘spill light’ that emanates from street lighting as a necessary incident of the amenity of an urban area in which street lighting is required by statute. Street lighting is provided in the public interest for safety reasons.</w:t>
      </w:r>
    </w:p>
    <w:p w14:paraId="6495FE43" w14:textId="77777777" w:rsidR="00756982" w:rsidRPr="00756982" w:rsidRDefault="00756982" w:rsidP="00756982">
      <w:pPr>
        <w:autoSpaceDE w:val="0"/>
        <w:autoSpaceDN w:val="0"/>
        <w:adjustRightInd w:val="0"/>
        <w:jc w:val="both"/>
        <w:rPr>
          <w:rFonts w:ascii="Arial" w:eastAsia="Times New Roman" w:hAnsi="Arial" w:cs="Arial"/>
          <w:bCs/>
          <w:color w:val="000000"/>
          <w:sz w:val="24"/>
          <w:szCs w:val="24"/>
          <w:lang w:val="en-AU" w:eastAsia="en-US"/>
        </w:rPr>
      </w:pPr>
    </w:p>
    <w:p w14:paraId="69482B60" w14:textId="77777777" w:rsidR="00756982" w:rsidRPr="00756982" w:rsidRDefault="00756982" w:rsidP="00756982">
      <w:pPr>
        <w:autoSpaceDE w:val="0"/>
        <w:autoSpaceDN w:val="0"/>
        <w:adjustRightInd w:val="0"/>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t>The City is vested with care, control and management of road reserves (excluding main roads) upon which streetlights are situated and has a general duty of care to persons using the road reserve. The City is only partially responsible for the provision of street lighting in that it covers electricity running costs and advises Western Power of streetlight faults as it becomes aware. The City does own a small number of streetlights situated within the City of Nedlands.</w:t>
      </w:r>
    </w:p>
    <w:p w14:paraId="10B4F651" w14:textId="77777777" w:rsidR="00756982" w:rsidRPr="00756982" w:rsidRDefault="00756982" w:rsidP="00756982">
      <w:pPr>
        <w:autoSpaceDE w:val="0"/>
        <w:autoSpaceDN w:val="0"/>
        <w:adjustRightInd w:val="0"/>
        <w:jc w:val="both"/>
        <w:rPr>
          <w:rFonts w:ascii="Arial" w:eastAsia="Times New Roman" w:hAnsi="Arial" w:cs="Arial"/>
          <w:color w:val="000000"/>
          <w:sz w:val="24"/>
          <w:szCs w:val="24"/>
          <w:lang w:val="en-AU" w:eastAsia="en-US"/>
        </w:rPr>
      </w:pPr>
    </w:p>
    <w:p w14:paraId="095A3F3F" w14:textId="26AEA23D" w:rsidR="00756982" w:rsidRPr="00756982" w:rsidRDefault="00756982" w:rsidP="00756982">
      <w:pPr>
        <w:autoSpaceDE w:val="0"/>
        <w:autoSpaceDN w:val="0"/>
        <w:adjustRightInd w:val="0"/>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t>The City is not authorised to modify streetlight infrastructure however</w:t>
      </w:r>
      <w:r w:rsidR="003C587D">
        <w:rPr>
          <w:rFonts w:ascii="Arial" w:eastAsia="Times New Roman" w:hAnsi="Arial" w:cs="Arial"/>
          <w:color w:val="000000"/>
          <w:sz w:val="24"/>
          <w:szCs w:val="24"/>
          <w:lang w:val="en-AU" w:eastAsia="en-US"/>
        </w:rPr>
        <w:t>,</w:t>
      </w:r>
      <w:r w:rsidRPr="00756982">
        <w:rPr>
          <w:rFonts w:ascii="Arial" w:eastAsia="Times New Roman" w:hAnsi="Arial" w:cs="Arial"/>
          <w:color w:val="000000"/>
          <w:sz w:val="24"/>
          <w:szCs w:val="24"/>
          <w:lang w:val="en-AU" w:eastAsia="en-US"/>
        </w:rPr>
        <w:t xml:space="preserve"> it is able to facilitate requests for shading of streetlights through authorising Western Power to shade or modify a streetlight. The City will only consent to authorising streetlight shading if it is satisfied that the proposed modification would not impede the proper and adequate lighting of the road reserve in accordance with all applicable installation and safety standards. The City will consider the modification of all streetlights in line with the policy statement as described below.</w:t>
      </w:r>
    </w:p>
    <w:p w14:paraId="663901BE" w14:textId="77777777" w:rsidR="00756982" w:rsidRPr="00756982" w:rsidRDefault="00756982" w:rsidP="00756982">
      <w:pPr>
        <w:autoSpaceDE w:val="0"/>
        <w:autoSpaceDN w:val="0"/>
        <w:adjustRightInd w:val="0"/>
        <w:jc w:val="both"/>
        <w:rPr>
          <w:rFonts w:ascii="Arial" w:eastAsia="Times New Roman" w:hAnsi="Arial" w:cs="Arial"/>
          <w:color w:val="000000"/>
          <w:sz w:val="24"/>
          <w:szCs w:val="24"/>
          <w:lang w:val="en-AU" w:eastAsia="en-US"/>
        </w:rPr>
      </w:pPr>
    </w:p>
    <w:p w14:paraId="3404B628" w14:textId="77777777" w:rsidR="00756982" w:rsidRPr="00756982" w:rsidRDefault="00756982" w:rsidP="00756982">
      <w:pPr>
        <w:autoSpaceDE w:val="0"/>
        <w:autoSpaceDN w:val="0"/>
        <w:adjustRightInd w:val="0"/>
        <w:jc w:val="both"/>
        <w:rPr>
          <w:rFonts w:ascii="Arial" w:eastAsia="Times New Roman" w:hAnsi="Arial" w:cs="Arial"/>
          <w:sz w:val="24"/>
          <w:szCs w:val="24"/>
          <w:lang w:val="en-AU" w:eastAsia="en-US"/>
        </w:rPr>
      </w:pPr>
      <w:r w:rsidRPr="00756982">
        <w:rPr>
          <w:rFonts w:ascii="Arial" w:eastAsia="Times New Roman" w:hAnsi="Arial" w:cs="Arial"/>
          <w:sz w:val="24"/>
          <w:szCs w:val="24"/>
          <w:lang w:val="en-AU" w:eastAsia="en-US"/>
        </w:rPr>
        <w:t>For the purposes of this policy, streetlight means any fixed raised source of light located adjacent to a road, cycleway, footpath or thoroughfare within the City of Nedlands.</w:t>
      </w:r>
    </w:p>
    <w:p w14:paraId="33CCF818" w14:textId="77777777" w:rsidR="00756982" w:rsidRPr="00756982" w:rsidRDefault="00756982" w:rsidP="00756982">
      <w:pPr>
        <w:autoSpaceDE w:val="0"/>
        <w:autoSpaceDN w:val="0"/>
        <w:adjustRightInd w:val="0"/>
        <w:jc w:val="both"/>
        <w:rPr>
          <w:rFonts w:ascii="Arial" w:eastAsia="Times New Roman" w:hAnsi="Arial" w:cs="Arial"/>
          <w:color w:val="000000"/>
          <w:sz w:val="24"/>
          <w:szCs w:val="24"/>
          <w:lang w:val="en-AU" w:eastAsia="en-US"/>
        </w:rPr>
      </w:pPr>
    </w:p>
    <w:p w14:paraId="59568935" w14:textId="77777777" w:rsidR="00756982" w:rsidRPr="00756982" w:rsidRDefault="00756982" w:rsidP="00756982">
      <w:pPr>
        <w:ind w:left="2160" w:hanging="2160"/>
        <w:jc w:val="both"/>
        <w:rPr>
          <w:rFonts w:ascii="Arial" w:eastAsia="Times New Roman" w:hAnsi="Arial" w:cs="Arial"/>
          <w:b/>
          <w:sz w:val="24"/>
          <w:szCs w:val="24"/>
          <w:lang w:val="en-AU" w:eastAsia="en-US"/>
        </w:rPr>
      </w:pPr>
      <w:r w:rsidRPr="00756982">
        <w:rPr>
          <w:rFonts w:ascii="Arial" w:eastAsia="Times New Roman" w:hAnsi="Arial" w:cs="Arial"/>
          <w:b/>
          <w:sz w:val="24"/>
          <w:szCs w:val="24"/>
          <w:lang w:val="en-AU" w:eastAsia="en-US"/>
        </w:rPr>
        <w:t>Statement</w:t>
      </w:r>
    </w:p>
    <w:p w14:paraId="67DAA3F2" w14:textId="77777777" w:rsidR="00756982" w:rsidRPr="00756982" w:rsidRDefault="00756982" w:rsidP="00756982">
      <w:pPr>
        <w:ind w:left="2160" w:hanging="2160"/>
        <w:jc w:val="both"/>
        <w:rPr>
          <w:rFonts w:ascii="Arial" w:eastAsia="Times New Roman" w:hAnsi="Arial" w:cs="Arial"/>
          <w:b/>
          <w:sz w:val="24"/>
          <w:szCs w:val="24"/>
          <w:lang w:val="en-AU" w:eastAsia="en-US"/>
        </w:rPr>
      </w:pPr>
    </w:p>
    <w:p w14:paraId="49D0781E" w14:textId="77777777" w:rsidR="00756982" w:rsidRPr="00756982" w:rsidRDefault="00756982" w:rsidP="00756982">
      <w:pPr>
        <w:autoSpaceDE w:val="0"/>
        <w:autoSpaceDN w:val="0"/>
        <w:adjustRightInd w:val="0"/>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t>The City will consider requests for streetlight shading where:</w:t>
      </w:r>
    </w:p>
    <w:p w14:paraId="5D9D04BE" w14:textId="77777777" w:rsidR="00756982" w:rsidRPr="00756982" w:rsidRDefault="00756982" w:rsidP="00756982">
      <w:pPr>
        <w:autoSpaceDE w:val="0"/>
        <w:autoSpaceDN w:val="0"/>
        <w:adjustRightInd w:val="0"/>
        <w:jc w:val="both"/>
        <w:rPr>
          <w:rFonts w:ascii="Arial" w:eastAsia="Times New Roman" w:hAnsi="Arial" w:cs="Arial"/>
          <w:color w:val="000000"/>
          <w:sz w:val="24"/>
          <w:szCs w:val="24"/>
          <w:lang w:val="en-AU" w:eastAsia="en-US"/>
        </w:rPr>
      </w:pPr>
    </w:p>
    <w:p w14:paraId="6BCBD1CD" w14:textId="77777777" w:rsidR="00756982" w:rsidRPr="00756982" w:rsidRDefault="00756982" w:rsidP="00756982">
      <w:pPr>
        <w:numPr>
          <w:ilvl w:val="0"/>
          <w:numId w:val="2"/>
        </w:numPr>
        <w:autoSpaceDE w:val="0"/>
        <w:autoSpaceDN w:val="0"/>
        <w:adjustRightInd w:val="0"/>
        <w:contextualSpacing/>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t>road or other works have necessitated the installation of additional streetlights or streetlight fittings;</w:t>
      </w:r>
    </w:p>
    <w:p w14:paraId="053C8B14" w14:textId="77777777" w:rsidR="00756982" w:rsidRPr="00756982" w:rsidRDefault="00756982" w:rsidP="00756982">
      <w:pPr>
        <w:numPr>
          <w:ilvl w:val="0"/>
          <w:numId w:val="2"/>
        </w:numPr>
        <w:autoSpaceDE w:val="0"/>
        <w:autoSpaceDN w:val="0"/>
        <w:adjustRightInd w:val="0"/>
        <w:contextualSpacing/>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t>additional streetlights or modifications to streetlight fittings have caused a significant change to illumination levels;</w:t>
      </w:r>
    </w:p>
    <w:p w14:paraId="7EB03D6D" w14:textId="43FF43F5" w:rsidR="00756982" w:rsidRPr="00756982" w:rsidRDefault="00756982" w:rsidP="00756982">
      <w:pPr>
        <w:numPr>
          <w:ilvl w:val="0"/>
          <w:numId w:val="2"/>
        </w:numPr>
        <w:autoSpaceDE w:val="0"/>
        <w:autoSpaceDN w:val="0"/>
        <w:adjustRightInd w:val="0"/>
        <w:contextualSpacing/>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t xml:space="preserve">a change to illumination levels has occurred due to lamp replacement by Western Power; </w:t>
      </w:r>
    </w:p>
    <w:p w14:paraId="4A318385" w14:textId="045FAACC" w:rsidR="00756982" w:rsidRDefault="00756982" w:rsidP="00756982">
      <w:pPr>
        <w:numPr>
          <w:ilvl w:val="0"/>
          <w:numId w:val="2"/>
        </w:numPr>
        <w:autoSpaceDE w:val="0"/>
        <w:autoSpaceDN w:val="0"/>
        <w:adjustRightInd w:val="0"/>
        <w:contextualSpacing/>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lastRenderedPageBreak/>
        <w:t>Western Power has advised the City that streetlight shading is appropriate and will not adversely affect the proper and adequate lighting of a road</w:t>
      </w:r>
      <w:r w:rsidRPr="00756982">
        <w:rPr>
          <w:rFonts w:ascii="Arial" w:eastAsia="Times New Roman" w:hAnsi="Arial" w:cs="Arial"/>
          <w:sz w:val="24"/>
          <w:szCs w:val="24"/>
          <w:lang w:val="en-AU" w:eastAsia="en-US"/>
        </w:rPr>
        <w:t>, cycleway, footpath or thoroughfare</w:t>
      </w:r>
      <w:r w:rsidR="008D7F19">
        <w:rPr>
          <w:rFonts w:ascii="Arial" w:eastAsia="Times New Roman" w:hAnsi="Arial" w:cs="Arial"/>
          <w:color w:val="000000"/>
          <w:sz w:val="24"/>
          <w:szCs w:val="24"/>
          <w:lang w:val="en-AU" w:eastAsia="en-US"/>
        </w:rPr>
        <w:t>; and</w:t>
      </w:r>
    </w:p>
    <w:p w14:paraId="652818E4" w14:textId="523FF520" w:rsidR="008D7F19" w:rsidRPr="00756982" w:rsidRDefault="00E15843" w:rsidP="00756982">
      <w:pPr>
        <w:numPr>
          <w:ilvl w:val="0"/>
          <w:numId w:val="2"/>
        </w:numPr>
        <w:autoSpaceDE w:val="0"/>
        <w:autoSpaceDN w:val="0"/>
        <w:adjustRightInd w:val="0"/>
        <w:contextualSpacing/>
        <w:jc w:val="both"/>
        <w:rPr>
          <w:rFonts w:ascii="Arial" w:eastAsia="Times New Roman" w:hAnsi="Arial" w:cs="Arial"/>
          <w:color w:val="000000"/>
          <w:sz w:val="24"/>
          <w:szCs w:val="24"/>
          <w:lang w:val="en-AU" w:eastAsia="en-US"/>
        </w:rPr>
      </w:pPr>
      <w:r>
        <w:rPr>
          <w:rFonts w:ascii="Arial" w:eastAsia="Times New Roman" w:hAnsi="Arial" w:cs="Arial"/>
          <w:color w:val="000000"/>
          <w:sz w:val="24"/>
          <w:szCs w:val="24"/>
          <w:lang w:val="en-AU" w:eastAsia="en-US"/>
        </w:rPr>
        <w:t>There are concerns about detrimental impacts on wildlife.</w:t>
      </w:r>
    </w:p>
    <w:p w14:paraId="688F6825" w14:textId="77777777" w:rsidR="00756982" w:rsidRPr="00756982" w:rsidRDefault="00756982" w:rsidP="00756982">
      <w:pPr>
        <w:autoSpaceDE w:val="0"/>
        <w:autoSpaceDN w:val="0"/>
        <w:adjustRightInd w:val="0"/>
        <w:jc w:val="both"/>
        <w:rPr>
          <w:rFonts w:ascii="Arial" w:eastAsia="Times New Roman" w:hAnsi="Arial" w:cs="Arial"/>
          <w:color w:val="000000"/>
          <w:sz w:val="24"/>
          <w:szCs w:val="24"/>
          <w:lang w:val="en-AU" w:eastAsia="en-US"/>
        </w:rPr>
      </w:pPr>
    </w:p>
    <w:p w14:paraId="609B43AF" w14:textId="77777777" w:rsidR="00756982" w:rsidRPr="00756982" w:rsidRDefault="00756982" w:rsidP="00756982">
      <w:pPr>
        <w:autoSpaceDE w:val="0"/>
        <w:autoSpaceDN w:val="0"/>
        <w:adjustRightInd w:val="0"/>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t>The City will not consider requests for streetlight shading where:</w:t>
      </w:r>
    </w:p>
    <w:p w14:paraId="3F806E29" w14:textId="77777777" w:rsidR="00756982" w:rsidRPr="00756982" w:rsidRDefault="00756982" w:rsidP="00756982">
      <w:pPr>
        <w:autoSpaceDE w:val="0"/>
        <w:autoSpaceDN w:val="0"/>
        <w:adjustRightInd w:val="0"/>
        <w:jc w:val="both"/>
        <w:rPr>
          <w:rFonts w:ascii="Arial" w:eastAsia="Times New Roman" w:hAnsi="Arial" w:cs="Arial"/>
          <w:color w:val="000000"/>
          <w:sz w:val="24"/>
          <w:szCs w:val="24"/>
          <w:lang w:val="en-AU" w:eastAsia="en-US"/>
        </w:rPr>
      </w:pPr>
    </w:p>
    <w:p w14:paraId="3D0EEFB7" w14:textId="77777777" w:rsidR="00756982" w:rsidRPr="00756982" w:rsidRDefault="00756982" w:rsidP="00756982">
      <w:pPr>
        <w:numPr>
          <w:ilvl w:val="0"/>
          <w:numId w:val="3"/>
        </w:numPr>
        <w:autoSpaceDE w:val="0"/>
        <w:autoSpaceDN w:val="0"/>
        <w:adjustRightInd w:val="0"/>
        <w:contextualSpacing/>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t xml:space="preserve">safety would be compromised due to inadequate lighting of a </w:t>
      </w:r>
      <w:r w:rsidRPr="00756982">
        <w:rPr>
          <w:rFonts w:ascii="Arial" w:eastAsia="Times New Roman" w:hAnsi="Arial" w:cs="Arial"/>
          <w:sz w:val="24"/>
          <w:szCs w:val="24"/>
          <w:lang w:val="en-AU" w:eastAsia="en-US"/>
        </w:rPr>
        <w:t>road, cycleway, footpath or thoroughfare as a result of the modification</w:t>
      </w:r>
      <w:r w:rsidRPr="00756982">
        <w:rPr>
          <w:rFonts w:ascii="Arial" w:eastAsia="Times New Roman" w:hAnsi="Arial" w:cs="Arial"/>
          <w:color w:val="000000"/>
          <w:sz w:val="24"/>
          <w:szCs w:val="24"/>
          <w:lang w:val="en-AU" w:eastAsia="en-US"/>
        </w:rPr>
        <w:t>;</w:t>
      </w:r>
    </w:p>
    <w:p w14:paraId="010F0AA3" w14:textId="77777777" w:rsidR="00756982" w:rsidRPr="00756982" w:rsidRDefault="00756982" w:rsidP="00756982">
      <w:pPr>
        <w:numPr>
          <w:ilvl w:val="0"/>
          <w:numId w:val="3"/>
        </w:numPr>
        <w:autoSpaceDE w:val="0"/>
        <w:autoSpaceDN w:val="0"/>
        <w:adjustRightInd w:val="0"/>
        <w:contextualSpacing/>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t>there is evidence that amenity to neighbouring properties would be negatively affected; and/or</w:t>
      </w:r>
    </w:p>
    <w:p w14:paraId="3917C9CF" w14:textId="77777777" w:rsidR="00756982" w:rsidRPr="00756982" w:rsidRDefault="00756982" w:rsidP="00756982">
      <w:pPr>
        <w:numPr>
          <w:ilvl w:val="0"/>
          <w:numId w:val="3"/>
        </w:numPr>
        <w:autoSpaceDE w:val="0"/>
        <w:autoSpaceDN w:val="0"/>
        <w:adjustRightInd w:val="0"/>
        <w:contextualSpacing/>
        <w:jc w:val="both"/>
        <w:rPr>
          <w:rFonts w:ascii="Arial" w:eastAsia="Times New Roman" w:hAnsi="Arial" w:cs="Arial"/>
          <w:color w:val="000000"/>
          <w:sz w:val="24"/>
          <w:szCs w:val="24"/>
          <w:lang w:val="en-AU" w:eastAsia="en-US"/>
        </w:rPr>
      </w:pPr>
      <w:r w:rsidRPr="00756982">
        <w:rPr>
          <w:rFonts w:ascii="Arial" w:eastAsia="Times New Roman" w:hAnsi="Arial" w:cs="Arial"/>
          <w:color w:val="000000"/>
          <w:sz w:val="24"/>
          <w:szCs w:val="24"/>
          <w:lang w:val="en-AU" w:eastAsia="en-US"/>
        </w:rPr>
        <w:t>Western Power has advised the City that the streetlight shading is inappropriate, cannot be installed and/or it does not currently provide this service.</w:t>
      </w:r>
    </w:p>
    <w:p w14:paraId="60A5E5B0" w14:textId="77777777" w:rsidR="00756982" w:rsidRPr="00756982" w:rsidRDefault="00756982" w:rsidP="00756982">
      <w:pPr>
        <w:autoSpaceDE w:val="0"/>
        <w:autoSpaceDN w:val="0"/>
        <w:adjustRightInd w:val="0"/>
        <w:ind w:left="1440"/>
        <w:jc w:val="both"/>
        <w:rPr>
          <w:rFonts w:ascii="Arial" w:eastAsia="Times New Roman" w:hAnsi="Arial" w:cs="Arial"/>
          <w:color w:val="000000"/>
          <w:sz w:val="24"/>
          <w:szCs w:val="24"/>
          <w:lang w:val="en-AU" w:eastAsia="en-US"/>
        </w:rPr>
      </w:pPr>
    </w:p>
    <w:p w14:paraId="57696DEC" w14:textId="77777777" w:rsidR="00756982" w:rsidRPr="00756982" w:rsidRDefault="00756982" w:rsidP="00756982">
      <w:pPr>
        <w:autoSpaceDE w:val="0"/>
        <w:autoSpaceDN w:val="0"/>
        <w:adjustRightInd w:val="0"/>
        <w:jc w:val="both"/>
        <w:rPr>
          <w:rFonts w:ascii="Arial" w:eastAsia="Times New Roman" w:hAnsi="Arial" w:cs="Arial"/>
          <w:b/>
          <w:bCs/>
          <w:color w:val="000000"/>
          <w:sz w:val="24"/>
          <w:szCs w:val="24"/>
          <w:lang w:val="en-AU" w:eastAsia="en-US"/>
        </w:rPr>
      </w:pPr>
      <w:r w:rsidRPr="00756982">
        <w:rPr>
          <w:rFonts w:ascii="Arial" w:eastAsia="Times New Roman" w:hAnsi="Arial" w:cs="Arial"/>
          <w:b/>
          <w:bCs/>
          <w:color w:val="000000"/>
          <w:sz w:val="24"/>
          <w:szCs w:val="24"/>
          <w:lang w:val="en-AU" w:eastAsia="en-US"/>
        </w:rPr>
        <w:t>Assignment of Costs</w:t>
      </w:r>
    </w:p>
    <w:p w14:paraId="02AAE08A" w14:textId="77777777" w:rsidR="00756982" w:rsidRPr="00756982" w:rsidRDefault="00756982" w:rsidP="00756982">
      <w:pPr>
        <w:autoSpaceDE w:val="0"/>
        <w:autoSpaceDN w:val="0"/>
        <w:adjustRightInd w:val="0"/>
        <w:jc w:val="both"/>
        <w:rPr>
          <w:rFonts w:ascii="Arial" w:eastAsia="Times New Roman" w:hAnsi="Arial" w:cs="Arial"/>
          <w:b/>
          <w:bCs/>
          <w:color w:val="000000"/>
          <w:sz w:val="24"/>
          <w:szCs w:val="24"/>
          <w:lang w:val="en-AU" w:eastAsia="en-US"/>
        </w:rPr>
      </w:pPr>
    </w:p>
    <w:p w14:paraId="7074AD86" w14:textId="77777777" w:rsidR="00756982" w:rsidRPr="00756982" w:rsidRDefault="00756982" w:rsidP="00756982">
      <w:pPr>
        <w:autoSpaceDE w:val="0"/>
        <w:autoSpaceDN w:val="0"/>
        <w:adjustRightInd w:val="0"/>
        <w:jc w:val="both"/>
        <w:rPr>
          <w:rFonts w:ascii="Arial" w:eastAsia="Times New Roman" w:hAnsi="Arial" w:cs="Arial"/>
          <w:bCs/>
          <w:color w:val="000000"/>
          <w:sz w:val="24"/>
          <w:szCs w:val="24"/>
          <w:lang w:val="en-AU" w:eastAsia="en-US"/>
        </w:rPr>
      </w:pPr>
      <w:r w:rsidRPr="00756982">
        <w:rPr>
          <w:rFonts w:ascii="Arial" w:eastAsia="Times New Roman" w:hAnsi="Arial" w:cs="Arial"/>
          <w:bCs/>
          <w:color w:val="000000"/>
          <w:sz w:val="24"/>
          <w:szCs w:val="24"/>
          <w:lang w:val="en-AU" w:eastAsia="en-US"/>
        </w:rPr>
        <w:t>Where the decision to provide shading of a streetlight has been authorised by the City at the request of and for the benefit of owners of private property, the full cost of investigation, design and installation of the shading will be met by the applicant.</w:t>
      </w:r>
    </w:p>
    <w:p w14:paraId="4731F201" w14:textId="77777777" w:rsidR="00756982" w:rsidRPr="00756982" w:rsidRDefault="00756982" w:rsidP="00756982">
      <w:pPr>
        <w:pBdr>
          <w:bottom w:val="single" w:sz="4" w:space="1" w:color="auto"/>
        </w:pBdr>
        <w:jc w:val="both"/>
        <w:rPr>
          <w:rFonts w:ascii="Arial" w:eastAsia="Times New Roman" w:hAnsi="Arial" w:cs="Arial"/>
          <w:sz w:val="24"/>
          <w:szCs w:val="24"/>
          <w:lang w:val="en-AU" w:eastAsia="en-US"/>
        </w:rPr>
      </w:pPr>
    </w:p>
    <w:p w14:paraId="621DF8BD" w14:textId="77777777" w:rsidR="00756982" w:rsidRPr="00756982" w:rsidRDefault="00756982" w:rsidP="00756982">
      <w:pPr>
        <w:ind w:left="2160" w:hanging="2160"/>
        <w:jc w:val="both"/>
        <w:rPr>
          <w:rFonts w:ascii="Arial" w:eastAsia="Times New Roman" w:hAnsi="Arial" w:cs="Arial"/>
          <w:sz w:val="24"/>
          <w:szCs w:val="24"/>
          <w:lang w:val="en-AU" w:eastAsia="en-US"/>
        </w:rPr>
      </w:pPr>
    </w:p>
    <w:p w14:paraId="32DC4579" w14:textId="77777777" w:rsidR="00756982" w:rsidRPr="00756982" w:rsidRDefault="00756982" w:rsidP="00756982">
      <w:pPr>
        <w:ind w:left="2160" w:hanging="2160"/>
        <w:jc w:val="both"/>
        <w:rPr>
          <w:rFonts w:ascii="Arial" w:eastAsia="Times New Roman" w:hAnsi="Arial" w:cs="Arial"/>
          <w:b/>
          <w:sz w:val="24"/>
          <w:szCs w:val="24"/>
          <w:lang w:val="en-AU" w:eastAsia="en-US"/>
        </w:rPr>
      </w:pPr>
      <w:r w:rsidRPr="00756982">
        <w:rPr>
          <w:rFonts w:ascii="Arial" w:eastAsia="Times New Roman" w:hAnsi="Arial" w:cs="Arial"/>
          <w:b/>
          <w:sz w:val="24"/>
          <w:szCs w:val="24"/>
          <w:lang w:val="en-AU" w:eastAsia="en-US"/>
        </w:rPr>
        <w:t>Related documentation</w:t>
      </w:r>
    </w:p>
    <w:p w14:paraId="4762127E" w14:textId="77777777" w:rsidR="00756982" w:rsidRPr="00756982" w:rsidRDefault="00756982" w:rsidP="00756982">
      <w:pPr>
        <w:ind w:left="2160" w:hanging="2160"/>
        <w:jc w:val="both"/>
        <w:rPr>
          <w:rFonts w:ascii="Arial" w:eastAsia="Times New Roman" w:hAnsi="Arial" w:cs="Arial"/>
          <w:b/>
          <w:bCs/>
          <w:sz w:val="24"/>
          <w:szCs w:val="24"/>
          <w:lang w:val="en-AU" w:eastAsia="en-US"/>
        </w:rPr>
      </w:pPr>
    </w:p>
    <w:p w14:paraId="186C35F5" w14:textId="5AABCB2C" w:rsidR="00756982" w:rsidRPr="00756982" w:rsidRDefault="00756982" w:rsidP="00756982">
      <w:pPr>
        <w:jc w:val="both"/>
        <w:rPr>
          <w:rFonts w:ascii="Arial" w:eastAsia="Times New Roman" w:hAnsi="Arial" w:cs="Arial"/>
          <w:sz w:val="24"/>
          <w:szCs w:val="24"/>
          <w:lang w:val="en-AU" w:eastAsia="en-US"/>
        </w:rPr>
      </w:pPr>
      <w:r w:rsidRPr="00756982">
        <w:rPr>
          <w:rFonts w:ascii="Arial" w:eastAsia="Times New Roman" w:hAnsi="Arial" w:cs="Arial"/>
          <w:sz w:val="24"/>
          <w:szCs w:val="24"/>
          <w:lang w:val="en-AU" w:eastAsia="en-US"/>
        </w:rPr>
        <w:t>Nil</w:t>
      </w:r>
      <w:r w:rsidR="00DD0837">
        <w:rPr>
          <w:rFonts w:ascii="Arial" w:eastAsia="Times New Roman" w:hAnsi="Arial" w:cs="Arial"/>
          <w:sz w:val="24"/>
          <w:szCs w:val="24"/>
          <w:lang w:val="en-AU" w:eastAsia="en-US"/>
        </w:rPr>
        <w:t>.</w:t>
      </w:r>
    </w:p>
    <w:p w14:paraId="0A5EA4BD" w14:textId="77777777" w:rsidR="00756982" w:rsidRPr="00756982" w:rsidRDefault="00756982" w:rsidP="00756982">
      <w:pPr>
        <w:ind w:left="2160" w:hanging="2160"/>
        <w:jc w:val="both"/>
        <w:rPr>
          <w:rFonts w:ascii="Arial" w:eastAsia="Times New Roman" w:hAnsi="Arial" w:cs="Arial"/>
          <w:b/>
          <w:bCs/>
          <w:sz w:val="24"/>
          <w:szCs w:val="24"/>
          <w:lang w:val="en-AU" w:eastAsia="en-US"/>
        </w:rPr>
      </w:pPr>
    </w:p>
    <w:p w14:paraId="6BE2AAFE" w14:textId="77777777" w:rsidR="00756982" w:rsidRPr="00756982" w:rsidRDefault="00756982" w:rsidP="00756982">
      <w:pPr>
        <w:ind w:left="2160" w:hanging="2160"/>
        <w:jc w:val="both"/>
        <w:rPr>
          <w:rFonts w:ascii="Arial" w:eastAsia="Times New Roman" w:hAnsi="Arial" w:cs="Arial"/>
          <w:b/>
          <w:bCs/>
          <w:sz w:val="24"/>
          <w:szCs w:val="24"/>
          <w:lang w:val="en-AU" w:eastAsia="en-US"/>
        </w:rPr>
      </w:pPr>
      <w:r w:rsidRPr="00756982">
        <w:rPr>
          <w:rFonts w:ascii="Arial" w:eastAsia="Times New Roman" w:hAnsi="Arial" w:cs="Arial"/>
          <w:b/>
          <w:bCs/>
          <w:sz w:val="24"/>
          <w:szCs w:val="24"/>
          <w:lang w:val="en-AU" w:eastAsia="en-US"/>
        </w:rPr>
        <w:t xml:space="preserve">Related Local Law/legislation </w:t>
      </w:r>
    </w:p>
    <w:p w14:paraId="71C6C549" w14:textId="77777777" w:rsidR="00756982" w:rsidRPr="00756982" w:rsidRDefault="00756982" w:rsidP="00756982">
      <w:pPr>
        <w:ind w:left="2160" w:hanging="2160"/>
        <w:jc w:val="both"/>
        <w:rPr>
          <w:rFonts w:ascii="Arial" w:eastAsia="Times New Roman" w:hAnsi="Arial" w:cs="Arial"/>
          <w:b/>
          <w:bCs/>
          <w:sz w:val="24"/>
          <w:szCs w:val="24"/>
          <w:lang w:val="en-AU" w:eastAsia="en-US"/>
        </w:rPr>
      </w:pPr>
    </w:p>
    <w:p w14:paraId="718B7AD3" w14:textId="77777777" w:rsidR="00756982" w:rsidRPr="00756982" w:rsidRDefault="00756982" w:rsidP="00756982">
      <w:pPr>
        <w:autoSpaceDE w:val="0"/>
        <w:autoSpaceDN w:val="0"/>
        <w:adjustRightInd w:val="0"/>
        <w:contextualSpacing/>
        <w:jc w:val="both"/>
        <w:rPr>
          <w:rFonts w:ascii="Arial" w:eastAsia="Times New Roman" w:hAnsi="Arial" w:cs="Arial"/>
          <w:i/>
          <w:color w:val="000000"/>
          <w:sz w:val="24"/>
          <w:szCs w:val="24"/>
          <w:lang w:val="en-AU" w:eastAsia="en-US"/>
        </w:rPr>
      </w:pPr>
      <w:r w:rsidRPr="00756982">
        <w:rPr>
          <w:rFonts w:ascii="Arial" w:eastAsia="Times New Roman" w:hAnsi="Arial" w:cs="Arial"/>
          <w:i/>
          <w:color w:val="000000"/>
          <w:sz w:val="24"/>
          <w:szCs w:val="24"/>
          <w:lang w:val="en-AU" w:eastAsia="en-US"/>
        </w:rPr>
        <w:t>Local Government Act 1995</w:t>
      </w:r>
    </w:p>
    <w:p w14:paraId="0EF3F3DB" w14:textId="77777777" w:rsidR="00756982" w:rsidRPr="00756982" w:rsidRDefault="00756982" w:rsidP="00756982">
      <w:pPr>
        <w:autoSpaceDE w:val="0"/>
        <w:autoSpaceDN w:val="0"/>
        <w:adjustRightInd w:val="0"/>
        <w:contextualSpacing/>
        <w:jc w:val="both"/>
        <w:rPr>
          <w:rFonts w:ascii="Arial" w:eastAsia="Times New Roman" w:hAnsi="Arial" w:cs="Arial"/>
          <w:i/>
          <w:color w:val="000000"/>
          <w:sz w:val="24"/>
          <w:szCs w:val="24"/>
          <w:lang w:val="en-AU" w:eastAsia="en-US"/>
        </w:rPr>
      </w:pPr>
      <w:r w:rsidRPr="00756982">
        <w:rPr>
          <w:rFonts w:ascii="Arial" w:eastAsia="Times New Roman" w:hAnsi="Arial" w:cs="Arial"/>
          <w:i/>
          <w:color w:val="000000"/>
          <w:sz w:val="24"/>
          <w:szCs w:val="24"/>
          <w:lang w:val="en-AU" w:eastAsia="en-US"/>
        </w:rPr>
        <w:t>Electricity Corporations Act 2005</w:t>
      </w:r>
    </w:p>
    <w:p w14:paraId="3FDECE22" w14:textId="77777777" w:rsidR="00756982" w:rsidRPr="00756982" w:rsidRDefault="00756982" w:rsidP="00756982">
      <w:pPr>
        <w:ind w:left="2160" w:hanging="2160"/>
        <w:jc w:val="both"/>
        <w:rPr>
          <w:rFonts w:ascii="Arial" w:eastAsia="Times New Roman" w:hAnsi="Arial" w:cs="Arial"/>
          <w:b/>
          <w:bCs/>
          <w:sz w:val="24"/>
          <w:szCs w:val="24"/>
          <w:lang w:val="en-AU" w:eastAsia="en-US"/>
        </w:rPr>
      </w:pPr>
    </w:p>
    <w:p w14:paraId="6196C352" w14:textId="77777777" w:rsidR="00756982" w:rsidRPr="00756982" w:rsidRDefault="00756982" w:rsidP="00756982">
      <w:pPr>
        <w:ind w:left="2160" w:hanging="2160"/>
        <w:jc w:val="both"/>
        <w:rPr>
          <w:rFonts w:ascii="Arial" w:eastAsia="Times New Roman" w:hAnsi="Arial" w:cs="Arial"/>
          <w:b/>
          <w:sz w:val="24"/>
          <w:szCs w:val="24"/>
          <w:lang w:val="en-AU" w:eastAsia="en-US"/>
        </w:rPr>
      </w:pPr>
      <w:r w:rsidRPr="00756982">
        <w:rPr>
          <w:rFonts w:ascii="Arial" w:eastAsia="Times New Roman" w:hAnsi="Arial" w:cs="Arial"/>
          <w:b/>
          <w:bCs/>
          <w:sz w:val="24"/>
          <w:szCs w:val="24"/>
          <w:lang w:val="en-AU" w:eastAsia="en-US"/>
        </w:rPr>
        <w:t>Related delegation</w:t>
      </w:r>
    </w:p>
    <w:p w14:paraId="6FCFF9E0" w14:textId="77777777" w:rsidR="00756982" w:rsidRPr="00756982" w:rsidRDefault="00756982" w:rsidP="00756982">
      <w:pPr>
        <w:ind w:left="2160" w:hanging="2160"/>
        <w:jc w:val="both"/>
        <w:rPr>
          <w:rFonts w:ascii="Arial" w:eastAsia="Times New Roman" w:hAnsi="Arial" w:cs="Arial"/>
          <w:b/>
          <w:bCs/>
          <w:sz w:val="24"/>
          <w:szCs w:val="24"/>
          <w:lang w:val="en-AU" w:eastAsia="en-US"/>
        </w:rPr>
      </w:pPr>
    </w:p>
    <w:p w14:paraId="18B20575" w14:textId="0B9E3D6A" w:rsidR="00756982" w:rsidRPr="00756982" w:rsidRDefault="00756982" w:rsidP="00756982">
      <w:pPr>
        <w:ind w:left="2160" w:hanging="2160"/>
        <w:jc w:val="both"/>
        <w:rPr>
          <w:rFonts w:ascii="Arial" w:eastAsia="Times New Roman" w:hAnsi="Arial" w:cs="Arial"/>
          <w:b/>
          <w:bCs/>
          <w:sz w:val="24"/>
          <w:szCs w:val="24"/>
          <w:lang w:val="en-AU" w:eastAsia="en-US"/>
        </w:rPr>
      </w:pPr>
      <w:r w:rsidRPr="00756982">
        <w:rPr>
          <w:rFonts w:ascii="Arial" w:eastAsia="Times New Roman" w:hAnsi="Arial" w:cs="Arial"/>
          <w:sz w:val="24"/>
          <w:szCs w:val="24"/>
          <w:lang w:val="en-AU" w:eastAsia="en-US"/>
        </w:rPr>
        <w:t>Nil</w:t>
      </w:r>
      <w:r w:rsidR="00DD0837">
        <w:rPr>
          <w:rFonts w:ascii="Arial" w:eastAsia="Times New Roman" w:hAnsi="Arial" w:cs="Arial"/>
          <w:sz w:val="24"/>
          <w:szCs w:val="24"/>
          <w:lang w:val="en-AU" w:eastAsia="en-US"/>
        </w:rPr>
        <w:t>.</w:t>
      </w:r>
    </w:p>
    <w:p w14:paraId="00880F62" w14:textId="77777777" w:rsidR="00756982" w:rsidRPr="00756982" w:rsidRDefault="00756982" w:rsidP="00756982">
      <w:pPr>
        <w:pBdr>
          <w:bottom w:val="single" w:sz="4" w:space="1" w:color="auto"/>
        </w:pBdr>
        <w:ind w:left="2160" w:hanging="2160"/>
        <w:jc w:val="both"/>
        <w:rPr>
          <w:rFonts w:ascii="Arial" w:eastAsia="Times New Roman" w:hAnsi="Arial" w:cs="Arial"/>
          <w:sz w:val="24"/>
          <w:szCs w:val="24"/>
          <w:lang w:val="en-AU" w:eastAsia="en-US"/>
        </w:rPr>
      </w:pPr>
    </w:p>
    <w:p w14:paraId="7EC2C6B7" w14:textId="77777777" w:rsidR="00756982" w:rsidRPr="00756982" w:rsidRDefault="00756982" w:rsidP="00756982">
      <w:pPr>
        <w:ind w:left="2160" w:hanging="2160"/>
        <w:jc w:val="both"/>
        <w:rPr>
          <w:rFonts w:ascii="Arial" w:eastAsia="Times New Roman" w:hAnsi="Arial" w:cs="Arial"/>
          <w:sz w:val="24"/>
          <w:szCs w:val="24"/>
          <w:lang w:val="en-AU" w:eastAsia="en-US"/>
        </w:rPr>
      </w:pPr>
    </w:p>
    <w:p w14:paraId="114E4974" w14:textId="77777777" w:rsidR="00756982" w:rsidRPr="00756982" w:rsidRDefault="00756982" w:rsidP="00756982">
      <w:pPr>
        <w:ind w:left="2160" w:hanging="2160"/>
        <w:rPr>
          <w:rFonts w:ascii="Arial" w:eastAsia="Times New Roman" w:hAnsi="Arial" w:cs="Arial"/>
          <w:b/>
          <w:sz w:val="24"/>
          <w:szCs w:val="24"/>
          <w:lang w:val="en-AU" w:eastAsia="en-US"/>
        </w:rPr>
      </w:pPr>
      <w:r w:rsidRPr="00756982">
        <w:rPr>
          <w:rFonts w:ascii="Arial" w:eastAsia="Times New Roman" w:hAnsi="Arial" w:cs="Arial"/>
          <w:b/>
          <w:sz w:val="24"/>
          <w:szCs w:val="24"/>
          <w:lang w:val="en-AU" w:eastAsia="en-US"/>
        </w:rPr>
        <w:t>Review History</w:t>
      </w:r>
    </w:p>
    <w:p w14:paraId="0364A69C" w14:textId="77777777" w:rsidR="00756982" w:rsidRPr="00756982" w:rsidRDefault="00756982" w:rsidP="00756982">
      <w:pPr>
        <w:jc w:val="both"/>
        <w:rPr>
          <w:rFonts w:ascii="Times New Roman" w:eastAsia="Times New Roman" w:hAnsi="Times New Roman"/>
          <w:sz w:val="24"/>
          <w:szCs w:val="28"/>
          <w:lang w:val="en-AU" w:eastAsia="en-US"/>
        </w:rPr>
      </w:pPr>
    </w:p>
    <w:p w14:paraId="47585C61" w14:textId="77777777" w:rsidR="00756982" w:rsidRPr="00756982" w:rsidRDefault="00756982" w:rsidP="00756982">
      <w:pPr>
        <w:ind w:left="2160" w:hanging="2160"/>
        <w:jc w:val="both"/>
        <w:rPr>
          <w:rFonts w:ascii="Arial" w:eastAsia="Times New Roman" w:hAnsi="Arial" w:cs="Arial"/>
          <w:sz w:val="24"/>
          <w:szCs w:val="24"/>
          <w:lang w:val="en-AU" w:eastAsia="en-US"/>
        </w:rPr>
      </w:pPr>
      <w:r w:rsidRPr="00756982">
        <w:rPr>
          <w:rFonts w:ascii="Arial" w:eastAsia="Times New Roman" w:hAnsi="Arial" w:cs="Arial"/>
          <w:sz w:val="24"/>
          <w:szCs w:val="24"/>
          <w:lang w:val="en-AU" w:eastAsia="en-US"/>
        </w:rPr>
        <w:t>25 August 2015 (Report CPS20.15)</w:t>
      </w:r>
    </w:p>
    <w:p w14:paraId="23DCC770" w14:textId="77777777" w:rsidR="00756982" w:rsidRPr="00756982" w:rsidRDefault="00756982" w:rsidP="00756982">
      <w:pPr>
        <w:ind w:left="2160" w:hanging="2160"/>
        <w:jc w:val="both"/>
        <w:rPr>
          <w:rFonts w:ascii="Arial" w:eastAsia="Times New Roman" w:hAnsi="Arial" w:cs="Arial"/>
          <w:b/>
          <w:bCs/>
          <w:sz w:val="24"/>
          <w:szCs w:val="24"/>
          <w:lang w:val="en-AU" w:eastAsia="en-US"/>
        </w:rPr>
      </w:pPr>
      <w:r w:rsidRPr="00756982">
        <w:rPr>
          <w:rFonts w:ascii="Arial" w:eastAsia="Times New Roman" w:hAnsi="Arial" w:cs="Arial"/>
          <w:sz w:val="24"/>
          <w:szCs w:val="24"/>
          <w:lang w:val="en-AU" w:eastAsia="en-US"/>
        </w:rPr>
        <w:t>26 June 2012 (Report CP27.12)</w:t>
      </w:r>
    </w:p>
    <w:p w14:paraId="47173E9C" w14:textId="5375E51A" w:rsidR="0026722F" w:rsidRPr="00292360" w:rsidRDefault="0026722F" w:rsidP="00292360"/>
    <w:sectPr w:rsidR="0026722F" w:rsidRPr="00292360"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11C82" w14:textId="77777777" w:rsidR="00314A5B" w:rsidRDefault="00314A5B" w:rsidP="00A972E3">
      <w:r>
        <w:separator/>
      </w:r>
    </w:p>
  </w:endnote>
  <w:endnote w:type="continuationSeparator" w:id="0">
    <w:p w14:paraId="14348CA4" w14:textId="77777777" w:rsidR="00314A5B" w:rsidRDefault="00314A5B"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FA47A5" w:rsidRDefault="00FA47A5"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997E8" w14:textId="77777777" w:rsidR="00314A5B" w:rsidRDefault="00314A5B" w:rsidP="00A972E3">
      <w:r>
        <w:separator/>
      </w:r>
    </w:p>
  </w:footnote>
  <w:footnote w:type="continuationSeparator" w:id="0">
    <w:p w14:paraId="390C2358" w14:textId="77777777" w:rsidR="00314A5B" w:rsidRDefault="00314A5B"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5773523A" w:rsidR="00FA47A5" w:rsidRDefault="00FA47A5"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FA47A5" w:rsidRDefault="00FA47A5">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stroked="f">
              <v:fill opacity="0"/>
              <v:textbox style="mso-fit-shape-to-text:t">
                <w:txbxContent>
                  <w:p w14:paraId="47173EA7" w14:textId="77777777" w:rsidR="00FA47A5" w:rsidRDefault="00FA47A5">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FA47A5" w:rsidRPr="00A972E3" w:rsidRDefault="00FA47A5"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20C7D"/>
    <w:multiLevelType w:val="hybridMultilevel"/>
    <w:tmpl w:val="00F27EC2"/>
    <w:lvl w:ilvl="0" w:tplc="52C85DC2">
      <w:start w:val="1"/>
      <w:numFmt w:val="bullet"/>
      <w:lvlText w:val=""/>
      <w:lvlJc w:val="left"/>
      <w:pPr>
        <w:ind w:left="360" w:hanging="360"/>
      </w:pPr>
      <w:rPr>
        <w:rFonts w:ascii="Symbol" w:hAnsi="Symbol" w:hint="default"/>
        <w:color w:val="auto"/>
      </w:rPr>
    </w:lvl>
    <w:lvl w:ilvl="1" w:tplc="4C84C380">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24E518C"/>
    <w:multiLevelType w:val="hybridMultilevel"/>
    <w:tmpl w:val="44A61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11680B"/>
    <w:multiLevelType w:val="hybridMultilevel"/>
    <w:tmpl w:val="385A6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09495F"/>
    <w:rsid w:val="000C5771"/>
    <w:rsid w:val="000D6BE1"/>
    <w:rsid w:val="00105775"/>
    <w:rsid w:val="00126BB2"/>
    <w:rsid w:val="00142221"/>
    <w:rsid w:val="0019191A"/>
    <w:rsid w:val="001C2547"/>
    <w:rsid w:val="001F388F"/>
    <w:rsid w:val="0026376D"/>
    <w:rsid w:val="0026722F"/>
    <w:rsid w:val="00292360"/>
    <w:rsid w:val="002959B4"/>
    <w:rsid w:val="002C0415"/>
    <w:rsid w:val="002C5174"/>
    <w:rsid w:val="002F4D7C"/>
    <w:rsid w:val="00314A5B"/>
    <w:rsid w:val="003C587D"/>
    <w:rsid w:val="003E54C7"/>
    <w:rsid w:val="004258CE"/>
    <w:rsid w:val="00452C38"/>
    <w:rsid w:val="0048224A"/>
    <w:rsid w:val="004A282A"/>
    <w:rsid w:val="005161B3"/>
    <w:rsid w:val="00532797"/>
    <w:rsid w:val="005D771B"/>
    <w:rsid w:val="005E0637"/>
    <w:rsid w:val="006237B7"/>
    <w:rsid w:val="006360AA"/>
    <w:rsid w:val="00647948"/>
    <w:rsid w:val="006548BC"/>
    <w:rsid w:val="00681866"/>
    <w:rsid w:val="00691E42"/>
    <w:rsid w:val="006F2D64"/>
    <w:rsid w:val="00713B66"/>
    <w:rsid w:val="00742A39"/>
    <w:rsid w:val="0075516E"/>
    <w:rsid w:val="00756982"/>
    <w:rsid w:val="007B507F"/>
    <w:rsid w:val="007D11DA"/>
    <w:rsid w:val="007E4678"/>
    <w:rsid w:val="00827B34"/>
    <w:rsid w:val="0083681D"/>
    <w:rsid w:val="00870702"/>
    <w:rsid w:val="008A6587"/>
    <w:rsid w:val="008B4BAF"/>
    <w:rsid w:val="008D46BC"/>
    <w:rsid w:val="008D7F19"/>
    <w:rsid w:val="009004E2"/>
    <w:rsid w:val="00935796"/>
    <w:rsid w:val="0093701C"/>
    <w:rsid w:val="009461E4"/>
    <w:rsid w:val="00956855"/>
    <w:rsid w:val="00961603"/>
    <w:rsid w:val="009639FA"/>
    <w:rsid w:val="00964F8F"/>
    <w:rsid w:val="009A03E3"/>
    <w:rsid w:val="009A4158"/>
    <w:rsid w:val="009D56B0"/>
    <w:rsid w:val="00A1650B"/>
    <w:rsid w:val="00A45859"/>
    <w:rsid w:val="00A715FA"/>
    <w:rsid w:val="00A81083"/>
    <w:rsid w:val="00A972E3"/>
    <w:rsid w:val="00B3270E"/>
    <w:rsid w:val="00B73DCC"/>
    <w:rsid w:val="00BD52C4"/>
    <w:rsid w:val="00C170A9"/>
    <w:rsid w:val="00C30F9B"/>
    <w:rsid w:val="00C638EB"/>
    <w:rsid w:val="00C924E8"/>
    <w:rsid w:val="00D23522"/>
    <w:rsid w:val="00DD0837"/>
    <w:rsid w:val="00E069AF"/>
    <w:rsid w:val="00E15843"/>
    <w:rsid w:val="00E45B99"/>
    <w:rsid w:val="00E56231"/>
    <w:rsid w:val="00E8232E"/>
    <w:rsid w:val="00F35E44"/>
    <w:rsid w:val="00F52E7C"/>
    <w:rsid w:val="00F75451"/>
    <w:rsid w:val="00FA47A5"/>
    <w:rsid w:val="00FC4FD6"/>
    <w:rsid w:val="00FF2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2E3"/>
    <w:pPr>
      <w:tabs>
        <w:tab w:val="center" w:pos="4513"/>
        <w:tab w:val="right" w:pos="9026"/>
      </w:tabs>
    </w:pPr>
  </w:style>
  <w:style w:type="character" w:customStyle="1" w:styleId="HeaderChar">
    <w:name w:val="Header Char"/>
    <w:basedOn w:val="DefaultParagraphFont"/>
    <w:link w:val="Header"/>
    <w:uiPriority w:val="99"/>
    <w:rsid w:val="00A972E3"/>
    <w:rPr>
      <w:rFonts w:ascii="Calibri" w:hAnsi="Calibri" w:cs="Times New Roman"/>
      <w:lang w:eastAsia="en-GB"/>
    </w:rPr>
  </w:style>
  <w:style w:type="paragraph" w:styleId="Footer">
    <w:name w:val="footer"/>
    <w:basedOn w:val="Normal"/>
    <w:link w:val="FooterChar"/>
    <w:uiPriority w:val="99"/>
    <w:unhideWhenUsed/>
    <w:rsid w:val="00A972E3"/>
    <w:pPr>
      <w:tabs>
        <w:tab w:val="center" w:pos="4513"/>
        <w:tab w:val="right" w:pos="9026"/>
      </w:tabs>
    </w:pPr>
  </w:style>
  <w:style w:type="character" w:customStyle="1" w:styleId="FooterChar">
    <w:name w:val="Footer Char"/>
    <w:basedOn w:val="DefaultParagraphFont"/>
    <w:link w:val="Footer"/>
    <w:uiPriority w:val="99"/>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094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159777256">
      <w:bodyDiv w:val="1"/>
      <w:marLeft w:val="0"/>
      <w:marRight w:val="0"/>
      <w:marTop w:val="0"/>
      <w:marBottom w:val="0"/>
      <w:divBdr>
        <w:top w:val="none" w:sz="0" w:space="0" w:color="auto"/>
        <w:left w:val="none" w:sz="0" w:space="0" w:color="auto"/>
        <w:bottom w:val="none" w:sz="0" w:space="0" w:color="auto"/>
        <w:right w:val="none" w:sz="0" w:space="0" w:color="auto"/>
      </w:divBdr>
    </w:div>
    <w:div w:id="314528171">
      <w:bodyDiv w:val="1"/>
      <w:marLeft w:val="0"/>
      <w:marRight w:val="0"/>
      <w:marTop w:val="0"/>
      <w:marBottom w:val="0"/>
      <w:divBdr>
        <w:top w:val="none" w:sz="0" w:space="0" w:color="auto"/>
        <w:left w:val="none" w:sz="0" w:space="0" w:color="auto"/>
        <w:bottom w:val="none" w:sz="0" w:space="0" w:color="auto"/>
        <w:right w:val="none" w:sz="0" w:space="0" w:color="auto"/>
      </w:divBdr>
    </w:div>
    <w:div w:id="329675285">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373235481">
      <w:bodyDiv w:val="1"/>
      <w:marLeft w:val="0"/>
      <w:marRight w:val="0"/>
      <w:marTop w:val="0"/>
      <w:marBottom w:val="0"/>
      <w:divBdr>
        <w:top w:val="none" w:sz="0" w:space="0" w:color="auto"/>
        <w:left w:val="none" w:sz="0" w:space="0" w:color="auto"/>
        <w:bottom w:val="none" w:sz="0" w:space="0" w:color="auto"/>
        <w:right w:val="none" w:sz="0" w:space="0" w:color="auto"/>
      </w:divBdr>
    </w:div>
    <w:div w:id="454296308">
      <w:bodyDiv w:val="1"/>
      <w:marLeft w:val="0"/>
      <w:marRight w:val="0"/>
      <w:marTop w:val="0"/>
      <w:marBottom w:val="0"/>
      <w:divBdr>
        <w:top w:val="none" w:sz="0" w:space="0" w:color="auto"/>
        <w:left w:val="none" w:sz="0" w:space="0" w:color="auto"/>
        <w:bottom w:val="none" w:sz="0" w:space="0" w:color="auto"/>
        <w:right w:val="none" w:sz="0" w:space="0" w:color="auto"/>
      </w:divBdr>
    </w:div>
    <w:div w:id="504512642">
      <w:bodyDiv w:val="1"/>
      <w:marLeft w:val="0"/>
      <w:marRight w:val="0"/>
      <w:marTop w:val="0"/>
      <w:marBottom w:val="0"/>
      <w:divBdr>
        <w:top w:val="none" w:sz="0" w:space="0" w:color="auto"/>
        <w:left w:val="none" w:sz="0" w:space="0" w:color="auto"/>
        <w:bottom w:val="none" w:sz="0" w:space="0" w:color="auto"/>
        <w:right w:val="none" w:sz="0" w:space="0" w:color="auto"/>
      </w:divBdr>
    </w:div>
    <w:div w:id="596181105">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06224972">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827551264">
      <w:bodyDiv w:val="1"/>
      <w:marLeft w:val="0"/>
      <w:marRight w:val="0"/>
      <w:marTop w:val="0"/>
      <w:marBottom w:val="0"/>
      <w:divBdr>
        <w:top w:val="none" w:sz="0" w:space="0" w:color="auto"/>
        <w:left w:val="none" w:sz="0" w:space="0" w:color="auto"/>
        <w:bottom w:val="none" w:sz="0" w:space="0" w:color="auto"/>
        <w:right w:val="none" w:sz="0" w:space="0" w:color="auto"/>
      </w:divBdr>
    </w:div>
    <w:div w:id="832332456">
      <w:bodyDiv w:val="1"/>
      <w:marLeft w:val="0"/>
      <w:marRight w:val="0"/>
      <w:marTop w:val="0"/>
      <w:marBottom w:val="0"/>
      <w:divBdr>
        <w:top w:val="none" w:sz="0" w:space="0" w:color="auto"/>
        <w:left w:val="none" w:sz="0" w:space="0" w:color="auto"/>
        <w:bottom w:val="none" w:sz="0" w:space="0" w:color="auto"/>
        <w:right w:val="none" w:sz="0" w:space="0" w:color="auto"/>
      </w:divBdr>
    </w:div>
    <w:div w:id="840513797">
      <w:bodyDiv w:val="1"/>
      <w:marLeft w:val="0"/>
      <w:marRight w:val="0"/>
      <w:marTop w:val="0"/>
      <w:marBottom w:val="0"/>
      <w:divBdr>
        <w:top w:val="none" w:sz="0" w:space="0" w:color="auto"/>
        <w:left w:val="none" w:sz="0" w:space="0" w:color="auto"/>
        <w:bottom w:val="none" w:sz="0" w:space="0" w:color="auto"/>
        <w:right w:val="none" w:sz="0" w:space="0" w:color="auto"/>
      </w:divBdr>
    </w:div>
    <w:div w:id="885485408">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992443007">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253735161">
      <w:bodyDiv w:val="1"/>
      <w:marLeft w:val="0"/>
      <w:marRight w:val="0"/>
      <w:marTop w:val="0"/>
      <w:marBottom w:val="0"/>
      <w:divBdr>
        <w:top w:val="none" w:sz="0" w:space="0" w:color="auto"/>
        <w:left w:val="none" w:sz="0" w:space="0" w:color="auto"/>
        <w:bottom w:val="none" w:sz="0" w:space="0" w:color="auto"/>
        <w:right w:val="none" w:sz="0" w:space="0" w:color="auto"/>
      </w:divBdr>
    </w:div>
    <w:div w:id="1328941374">
      <w:bodyDiv w:val="1"/>
      <w:marLeft w:val="0"/>
      <w:marRight w:val="0"/>
      <w:marTop w:val="0"/>
      <w:marBottom w:val="0"/>
      <w:divBdr>
        <w:top w:val="none" w:sz="0" w:space="0" w:color="auto"/>
        <w:left w:val="none" w:sz="0" w:space="0" w:color="auto"/>
        <w:bottom w:val="none" w:sz="0" w:space="0" w:color="auto"/>
        <w:right w:val="none" w:sz="0" w:space="0" w:color="auto"/>
      </w:divBdr>
    </w:div>
    <w:div w:id="1389916782">
      <w:bodyDiv w:val="1"/>
      <w:marLeft w:val="0"/>
      <w:marRight w:val="0"/>
      <w:marTop w:val="0"/>
      <w:marBottom w:val="0"/>
      <w:divBdr>
        <w:top w:val="none" w:sz="0" w:space="0" w:color="auto"/>
        <w:left w:val="none" w:sz="0" w:space="0" w:color="auto"/>
        <w:bottom w:val="none" w:sz="0" w:space="0" w:color="auto"/>
        <w:right w:val="none" w:sz="0" w:space="0" w:color="auto"/>
      </w:divBdr>
    </w:div>
    <w:div w:id="1421100702">
      <w:bodyDiv w:val="1"/>
      <w:marLeft w:val="0"/>
      <w:marRight w:val="0"/>
      <w:marTop w:val="0"/>
      <w:marBottom w:val="0"/>
      <w:divBdr>
        <w:top w:val="none" w:sz="0" w:space="0" w:color="auto"/>
        <w:left w:val="none" w:sz="0" w:space="0" w:color="auto"/>
        <w:bottom w:val="none" w:sz="0" w:space="0" w:color="auto"/>
        <w:right w:val="none" w:sz="0" w:space="0" w:color="auto"/>
      </w:divBdr>
    </w:div>
    <w:div w:id="1430783161">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8565841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787311215">
      <w:bodyDiv w:val="1"/>
      <w:marLeft w:val="0"/>
      <w:marRight w:val="0"/>
      <w:marTop w:val="0"/>
      <w:marBottom w:val="0"/>
      <w:divBdr>
        <w:top w:val="none" w:sz="0" w:space="0" w:color="auto"/>
        <w:left w:val="none" w:sz="0" w:space="0" w:color="auto"/>
        <w:bottom w:val="none" w:sz="0" w:space="0" w:color="auto"/>
        <w:right w:val="none" w:sz="0" w:space="0" w:color="auto"/>
      </w:divBdr>
    </w:div>
    <w:div w:id="1793590110">
      <w:bodyDiv w:val="1"/>
      <w:marLeft w:val="0"/>
      <w:marRight w:val="0"/>
      <w:marTop w:val="0"/>
      <w:marBottom w:val="0"/>
      <w:divBdr>
        <w:top w:val="none" w:sz="0" w:space="0" w:color="auto"/>
        <w:left w:val="none" w:sz="0" w:space="0" w:color="auto"/>
        <w:bottom w:val="none" w:sz="0" w:space="0" w:color="auto"/>
        <w:right w:val="none" w:sz="0" w:space="0" w:color="auto"/>
      </w:divBdr>
    </w:div>
    <w:div w:id="1940674140">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3974327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 w:id="20541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COMMUNITY-101306793-18159</_dlc_DocId>
    <_dlc_DocIdUrl xmlns="02b462e0-950b-4d18-8f56-efe6ec8fd98e">
      <Url>https://nedlands365.sharepoint.com/sites/community/communications/_layouts/15/DocIdRedir.aspx?ID=COMMUNITY-101306793-18159</Url>
      <Description>COMMUNITY-101306793-18159</Description>
    </_dlc_DocIdUrl>
    <TaxCatchAll xmlns="02b462e0-950b-4d18-8f56-efe6ec8fd98e">
      <Value>20</Value>
      <Value>40</Value>
      <Value>22</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E58ED-FEE9-4EE0-B039-22F741D04853}"/>
</file>

<file path=customXml/itemProps2.xml><?xml version="1.0" encoding="utf-8"?>
<ds:datastoreItem xmlns:ds="http://schemas.openxmlformats.org/officeDocument/2006/customXml" ds:itemID="{CC450654-3575-4AD0-9EB5-18C5055C378F}">
  <ds:schemaRefs>
    <ds:schemaRef ds:uri="http://schemas.microsoft.com/sharepoint/events"/>
  </ds:schemaRefs>
</ds:datastoreItem>
</file>

<file path=customXml/itemProps3.xml><?xml version="1.0" encoding="utf-8"?>
<ds:datastoreItem xmlns:ds="http://schemas.openxmlformats.org/officeDocument/2006/customXml" ds:itemID="{A09A4066-D664-465A-BE55-6570D0D72D3B}">
  <ds:schemaRefs>
    <ds:schemaRef ds:uri="6bc39911-04a3-4d44-b26a-af4af9194884"/>
    <ds:schemaRef ds:uri="http://schemas.microsoft.com/sharepoint/v3"/>
    <ds:schemaRef ds:uri="http://schemas.microsoft.com/office/infopath/2007/PartnerControls"/>
    <ds:schemaRef ds:uri="6c08273c-a1a1-4ce8-8f63-c8a7ddb02d1f"/>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16b299da-efff-467e-8964-3a25906f9acc"/>
    <ds:schemaRef ds:uri="8a4bd8d6-86f1-4ba8-9f4e-7cee871089f7"/>
    <ds:schemaRef ds:uri="e6b551b5-be12-44ba-a541-e1bd15dd702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5.xml><?xml version="1.0" encoding="utf-8"?>
<ds:datastoreItem xmlns:ds="http://schemas.openxmlformats.org/officeDocument/2006/customXml" ds:itemID="{BCA972BA-9379-46D3-9BA8-2A80BE3E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Shading of Streetlights Council Policy</vt:lpstr>
    </vt:vector>
  </TitlesOfParts>
  <Company>City of Nedlands</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Shading of Streetlights Council Policy</dc:title>
  <dc:subject/>
  <dc:creator>ekenworthy</dc:creator>
  <cp:keywords/>
  <dc:description/>
  <cp:lastModifiedBy>Nicole Ceric</cp:lastModifiedBy>
  <cp:revision>2</cp:revision>
  <cp:lastPrinted>2013-09-17T04:54:00Z</cp:lastPrinted>
  <dcterms:created xsi:type="dcterms:W3CDTF">2020-05-13T04:40:00Z</dcterms:created>
  <dcterms:modified xsi:type="dcterms:W3CDTF">2020-05-13T04:40:00Z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da3e9d38-2820-46fa-85d0-9b933731279c</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Function">
    <vt:lpwstr>22;#Community Relations|00c33994-667c-4fea-8cff-18d8a788bccc</vt:lpwstr>
  </property>
  <property fmtid="{D5CDD505-2E9C-101B-9397-08002B2CF9AE}" pid="10" name="Activity">
    <vt:lpwstr>40;#Marketing|ab9aa8f8-a547-449a-a50a-7f6d3aef1950</vt:lpwstr>
  </property>
  <property fmtid="{D5CDD505-2E9C-101B-9397-08002B2CF9AE}" pid="11" name="Subject Matter">
    <vt:lpwstr/>
  </property>
  <property fmtid="{D5CDD505-2E9C-101B-9397-08002B2CF9AE}" pid="12" name="eDMS Site">
    <vt:lpwstr>20;#Communications|d1017bbf-fba7-4bc6-ae83-6802ffc81c2c</vt:lpwstr>
  </property>
  <property fmtid="{D5CDD505-2E9C-101B-9397-08002B2CF9AE}" pid="13" name="document set status previous">
    <vt:lpwstr>Active</vt:lpwstr>
  </property>
</Properties>
</file>