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A44D7" w14:textId="77777777" w:rsidR="005663EF" w:rsidRPr="005663EF" w:rsidRDefault="005663EF" w:rsidP="005663EF">
      <w:pPr>
        <w:tabs>
          <w:tab w:val="left" w:pos="709"/>
          <w:tab w:val="left" w:pos="2127"/>
          <w:tab w:val="right" w:leader="dot" w:pos="9072"/>
        </w:tabs>
        <w:ind w:right="-45"/>
        <w:rPr>
          <w:rFonts w:ascii="Arial" w:eastAsia="Times New Roman" w:hAnsi="Arial" w:cs="Arial"/>
          <w:b/>
          <w:noProof/>
          <w:sz w:val="28"/>
          <w:szCs w:val="24"/>
          <w:lang w:val="en-AU" w:eastAsia="en-US"/>
        </w:rPr>
      </w:pPr>
      <w:bookmarkStart w:id="0" w:name="_Toc366502543"/>
      <w:bookmarkStart w:id="1" w:name="_Toc458090526"/>
      <w:r w:rsidRPr="005663EF">
        <w:rPr>
          <w:rFonts w:ascii="Arial" w:eastAsia="Times New Roman" w:hAnsi="Arial" w:cs="Arial"/>
          <w:b/>
          <w:noProof/>
          <w:sz w:val="28"/>
          <w:szCs w:val="24"/>
          <w:lang w:val="en-AU" w:eastAsia="en-US"/>
        </w:rPr>
        <w:t>Council Provided Grants, Subsidies and Donations</w:t>
      </w:r>
      <w:bookmarkEnd w:id="0"/>
      <w:bookmarkEnd w:id="1"/>
    </w:p>
    <w:p w14:paraId="173FB6D0" w14:textId="77777777" w:rsidR="005663EF" w:rsidRPr="005663EF" w:rsidRDefault="005663EF" w:rsidP="005663EF">
      <w:pPr>
        <w:jc w:val="both"/>
        <w:rPr>
          <w:rFonts w:ascii="Arial" w:eastAsia="Times New Roman" w:hAnsi="Arial" w:cs="Arial"/>
          <w:sz w:val="24"/>
          <w:szCs w:val="24"/>
          <w:lang w:val="en-AU" w:eastAsia="en-US"/>
        </w:rPr>
      </w:pPr>
    </w:p>
    <w:p w14:paraId="025500B7" w14:textId="77777777" w:rsidR="005663EF" w:rsidRPr="005663EF" w:rsidRDefault="005663EF" w:rsidP="005663EF">
      <w:pPr>
        <w:ind w:left="2160" w:hanging="2160"/>
        <w:jc w:val="both"/>
        <w:rPr>
          <w:rFonts w:ascii="Arial" w:eastAsia="Times New Roman" w:hAnsi="Arial" w:cs="Arial"/>
          <w:sz w:val="24"/>
          <w:szCs w:val="24"/>
          <w:lang w:val="en-AU" w:eastAsia="en-US"/>
        </w:rPr>
      </w:pPr>
      <w:r w:rsidRPr="005663EF">
        <w:rPr>
          <w:rFonts w:ascii="Arial" w:eastAsia="Times New Roman" w:hAnsi="Arial" w:cs="Arial"/>
          <w:b/>
          <w:sz w:val="24"/>
          <w:szCs w:val="24"/>
          <w:lang w:val="en-AU" w:eastAsia="en-US"/>
        </w:rPr>
        <w:t>KFA</w:t>
      </w:r>
      <w:r w:rsidRPr="005663EF">
        <w:rPr>
          <w:rFonts w:ascii="Arial" w:eastAsia="Times New Roman" w:hAnsi="Arial" w:cs="Arial"/>
          <w:b/>
          <w:sz w:val="24"/>
          <w:szCs w:val="24"/>
          <w:lang w:val="en-AU" w:eastAsia="en-US"/>
        </w:rPr>
        <w:tab/>
      </w:r>
      <w:r w:rsidRPr="005663EF">
        <w:rPr>
          <w:rFonts w:ascii="Arial" w:eastAsia="Times New Roman" w:hAnsi="Arial" w:cs="Arial"/>
          <w:sz w:val="24"/>
          <w:szCs w:val="24"/>
          <w:lang w:val="en-AU" w:eastAsia="en-US"/>
        </w:rPr>
        <w:t>Community Development</w:t>
      </w:r>
    </w:p>
    <w:p w14:paraId="120913F9"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014FE060" w14:textId="77777777" w:rsidR="005663EF" w:rsidRPr="005663EF" w:rsidRDefault="005663EF" w:rsidP="005663EF">
      <w:pPr>
        <w:ind w:left="2160" w:hanging="2160"/>
        <w:jc w:val="both"/>
        <w:rPr>
          <w:rFonts w:ascii="Arial" w:eastAsia="Times New Roman" w:hAnsi="Arial" w:cs="Arial"/>
          <w:i/>
          <w:sz w:val="24"/>
          <w:szCs w:val="24"/>
          <w:lang w:val="en-AU" w:eastAsia="en-US"/>
        </w:rPr>
      </w:pPr>
      <w:r w:rsidRPr="005663EF">
        <w:rPr>
          <w:rFonts w:ascii="Arial" w:eastAsia="Times New Roman" w:hAnsi="Arial" w:cs="Arial"/>
          <w:b/>
          <w:sz w:val="24"/>
          <w:szCs w:val="24"/>
          <w:lang w:val="en-AU" w:eastAsia="en-US"/>
        </w:rPr>
        <w:t>Status</w:t>
      </w:r>
      <w:r w:rsidRPr="005663EF">
        <w:rPr>
          <w:rFonts w:ascii="Arial" w:eastAsia="Times New Roman" w:hAnsi="Arial" w:cs="Arial"/>
          <w:b/>
          <w:sz w:val="24"/>
          <w:szCs w:val="24"/>
          <w:lang w:val="en-AU" w:eastAsia="en-US"/>
        </w:rPr>
        <w:tab/>
      </w:r>
      <w:r w:rsidRPr="005663EF">
        <w:rPr>
          <w:rFonts w:ascii="Arial" w:eastAsia="Times New Roman" w:hAnsi="Arial" w:cs="Arial"/>
          <w:sz w:val="24"/>
          <w:szCs w:val="24"/>
          <w:lang w:val="en-AU" w:eastAsia="en-US"/>
        </w:rPr>
        <w:t>Council</w:t>
      </w:r>
    </w:p>
    <w:p w14:paraId="705F6DBB" w14:textId="77777777" w:rsidR="005663EF" w:rsidRPr="005663EF" w:rsidRDefault="005663EF" w:rsidP="005663EF">
      <w:pPr>
        <w:ind w:left="2160" w:hanging="2160"/>
        <w:jc w:val="both"/>
        <w:rPr>
          <w:rFonts w:ascii="Arial" w:eastAsia="Times New Roman" w:hAnsi="Arial" w:cs="Arial"/>
          <w:sz w:val="24"/>
          <w:szCs w:val="24"/>
          <w:lang w:val="en-AU" w:eastAsia="en-US"/>
        </w:rPr>
      </w:pPr>
    </w:p>
    <w:p w14:paraId="18019B3E" w14:textId="77777777" w:rsidR="005663EF" w:rsidRP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Responsible</w:t>
      </w:r>
    </w:p>
    <w:p w14:paraId="10AD65BB" w14:textId="77777777" w:rsidR="005663EF" w:rsidRPr="005663EF" w:rsidRDefault="005663EF" w:rsidP="005663EF">
      <w:pPr>
        <w:ind w:left="2160" w:hanging="2160"/>
        <w:jc w:val="both"/>
        <w:rPr>
          <w:rFonts w:ascii="Arial" w:eastAsia="Times New Roman" w:hAnsi="Arial" w:cs="Arial"/>
          <w:sz w:val="24"/>
          <w:szCs w:val="24"/>
          <w:lang w:val="en-AU" w:eastAsia="en-US"/>
        </w:rPr>
      </w:pPr>
      <w:r w:rsidRPr="005663EF">
        <w:rPr>
          <w:rFonts w:ascii="Arial" w:eastAsia="Times New Roman" w:hAnsi="Arial" w:cs="Arial"/>
          <w:b/>
          <w:sz w:val="24"/>
          <w:szCs w:val="24"/>
          <w:lang w:val="en-AU" w:eastAsia="en-US"/>
        </w:rPr>
        <w:t>division</w:t>
      </w:r>
      <w:r w:rsidRPr="005663EF">
        <w:rPr>
          <w:rFonts w:ascii="Arial" w:eastAsia="Times New Roman" w:hAnsi="Arial" w:cs="Arial"/>
          <w:sz w:val="24"/>
          <w:szCs w:val="24"/>
          <w:lang w:val="en-AU" w:eastAsia="en-US"/>
        </w:rPr>
        <w:tab/>
        <w:t xml:space="preserve">Community Development </w:t>
      </w:r>
    </w:p>
    <w:p w14:paraId="67245FFE"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798381CA" w14:textId="77777777" w:rsidR="005663EF" w:rsidRP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Objective</w:t>
      </w:r>
      <w:r w:rsidRPr="005663EF">
        <w:rPr>
          <w:rFonts w:ascii="Arial" w:eastAsia="Times New Roman" w:hAnsi="Arial" w:cs="Arial"/>
          <w:b/>
          <w:sz w:val="24"/>
          <w:szCs w:val="24"/>
          <w:lang w:val="en-AU" w:eastAsia="en-US"/>
        </w:rPr>
        <w:tab/>
      </w:r>
      <w:r w:rsidRPr="005663EF">
        <w:rPr>
          <w:rFonts w:ascii="Arial" w:eastAsia="Times New Roman" w:hAnsi="Arial" w:cs="Arial"/>
          <w:sz w:val="24"/>
          <w:szCs w:val="24"/>
          <w:lang w:val="en-AU" w:eastAsia="en-US"/>
        </w:rPr>
        <w:t>The objective of this policy is to provide guidance on a range of grants, subsidies and donations that Council will provide to the community, subject to annual budget approval.</w:t>
      </w:r>
    </w:p>
    <w:p w14:paraId="45171F83" w14:textId="77777777" w:rsidR="005663EF" w:rsidRPr="005663EF" w:rsidRDefault="005663EF" w:rsidP="005663EF">
      <w:pPr>
        <w:pBdr>
          <w:bottom w:val="single" w:sz="4" w:space="1" w:color="auto"/>
        </w:pBdr>
        <w:ind w:left="2160" w:hanging="2160"/>
        <w:jc w:val="both"/>
        <w:rPr>
          <w:rFonts w:ascii="Arial" w:eastAsia="Times New Roman" w:hAnsi="Arial" w:cs="Arial"/>
          <w:b/>
          <w:sz w:val="24"/>
          <w:szCs w:val="24"/>
          <w:lang w:val="en-AU" w:eastAsia="en-US"/>
        </w:rPr>
      </w:pPr>
    </w:p>
    <w:p w14:paraId="2320CB9E"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3C303CDF" w14:textId="77777777" w:rsidR="005663EF" w:rsidRP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Context</w:t>
      </w:r>
    </w:p>
    <w:p w14:paraId="219C1400" w14:textId="77777777" w:rsidR="005663EF" w:rsidRPr="005663EF" w:rsidRDefault="005663EF" w:rsidP="005663EF">
      <w:pPr>
        <w:ind w:left="2160" w:hanging="2160"/>
        <w:jc w:val="both"/>
        <w:rPr>
          <w:rFonts w:ascii="Arial" w:eastAsia="Times New Roman" w:hAnsi="Arial" w:cs="Arial"/>
          <w:b/>
          <w:bCs/>
          <w:sz w:val="24"/>
          <w:szCs w:val="24"/>
          <w:lang w:val="en-AU" w:eastAsia="en-US"/>
        </w:rPr>
      </w:pPr>
    </w:p>
    <w:p w14:paraId="7BB8076F" w14:textId="77777777" w:rsidR="005663EF" w:rsidRPr="005663EF" w:rsidRDefault="005663EF" w:rsidP="005663EF">
      <w:pPr>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Council provides a range of grants, subsidies or donations aimed at strengthening the capacity of the community to meet its own needs.</w:t>
      </w:r>
    </w:p>
    <w:p w14:paraId="5E021972" w14:textId="77777777" w:rsidR="005663EF" w:rsidRPr="005663EF" w:rsidRDefault="005663EF" w:rsidP="005663EF">
      <w:pPr>
        <w:ind w:left="2160" w:hanging="2160"/>
        <w:jc w:val="both"/>
        <w:rPr>
          <w:rFonts w:ascii="Arial" w:eastAsia="Times New Roman" w:hAnsi="Arial" w:cs="Arial"/>
          <w:bCs/>
          <w:sz w:val="24"/>
          <w:szCs w:val="24"/>
          <w:lang w:val="en-AU" w:eastAsia="en-US"/>
        </w:rPr>
      </w:pPr>
    </w:p>
    <w:p w14:paraId="11970874" w14:textId="77777777" w:rsidR="005663EF" w:rsidRPr="005663EF" w:rsidRDefault="005663EF" w:rsidP="005663EF">
      <w:pPr>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The financial support provided by Council will be on a partnership basis. Council does not generally intend to be the sole provider of financial support for the funded project or activity.  Partnering with the applicant and other organisations will maximise the effectiveness of the public funds provided, while strengthening the capacity of the applicant organisation.</w:t>
      </w:r>
    </w:p>
    <w:p w14:paraId="6A2BFC0A" w14:textId="77777777" w:rsidR="005663EF" w:rsidRPr="005663EF" w:rsidRDefault="005663EF" w:rsidP="005663EF">
      <w:pPr>
        <w:ind w:left="2160" w:hanging="2160"/>
        <w:jc w:val="both"/>
        <w:rPr>
          <w:rFonts w:ascii="Arial" w:eastAsia="Times New Roman" w:hAnsi="Arial" w:cs="Arial"/>
          <w:bCs/>
          <w:sz w:val="24"/>
          <w:szCs w:val="24"/>
          <w:lang w:val="en-AU" w:eastAsia="en-US"/>
        </w:rPr>
      </w:pPr>
    </w:p>
    <w:p w14:paraId="34710ACA"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b/>
          <w:bCs/>
          <w:sz w:val="24"/>
          <w:szCs w:val="24"/>
          <w:lang w:val="en-AU" w:eastAsia="en-US"/>
        </w:rPr>
        <w:t>Definitions</w:t>
      </w:r>
    </w:p>
    <w:p w14:paraId="6FB7A439" w14:textId="77777777" w:rsidR="005663EF" w:rsidRPr="005663EF" w:rsidRDefault="005663EF" w:rsidP="005663EF">
      <w:pPr>
        <w:ind w:left="2160" w:hanging="2160"/>
        <w:jc w:val="both"/>
        <w:rPr>
          <w:rFonts w:ascii="Arial" w:eastAsia="Times New Roman" w:hAnsi="Arial" w:cs="Arial"/>
          <w:b/>
          <w:bCs/>
          <w:sz w:val="24"/>
          <w:szCs w:val="24"/>
          <w:lang w:val="en-AU" w:eastAsia="en-US"/>
        </w:rPr>
      </w:pPr>
    </w:p>
    <w:p w14:paraId="73240B6D" w14:textId="77777777" w:rsidR="005663EF" w:rsidRPr="005663EF" w:rsidRDefault="005663EF" w:rsidP="005663EF">
      <w:pPr>
        <w:ind w:left="2160" w:hanging="2160"/>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 xml:space="preserve">Grant             </w:t>
      </w:r>
      <w:r w:rsidRPr="005663EF">
        <w:rPr>
          <w:rFonts w:ascii="Arial" w:eastAsia="Times New Roman" w:hAnsi="Arial" w:cs="Arial"/>
          <w:bCs/>
          <w:sz w:val="24"/>
          <w:szCs w:val="24"/>
          <w:lang w:val="en-AU" w:eastAsia="en-US"/>
        </w:rPr>
        <w:tab/>
      </w:r>
      <w:r w:rsidRPr="005663EF">
        <w:rPr>
          <w:rFonts w:ascii="Arial" w:eastAsia="Times New Roman" w:hAnsi="Arial" w:cs="Arial"/>
          <w:bCs/>
          <w:i/>
          <w:sz w:val="24"/>
          <w:szCs w:val="24"/>
          <w:lang w:val="en-AU" w:eastAsia="en-US"/>
        </w:rPr>
        <w:t>financial support that is tied to a specific purpose.</w:t>
      </w:r>
    </w:p>
    <w:p w14:paraId="48D74404" w14:textId="77777777" w:rsidR="005663EF" w:rsidRPr="005663EF" w:rsidRDefault="005663EF" w:rsidP="005663EF">
      <w:pPr>
        <w:jc w:val="both"/>
        <w:rPr>
          <w:rFonts w:ascii="Arial" w:eastAsia="Times New Roman" w:hAnsi="Arial" w:cs="Arial"/>
          <w:bCs/>
          <w:i/>
          <w:sz w:val="24"/>
          <w:szCs w:val="24"/>
          <w:lang w:val="en-AU" w:eastAsia="en-US"/>
        </w:rPr>
      </w:pPr>
      <w:r w:rsidRPr="005663EF">
        <w:rPr>
          <w:rFonts w:ascii="Arial" w:eastAsia="Times New Roman" w:hAnsi="Arial" w:cs="Arial"/>
          <w:bCs/>
          <w:i/>
          <w:sz w:val="24"/>
          <w:szCs w:val="24"/>
          <w:lang w:val="en-AU" w:eastAsia="en-US"/>
        </w:rPr>
        <w:tab/>
      </w:r>
    </w:p>
    <w:p w14:paraId="05592B31" w14:textId="77777777" w:rsidR="005663EF" w:rsidRPr="005663EF" w:rsidRDefault="005663EF" w:rsidP="005663EF">
      <w:pPr>
        <w:ind w:left="2160"/>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 xml:space="preserve">A grant may cover part or all of the cost of the funded project.  However, Council will generally only provide grants that cover part of the funded project.  </w:t>
      </w:r>
    </w:p>
    <w:p w14:paraId="48DAB331" w14:textId="77777777" w:rsidR="005663EF" w:rsidRPr="005663EF" w:rsidRDefault="005663EF" w:rsidP="005663EF">
      <w:pPr>
        <w:jc w:val="both"/>
        <w:rPr>
          <w:rFonts w:ascii="Arial" w:eastAsia="Times New Roman" w:hAnsi="Arial" w:cs="Arial"/>
          <w:bCs/>
          <w:sz w:val="24"/>
          <w:szCs w:val="24"/>
          <w:lang w:val="en-AU" w:eastAsia="en-US"/>
        </w:rPr>
      </w:pPr>
    </w:p>
    <w:p w14:paraId="09194814" w14:textId="77777777" w:rsidR="005663EF" w:rsidRPr="005663EF" w:rsidRDefault="005663EF" w:rsidP="005663EF">
      <w:pPr>
        <w:ind w:left="2127" w:hanging="2127"/>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 xml:space="preserve">Subsidy  </w:t>
      </w:r>
      <w:r w:rsidRPr="005663EF">
        <w:rPr>
          <w:rFonts w:ascii="Arial" w:eastAsia="Times New Roman" w:hAnsi="Arial" w:cs="Arial"/>
          <w:bCs/>
          <w:sz w:val="24"/>
          <w:szCs w:val="24"/>
          <w:lang w:val="en-AU" w:eastAsia="en-US"/>
        </w:rPr>
        <w:tab/>
      </w:r>
      <w:r w:rsidRPr="005663EF">
        <w:rPr>
          <w:rFonts w:ascii="Arial" w:eastAsia="Times New Roman" w:hAnsi="Arial" w:cs="Arial"/>
          <w:bCs/>
          <w:i/>
          <w:sz w:val="24"/>
          <w:szCs w:val="24"/>
          <w:lang w:val="en-AU" w:eastAsia="en-US"/>
        </w:rPr>
        <w:t>financial support that is tied to a specific purpose and covers only part of the funded project.</w:t>
      </w:r>
      <w:r w:rsidRPr="005663EF">
        <w:rPr>
          <w:rFonts w:ascii="Arial" w:eastAsia="Times New Roman" w:hAnsi="Arial" w:cs="Arial"/>
          <w:bCs/>
          <w:sz w:val="24"/>
          <w:szCs w:val="24"/>
          <w:lang w:val="en-AU" w:eastAsia="en-US"/>
        </w:rPr>
        <w:tab/>
      </w:r>
    </w:p>
    <w:p w14:paraId="29EEE29C" w14:textId="77777777" w:rsidR="005663EF" w:rsidRPr="005663EF" w:rsidRDefault="005663EF" w:rsidP="005663EF">
      <w:pPr>
        <w:jc w:val="both"/>
        <w:rPr>
          <w:rFonts w:ascii="Arial" w:eastAsia="Times New Roman" w:hAnsi="Arial" w:cs="Arial"/>
          <w:bCs/>
          <w:sz w:val="24"/>
          <w:szCs w:val="24"/>
          <w:lang w:val="en-AU" w:eastAsia="en-US"/>
        </w:rPr>
      </w:pPr>
    </w:p>
    <w:p w14:paraId="4C784F1E" w14:textId="77777777" w:rsidR="005663EF" w:rsidRPr="005663EF" w:rsidRDefault="005663EF" w:rsidP="005663EF">
      <w:pPr>
        <w:ind w:left="2127"/>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Since Council will generally only fund projects in partnership with the applicant, for the purpose of this policy there is no meaningful distinction between “grant” and “subsidy” and the terms may be used interchangeably.</w:t>
      </w:r>
    </w:p>
    <w:p w14:paraId="3E800093" w14:textId="77777777" w:rsidR="005663EF" w:rsidRPr="005663EF" w:rsidRDefault="005663EF" w:rsidP="005663EF">
      <w:pPr>
        <w:jc w:val="both"/>
        <w:rPr>
          <w:rFonts w:ascii="Arial" w:eastAsia="Times New Roman" w:hAnsi="Arial" w:cs="Arial"/>
          <w:bCs/>
          <w:sz w:val="24"/>
          <w:szCs w:val="24"/>
          <w:lang w:val="en-AU" w:eastAsia="en-US"/>
        </w:rPr>
      </w:pPr>
    </w:p>
    <w:p w14:paraId="4FA2D69A" w14:textId="77777777" w:rsidR="005663EF" w:rsidRPr="005663EF" w:rsidRDefault="005663EF" w:rsidP="005663EF">
      <w:pPr>
        <w:ind w:left="2127" w:hanging="2127"/>
        <w:jc w:val="both"/>
        <w:rPr>
          <w:rFonts w:ascii="Arial" w:eastAsia="Times New Roman" w:hAnsi="Arial" w:cs="Arial"/>
          <w:bCs/>
          <w:i/>
          <w:sz w:val="24"/>
          <w:szCs w:val="24"/>
          <w:lang w:val="en-AU" w:eastAsia="en-US"/>
        </w:rPr>
      </w:pPr>
      <w:r w:rsidRPr="005663EF">
        <w:rPr>
          <w:rFonts w:ascii="Arial" w:eastAsia="Times New Roman" w:hAnsi="Arial" w:cs="Arial"/>
          <w:bCs/>
          <w:sz w:val="24"/>
          <w:szCs w:val="24"/>
          <w:lang w:val="en-AU" w:eastAsia="en-US"/>
        </w:rPr>
        <w:t>Donation</w:t>
      </w:r>
      <w:r w:rsidRPr="005663EF">
        <w:rPr>
          <w:rFonts w:ascii="Arial" w:eastAsia="Times New Roman" w:hAnsi="Arial" w:cs="Arial"/>
          <w:bCs/>
          <w:sz w:val="24"/>
          <w:szCs w:val="24"/>
          <w:lang w:val="en-AU" w:eastAsia="en-US"/>
        </w:rPr>
        <w:tab/>
      </w:r>
      <w:r w:rsidRPr="005663EF">
        <w:rPr>
          <w:rFonts w:ascii="Arial" w:eastAsia="Times New Roman" w:hAnsi="Arial" w:cs="Arial"/>
          <w:bCs/>
          <w:i/>
          <w:sz w:val="24"/>
          <w:szCs w:val="24"/>
          <w:lang w:val="en-AU" w:eastAsia="en-US"/>
        </w:rPr>
        <w:t>financial support to an organisation that is not tied to a specific</w:t>
      </w:r>
      <w:r w:rsidRPr="005663EF">
        <w:rPr>
          <w:rFonts w:ascii="Arial" w:eastAsia="Times New Roman" w:hAnsi="Arial" w:cs="Arial"/>
          <w:bCs/>
          <w:i/>
          <w:sz w:val="24"/>
          <w:szCs w:val="24"/>
          <w:lang w:val="en-AU" w:eastAsia="en-US"/>
        </w:rPr>
        <w:tab/>
        <w:t>purpose.</w:t>
      </w:r>
    </w:p>
    <w:p w14:paraId="350FAB8F" w14:textId="77777777" w:rsidR="005663EF" w:rsidRPr="005663EF" w:rsidRDefault="005663EF" w:rsidP="005663EF">
      <w:pPr>
        <w:jc w:val="both"/>
        <w:rPr>
          <w:rFonts w:ascii="Arial" w:eastAsia="Times New Roman" w:hAnsi="Arial" w:cs="Arial"/>
          <w:bCs/>
          <w:i/>
          <w:sz w:val="24"/>
          <w:szCs w:val="24"/>
          <w:lang w:val="en-AU" w:eastAsia="en-US"/>
        </w:rPr>
      </w:pPr>
    </w:p>
    <w:p w14:paraId="35357015" w14:textId="77777777" w:rsidR="005663EF" w:rsidRPr="005663EF" w:rsidRDefault="005663EF" w:rsidP="005663EF">
      <w:pPr>
        <w:ind w:left="2127"/>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 xml:space="preserve">This support may be used for the general purposes of the organisation receiving it and is not tied to a specific projector activity.  </w:t>
      </w:r>
    </w:p>
    <w:p w14:paraId="61FAE6B0" w14:textId="77777777" w:rsidR="005663EF" w:rsidRP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lastRenderedPageBreak/>
        <w:t>Statement</w:t>
      </w:r>
    </w:p>
    <w:p w14:paraId="7170D15D"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101CDE6A" w14:textId="49B720DF" w:rsidR="005663EF" w:rsidRP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Scope</w:t>
      </w:r>
    </w:p>
    <w:p w14:paraId="3E8D4546"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4CA7742F" w14:textId="77777777" w:rsidR="005663EF" w:rsidRPr="005663EF" w:rsidRDefault="005663EF" w:rsidP="005663EF">
      <w:pPr>
        <w:ind w:left="2160" w:hanging="2160"/>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scope of this policy includes:</w:t>
      </w:r>
    </w:p>
    <w:p w14:paraId="4F20FC2D" w14:textId="77777777" w:rsidR="005663EF" w:rsidRPr="005663EF" w:rsidRDefault="005663EF" w:rsidP="005663EF">
      <w:pPr>
        <w:ind w:left="2160" w:hanging="2160"/>
        <w:jc w:val="both"/>
        <w:rPr>
          <w:rFonts w:ascii="Arial" w:eastAsia="Times New Roman" w:hAnsi="Arial" w:cs="Arial"/>
          <w:sz w:val="24"/>
          <w:szCs w:val="24"/>
          <w:lang w:val="en-AU" w:eastAsia="en-US"/>
        </w:rPr>
      </w:pPr>
    </w:p>
    <w:p w14:paraId="3F7720AA" w14:textId="77777777" w:rsidR="005663EF" w:rsidRPr="005663EF" w:rsidRDefault="005663EF" w:rsidP="005663EF">
      <w:pPr>
        <w:numPr>
          <w:ilvl w:val="0"/>
          <w:numId w:val="1"/>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School Swimming Pool Subsidy;</w:t>
      </w:r>
    </w:p>
    <w:p w14:paraId="582CFD30" w14:textId="77777777" w:rsidR="005663EF" w:rsidRPr="005663EF" w:rsidRDefault="005663EF" w:rsidP="005663EF">
      <w:pPr>
        <w:numPr>
          <w:ilvl w:val="0"/>
          <w:numId w:val="1"/>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Youth Grants;</w:t>
      </w:r>
    </w:p>
    <w:p w14:paraId="50F9F5B3" w14:textId="188B3B10" w:rsidR="005663EF" w:rsidRPr="005663EF" w:rsidRDefault="005663EF" w:rsidP="005663EF">
      <w:pPr>
        <w:numPr>
          <w:ilvl w:val="0"/>
          <w:numId w:val="1"/>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Community Grants</w:t>
      </w:r>
    </w:p>
    <w:p w14:paraId="2053B703" w14:textId="3A867EFD" w:rsidR="005663EF" w:rsidRPr="005663EF" w:rsidRDefault="005663EF" w:rsidP="005663EF">
      <w:pPr>
        <w:numPr>
          <w:ilvl w:val="0"/>
          <w:numId w:val="1"/>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Meals on Wheels Subsidy</w:t>
      </w:r>
      <w:r>
        <w:rPr>
          <w:rFonts w:ascii="Arial" w:eastAsia="Times New Roman" w:hAnsi="Arial" w:cs="Arial"/>
          <w:sz w:val="24"/>
          <w:szCs w:val="24"/>
          <w:lang w:val="en-AU" w:eastAsia="en-US"/>
        </w:rPr>
        <w:t>; and</w:t>
      </w:r>
    </w:p>
    <w:p w14:paraId="46A09F8B" w14:textId="77777777" w:rsidR="005663EF" w:rsidRPr="005663EF" w:rsidRDefault="005663EF" w:rsidP="005663EF">
      <w:pPr>
        <w:numPr>
          <w:ilvl w:val="0"/>
          <w:numId w:val="1"/>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Animal Welfare.</w:t>
      </w:r>
    </w:p>
    <w:p w14:paraId="1B156CD8" w14:textId="77777777" w:rsidR="005663EF" w:rsidRPr="005663EF" w:rsidRDefault="005663EF" w:rsidP="005663EF">
      <w:pPr>
        <w:jc w:val="both"/>
        <w:rPr>
          <w:rFonts w:ascii="Arial" w:eastAsia="Times New Roman" w:hAnsi="Arial" w:cs="Arial"/>
          <w:sz w:val="24"/>
          <w:szCs w:val="24"/>
          <w:lang w:val="en-AU" w:eastAsia="en-US"/>
        </w:rPr>
      </w:pPr>
    </w:p>
    <w:p w14:paraId="1FFD49AD"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scope of this policy does not include:</w:t>
      </w:r>
    </w:p>
    <w:p w14:paraId="530035F5" w14:textId="77777777" w:rsidR="005663EF" w:rsidRPr="005663EF" w:rsidRDefault="005663EF" w:rsidP="005663EF">
      <w:pPr>
        <w:jc w:val="both"/>
        <w:rPr>
          <w:rFonts w:ascii="Arial" w:eastAsia="Times New Roman" w:hAnsi="Arial" w:cs="Arial"/>
          <w:sz w:val="24"/>
          <w:szCs w:val="24"/>
          <w:lang w:val="en-AU" w:eastAsia="en-US"/>
        </w:rPr>
      </w:pPr>
    </w:p>
    <w:p w14:paraId="4A22D61D" w14:textId="77777777" w:rsidR="005663EF" w:rsidRPr="005663EF" w:rsidRDefault="005663EF" w:rsidP="005663EF">
      <w:pPr>
        <w:numPr>
          <w:ilvl w:val="0"/>
          <w:numId w:val="2"/>
        </w:numPr>
        <w:ind w:left="567" w:hanging="567"/>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Capital Grants to Sporting Clubs (separate policy).</w:t>
      </w:r>
    </w:p>
    <w:p w14:paraId="357CF5C5" w14:textId="77777777" w:rsidR="005663EF" w:rsidRPr="005663EF" w:rsidRDefault="005663EF" w:rsidP="005663EF">
      <w:pPr>
        <w:jc w:val="both"/>
        <w:rPr>
          <w:rFonts w:ascii="Arial" w:eastAsia="Times New Roman" w:hAnsi="Arial" w:cs="Arial"/>
          <w:sz w:val="24"/>
          <w:szCs w:val="24"/>
          <w:lang w:val="en-AU" w:eastAsia="en-US"/>
        </w:rPr>
      </w:pPr>
    </w:p>
    <w:p w14:paraId="15ED5B3D" w14:textId="44E96AE8"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School Swimming Pool Subsidy</w:t>
      </w:r>
    </w:p>
    <w:p w14:paraId="4DD1F060" w14:textId="77777777" w:rsidR="005663EF" w:rsidRPr="005663EF" w:rsidRDefault="005663EF" w:rsidP="005663EF">
      <w:pPr>
        <w:jc w:val="both"/>
        <w:rPr>
          <w:rFonts w:ascii="Arial" w:eastAsia="Times New Roman" w:hAnsi="Arial" w:cs="Arial"/>
          <w:b/>
          <w:sz w:val="24"/>
          <w:szCs w:val="24"/>
          <w:lang w:val="en-AU" w:eastAsia="en-US"/>
        </w:rPr>
      </w:pPr>
    </w:p>
    <w:p w14:paraId="09FF7C14"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Parents and Citizens’ Associations of state government primary schools located within the City of Nedlands may apply to Council for an annual subsidy to enable their school pools to be opened to the community over the summer school holiday season.</w:t>
      </w:r>
    </w:p>
    <w:p w14:paraId="2947BFA4" w14:textId="77777777" w:rsidR="005663EF" w:rsidRPr="005663EF" w:rsidRDefault="005663EF" w:rsidP="005663EF">
      <w:pPr>
        <w:jc w:val="both"/>
        <w:rPr>
          <w:rFonts w:ascii="Arial" w:eastAsia="Times New Roman" w:hAnsi="Arial" w:cs="Arial"/>
          <w:sz w:val="24"/>
          <w:szCs w:val="24"/>
          <w:lang w:val="en-AU" w:eastAsia="en-US"/>
        </w:rPr>
      </w:pPr>
    </w:p>
    <w:p w14:paraId="408FCF25"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Key eligibility criteria are:</w:t>
      </w:r>
    </w:p>
    <w:p w14:paraId="680A8CBD" w14:textId="77777777" w:rsidR="005663EF" w:rsidRPr="005663EF" w:rsidRDefault="005663EF" w:rsidP="005663EF">
      <w:pPr>
        <w:jc w:val="both"/>
        <w:rPr>
          <w:rFonts w:ascii="Arial" w:eastAsia="Times New Roman" w:hAnsi="Arial" w:cs="Arial"/>
          <w:sz w:val="24"/>
          <w:szCs w:val="24"/>
          <w:lang w:val="en-AU" w:eastAsia="en-US"/>
        </w:rPr>
      </w:pPr>
    </w:p>
    <w:p w14:paraId="77C627BE"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Access by the general community – the pool must be open to the general community (i.e. wider than the school community) for the summer school holiday period;</w:t>
      </w:r>
    </w:p>
    <w:p w14:paraId="07EF923F"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Safety – the pool must be maintained and managed to a level that meets the City’s safety requirements, as outlined in the associated Administration procedure</w:t>
      </w:r>
    </w:p>
    <w:p w14:paraId="0CCA35DC"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Insurance – the body responsible for the pool must maintain an appropriate level of public liability insurance, as outlined in the associated procedure.</w:t>
      </w:r>
    </w:p>
    <w:p w14:paraId="4480EA86" w14:textId="77777777" w:rsidR="005663EF" w:rsidRPr="005663EF" w:rsidRDefault="005663EF" w:rsidP="005663EF">
      <w:pPr>
        <w:jc w:val="both"/>
        <w:rPr>
          <w:rFonts w:ascii="Arial" w:eastAsia="Times New Roman" w:hAnsi="Arial" w:cs="Arial"/>
          <w:sz w:val="24"/>
          <w:szCs w:val="24"/>
          <w:lang w:val="en-AU" w:eastAsia="en-US"/>
        </w:rPr>
      </w:pPr>
    </w:p>
    <w:p w14:paraId="20B1F9F6"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School Pools Subsidy provided by Council is not intended to meet the full cost of opening the pools to the community.  Rather, it is intended as a subsidy only, with user fees and the P &amp; C’s meeting the balance of cost.</w:t>
      </w:r>
    </w:p>
    <w:p w14:paraId="66CF1FB1" w14:textId="77777777" w:rsidR="005663EF" w:rsidRPr="005663EF" w:rsidRDefault="005663EF" w:rsidP="005663EF">
      <w:pPr>
        <w:jc w:val="both"/>
        <w:rPr>
          <w:rFonts w:ascii="Arial" w:eastAsia="Times New Roman" w:hAnsi="Arial" w:cs="Arial"/>
          <w:sz w:val="24"/>
          <w:szCs w:val="24"/>
          <w:lang w:val="en-AU" w:eastAsia="en-US"/>
        </w:rPr>
      </w:pPr>
    </w:p>
    <w:p w14:paraId="32FFB486"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An amount to cover the cost of providing the School Swimming Pool Subsidy will be included in the annual budget for Council’s consideration.  Payment of the subsidy is subject to its approval by Council.</w:t>
      </w:r>
    </w:p>
    <w:p w14:paraId="16BD4FC0" w14:textId="77777777" w:rsidR="005663EF" w:rsidRPr="005663EF" w:rsidRDefault="005663EF" w:rsidP="005663EF">
      <w:pPr>
        <w:jc w:val="both"/>
        <w:rPr>
          <w:rFonts w:ascii="Arial" w:eastAsia="Times New Roman" w:hAnsi="Arial" w:cs="Arial"/>
          <w:sz w:val="24"/>
          <w:szCs w:val="24"/>
          <w:lang w:val="en-AU" w:eastAsia="en-US"/>
        </w:rPr>
      </w:pPr>
    </w:p>
    <w:p w14:paraId="77A92EC5" w14:textId="54C2815B"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Youth Grants</w:t>
      </w:r>
    </w:p>
    <w:p w14:paraId="30743A59" w14:textId="77777777" w:rsidR="005663EF" w:rsidRPr="005663EF" w:rsidRDefault="005663EF" w:rsidP="005663EF">
      <w:pPr>
        <w:jc w:val="both"/>
        <w:rPr>
          <w:rFonts w:ascii="Arial" w:eastAsia="Times New Roman" w:hAnsi="Arial" w:cs="Arial"/>
          <w:b/>
          <w:sz w:val="24"/>
          <w:szCs w:val="24"/>
          <w:lang w:val="en-AU" w:eastAsia="en-US"/>
        </w:rPr>
      </w:pPr>
    </w:p>
    <w:p w14:paraId="75EF28B1"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Local young people may apply to Council for small grants towards projects that engage the young person with the local, national or international community.</w:t>
      </w:r>
    </w:p>
    <w:p w14:paraId="72F90FA0" w14:textId="1174D5A5" w:rsidR="005663EF" w:rsidRDefault="005663EF" w:rsidP="005663EF">
      <w:pPr>
        <w:jc w:val="both"/>
        <w:rPr>
          <w:rFonts w:ascii="Arial" w:eastAsia="Times New Roman" w:hAnsi="Arial" w:cs="Arial"/>
          <w:sz w:val="24"/>
          <w:szCs w:val="24"/>
          <w:lang w:val="en-AU" w:eastAsia="en-US"/>
        </w:rPr>
      </w:pPr>
    </w:p>
    <w:p w14:paraId="4A34CB1F" w14:textId="77777777" w:rsidR="005663EF" w:rsidRPr="005663EF" w:rsidRDefault="005663EF" w:rsidP="005663EF">
      <w:pPr>
        <w:jc w:val="both"/>
        <w:rPr>
          <w:rFonts w:ascii="Arial" w:eastAsia="Times New Roman" w:hAnsi="Arial" w:cs="Arial"/>
          <w:sz w:val="24"/>
          <w:szCs w:val="24"/>
          <w:lang w:val="en-AU" w:eastAsia="en-US"/>
        </w:rPr>
      </w:pPr>
    </w:p>
    <w:p w14:paraId="57D95ABE"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lastRenderedPageBreak/>
        <w:t>Key eligibility criteria are:</w:t>
      </w:r>
    </w:p>
    <w:p w14:paraId="487B2156" w14:textId="77777777" w:rsidR="005663EF" w:rsidRPr="005663EF" w:rsidRDefault="005663EF" w:rsidP="005663EF">
      <w:pPr>
        <w:jc w:val="both"/>
        <w:rPr>
          <w:rFonts w:ascii="Arial" w:eastAsia="Times New Roman" w:hAnsi="Arial" w:cs="Arial"/>
          <w:sz w:val="24"/>
          <w:szCs w:val="24"/>
          <w:lang w:val="en-AU" w:eastAsia="en-US"/>
        </w:rPr>
      </w:pPr>
    </w:p>
    <w:p w14:paraId="36BAB2D0"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Local residence – the young person receiving the grant must be a resident of the City of Nedlands;</w:t>
      </w:r>
    </w:p>
    <w:p w14:paraId="336AB5D9"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Engagement with the community – the subsidised activity must engage the young people with the community, as outlined in the associated procedure.</w:t>
      </w:r>
    </w:p>
    <w:p w14:paraId="1FCF08F8" w14:textId="77777777" w:rsidR="005663EF" w:rsidRPr="005663EF" w:rsidRDefault="005663EF" w:rsidP="005663EF">
      <w:pPr>
        <w:jc w:val="both"/>
        <w:rPr>
          <w:rFonts w:ascii="Arial" w:eastAsia="Times New Roman" w:hAnsi="Arial" w:cs="Arial"/>
          <w:sz w:val="24"/>
          <w:szCs w:val="24"/>
          <w:lang w:val="en-AU" w:eastAsia="en-US"/>
        </w:rPr>
      </w:pPr>
    </w:p>
    <w:p w14:paraId="6497E257" w14:textId="3A6A6AB2"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Sponsorship of Youth Initiatives is not intended to provide significant financial assistance for youth activities.  Rather, these small youth grants are intended primarily as a way of encouraging and recognising the initiatives already being taken by young people to engage with their community.  Therefore</w:t>
      </w:r>
      <w:r>
        <w:rPr>
          <w:rFonts w:ascii="Arial" w:eastAsia="Times New Roman" w:hAnsi="Arial" w:cs="Arial"/>
          <w:sz w:val="24"/>
          <w:szCs w:val="24"/>
          <w:lang w:val="en-AU" w:eastAsia="en-US"/>
        </w:rPr>
        <w:t>,</w:t>
      </w:r>
      <w:r w:rsidRPr="005663EF">
        <w:rPr>
          <w:rFonts w:ascii="Arial" w:eastAsia="Times New Roman" w:hAnsi="Arial" w:cs="Arial"/>
          <w:sz w:val="24"/>
          <w:szCs w:val="24"/>
          <w:lang w:val="en-AU" w:eastAsia="en-US"/>
        </w:rPr>
        <w:t xml:space="preserve"> the funding is intended as a minor subsidy only.</w:t>
      </w:r>
    </w:p>
    <w:p w14:paraId="31D3120D" w14:textId="77777777" w:rsidR="005663EF" w:rsidRPr="005663EF" w:rsidRDefault="005663EF" w:rsidP="005663EF">
      <w:pPr>
        <w:jc w:val="both"/>
        <w:rPr>
          <w:rFonts w:ascii="Arial" w:eastAsia="Times New Roman" w:hAnsi="Arial" w:cs="Arial"/>
          <w:sz w:val="24"/>
          <w:szCs w:val="24"/>
          <w:lang w:val="en-AU" w:eastAsia="en-US"/>
        </w:rPr>
      </w:pPr>
    </w:p>
    <w:p w14:paraId="09684C86"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An amount to cover the cost of providing the Sponsorship of Youth Initiatives will be included in the annual budget for Council’s consideration. Payment of these grants is subject to approval of the budget allocation by Council.</w:t>
      </w:r>
    </w:p>
    <w:p w14:paraId="014C7551" w14:textId="77777777" w:rsidR="005663EF" w:rsidRPr="005663EF" w:rsidRDefault="005663EF" w:rsidP="005663EF">
      <w:pPr>
        <w:jc w:val="both"/>
        <w:rPr>
          <w:rFonts w:ascii="Arial" w:eastAsia="Times New Roman" w:hAnsi="Arial" w:cs="Arial"/>
          <w:color w:val="000000"/>
          <w:sz w:val="24"/>
          <w:szCs w:val="24"/>
          <w:lang w:val="en-AU" w:eastAsia="en-US"/>
        </w:rPr>
      </w:pPr>
    </w:p>
    <w:p w14:paraId="6D3D6696" w14:textId="6661363B" w:rsidR="005663EF" w:rsidRPr="005663EF" w:rsidRDefault="005663EF" w:rsidP="005663EF">
      <w:pPr>
        <w:jc w:val="both"/>
        <w:rPr>
          <w:rFonts w:ascii="Arial" w:eastAsia="Times New Roman" w:hAnsi="Arial" w:cs="Arial"/>
          <w:b/>
          <w:color w:val="000000"/>
          <w:sz w:val="24"/>
          <w:szCs w:val="24"/>
          <w:lang w:val="en-AU" w:eastAsia="en-US"/>
        </w:rPr>
      </w:pPr>
      <w:r w:rsidRPr="005663EF">
        <w:rPr>
          <w:rFonts w:ascii="Arial" w:eastAsia="Times New Roman" w:hAnsi="Arial" w:cs="Arial"/>
          <w:b/>
          <w:color w:val="000000"/>
          <w:sz w:val="24"/>
          <w:szCs w:val="24"/>
          <w:lang w:val="en-AU" w:eastAsia="en-US"/>
        </w:rPr>
        <w:t>Community Grants</w:t>
      </w:r>
    </w:p>
    <w:p w14:paraId="6795713E" w14:textId="77777777" w:rsidR="005663EF" w:rsidRPr="005663EF" w:rsidRDefault="005663EF" w:rsidP="005663EF">
      <w:pPr>
        <w:jc w:val="both"/>
        <w:rPr>
          <w:rFonts w:ascii="Arial" w:eastAsia="Times New Roman" w:hAnsi="Arial" w:cs="Arial"/>
          <w:b/>
          <w:color w:val="000000"/>
          <w:sz w:val="24"/>
          <w:szCs w:val="24"/>
          <w:lang w:val="en-AU" w:eastAsia="en-US"/>
        </w:rPr>
      </w:pPr>
    </w:p>
    <w:p w14:paraId="6B263A5A"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Individuals, community groups and organisations may apply to Council for small grants to provide community events and projects that help build community spirit and capacity within the City of Nedlands.</w:t>
      </w:r>
    </w:p>
    <w:p w14:paraId="34997EF0" w14:textId="77777777" w:rsidR="005663EF" w:rsidRPr="005663EF" w:rsidRDefault="005663EF" w:rsidP="005663EF">
      <w:pPr>
        <w:jc w:val="both"/>
        <w:rPr>
          <w:rFonts w:ascii="Arial" w:eastAsia="Times New Roman" w:hAnsi="Arial" w:cs="Arial"/>
          <w:color w:val="000000"/>
          <w:sz w:val="24"/>
          <w:szCs w:val="24"/>
          <w:lang w:val="en-AU" w:eastAsia="en-US"/>
        </w:rPr>
      </w:pPr>
    </w:p>
    <w:p w14:paraId="7FA79AEB"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Key eligibility criteria are:</w:t>
      </w:r>
    </w:p>
    <w:p w14:paraId="5BEF327D" w14:textId="77777777" w:rsidR="005663EF" w:rsidRPr="005663EF" w:rsidRDefault="005663EF" w:rsidP="005663EF">
      <w:pPr>
        <w:jc w:val="both"/>
        <w:rPr>
          <w:rFonts w:ascii="Arial" w:eastAsia="Times New Roman" w:hAnsi="Arial" w:cs="Arial"/>
          <w:color w:val="000000"/>
          <w:sz w:val="24"/>
          <w:szCs w:val="24"/>
          <w:lang w:val="en-AU" w:eastAsia="en-US"/>
        </w:rPr>
      </w:pPr>
    </w:p>
    <w:p w14:paraId="0270CED7" w14:textId="77777777" w:rsidR="005663EF" w:rsidRPr="005663EF" w:rsidRDefault="005663EF" w:rsidP="005663EF">
      <w:pPr>
        <w:numPr>
          <w:ilvl w:val="0"/>
          <w:numId w:val="4"/>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Community spirit – events and projects to be funded must help build community spirit</w:t>
      </w:r>
    </w:p>
    <w:p w14:paraId="3CBBB106" w14:textId="1F8C12C5" w:rsidR="005663EF" w:rsidRPr="005663EF" w:rsidRDefault="005663EF" w:rsidP="005663EF">
      <w:pPr>
        <w:numPr>
          <w:ilvl w:val="0"/>
          <w:numId w:val="4"/>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Inclusion – except for street parties, funded events and projects must be open to a promoted to all residents within the City of Nedlands</w:t>
      </w:r>
    </w:p>
    <w:p w14:paraId="0782FF63" w14:textId="77777777" w:rsidR="005663EF" w:rsidRPr="005663EF" w:rsidRDefault="005663EF" w:rsidP="005663EF">
      <w:pPr>
        <w:numPr>
          <w:ilvl w:val="0"/>
          <w:numId w:val="4"/>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Direct community benefit – funded projects and events must demonstrate a direct benefit to the City of Nedlands community.</w:t>
      </w:r>
    </w:p>
    <w:p w14:paraId="478C3907" w14:textId="77777777" w:rsidR="005663EF" w:rsidRPr="005663EF" w:rsidRDefault="005663EF" w:rsidP="005663EF">
      <w:pPr>
        <w:jc w:val="both"/>
        <w:rPr>
          <w:rFonts w:ascii="Arial" w:eastAsia="Times New Roman" w:hAnsi="Arial" w:cs="Arial"/>
          <w:color w:val="000000"/>
          <w:sz w:val="24"/>
          <w:szCs w:val="24"/>
          <w:lang w:val="en-AU" w:eastAsia="en-US"/>
        </w:rPr>
      </w:pPr>
    </w:p>
    <w:p w14:paraId="6974A6FE"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Ineligible applicants and projects include:</w:t>
      </w:r>
    </w:p>
    <w:p w14:paraId="3B375C3A" w14:textId="77777777" w:rsidR="005663EF" w:rsidRPr="005663EF" w:rsidRDefault="005663EF" w:rsidP="005663EF">
      <w:pPr>
        <w:jc w:val="both"/>
        <w:rPr>
          <w:rFonts w:ascii="Arial" w:eastAsia="Times New Roman" w:hAnsi="Arial" w:cs="Arial"/>
          <w:color w:val="000000"/>
          <w:sz w:val="24"/>
          <w:szCs w:val="24"/>
          <w:lang w:val="en-AU" w:eastAsia="en-US"/>
        </w:rPr>
      </w:pPr>
    </w:p>
    <w:p w14:paraId="55DA03DF" w14:textId="77777777"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Businesses</w:t>
      </w:r>
    </w:p>
    <w:p w14:paraId="27D363F2" w14:textId="5BB8DCD1"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Schools, where the funding is for their core educational functions.  However</w:t>
      </w:r>
      <w:r>
        <w:rPr>
          <w:rFonts w:ascii="Arial" w:eastAsia="Times New Roman" w:hAnsi="Arial" w:cs="Arial"/>
          <w:color w:val="000000"/>
          <w:sz w:val="24"/>
          <w:szCs w:val="24"/>
          <w:lang w:val="en-AU" w:eastAsia="en-US"/>
        </w:rPr>
        <w:t>,</w:t>
      </w:r>
      <w:r w:rsidRPr="005663EF">
        <w:rPr>
          <w:rFonts w:ascii="Arial" w:eastAsia="Times New Roman" w:hAnsi="Arial" w:cs="Arial"/>
          <w:color w:val="000000"/>
          <w:sz w:val="24"/>
          <w:szCs w:val="24"/>
          <w:lang w:val="en-AU" w:eastAsia="en-US"/>
        </w:rPr>
        <w:t xml:space="preserve"> schools can apply for funding for projects that engage the broader community.</w:t>
      </w:r>
    </w:p>
    <w:p w14:paraId="73ADFDE6" w14:textId="77777777"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Fund-raising or projects that charge an entry fee are generally not eligible, except in circumstances where the project makes an exceptional contribution to the local community.</w:t>
      </w:r>
    </w:p>
    <w:p w14:paraId="74F2493A" w14:textId="77777777" w:rsidR="005663EF" w:rsidRPr="005663EF" w:rsidRDefault="005663EF" w:rsidP="005663EF">
      <w:pPr>
        <w:jc w:val="both"/>
        <w:rPr>
          <w:rFonts w:ascii="Arial" w:eastAsia="Times New Roman" w:hAnsi="Arial" w:cs="Arial"/>
          <w:i/>
          <w:sz w:val="24"/>
          <w:szCs w:val="24"/>
          <w:lang w:val="en-AU" w:eastAsia="en-US"/>
        </w:rPr>
      </w:pPr>
    </w:p>
    <w:p w14:paraId="0DF02CD6" w14:textId="77777777"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Meals on Wheels:</w:t>
      </w:r>
    </w:p>
    <w:p w14:paraId="51F4BD79" w14:textId="77777777" w:rsidR="005663EF" w:rsidRPr="005663EF" w:rsidRDefault="005663EF" w:rsidP="005663EF">
      <w:pPr>
        <w:jc w:val="both"/>
        <w:rPr>
          <w:rFonts w:ascii="Arial" w:eastAsia="Times New Roman" w:hAnsi="Arial" w:cs="Arial"/>
          <w:b/>
          <w:sz w:val="24"/>
          <w:szCs w:val="24"/>
          <w:lang w:val="en-AU" w:eastAsia="en-US"/>
        </w:rPr>
      </w:pPr>
    </w:p>
    <w:p w14:paraId="3515997C"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City will facilitate the delivery of meals to CHSP eligible residents. The cost of providing the meals is covered by:</w:t>
      </w:r>
    </w:p>
    <w:p w14:paraId="18ADEB50" w14:textId="77777777" w:rsidR="005663EF" w:rsidRPr="005663EF" w:rsidRDefault="005663EF" w:rsidP="005663EF">
      <w:pPr>
        <w:jc w:val="both"/>
        <w:rPr>
          <w:rFonts w:ascii="Arial" w:eastAsia="Times New Roman" w:hAnsi="Arial" w:cs="Arial"/>
          <w:sz w:val="24"/>
          <w:szCs w:val="24"/>
          <w:lang w:val="en-AU" w:eastAsia="en-US"/>
        </w:rPr>
      </w:pPr>
    </w:p>
    <w:p w14:paraId="6329178E" w14:textId="77777777"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lastRenderedPageBreak/>
        <w:t>State and Federal Government Funding through the CHSP (Commonwealth Home Support Programme) funding</w:t>
      </w:r>
    </w:p>
    <w:p w14:paraId="3A7984F8" w14:textId="77777777"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Council’s subsidy and</w:t>
      </w:r>
    </w:p>
    <w:p w14:paraId="62EEE486" w14:textId="77777777" w:rsidR="005663EF" w:rsidRPr="005663EF" w:rsidRDefault="005663EF" w:rsidP="005663EF">
      <w:pPr>
        <w:numPr>
          <w:ilvl w:val="0"/>
          <w:numId w:val="5"/>
        </w:numPr>
        <w:contextualSpacing/>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 fee charged to the recipient.</w:t>
      </w:r>
    </w:p>
    <w:p w14:paraId="01C1DEFF" w14:textId="77777777" w:rsidR="005663EF" w:rsidRPr="005663EF" w:rsidRDefault="005663EF" w:rsidP="005663EF">
      <w:pPr>
        <w:jc w:val="both"/>
        <w:rPr>
          <w:rFonts w:ascii="Arial" w:eastAsia="Times New Roman" w:hAnsi="Arial" w:cs="Arial"/>
          <w:sz w:val="24"/>
          <w:szCs w:val="24"/>
          <w:lang w:val="en-AU" w:eastAsia="en-US"/>
        </w:rPr>
      </w:pPr>
    </w:p>
    <w:p w14:paraId="059488D9"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Eligibility criteria are determined by CHSP.</w:t>
      </w:r>
    </w:p>
    <w:p w14:paraId="2E52A6C1" w14:textId="77777777" w:rsidR="005663EF" w:rsidRPr="005663EF" w:rsidRDefault="005663EF" w:rsidP="005663EF">
      <w:pPr>
        <w:jc w:val="both"/>
        <w:rPr>
          <w:rFonts w:ascii="Arial" w:eastAsia="Times New Roman" w:hAnsi="Arial" w:cs="Arial"/>
          <w:sz w:val="24"/>
          <w:szCs w:val="24"/>
          <w:lang w:val="en-AU" w:eastAsia="en-US"/>
        </w:rPr>
      </w:pPr>
    </w:p>
    <w:p w14:paraId="33D4143E"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An amount to cover the City’s component of the cost of providing meals on wheels to eligible residents will be included in the annual budget for Council’s consideration. Provision of this service is subject to approval of the budget allocation by Council.</w:t>
      </w:r>
    </w:p>
    <w:p w14:paraId="6A196CD2" w14:textId="77777777" w:rsidR="005663EF" w:rsidRPr="005663EF" w:rsidRDefault="005663EF" w:rsidP="005663EF">
      <w:pPr>
        <w:jc w:val="both"/>
        <w:rPr>
          <w:rFonts w:ascii="Arial" w:eastAsia="Times New Roman" w:hAnsi="Arial" w:cs="Arial"/>
          <w:sz w:val="24"/>
          <w:szCs w:val="24"/>
          <w:lang w:val="en-AU" w:eastAsia="en-US"/>
        </w:rPr>
      </w:pPr>
    </w:p>
    <w:p w14:paraId="6C7091C2" w14:textId="5DFC222E"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Community Safety and Crime Prevention Donations</w:t>
      </w:r>
    </w:p>
    <w:p w14:paraId="3594C35A" w14:textId="77777777" w:rsidR="005663EF" w:rsidRPr="005663EF" w:rsidRDefault="005663EF" w:rsidP="005663EF">
      <w:pPr>
        <w:jc w:val="both"/>
        <w:rPr>
          <w:rFonts w:ascii="Arial" w:eastAsia="Times New Roman" w:hAnsi="Arial" w:cs="Arial"/>
          <w:b/>
          <w:sz w:val="24"/>
          <w:szCs w:val="24"/>
          <w:lang w:val="en-AU" w:eastAsia="en-US"/>
        </w:rPr>
      </w:pPr>
    </w:p>
    <w:p w14:paraId="2717218C"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Council will consider applications for funding from organisations that provide community safety and crime prevention services in partnership with local schools.</w:t>
      </w:r>
    </w:p>
    <w:p w14:paraId="3D6EC722" w14:textId="77777777" w:rsidR="005663EF" w:rsidRPr="005663EF" w:rsidRDefault="005663EF" w:rsidP="005663EF">
      <w:pPr>
        <w:jc w:val="both"/>
        <w:rPr>
          <w:rFonts w:ascii="Arial" w:eastAsia="Times New Roman" w:hAnsi="Arial" w:cs="Arial"/>
          <w:sz w:val="24"/>
          <w:szCs w:val="24"/>
          <w:lang w:val="en-AU" w:eastAsia="en-US"/>
        </w:rPr>
      </w:pPr>
    </w:p>
    <w:p w14:paraId="5DDA43EF"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purpose of providing these subsidies is to prevent crimes against children and increase safe local children’s awareness of safe behaviours in relation to crime prevention.</w:t>
      </w:r>
    </w:p>
    <w:p w14:paraId="196D06D6" w14:textId="77777777" w:rsidR="005663EF" w:rsidRPr="005663EF" w:rsidRDefault="005663EF" w:rsidP="005663EF">
      <w:pPr>
        <w:jc w:val="both"/>
        <w:rPr>
          <w:rFonts w:ascii="Arial" w:eastAsia="Times New Roman" w:hAnsi="Arial" w:cs="Arial"/>
          <w:sz w:val="24"/>
          <w:szCs w:val="24"/>
          <w:lang w:val="en-AU" w:eastAsia="en-US"/>
        </w:rPr>
      </w:pPr>
    </w:p>
    <w:p w14:paraId="06ABFF83"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Key eligibility criteria are:</w:t>
      </w:r>
    </w:p>
    <w:p w14:paraId="0F75E7CF" w14:textId="77777777" w:rsidR="005663EF" w:rsidRPr="005663EF" w:rsidRDefault="005663EF" w:rsidP="005663EF">
      <w:pPr>
        <w:jc w:val="both"/>
        <w:rPr>
          <w:rFonts w:ascii="Arial" w:eastAsia="Times New Roman" w:hAnsi="Arial" w:cs="Arial"/>
          <w:sz w:val="24"/>
          <w:szCs w:val="24"/>
          <w:lang w:val="en-AU" w:eastAsia="en-US"/>
        </w:rPr>
      </w:pPr>
    </w:p>
    <w:p w14:paraId="394AB1E9"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Partnership with local schools – the applicant organisation must demonstrate a strong partnership with a local school or schools;</w:t>
      </w:r>
    </w:p>
    <w:p w14:paraId="01981CF4"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Benefit to the local community – the applicant organisation must be able to demonstrate that they provide community safety services directly to the City of Nedlands community.</w:t>
      </w:r>
    </w:p>
    <w:p w14:paraId="439B5FEF" w14:textId="77777777" w:rsidR="005663EF" w:rsidRPr="005663EF" w:rsidRDefault="005663EF" w:rsidP="005663EF">
      <w:pPr>
        <w:jc w:val="both"/>
        <w:rPr>
          <w:rFonts w:ascii="Arial" w:eastAsia="Times New Roman" w:hAnsi="Arial" w:cs="Arial"/>
          <w:sz w:val="24"/>
          <w:szCs w:val="24"/>
          <w:lang w:val="en-AU" w:eastAsia="en-US"/>
        </w:rPr>
      </w:pPr>
    </w:p>
    <w:p w14:paraId="3ABC1C82"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Organisations to be considered for the community safety subsidy must be incorporated and may include, but not necessarily be limited to, Safety House and Constable Care.</w:t>
      </w:r>
    </w:p>
    <w:p w14:paraId="5D9E6D82" w14:textId="77777777" w:rsidR="005663EF" w:rsidRPr="005663EF" w:rsidRDefault="005663EF" w:rsidP="005663EF">
      <w:pPr>
        <w:jc w:val="both"/>
        <w:rPr>
          <w:rFonts w:ascii="Arial" w:eastAsia="Times New Roman" w:hAnsi="Arial" w:cs="Arial"/>
          <w:sz w:val="24"/>
          <w:szCs w:val="24"/>
          <w:lang w:val="en-AU" w:eastAsia="en-US"/>
        </w:rPr>
      </w:pPr>
    </w:p>
    <w:p w14:paraId="21DBFC9B"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An amount to cover the cost of providing the community safety subsidies will be included in the annual budget for Council’s consideration. Payment of these subsidies is subject to approval of the budget allocation by Council.</w:t>
      </w:r>
    </w:p>
    <w:p w14:paraId="0F767AC3" w14:textId="77777777" w:rsidR="005663EF" w:rsidRPr="005663EF" w:rsidRDefault="005663EF" w:rsidP="005663EF">
      <w:pPr>
        <w:jc w:val="both"/>
        <w:rPr>
          <w:rFonts w:ascii="Arial" w:eastAsia="Times New Roman" w:hAnsi="Arial" w:cs="Arial"/>
          <w:i/>
          <w:sz w:val="24"/>
          <w:szCs w:val="24"/>
          <w:lang w:val="en-AU" w:eastAsia="en-US"/>
        </w:rPr>
      </w:pPr>
    </w:p>
    <w:p w14:paraId="4F504402" w14:textId="2CB819E6"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Lord Mayor’s Disaster Relief Fund</w:t>
      </w:r>
    </w:p>
    <w:p w14:paraId="554DF145" w14:textId="77777777" w:rsidR="005663EF" w:rsidRPr="005663EF" w:rsidRDefault="005663EF" w:rsidP="005663EF">
      <w:pPr>
        <w:jc w:val="both"/>
        <w:rPr>
          <w:rFonts w:ascii="Arial" w:eastAsia="Times New Roman" w:hAnsi="Arial" w:cs="Arial"/>
          <w:b/>
          <w:sz w:val="24"/>
          <w:szCs w:val="24"/>
          <w:lang w:val="en-AU" w:eastAsia="en-US"/>
        </w:rPr>
      </w:pPr>
    </w:p>
    <w:p w14:paraId="2A2DB72A"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The purpose of the Lord Mayor’s Disaster Relief Fund is to provide urgent relief in the event of an emergency or natural disaster.</w:t>
      </w:r>
    </w:p>
    <w:p w14:paraId="36D88A98" w14:textId="77777777" w:rsidR="005663EF" w:rsidRPr="005663EF" w:rsidRDefault="005663EF" w:rsidP="005663EF">
      <w:pPr>
        <w:tabs>
          <w:tab w:val="num" w:pos="720"/>
        </w:tabs>
        <w:jc w:val="both"/>
        <w:rPr>
          <w:rFonts w:ascii="Arial" w:eastAsia="Times New Roman" w:hAnsi="Arial" w:cs="Arial"/>
          <w:sz w:val="24"/>
          <w:szCs w:val="24"/>
          <w:lang w:val="en-AU" w:eastAsia="en-US"/>
        </w:rPr>
      </w:pPr>
    </w:p>
    <w:p w14:paraId="2C49B5DF"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Any advice or request received in relation to the Lord Mayor’s Disaster Relief Fund</w:t>
      </w:r>
    </w:p>
    <w:p w14:paraId="22D2FEE2"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is to be referred to the Chief Executive Officer who will decide if a submission should be place before Council.  Any subsidy or donation by the City to the Lord Mayor’s Disaster Relief Fund can only be made as a result of a decision by Council.</w:t>
      </w:r>
    </w:p>
    <w:p w14:paraId="1388F9E6" w14:textId="2FA65E9D" w:rsidR="005663EF" w:rsidRDefault="005663EF" w:rsidP="005663EF">
      <w:pPr>
        <w:tabs>
          <w:tab w:val="num" w:pos="720"/>
        </w:tabs>
        <w:jc w:val="both"/>
        <w:rPr>
          <w:rFonts w:ascii="Arial" w:eastAsia="Times New Roman" w:hAnsi="Arial" w:cs="Arial"/>
          <w:sz w:val="24"/>
          <w:szCs w:val="24"/>
          <w:lang w:val="en-AU" w:eastAsia="en-US"/>
        </w:rPr>
      </w:pPr>
    </w:p>
    <w:p w14:paraId="1C888202" w14:textId="77777777" w:rsidR="005663EF" w:rsidRPr="005663EF" w:rsidRDefault="005663EF" w:rsidP="005663EF">
      <w:pPr>
        <w:tabs>
          <w:tab w:val="num" w:pos="720"/>
        </w:tabs>
        <w:jc w:val="both"/>
        <w:rPr>
          <w:rFonts w:ascii="Arial" w:eastAsia="Times New Roman" w:hAnsi="Arial" w:cs="Arial"/>
          <w:sz w:val="24"/>
          <w:szCs w:val="24"/>
          <w:lang w:val="en-AU" w:eastAsia="en-US"/>
        </w:rPr>
      </w:pPr>
    </w:p>
    <w:p w14:paraId="08E79F36" w14:textId="2DC66891"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lastRenderedPageBreak/>
        <w:t>State Emergency Services</w:t>
      </w:r>
    </w:p>
    <w:p w14:paraId="38D38600" w14:textId="77777777" w:rsidR="005663EF" w:rsidRPr="005663EF" w:rsidRDefault="005663EF" w:rsidP="005663EF">
      <w:pPr>
        <w:jc w:val="both"/>
        <w:rPr>
          <w:rFonts w:ascii="Arial" w:eastAsia="Times New Roman" w:hAnsi="Arial" w:cs="Arial"/>
          <w:b/>
          <w:sz w:val="24"/>
          <w:szCs w:val="24"/>
          <w:lang w:val="en-AU" w:eastAsia="en-US"/>
        </w:rPr>
      </w:pPr>
    </w:p>
    <w:p w14:paraId="25C88E5C"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In specific circumstances, Council may provide a subsidy or donation to State Emergency Services.  This would usually be in response to an emergency or natural disaster.</w:t>
      </w:r>
    </w:p>
    <w:p w14:paraId="1A0A2987" w14:textId="77777777" w:rsidR="005663EF" w:rsidRPr="005663EF" w:rsidRDefault="005663EF" w:rsidP="005663EF">
      <w:pPr>
        <w:jc w:val="both"/>
        <w:rPr>
          <w:rFonts w:ascii="Arial" w:eastAsia="Times New Roman" w:hAnsi="Arial" w:cs="Arial"/>
          <w:sz w:val="24"/>
          <w:szCs w:val="24"/>
          <w:lang w:val="en-AU" w:eastAsia="en-US"/>
        </w:rPr>
      </w:pPr>
    </w:p>
    <w:p w14:paraId="12E7EC2C"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Any advice or request received in relation to a donation to State Emergency Services is to be referred to the Chief Executive Officer who will decide if a submission should be place before Council.  Any subsidy or donation by the City to State Emergency Services can only be made as a result of a decision by Council.</w:t>
      </w:r>
    </w:p>
    <w:p w14:paraId="665C1C70" w14:textId="77777777" w:rsidR="005663EF" w:rsidRPr="005663EF" w:rsidRDefault="005663EF" w:rsidP="005663EF">
      <w:pPr>
        <w:tabs>
          <w:tab w:val="num" w:pos="720"/>
        </w:tabs>
        <w:jc w:val="both"/>
        <w:rPr>
          <w:rFonts w:ascii="Arial" w:eastAsia="Times New Roman" w:hAnsi="Arial" w:cs="Arial"/>
          <w:b/>
          <w:sz w:val="24"/>
          <w:szCs w:val="24"/>
          <w:lang w:val="en-AU" w:eastAsia="en-US"/>
        </w:rPr>
      </w:pPr>
    </w:p>
    <w:p w14:paraId="76BBE753" w14:textId="3BF03974" w:rsidR="005663EF" w:rsidRPr="005663EF" w:rsidRDefault="005663EF" w:rsidP="005663EF">
      <w:pPr>
        <w:tabs>
          <w:tab w:val="num" w:pos="720"/>
        </w:tabs>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Animal Welfare</w:t>
      </w:r>
    </w:p>
    <w:p w14:paraId="21A657E9" w14:textId="77777777" w:rsidR="005663EF" w:rsidRPr="005663EF" w:rsidRDefault="005663EF" w:rsidP="005663EF">
      <w:pPr>
        <w:tabs>
          <w:tab w:val="num" w:pos="720"/>
        </w:tabs>
        <w:jc w:val="both"/>
        <w:rPr>
          <w:rFonts w:ascii="Arial" w:eastAsia="Times New Roman" w:hAnsi="Arial" w:cs="Arial"/>
          <w:b/>
          <w:sz w:val="24"/>
          <w:szCs w:val="24"/>
          <w:lang w:val="en-AU" w:eastAsia="en-US"/>
        </w:rPr>
      </w:pPr>
    </w:p>
    <w:p w14:paraId="058749C2"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 xml:space="preserve">Council will consider providing subsidies to animal welfare organisations is to assist with the control, breeding and welfare of animals within the City of Nedlands.  </w:t>
      </w:r>
    </w:p>
    <w:p w14:paraId="32254F39" w14:textId="77777777" w:rsidR="005663EF" w:rsidRPr="005663EF" w:rsidRDefault="005663EF" w:rsidP="005663EF">
      <w:pPr>
        <w:tabs>
          <w:tab w:val="num" w:pos="720"/>
        </w:tabs>
        <w:jc w:val="both"/>
        <w:rPr>
          <w:rFonts w:ascii="Arial" w:eastAsia="Times New Roman" w:hAnsi="Arial" w:cs="Arial"/>
          <w:sz w:val="24"/>
          <w:szCs w:val="24"/>
          <w:lang w:val="en-AU" w:eastAsia="en-US"/>
        </w:rPr>
      </w:pPr>
    </w:p>
    <w:p w14:paraId="5C5D1CF1"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Key eligibility criteria are:</w:t>
      </w:r>
    </w:p>
    <w:p w14:paraId="7B2C1E37" w14:textId="77777777" w:rsidR="005663EF" w:rsidRPr="005663EF" w:rsidRDefault="005663EF" w:rsidP="005663EF">
      <w:pPr>
        <w:jc w:val="both"/>
        <w:rPr>
          <w:rFonts w:ascii="Arial" w:eastAsia="Times New Roman" w:hAnsi="Arial" w:cs="Arial"/>
          <w:sz w:val="24"/>
          <w:szCs w:val="24"/>
          <w:lang w:val="en-AU" w:eastAsia="en-US"/>
        </w:rPr>
      </w:pPr>
    </w:p>
    <w:p w14:paraId="66902DEC"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Impact on animal management and welfare issues – the applicant organisation must be able to demonstrate its ability to make a positive impact on animal management and/or animal welfare issues; and</w:t>
      </w:r>
    </w:p>
    <w:p w14:paraId="443EA002" w14:textId="77777777" w:rsidR="005663EF" w:rsidRPr="005663EF" w:rsidRDefault="005663EF" w:rsidP="005663EF">
      <w:pPr>
        <w:numPr>
          <w:ilvl w:val="0"/>
          <w:numId w:val="3"/>
        </w:numPr>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Local benefit – the applicant organisation must be able to demonstrate its ability to make a positive impact within the City of Nedlands.</w:t>
      </w:r>
    </w:p>
    <w:p w14:paraId="318D4E6F" w14:textId="77777777" w:rsidR="005663EF" w:rsidRPr="005663EF" w:rsidRDefault="005663EF" w:rsidP="005663EF">
      <w:pPr>
        <w:tabs>
          <w:tab w:val="num" w:pos="720"/>
        </w:tabs>
        <w:jc w:val="both"/>
        <w:rPr>
          <w:rFonts w:ascii="Arial" w:eastAsia="Times New Roman" w:hAnsi="Arial" w:cs="Arial"/>
          <w:sz w:val="24"/>
          <w:szCs w:val="24"/>
          <w:lang w:val="en-AU" w:eastAsia="en-US"/>
        </w:rPr>
      </w:pPr>
    </w:p>
    <w:p w14:paraId="1506CCC5" w14:textId="77777777" w:rsidR="005663EF" w:rsidRPr="005663EF" w:rsidRDefault="005663EF" w:rsidP="005663EF">
      <w:pPr>
        <w:tabs>
          <w:tab w:val="num" w:pos="720"/>
        </w:tabs>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Any amount provided by Council is intended as a subsidy only, with the balance of cost of operation being provided by the organisation receiving the subsidy.</w:t>
      </w:r>
    </w:p>
    <w:p w14:paraId="40EA703E" w14:textId="77777777" w:rsidR="005663EF" w:rsidRPr="005663EF" w:rsidRDefault="005663EF" w:rsidP="005663EF">
      <w:pPr>
        <w:tabs>
          <w:tab w:val="num" w:pos="720"/>
        </w:tabs>
        <w:jc w:val="both"/>
        <w:rPr>
          <w:rFonts w:ascii="Arial" w:eastAsia="Times New Roman" w:hAnsi="Arial" w:cs="Arial"/>
          <w:sz w:val="24"/>
          <w:szCs w:val="24"/>
          <w:lang w:val="en-AU" w:eastAsia="en-US"/>
        </w:rPr>
      </w:pPr>
    </w:p>
    <w:p w14:paraId="7CE0C9B8" w14:textId="77777777" w:rsidR="005663EF" w:rsidRPr="005663EF" w:rsidRDefault="005663EF" w:rsidP="005663EF">
      <w:pPr>
        <w:jc w:val="both"/>
        <w:rPr>
          <w:rFonts w:ascii="Arial" w:eastAsia="Times New Roman" w:hAnsi="Arial" w:cs="Arial"/>
          <w:color w:val="000000"/>
          <w:sz w:val="24"/>
          <w:szCs w:val="24"/>
          <w:lang w:val="en-AU" w:eastAsia="en-US"/>
        </w:rPr>
      </w:pPr>
      <w:r w:rsidRPr="005663EF">
        <w:rPr>
          <w:rFonts w:ascii="Arial" w:eastAsia="Times New Roman" w:hAnsi="Arial" w:cs="Arial"/>
          <w:color w:val="000000"/>
          <w:sz w:val="24"/>
          <w:szCs w:val="24"/>
          <w:lang w:val="en-AU" w:eastAsia="en-US"/>
        </w:rPr>
        <w:t>An amount to cover the cost of providing these donations or subsidies will be included in the annual budget for Council’s consideration.  Payment is subject to approval of the budget allocation by Council.</w:t>
      </w:r>
    </w:p>
    <w:p w14:paraId="56A797D2" w14:textId="77777777" w:rsidR="005663EF" w:rsidRPr="005663EF" w:rsidRDefault="005663EF" w:rsidP="005663EF">
      <w:pPr>
        <w:jc w:val="both"/>
        <w:rPr>
          <w:rFonts w:ascii="Arial" w:eastAsia="Times New Roman" w:hAnsi="Arial" w:cs="Arial"/>
          <w:b/>
          <w:sz w:val="24"/>
          <w:szCs w:val="24"/>
          <w:lang w:val="en-AU" w:eastAsia="en-US"/>
        </w:rPr>
      </w:pPr>
    </w:p>
    <w:p w14:paraId="7678366B" w14:textId="77777777"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Other Requests for Funds</w:t>
      </w:r>
    </w:p>
    <w:p w14:paraId="7CCC8C9F" w14:textId="77777777" w:rsidR="005663EF" w:rsidRPr="005663EF" w:rsidRDefault="005663EF" w:rsidP="005663EF">
      <w:pPr>
        <w:jc w:val="both"/>
        <w:rPr>
          <w:rFonts w:ascii="Arial" w:eastAsia="Times New Roman" w:hAnsi="Arial" w:cs="Arial"/>
          <w:b/>
          <w:sz w:val="24"/>
          <w:szCs w:val="24"/>
          <w:lang w:val="en-AU" w:eastAsia="en-US"/>
        </w:rPr>
      </w:pPr>
    </w:p>
    <w:p w14:paraId="4E3BA360"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 xml:space="preserve">Any other requests for funds from Council (including requests over $5,000) will be presented to Council for a decision.  </w:t>
      </w:r>
    </w:p>
    <w:p w14:paraId="60F77E34" w14:textId="77777777" w:rsidR="005663EF" w:rsidRPr="005663EF" w:rsidRDefault="005663EF" w:rsidP="005663EF">
      <w:pPr>
        <w:jc w:val="both"/>
        <w:rPr>
          <w:rFonts w:ascii="Arial" w:eastAsia="Times New Roman" w:hAnsi="Arial" w:cs="Arial"/>
          <w:sz w:val="24"/>
          <w:szCs w:val="24"/>
          <w:lang w:val="en-AU" w:eastAsia="en-US"/>
        </w:rPr>
      </w:pPr>
    </w:p>
    <w:p w14:paraId="11B1730D" w14:textId="77777777"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Reporting</w:t>
      </w:r>
    </w:p>
    <w:p w14:paraId="5F976B40" w14:textId="77777777" w:rsidR="005663EF" w:rsidRPr="005663EF" w:rsidRDefault="005663EF" w:rsidP="005663EF">
      <w:pPr>
        <w:jc w:val="both"/>
        <w:rPr>
          <w:rFonts w:ascii="Arial" w:eastAsia="Times New Roman" w:hAnsi="Arial" w:cs="Arial"/>
          <w:b/>
          <w:sz w:val="24"/>
          <w:szCs w:val="24"/>
          <w:lang w:val="en-AU" w:eastAsia="en-US"/>
        </w:rPr>
      </w:pPr>
    </w:p>
    <w:p w14:paraId="4EFA5290" w14:textId="77777777" w:rsidR="005663EF" w:rsidRPr="005663EF" w:rsidRDefault="005663EF" w:rsidP="005663EF">
      <w:pPr>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 xml:space="preserve">In addition to the approvals included in the Delegated Authority list, Administration will prepare a quarterly summary report on Grants, Subsidies and Donations, for elected members. </w:t>
      </w:r>
    </w:p>
    <w:p w14:paraId="743E2FC2" w14:textId="175E0C6B" w:rsidR="005663EF" w:rsidRDefault="005663EF" w:rsidP="005663EF">
      <w:pPr>
        <w:jc w:val="both"/>
        <w:rPr>
          <w:rFonts w:ascii="Arial" w:eastAsia="Times New Roman" w:hAnsi="Arial" w:cs="Arial"/>
          <w:sz w:val="24"/>
          <w:szCs w:val="24"/>
          <w:lang w:val="en-AU" w:eastAsia="en-US"/>
        </w:rPr>
      </w:pPr>
    </w:p>
    <w:p w14:paraId="0E0F11E8" w14:textId="09D8EFDC" w:rsidR="005663EF" w:rsidRDefault="005663EF" w:rsidP="005663EF">
      <w:pPr>
        <w:jc w:val="both"/>
        <w:rPr>
          <w:rFonts w:ascii="Arial" w:eastAsia="Times New Roman" w:hAnsi="Arial" w:cs="Arial"/>
          <w:sz w:val="24"/>
          <w:szCs w:val="24"/>
          <w:lang w:val="en-AU" w:eastAsia="en-US"/>
        </w:rPr>
      </w:pPr>
    </w:p>
    <w:p w14:paraId="627680CB" w14:textId="7737DC96" w:rsidR="005663EF" w:rsidRDefault="005663EF" w:rsidP="005663EF">
      <w:pPr>
        <w:jc w:val="both"/>
        <w:rPr>
          <w:rFonts w:ascii="Arial" w:eastAsia="Times New Roman" w:hAnsi="Arial" w:cs="Arial"/>
          <w:sz w:val="24"/>
          <w:szCs w:val="24"/>
          <w:lang w:val="en-AU" w:eastAsia="en-US"/>
        </w:rPr>
      </w:pPr>
    </w:p>
    <w:p w14:paraId="35165576" w14:textId="34D96A28" w:rsidR="005663EF" w:rsidRDefault="005663EF" w:rsidP="005663EF">
      <w:pPr>
        <w:jc w:val="both"/>
        <w:rPr>
          <w:rFonts w:ascii="Arial" w:eastAsia="Times New Roman" w:hAnsi="Arial" w:cs="Arial"/>
          <w:sz w:val="24"/>
          <w:szCs w:val="24"/>
          <w:lang w:val="en-AU" w:eastAsia="en-US"/>
        </w:rPr>
      </w:pPr>
    </w:p>
    <w:p w14:paraId="13CA55A7" w14:textId="5444A855" w:rsidR="005663EF" w:rsidRDefault="005663EF" w:rsidP="005663EF">
      <w:pPr>
        <w:jc w:val="both"/>
        <w:rPr>
          <w:rFonts w:ascii="Arial" w:eastAsia="Times New Roman" w:hAnsi="Arial" w:cs="Arial"/>
          <w:sz w:val="24"/>
          <w:szCs w:val="24"/>
          <w:lang w:val="en-AU" w:eastAsia="en-US"/>
        </w:rPr>
      </w:pPr>
    </w:p>
    <w:p w14:paraId="68FA955A" w14:textId="70407AAE" w:rsidR="005663EF" w:rsidRDefault="005663EF" w:rsidP="005663EF">
      <w:pPr>
        <w:jc w:val="both"/>
        <w:rPr>
          <w:rFonts w:ascii="Arial" w:eastAsia="Times New Roman" w:hAnsi="Arial" w:cs="Arial"/>
          <w:sz w:val="24"/>
          <w:szCs w:val="24"/>
          <w:lang w:val="en-AU" w:eastAsia="en-US"/>
        </w:rPr>
      </w:pPr>
    </w:p>
    <w:p w14:paraId="10BB1054" w14:textId="732EAB20" w:rsidR="005663EF" w:rsidRDefault="005663EF" w:rsidP="005663EF">
      <w:pPr>
        <w:ind w:left="2160" w:hanging="2160"/>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lastRenderedPageBreak/>
        <w:t>Related documentation</w:t>
      </w:r>
    </w:p>
    <w:p w14:paraId="6067CD27"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620A7564" w14:textId="77777777" w:rsidR="005663EF" w:rsidRPr="005663EF" w:rsidRDefault="005663EF" w:rsidP="005663EF">
      <w:pPr>
        <w:ind w:left="2160" w:hanging="2160"/>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Procedures for:</w:t>
      </w:r>
    </w:p>
    <w:p w14:paraId="46467224" w14:textId="77777777" w:rsidR="005663EF" w:rsidRPr="005663EF" w:rsidRDefault="005663EF" w:rsidP="005663EF">
      <w:pPr>
        <w:ind w:left="2160" w:hanging="2160"/>
        <w:jc w:val="both"/>
        <w:rPr>
          <w:rFonts w:ascii="Arial" w:eastAsia="Times New Roman" w:hAnsi="Arial" w:cs="Arial"/>
          <w:bCs/>
          <w:sz w:val="24"/>
          <w:szCs w:val="24"/>
          <w:lang w:val="en-AU" w:eastAsia="en-US"/>
        </w:rPr>
      </w:pPr>
      <w:bookmarkStart w:id="2" w:name="_GoBack"/>
      <w:bookmarkEnd w:id="2"/>
    </w:p>
    <w:p w14:paraId="1795AFBD" w14:textId="77777777" w:rsidR="005663EF" w:rsidRPr="005663EF" w:rsidRDefault="005663EF" w:rsidP="005663EF">
      <w:pPr>
        <w:numPr>
          <w:ilvl w:val="0"/>
          <w:numId w:val="1"/>
        </w:numPr>
        <w:tabs>
          <w:tab w:val="left" w:pos="426"/>
        </w:tabs>
        <w:ind w:left="0" w:firstLine="0"/>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School Swimming Pool Subsidy</w:t>
      </w:r>
    </w:p>
    <w:p w14:paraId="6483A546" w14:textId="77777777" w:rsidR="005663EF" w:rsidRPr="005663EF" w:rsidRDefault="005663EF" w:rsidP="005663EF">
      <w:pPr>
        <w:numPr>
          <w:ilvl w:val="0"/>
          <w:numId w:val="1"/>
        </w:numPr>
        <w:tabs>
          <w:tab w:val="left" w:pos="426"/>
        </w:tabs>
        <w:ind w:left="0" w:firstLine="0"/>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Youth Grants</w:t>
      </w:r>
    </w:p>
    <w:p w14:paraId="29685070" w14:textId="77777777" w:rsidR="005663EF" w:rsidRPr="005663EF" w:rsidRDefault="005663EF" w:rsidP="005663EF">
      <w:pPr>
        <w:numPr>
          <w:ilvl w:val="0"/>
          <w:numId w:val="1"/>
        </w:numPr>
        <w:tabs>
          <w:tab w:val="left" w:pos="426"/>
        </w:tabs>
        <w:ind w:left="0" w:firstLine="0"/>
        <w:contextualSpacing/>
        <w:jc w:val="both"/>
        <w:rPr>
          <w:rFonts w:ascii="Arial" w:eastAsia="Times New Roman" w:hAnsi="Arial" w:cs="Arial"/>
          <w:sz w:val="24"/>
          <w:szCs w:val="24"/>
          <w:lang w:val="en-AU" w:eastAsia="en-US"/>
        </w:rPr>
      </w:pPr>
      <w:r w:rsidRPr="005663EF">
        <w:rPr>
          <w:rFonts w:ascii="Arial" w:eastAsia="Times New Roman" w:hAnsi="Arial" w:cs="Arial"/>
          <w:sz w:val="24"/>
          <w:szCs w:val="24"/>
          <w:lang w:val="en-AU" w:eastAsia="en-US"/>
        </w:rPr>
        <w:t>Community Grants</w:t>
      </w:r>
    </w:p>
    <w:p w14:paraId="21E2A2A5" w14:textId="77777777" w:rsidR="005663EF" w:rsidRPr="005663EF" w:rsidRDefault="005663EF" w:rsidP="005663EF">
      <w:pPr>
        <w:ind w:left="2160" w:hanging="2160"/>
        <w:jc w:val="both"/>
        <w:rPr>
          <w:rFonts w:ascii="Arial" w:eastAsia="Times New Roman" w:hAnsi="Arial" w:cs="Arial"/>
          <w:b/>
          <w:bCs/>
          <w:sz w:val="24"/>
          <w:szCs w:val="24"/>
          <w:lang w:val="en-AU" w:eastAsia="en-US"/>
        </w:rPr>
      </w:pPr>
    </w:p>
    <w:p w14:paraId="0E865223"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b/>
          <w:bCs/>
          <w:sz w:val="24"/>
          <w:szCs w:val="24"/>
          <w:lang w:val="en-AU" w:eastAsia="en-US"/>
        </w:rPr>
        <w:t xml:space="preserve">Related Local Law/legislation </w:t>
      </w:r>
    </w:p>
    <w:p w14:paraId="5209B30C" w14:textId="77777777" w:rsidR="005663EF" w:rsidRPr="005663EF" w:rsidRDefault="005663EF" w:rsidP="005663EF">
      <w:pPr>
        <w:ind w:left="2160" w:hanging="2160"/>
        <w:jc w:val="both"/>
        <w:rPr>
          <w:rFonts w:ascii="Arial" w:eastAsia="Times New Roman" w:hAnsi="Arial" w:cs="Arial"/>
          <w:b/>
          <w:bCs/>
          <w:sz w:val="24"/>
          <w:szCs w:val="24"/>
          <w:lang w:val="en-AU" w:eastAsia="en-US"/>
        </w:rPr>
      </w:pPr>
    </w:p>
    <w:p w14:paraId="5926C540"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sz w:val="24"/>
          <w:szCs w:val="24"/>
          <w:lang w:val="en-AU" w:eastAsia="en-US"/>
        </w:rPr>
        <w:t>Nil</w:t>
      </w:r>
    </w:p>
    <w:p w14:paraId="3F6A05B0" w14:textId="77777777" w:rsidR="005663EF" w:rsidRPr="005663EF" w:rsidRDefault="005663EF" w:rsidP="005663EF">
      <w:pPr>
        <w:ind w:left="2160" w:hanging="2160"/>
        <w:jc w:val="both"/>
        <w:rPr>
          <w:rFonts w:ascii="Arial" w:eastAsia="Times New Roman" w:hAnsi="Arial" w:cs="Arial"/>
          <w:b/>
          <w:bCs/>
          <w:sz w:val="24"/>
          <w:szCs w:val="24"/>
          <w:lang w:val="en-AU" w:eastAsia="en-US"/>
        </w:rPr>
      </w:pPr>
    </w:p>
    <w:p w14:paraId="6168F7D1"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b/>
          <w:bCs/>
          <w:sz w:val="24"/>
          <w:szCs w:val="24"/>
          <w:lang w:val="en-AU" w:eastAsia="en-US"/>
        </w:rPr>
        <w:t>Related delegation</w:t>
      </w:r>
    </w:p>
    <w:p w14:paraId="12F806B0"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502547C8" w14:textId="77777777" w:rsidR="005663EF" w:rsidRPr="005663EF" w:rsidRDefault="005663EF" w:rsidP="005663EF">
      <w:pPr>
        <w:pBdr>
          <w:bottom w:val="single" w:sz="4" w:space="1" w:color="auto"/>
        </w:pBdr>
        <w:jc w:val="both"/>
        <w:rPr>
          <w:rFonts w:ascii="Arial" w:eastAsia="Times New Roman" w:hAnsi="Arial" w:cs="Arial"/>
          <w:bCs/>
          <w:sz w:val="24"/>
          <w:szCs w:val="24"/>
          <w:lang w:val="en-AU" w:eastAsia="en-US"/>
        </w:rPr>
      </w:pPr>
      <w:r w:rsidRPr="005663EF">
        <w:rPr>
          <w:rFonts w:ascii="Arial" w:eastAsia="Times New Roman" w:hAnsi="Arial" w:cs="Arial"/>
          <w:bCs/>
          <w:sz w:val="24"/>
          <w:szCs w:val="24"/>
          <w:lang w:val="en-AU" w:eastAsia="en-US"/>
        </w:rPr>
        <w:t>Nil.</w:t>
      </w:r>
    </w:p>
    <w:p w14:paraId="413FA630" w14:textId="77777777" w:rsidR="005663EF" w:rsidRPr="005663EF" w:rsidRDefault="005663EF" w:rsidP="005663EF">
      <w:pPr>
        <w:pBdr>
          <w:bottom w:val="single" w:sz="4" w:space="1" w:color="auto"/>
        </w:pBdr>
        <w:jc w:val="both"/>
        <w:rPr>
          <w:rFonts w:ascii="Arial" w:eastAsia="Times New Roman" w:hAnsi="Arial" w:cs="Arial"/>
          <w:sz w:val="24"/>
          <w:szCs w:val="24"/>
          <w:lang w:val="en-AU" w:eastAsia="en-US"/>
        </w:rPr>
      </w:pPr>
    </w:p>
    <w:p w14:paraId="41D753CF" w14:textId="77777777" w:rsidR="005663EF" w:rsidRPr="005663EF" w:rsidRDefault="005663EF" w:rsidP="005663EF">
      <w:pPr>
        <w:ind w:left="2160" w:hanging="2160"/>
        <w:jc w:val="both"/>
        <w:rPr>
          <w:rFonts w:ascii="Arial" w:eastAsia="Times New Roman" w:hAnsi="Arial" w:cs="Arial"/>
          <w:b/>
          <w:sz w:val="24"/>
          <w:szCs w:val="24"/>
          <w:lang w:val="en-AU" w:eastAsia="en-US"/>
        </w:rPr>
      </w:pPr>
    </w:p>
    <w:p w14:paraId="7CB6F3E7" w14:textId="77777777" w:rsidR="005663EF" w:rsidRPr="005663EF" w:rsidRDefault="005663EF" w:rsidP="005663EF">
      <w:pPr>
        <w:jc w:val="both"/>
        <w:rPr>
          <w:rFonts w:ascii="Arial" w:eastAsia="Times New Roman" w:hAnsi="Arial" w:cs="Arial"/>
          <w:b/>
          <w:sz w:val="24"/>
          <w:szCs w:val="24"/>
          <w:lang w:val="en-AU" w:eastAsia="en-US"/>
        </w:rPr>
      </w:pPr>
      <w:r w:rsidRPr="005663EF">
        <w:rPr>
          <w:rFonts w:ascii="Arial" w:eastAsia="Times New Roman" w:hAnsi="Arial" w:cs="Arial"/>
          <w:b/>
          <w:sz w:val="24"/>
          <w:szCs w:val="24"/>
          <w:lang w:val="en-AU" w:eastAsia="en-US"/>
        </w:rPr>
        <w:t>Review History</w:t>
      </w:r>
    </w:p>
    <w:p w14:paraId="11B7DE9B" w14:textId="11E9A583" w:rsidR="005663EF" w:rsidRDefault="005663EF" w:rsidP="005663EF">
      <w:pPr>
        <w:ind w:left="2160" w:hanging="2160"/>
        <w:jc w:val="both"/>
        <w:rPr>
          <w:rFonts w:ascii="Arial" w:eastAsia="Times New Roman" w:hAnsi="Arial" w:cs="Arial"/>
          <w:b/>
          <w:bCs/>
          <w:sz w:val="24"/>
          <w:szCs w:val="24"/>
          <w:lang w:val="en-AU" w:eastAsia="en-US"/>
        </w:rPr>
      </w:pPr>
    </w:p>
    <w:p w14:paraId="4B7F5666" w14:textId="5755F327" w:rsidR="005663EF" w:rsidRPr="005663EF" w:rsidRDefault="005663EF" w:rsidP="005663EF">
      <w:pPr>
        <w:ind w:left="2160" w:hanging="2160"/>
        <w:jc w:val="both"/>
        <w:rPr>
          <w:rFonts w:ascii="Arial" w:eastAsia="Times New Roman" w:hAnsi="Arial" w:cs="Arial"/>
          <w:bCs/>
          <w:sz w:val="24"/>
          <w:szCs w:val="24"/>
          <w:lang w:val="en-AU" w:eastAsia="en-US"/>
        </w:rPr>
      </w:pPr>
      <w:r>
        <w:rPr>
          <w:rFonts w:ascii="Arial" w:eastAsia="Times New Roman" w:hAnsi="Arial" w:cs="Arial"/>
          <w:bCs/>
          <w:sz w:val="24"/>
          <w:szCs w:val="24"/>
          <w:lang w:val="en-AU" w:eastAsia="en-US"/>
        </w:rPr>
        <w:t>18 December 2018 (Report CPS23.18)</w:t>
      </w:r>
    </w:p>
    <w:p w14:paraId="55E3932F"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sz w:val="24"/>
          <w:szCs w:val="24"/>
          <w:lang w:val="en-AU" w:eastAsia="en-US"/>
        </w:rPr>
        <w:t>22 October 2013 (Report CPS33.13)</w:t>
      </w:r>
    </w:p>
    <w:p w14:paraId="169258BB" w14:textId="77777777" w:rsidR="005663EF" w:rsidRPr="005663EF" w:rsidRDefault="005663EF" w:rsidP="005663EF">
      <w:pPr>
        <w:ind w:left="2160" w:hanging="2160"/>
        <w:jc w:val="both"/>
        <w:rPr>
          <w:rFonts w:ascii="Arial" w:eastAsia="Times New Roman" w:hAnsi="Arial" w:cs="Arial"/>
          <w:b/>
          <w:bCs/>
          <w:sz w:val="24"/>
          <w:szCs w:val="24"/>
          <w:lang w:val="en-AU" w:eastAsia="en-US"/>
        </w:rPr>
      </w:pPr>
      <w:r w:rsidRPr="005663EF">
        <w:rPr>
          <w:rFonts w:ascii="Arial" w:eastAsia="Times New Roman" w:hAnsi="Arial" w:cs="Arial"/>
          <w:sz w:val="24"/>
          <w:szCs w:val="24"/>
          <w:lang w:val="en-AU" w:eastAsia="en-US"/>
        </w:rPr>
        <w:t>28 August 2012</w:t>
      </w:r>
      <w:r w:rsidRPr="005663EF">
        <w:rPr>
          <w:rFonts w:ascii="Arial" w:eastAsia="Times New Roman" w:hAnsi="Arial" w:cs="Arial"/>
          <w:sz w:val="24"/>
          <w:szCs w:val="24"/>
          <w:lang w:val="en-AU" w:eastAsia="en-US"/>
        </w:rPr>
        <w:tab/>
        <w:t>(Report CP35.12)</w:t>
      </w:r>
    </w:p>
    <w:p w14:paraId="0762AB92" w14:textId="77777777" w:rsidR="005663EF" w:rsidRPr="005663EF" w:rsidRDefault="005663EF" w:rsidP="005663EF">
      <w:pPr>
        <w:pBdr>
          <w:bottom w:val="single" w:sz="4" w:space="1" w:color="auto"/>
        </w:pBdr>
        <w:ind w:left="2160" w:hanging="2160"/>
        <w:jc w:val="both"/>
        <w:rPr>
          <w:rFonts w:ascii="Arial" w:eastAsia="Times New Roman" w:hAnsi="Arial" w:cs="Arial"/>
          <w:sz w:val="24"/>
          <w:szCs w:val="24"/>
          <w:lang w:val="en-AU" w:eastAsia="en-US"/>
        </w:rPr>
      </w:pPr>
    </w:p>
    <w:p w14:paraId="6F5CA4E7" w14:textId="77777777" w:rsidR="005663EF" w:rsidRPr="005663EF" w:rsidRDefault="005663EF" w:rsidP="005663EF">
      <w:pPr>
        <w:widowControl w:val="0"/>
        <w:tabs>
          <w:tab w:val="left" w:pos="567"/>
          <w:tab w:val="left" w:pos="1276"/>
          <w:tab w:val="right" w:leader="dot" w:pos="9072"/>
        </w:tabs>
        <w:spacing w:after="60"/>
        <w:ind w:right="-51" w:hanging="567"/>
        <w:outlineLvl w:val="0"/>
        <w:rPr>
          <w:rFonts w:ascii="Arial" w:eastAsia="Times New Roman" w:hAnsi="Arial" w:cs="Arial"/>
          <w:noProof/>
          <w:sz w:val="28"/>
          <w:szCs w:val="24"/>
          <w:lang w:val="en-AU" w:eastAsia="en-AU"/>
        </w:rPr>
      </w:pPr>
    </w:p>
    <w:p w14:paraId="47173E9C" w14:textId="77777777" w:rsidR="0026722F" w:rsidRPr="005663EF" w:rsidRDefault="0026722F" w:rsidP="005663EF"/>
    <w:sectPr w:rsidR="0026722F" w:rsidRPr="005663E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7E1EDB50" w:rsidR="00742A39" w:rsidRDefault="005663EF"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77FE9ECB">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5663EF">
                            <w:rPr>
                              <w:rFonts w:ascii="Gill Sans MT" w:hAnsi="Gill Sans MT"/>
                              <w:color w:val="FFFFFF"/>
                              <w:sz w:val="24"/>
                              <w:szCs w:val="24"/>
                            </w:rPr>
                            <w:t xml:space="preserve">| </w:t>
                          </w:r>
                          <w:r w:rsidR="0026722F" w:rsidRPr="005663EF">
                            <w:rPr>
                              <w:rFonts w:ascii="Gill Sans MT" w:hAnsi="Gill Sans MT"/>
                              <w:color w:val="FFFFFF"/>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5663EF">
                      <w:rPr>
                        <w:rFonts w:ascii="Gill Sans MT" w:hAnsi="Gill Sans MT"/>
                        <w:color w:val="FFFFFF"/>
                        <w:sz w:val="24"/>
                        <w:szCs w:val="24"/>
                      </w:rPr>
                      <w:t xml:space="preserve">| </w:t>
                    </w:r>
                    <w:r w:rsidR="0026722F" w:rsidRPr="005663EF">
                      <w:rPr>
                        <w:rFonts w:ascii="Gill Sans MT" w:hAnsi="Gill Sans MT"/>
                        <w:color w:val="FFFFFF"/>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701"/>
    <w:multiLevelType w:val="hybridMultilevel"/>
    <w:tmpl w:val="0B1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897F47"/>
    <w:multiLevelType w:val="hybridMultilevel"/>
    <w:tmpl w:val="5C48A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FC7289"/>
    <w:multiLevelType w:val="hybridMultilevel"/>
    <w:tmpl w:val="A540F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22708B"/>
    <w:multiLevelType w:val="hybridMultilevel"/>
    <w:tmpl w:val="AD6CB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FAA7D03"/>
    <w:multiLevelType w:val="hybridMultilevel"/>
    <w:tmpl w:val="65F2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4258CE"/>
    <w:rsid w:val="0048224A"/>
    <w:rsid w:val="00532797"/>
    <w:rsid w:val="005663EF"/>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972E3"/>
    <w:rsid w:val="00B3270E"/>
    <w:rsid w:val="00B73DCC"/>
    <w:rsid w:val="00C170A9"/>
    <w:rsid w:val="00C638EB"/>
    <w:rsid w:val="00C924E8"/>
    <w:rsid w:val="00D23522"/>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 w:type="paragraph" w:styleId="ListParagraph">
    <w:name w:val="List Paragraph"/>
    <w:basedOn w:val="Normal"/>
    <w:uiPriority w:val="34"/>
    <w:qFormat/>
    <w:rsid w:val="005663EF"/>
    <w:pPr>
      <w:ind w:left="720"/>
    </w:pPr>
    <w:rPr>
      <w:rFonts w:ascii="Times New Roman" w:eastAsia="Times New Roman" w:hAnsi="Times New Roman"/>
      <w:sz w:val="24"/>
      <w:szCs w:val="24"/>
      <w:lang w:val="en-AU" w:eastAsia="en-US"/>
    </w:rPr>
  </w:style>
  <w:style w:type="paragraph" w:customStyle="1" w:styleId="A-Heading2">
    <w:name w:val="A - Heading 2"/>
    <w:basedOn w:val="TOC2"/>
    <w:next w:val="TOC2"/>
    <w:qFormat/>
    <w:rsid w:val="005663EF"/>
    <w:pPr>
      <w:tabs>
        <w:tab w:val="left" w:pos="709"/>
        <w:tab w:val="left" w:pos="2127"/>
        <w:tab w:val="right" w:leader="dot" w:pos="9072"/>
      </w:tabs>
      <w:spacing w:before="120" w:after="120"/>
      <w:ind w:left="0" w:right="-45"/>
    </w:pPr>
    <w:rPr>
      <w:rFonts w:ascii="Arial" w:eastAsia="Times New Roman" w:hAnsi="Arial" w:cs="Arial"/>
      <w:b/>
      <w:noProof/>
      <w:sz w:val="28"/>
      <w:szCs w:val="24"/>
      <w:lang w:val="en-AU" w:eastAsia="en-US"/>
    </w:rPr>
  </w:style>
  <w:style w:type="paragraph" w:styleId="TOC2">
    <w:name w:val="toc 2"/>
    <w:basedOn w:val="Normal"/>
    <w:next w:val="Normal"/>
    <w:autoRedefine/>
    <w:uiPriority w:val="39"/>
    <w:semiHidden/>
    <w:unhideWhenUsed/>
    <w:rsid w:val="005663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COMMUNITY-250911484-3469</_dlc_DocId>
    <_dlc_DocIdUrl xmlns="02b462e0-950b-4d18-8f56-efe6ec8fd98e">
      <Url>https://nedlands365.sharepoint.com/sites/community/communications/_layouts/15/DocIdRedir.aspx?ID=COMMUNITY-250911484-3469</Url>
      <Description>COMMUNITY-250911484-3469</Description>
    </_dlc_DocIdUrl>
    <TaxCatchAll xmlns="02b462e0-950b-4d18-8f56-efe6ec8fd98e">
      <Value>26</Value>
      <Value>53</Value>
      <Value>3</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Publications</eDMS_x0020_Library>
    <Additional_x0020_Info xmlns="1ae40dc8-470f-4dcb-9fe3-b6162fd218fd"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1407e9f6-5e43-488e-a072-6d6351ac4513</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Notice</TermName>
          <TermId xmlns="http://schemas.microsoft.com/office/infopath/2007/PartnerControls">a54f625d-e553-4bc4-8b0e-56e4fae78215</TermId>
        </TermInfo>
      </Terms>
    </j6438741ad114f2786113428657618e6>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9616E18D87DBE40B91CE8ADC9C87F18" ma:contentTypeVersion="528" ma:contentTypeDescription="" ma:contentTypeScope="" ma:versionID="e3b2e21b2fd8d3afc713eb9a21cd4eb6">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275a4006-0cca-4f56-927e-6bc6160077a0" targetNamespace="http://schemas.microsoft.com/office/2006/metadata/properties" ma:root="true" ma:fieldsID="069e90ec3fe0f43637a0c18a7bd9405a" ns1:_="" ns2:_="" ns3:_="" ns4:_="" ns5:_="" ns6: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275a4006-0cca-4f56-927e-6bc6160077a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DateTaken" minOccurs="0"/>
                <xsd:element ref="ns6:MediaServiceAutoTags" minOccurs="0"/>
                <xsd:element ref="ns6:MediaServiceOCR" minOccurs="0"/>
                <xsd:element ref="ns6:MediaServiceLocation"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1407e9f6-5e43-488e-a072-6d6351ac451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4006-0cca-4f56-927e-6bc6160077a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2.xml><?xml version="1.0" encoding="utf-8"?>
<ds:datastoreItem xmlns:ds="http://schemas.openxmlformats.org/officeDocument/2006/customXml" ds:itemID="{A09A4066-D664-465A-BE55-6570D0D72D3B}">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551bcb09-a9b9-4534-96a3-39c0ac6c96d1"/>
  </ds:schemaRefs>
</ds:datastoreItem>
</file>

<file path=customXml/itemProps3.xml><?xml version="1.0" encoding="utf-8"?>
<ds:datastoreItem xmlns:ds="http://schemas.openxmlformats.org/officeDocument/2006/customXml" ds:itemID="{4A8475D2-736F-40F4-97AF-9CE247D6F14D}"/>
</file>

<file path=customXml/itemProps4.xml><?xml version="1.0" encoding="utf-8"?>
<ds:datastoreItem xmlns:ds="http://schemas.openxmlformats.org/officeDocument/2006/customXml" ds:itemID="{A5120512-1467-4388-9D58-C86B05BB69F4}"/>
</file>

<file path=customXml/itemProps5.xml><?xml version="1.0" encoding="utf-8"?>
<ds:datastoreItem xmlns:ds="http://schemas.openxmlformats.org/officeDocument/2006/customXml" ds:itemID="{5E07ABE8-00EA-42C7-B246-71081C74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8302B8C5</Template>
  <TotalTime>1</TotalTime>
  <Pages>6</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Provided Grants, Subsidies and Donations Policy</dc:title>
  <dc:subject/>
  <dc:creator>ekenworthy</dc:creator>
  <cp:keywords/>
  <dc:description/>
  <cp:lastModifiedBy>Nicole Ceric</cp:lastModifiedBy>
  <cp:revision>2</cp:revision>
  <cp:lastPrinted>2013-09-17T04:54:00Z</cp:lastPrinted>
  <dcterms:created xsi:type="dcterms:W3CDTF">2019-01-08T07:32:00Z</dcterms:created>
  <dcterms:modified xsi:type="dcterms:W3CDTF">2019-01-08T07:32:00Z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0x010100DBE2AFA49EAD6847BCAE523F8D149C8E0009616E18D87DBE40B91CE8ADC9C87F18</vt:lpwstr>
  </property>
  <property fmtid="{D5CDD505-2E9C-101B-9397-08002B2CF9AE}" pid="3" name="_dlc_DocIdItemGuid">
    <vt:lpwstr>3afbb54a-2d2e-4c3c-aed6-630b6cd5634c</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53;#Community Development|6ebd1915-313d-4794-aa85-ec9c7da7cfb1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41;#Publications|1407e9f6-5e43-488e-a072-6d6351ac4513</vt:lpwstr>
  </property>
  <property fmtid="{D5CDD505-2E9C-101B-9397-08002B2CF9AE}" pid="10" name="eDMS Site">
    <vt:lpwstr>20;#Communications|d1017bbf-fba7-4bc6-ae83-6802ffc81c2c</vt:lpwstr>
  </property>
  <property fmtid="{D5CDD505-2E9C-101B-9397-08002B2CF9AE}" pid="11" name="Function">
    <vt:lpwstr>22;#Community Relations|00c33994-667c-4fea-8cff-18d8a788bccc</vt:lpwstr>
  </property>
  <property fmtid="{D5CDD505-2E9C-101B-9397-08002B2CF9AE}" pid="12" name="Subject Matter">
    <vt:lpwstr>83;#Notice|a54f625d-e553-4bc4-8b0e-56e4fae78215</vt:lpwstr>
  </property>
</Properties>
</file>