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25835" w14:textId="77777777" w:rsidR="00EE589F" w:rsidRPr="00EE589F" w:rsidRDefault="00EE589F" w:rsidP="00EE589F">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17"/>
      <w:bookmarkStart w:id="1" w:name="_GoBack"/>
      <w:r w:rsidRPr="00EE589F">
        <w:rPr>
          <w:rFonts w:ascii="Arial" w:eastAsia="Times New Roman" w:hAnsi="Arial" w:cs="Arial"/>
          <w:b/>
          <w:noProof/>
          <w:sz w:val="28"/>
          <w:szCs w:val="24"/>
          <w:lang w:val="en-AU" w:eastAsia="en-US"/>
        </w:rPr>
        <w:t>Development of Policies and Administrative Protocols</w:t>
      </w:r>
      <w:bookmarkEnd w:id="0"/>
    </w:p>
    <w:bookmarkEnd w:id="1"/>
    <w:p w14:paraId="76DE6FE3" w14:textId="77777777" w:rsidR="00EE589F" w:rsidRPr="00EE589F" w:rsidRDefault="00EE589F" w:rsidP="00EE589F">
      <w:pPr>
        <w:jc w:val="both"/>
        <w:rPr>
          <w:rFonts w:ascii="Arial" w:eastAsia="Times New Roman" w:hAnsi="Arial" w:cs="Arial"/>
          <w:sz w:val="24"/>
          <w:szCs w:val="24"/>
          <w:lang w:val="en-AU" w:eastAsia="en-US"/>
        </w:rPr>
      </w:pPr>
    </w:p>
    <w:p w14:paraId="4E775F29" w14:textId="77777777" w:rsidR="00EE589F" w:rsidRPr="00EE589F" w:rsidRDefault="00EE589F" w:rsidP="00EE589F">
      <w:pPr>
        <w:ind w:left="2160" w:hanging="2160"/>
        <w:jc w:val="both"/>
        <w:rPr>
          <w:rFonts w:ascii="Arial" w:eastAsia="Times New Roman" w:hAnsi="Arial" w:cs="Arial"/>
          <w:sz w:val="24"/>
          <w:szCs w:val="24"/>
          <w:lang w:val="en-AU" w:eastAsia="en-US"/>
        </w:rPr>
      </w:pPr>
      <w:r w:rsidRPr="00EE589F">
        <w:rPr>
          <w:rFonts w:ascii="Arial" w:eastAsia="Times New Roman" w:hAnsi="Arial" w:cs="Arial"/>
          <w:b/>
          <w:sz w:val="24"/>
          <w:szCs w:val="24"/>
          <w:lang w:val="en-AU" w:eastAsia="en-US"/>
        </w:rPr>
        <w:t>KFA</w:t>
      </w:r>
      <w:r w:rsidRPr="00EE589F">
        <w:rPr>
          <w:rFonts w:ascii="Arial" w:eastAsia="Times New Roman" w:hAnsi="Arial" w:cs="Arial"/>
          <w:b/>
          <w:sz w:val="24"/>
          <w:szCs w:val="24"/>
          <w:lang w:val="en-AU" w:eastAsia="en-US"/>
        </w:rPr>
        <w:tab/>
      </w:r>
      <w:r w:rsidRPr="00EE589F">
        <w:rPr>
          <w:rFonts w:ascii="Arial" w:eastAsia="Times New Roman" w:hAnsi="Arial"/>
          <w:sz w:val="24"/>
          <w:szCs w:val="23"/>
          <w:lang w:val="en-AU" w:eastAsia="en-US"/>
        </w:rPr>
        <w:t>Governance and Civic Leadership</w:t>
      </w:r>
    </w:p>
    <w:p w14:paraId="548A7FEF" w14:textId="77777777" w:rsidR="00EE589F" w:rsidRPr="00EE589F" w:rsidRDefault="00EE589F" w:rsidP="00EE589F">
      <w:pPr>
        <w:ind w:left="2160" w:hanging="2160"/>
        <w:jc w:val="both"/>
        <w:rPr>
          <w:rFonts w:ascii="Arial" w:eastAsia="Times New Roman" w:hAnsi="Arial" w:cs="Arial"/>
          <w:b/>
          <w:sz w:val="24"/>
          <w:szCs w:val="24"/>
          <w:lang w:val="en-AU" w:eastAsia="en-US"/>
        </w:rPr>
      </w:pPr>
    </w:p>
    <w:p w14:paraId="605ADE12" w14:textId="77777777" w:rsidR="00EE589F" w:rsidRPr="00EE589F" w:rsidRDefault="00EE589F" w:rsidP="00EE589F">
      <w:pPr>
        <w:ind w:left="2160" w:hanging="2160"/>
        <w:jc w:val="both"/>
        <w:rPr>
          <w:rFonts w:ascii="Arial" w:eastAsia="Times New Roman" w:hAnsi="Arial" w:cs="Arial"/>
          <w:i/>
          <w:sz w:val="24"/>
          <w:szCs w:val="24"/>
          <w:lang w:val="en-AU" w:eastAsia="en-US"/>
        </w:rPr>
      </w:pPr>
      <w:r w:rsidRPr="00EE589F">
        <w:rPr>
          <w:rFonts w:ascii="Arial" w:eastAsia="Times New Roman" w:hAnsi="Arial" w:cs="Arial"/>
          <w:b/>
          <w:sz w:val="24"/>
          <w:szCs w:val="24"/>
          <w:lang w:val="en-AU" w:eastAsia="en-US"/>
        </w:rPr>
        <w:t>Status</w:t>
      </w:r>
      <w:r w:rsidRPr="00EE589F">
        <w:rPr>
          <w:rFonts w:ascii="Arial" w:eastAsia="Times New Roman" w:hAnsi="Arial" w:cs="Arial"/>
          <w:b/>
          <w:sz w:val="24"/>
          <w:szCs w:val="24"/>
          <w:lang w:val="en-AU" w:eastAsia="en-US"/>
        </w:rPr>
        <w:tab/>
      </w:r>
      <w:r w:rsidRPr="00EE589F">
        <w:rPr>
          <w:rFonts w:ascii="Arial" w:eastAsia="Times New Roman" w:hAnsi="Arial" w:cs="Arial"/>
          <w:sz w:val="24"/>
          <w:szCs w:val="24"/>
          <w:lang w:val="en-AU" w:eastAsia="en-US"/>
        </w:rPr>
        <w:t>Council</w:t>
      </w:r>
    </w:p>
    <w:p w14:paraId="1906481C" w14:textId="77777777" w:rsidR="00EE589F" w:rsidRPr="00EE589F" w:rsidRDefault="00EE589F" w:rsidP="00EE589F">
      <w:pPr>
        <w:ind w:left="2160" w:hanging="2160"/>
        <w:jc w:val="both"/>
        <w:rPr>
          <w:rFonts w:ascii="Arial" w:eastAsia="Times New Roman" w:hAnsi="Arial" w:cs="Arial"/>
          <w:sz w:val="24"/>
          <w:szCs w:val="24"/>
          <w:lang w:val="en-AU" w:eastAsia="en-US"/>
        </w:rPr>
      </w:pPr>
    </w:p>
    <w:p w14:paraId="21091F68"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Responsible</w:t>
      </w:r>
    </w:p>
    <w:p w14:paraId="7606AC53" w14:textId="77777777" w:rsidR="00EE589F" w:rsidRPr="00EE589F" w:rsidRDefault="00EE589F" w:rsidP="00EE589F">
      <w:pPr>
        <w:ind w:left="2160" w:hanging="2160"/>
        <w:jc w:val="both"/>
        <w:rPr>
          <w:rFonts w:ascii="Arial" w:eastAsia="Times New Roman" w:hAnsi="Arial" w:cs="Arial"/>
          <w:sz w:val="24"/>
          <w:szCs w:val="24"/>
          <w:lang w:val="en-AU" w:eastAsia="en-US"/>
        </w:rPr>
      </w:pPr>
      <w:r w:rsidRPr="00EE589F">
        <w:rPr>
          <w:rFonts w:ascii="Arial" w:eastAsia="Times New Roman" w:hAnsi="Arial" w:cs="Arial"/>
          <w:b/>
          <w:sz w:val="24"/>
          <w:szCs w:val="24"/>
          <w:lang w:val="en-AU" w:eastAsia="en-US"/>
        </w:rPr>
        <w:t>division</w:t>
      </w:r>
      <w:r w:rsidRPr="00EE589F">
        <w:rPr>
          <w:rFonts w:ascii="Arial" w:eastAsia="Times New Roman" w:hAnsi="Arial" w:cs="Arial"/>
          <w:sz w:val="24"/>
          <w:szCs w:val="24"/>
          <w:lang w:val="en-AU" w:eastAsia="en-US"/>
        </w:rPr>
        <w:tab/>
        <w:t>Corporate &amp; Strategy</w:t>
      </w:r>
    </w:p>
    <w:p w14:paraId="790DDA4B" w14:textId="77777777" w:rsidR="00EE589F" w:rsidRPr="00EE589F" w:rsidRDefault="00EE589F" w:rsidP="00EE589F">
      <w:pPr>
        <w:ind w:left="2160" w:hanging="2160"/>
        <w:jc w:val="both"/>
        <w:rPr>
          <w:rFonts w:ascii="Arial" w:eastAsia="Times New Roman" w:hAnsi="Arial" w:cs="Arial"/>
          <w:b/>
          <w:sz w:val="24"/>
          <w:szCs w:val="24"/>
          <w:lang w:val="en-AU" w:eastAsia="en-US"/>
        </w:rPr>
      </w:pPr>
    </w:p>
    <w:p w14:paraId="237C700D" w14:textId="77777777" w:rsidR="00EE589F" w:rsidRPr="00EE589F" w:rsidRDefault="00EE589F" w:rsidP="00EE589F">
      <w:pPr>
        <w:ind w:left="2160" w:hanging="2160"/>
        <w:jc w:val="both"/>
        <w:rPr>
          <w:rFonts w:ascii="Arial" w:eastAsia="Times New Roman" w:hAnsi="Arial" w:cs="Arial"/>
          <w:sz w:val="24"/>
          <w:szCs w:val="24"/>
          <w:lang w:val="en-AU" w:eastAsia="en-US"/>
        </w:rPr>
      </w:pPr>
      <w:r w:rsidRPr="00EE589F">
        <w:rPr>
          <w:rFonts w:ascii="Arial" w:eastAsia="Times New Roman" w:hAnsi="Arial" w:cs="Arial"/>
          <w:b/>
          <w:sz w:val="24"/>
          <w:szCs w:val="24"/>
          <w:lang w:val="en-AU" w:eastAsia="en-US"/>
        </w:rPr>
        <w:t>Objective</w:t>
      </w:r>
      <w:r w:rsidRPr="00EE589F">
        <w:rPr>
          <w:rFonts w:ascii="Arial" w:eastAsia="Times New Roman" w:hAnsi="Arial" w:cs="Arial"/>
          <w:b/>
          <w:sz w:val="24"/>
          <w:szCs w:val="24"/>
          <w:lang w:val="en-AU" w:eastAsia="en-US"/>
        </w:rPr>
        <w:tab/>
      </w:r>
      <w:r w:rsidRPr="00EE589F">
        <w:rPr>
          <w:rFonts w:ascii="Arial" w:eastAsia="Times New Roman" w:hAnsi="Arial" w:cs="Arial"/>
          <w:sz w:val="24"/>
          <w:szCs w:val="24"/>
          <w:lang w:val="en-AU" w:eastAsia="en-US"/>
        </w:rPr>
        <w:t>To establish a policy framework that aims to set an overarching governance hierarchy enabling the Council and Administrations to collectively:</w:t>
      </w:r>
    </w:p>
    <w:p w14:paraId="77E35F7D" w14:textId="77777777" w:rsidR="00EE589F" w:rsidRPr="00EE589F" w:rsidRDefault="00EE589F" w:rsidP="00EE589F">
      <w:pPr>
        <w:ind w:left="2160" w:hanging="2160"/>
        <w:jc w:val="both"/>
        <w:rPr>
          <w:rFonts w:ascii="Arial" w:eastAsia="Times New Roman" w:hAnsi="Arial" w:cs="Arial"/>
          <w:sz w:val="24"/>
          <w:szCs w:val="24"/>
          <w:lang w:val="en-AU" w:eastAsia="en-US"/>
        </w:rPr>
      </w:pPr>
    </w:p>
    <w:p w14:paraId="68D32429" w14:textId="77777777" w:rsidR="00EE589F" w:rsidRPr="00EE589F" w:rsidRDefault="00EE589F" w:rsidP="00EE589F">
      <w:pPr>
        <w:numPr>
          <w:ilvl w:val="0"/>
          <w:numId w:val="12"/>
        </w:numPr>
        <w:ind w:left="2552" w:hanging="425"/>
        <w:contextualSpacing/>
        <w:jc w:val="both"/>
        <w:rPr>
          <w:rFonts w:ascii="Arial" w:eastAsia="Times New Roman" w:hAnsi="Arial" w:cs="Arial"/>
          <w:b/>
          <w:sz w:val="24"/>
          <w:szCs w:val="24"/>
          <w:lang w:val="en-AU" w:eastAsia="en-US"/>
        </w:rPr>
      </w:pPr>
      <w:r w:rsidRPr="00EE589F">
        <w:rPr>
          <w:rFonts w:ascii="Arial" w:eastAsia="Times New Roman" w:hAnsi="Arial" w:cs="Arial"/>
          <w:sz w:val="24"/>
          <w:szCs w:val="24"/>
          <w:lang w:val="en-AU" w:eastAsia="en-US"/>
        </w:rPr>
        <w:t>Provide effective and accountable strategic leadership.</w:t>
      </w:r>
    </w:p>
    <w:p w14:paraId="071F2C83" w14:textId="77777777" w:rsidR="00EE589F" w:rsidRPr="00EE589F" w:rsidRDefault="00EE589F" w:rsidP="00EE589F">
      <w:pPr>
        <w:numPr>
          <w:ilvl w:val="0"/>
          <w:numId w:val="12"/>
        </w:numPr>
        <w:ind w:left="2552" w:hanging="425"/>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Make decisions based on principles of equity, fairness, natural justice, transparency of decision making and good government, as well as meeting statutory requirements.</w:t>
      </w:r>
    </w:p>
    <w:p w14:paraId="51FB5B7B" w14:textId="77777777" w:rsidR="00EE589F" w:rsidRPr="00EE589F" w:rsidRDefault="00EE589F" w:rsidP="00EE589F">
      <w:pPr>
        <w:pBdr>
          <w:bottom w:val="single" w:sz="4" w:space="1" w:color="auto"/>
        </w:pBdr>
        <w:jc w:val="both"/>
        <w:rPr>
          <w:rFonts w:ascii="Arial" w:eastAsia="Times New Roman" w:hAnsi="Arial" w:cs="Arial"/>
          <w:b/>
          <w:sz w:val="24"/>
          <w:szCs w:val="24"/>
          <w:lang w:val="en-AU" w:eastAsia="en-US"/>
        </w:rPr>
      </w:pPr>
    </w:p>
    <w:p w14:paraId="32F158DF" w14:textId="77777777" w:rsidR="00EE589F" w:rsidRPr="00EE589F" w:rsidRDefault="00EE589F" w:rsidP="00EE589F">
      <w:pPr>
        <w:ind w:left="2160" w:hanging="33"/>
        <w:jc w:val="both"/>
        <w:rPr>
          <w:rFonts w:ascii="Arial" w:eastAsia="Times New Roman" w:hAnsi="Arial" w:cs="Arial"/>
          <w:b/>
          <w:sz w:val="24"/>
          <w:szCs w:val="24"/>
          <w:lang w:val="en-AU" w:eastAsia="en-US"/>
        </w:rPr>
      </w:pPr>
    </w:p>
    <w:p w14:paraId="6FEB3F05"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Context</w:t>
      </w:r>
    </w:p>
    <w:p w14:paraId="2EDDA51E"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081444F2" w14:textId="5E69E1CD" w:rsidR="00EE589F" w:rsidRPr="00EE589F" w:rsidRDefault="00EE589F" w:rsidP="00EE589F">
      <w:pPr>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 xml:space="preserve">Council Policies and Administrative Protocols enable effective and efficient management of Council resources and assist staff and Council to achieve an equitable </w:t>
      </w:r>
      <w:r w:rsidRPr="00EE589F">
        <w:rPr>
          <w:rFonts w:ascii="Arial" w:eastAsia="Times New Roman" w:hAnsi="Arial" w:cs="Arial"/>
          <w:bCs/>
          <w:sz w:val="24"/>
          <w:szCs w:val="24"/>
          <w:lang w:val="en-AU" w:eastAsia="en-US"/>
        </w:rPr>
        <w:t>decision-making</w:t>
      </w:r>
      <w:r w:rsidRPr="00EE589F">
        <w:rPr>
          <w:rFonts w:ascii="Arial" w:eastAsia="Times New Roman" w:hAnsi="Arial" w:cs="Arial"/>
          <w:bCs/>
          <w:sz w:val="24"/>
          <w:szCs w:val="24"/>
          <w:lang w:val="en-AU" w:eastAsia="en-US"/>
        </w:rPr>
        <w:t xml:space="preserve"> process.</w:t>
      </w:r>
    </w:p>
    <w:p w14:paraId="0CA5B19D" w14:textId="77777777" w:rsidR="00EE589F" w:rsidRPr="00EE589F" w:rsidRDefault="00EE589F" w:rsidP="00EE589F">
      <w:pPr>
        <w:jc w:val="both"/>
        <w:rPr>
          <w:rFonts w:ascii="Arial" w:eastAsia="Times New Roman" w:hAnsi="Arial" w:cs="Arial"/>
          <w:bCs/>
          <w:sz w:val="24"/>
          <w:szCs w:val="24"/>
          <w:lang w:val="en-AU" w:eastAsia="en-US"/>
        </w:rPr>
      </w:pPr>
    </w:p>
    <w:p w14:paraId="4B9B8244"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Statement</w:t>
      </w:r>
    </w:p>
    <w:p w14:paraId="27E14751" w14:textId="77777777" w:rsidR="00EE589F" w:rsidRPr="00EE589F" w:rsidRDefault="00EE589F" w:rsidP="00EE589F">
      <w:pPr>
        <w:ind w:left="2160" w:hanging="2160"/>
        <w:jc w:val="both"/>
        <w:rPr>
          <w:rFonts w:ascii="Arial" w:eastAsia="Times New Roman" w:hAnsi="Arial" w:cs="Arial"/>
          <w:b/>
          <w:sz w:val="24"/>
          <w:szCs w:val="24"/>
          <w:lang w:val="en-AU" w:eastAsia="en-US"/>
        </w:rPr>
      </w:pPr>
    </w:p>
    <w:p w14:paraId="0879B563" w14:textId="77777777" w:rsidR="00EE589F" w:rsidRPr="00EE589F" w:rsidRDefault="00EE589F" w:rsidP="00EE589F">
      <w:pPr>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 xml:space="preserve">In respect to policy development and implementation, the intent outlined in the Local Government Act 1995 (section 2.7 (2b) and 5.41) is for Council to set the strategy and policy direction with the implementation of that direction and the day to day operations resting with the Chief Executive Officer (CEO). </w:t>
      </w:r>
    </w:p>
    <w:p w14:paraId="40304AF7" w14:textId="77777777" w:rsidR="00EE589F" w:rsidRPr="00EE589F" w:rsidRDefault="00EE589F" w:rsidP="00EE589F">
      <w:pPr>
        <w:jc w:val="both"/>
        <w:rPr>
          <w:rFonts w:ascii="Arial" w:eastAsia="Times New Roman" w:hAnsi="Arial" w:cs="Arial"/>
          <w:sz w:val="24"/>
          <w:szCs w:val="24"/>
          <w:lang w:val="en-AU" w:eastAsia="en-US"/>
        </w:rPr>
      </w:pPr>
    </w:p>
    <w:p w14:paraId="17B8C1D2"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Council Policies – approved by Council</w:t>
      </w:r>
    </w:p>
    <w:p w14:paraId="25F051D5" w14:textId="77777777" w:rsidR="00EE589F" w:rsidRPr="00EE589F" w:rsidRDefault="00EE589F" w:rsidP="00EE589F">
      <w:pPr>
        <w:jc w:val="both"/>
        <w:rPr>
          <w:rFonts w:ascii="Arial" w:eastAsia="Times New Roman" w:hAnsi="Arial" w:cs="Arial"/>
          <w:b/>
          <w:bCs/>
          <w:sz w:val="24"/>
          <w:szCs w:val="24"/>
          <w:lang w:val="en-AU" w:eastAsia="en-US"/>
        </w:rPr>
      </w:pPr>
    </w:p>
    <w:p w14:paraId="0F80293B" w14:textId="77777777" w:rsidR="00EE589F" w:rsidRPr="00EE589F" w:rsidRDefault="00EE589F" w:rsidP="00EE589F">
      <w:pPr>
        <w:numPr>
          <w:ilvl w:val="0"/>
          <w:numId w:val="10"/>
        </w:numPr>
        <w:ind w:left="426" w:hanging="426"/>
        <w:contextualSpacing/>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Are strategic, outcome focused and set governing principles guiding the direction of the organisation;</w:t>
      </w:r>
    </w:p>
    <w:p w14:paraId="42BA6F89" w14:textId="77777777" w:rsidR="00EE589F" w:rsidRPr="00EE589F" w:rsidRDefault="00EE589F" w:rsidP="00EE589F">
      <w:pPr>
        <w:numPr>
          <w:ilvl w:val="0"/>
          <w:numId w:val="10"/>
        </w:numPr>
        <w:ind w:left="426" w:hanging="426"/>
        <w:contextualSpacing/>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Have a strategic external focus;</w:t>
      </w:r>
    </w:p>
    <w:p w14:paraId="0555AFF8" w14:textId="77777777" w:rsidR="00EE589F" w:rsidRPr="00EE589F" w:rsidRDefault="00EE589F" w:rsidP="00EE589F">
      <w:pPr>
        <w:numPr>
          <w:ilvl w:val="0"/>
          <w:numId w:val="10"/>
        </w:numPr>
        <w:ind w:left="426" w:hanging="426"/>
        <w:contextualSpacing/>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Align with community values and aspirations;</w:t>
      </w:r>
    </w:p>
    <w:p w14:paraId="434C5E5D" w14:textId="77777777" w:rsidR="00EE589F" w:rsidRPr="00EE589F" w:rsidRDefault="00EE589F" w:rsidP="00EE589F">
      <w:pPr>
        <w:numPr>
          <w:ilvl w:val="0"/>
          <w:numId w:val="10"/>
        </w:numPr>
        <w:ind w:left="426" w:hanging="426"/>
        <w:contextualSpacing/>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Are clearly linked to the role of Council;</w:t>
      </w:r>
    </w:p>
    <w:p w14:paraId="63CCE223" w14:textId="77777777" w:rsidR="00EE589F" w:rsidRPr="00EE589F" w:rsidRDefault="00EE589F" w:rsidP="00EE589F">
      <w:pPr>
        <w:numPr>
          <w:ilvl w:val="0"/>
          <w:numId w:val="10"/>
        </w:numPr>
        <w:ind w:left="426" w:hanging="426"/>
        <w:contextualSpacing/>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Are focused on alignment with the Strategic Plan and Strategic Financial Plan of Council; and</w:t>
      </w:r>
    </w:p>
    <w:p w14:paraId="460C3613" w14:textId="77777777" w:rsidR="00EE589F" w:rsidRPr="00EE589F" w:rsidRDefault="00EE589F" w:rsidP="00EE589F">
      <w:pPr>
        <w:numPr>
          <w:ilvl w:val="0"/>
          <w:numId w:val="10"/>
        </w:numPr>
        <w:ind w:left="426" w:hanging="426"/>
        <w:contextualSpacing/>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Do not prevail over or contradict the Local Planning Scheme.</w:t>
      </w:r>
    </w:p>
    <w:p w14:paraId="5D835D2E" w14:textId="77777777" w:rsidR="00EE589F" w:rsidRPr="00EE589F" w:rsidRDefault="00EE589F" w:rsidP="00EE589F">
      <w:pPr>
        <w:jc w:val="both"/>
        <w:rPr>
          <w:rFonts w:ascii="Arial" w:eastAsia="Times New Roman" w:hAnsi="Arial" w:cs="Arial"/>
          <w:bCs/>
          <w:sz w:val="24"/>
          <w:szCs w:val="24"/>
          <w:lang w:val="en-AU" w:eastAsia="en-US"/>
        </w:rPr>
      </w:pPr>
    </w:p>
    <w:p w14:paraId="139A853B" w14:textId="77777777" w:rsidR="00EE589F" w:rsidRPr="00EE589F" w:rsidRDefault="00EE589F" w:rsidP="00EE589F">
      <w:pPr>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Their intent is to have Council Policies that drive and align with the four key focus areas of the Strategic Plan:</w:t>
      </w:r>
    </w:p>
    <w:p w14:paraId="29F5E1E8" w14:textId="77777777" w:rsidR="00EE589F" w:rsidRPr="00EE589F" w:rsidRDefault="00EE589F" w:rsidP="00EE589F">
      <w:pPr>
        <w:jc w:val="both"/>
        <w:rPr>
          <w:rFonts w:ascii="Arial" w:eastAsia="Times New Roman" w:hAnsi="Arial" w:cs="Arial"/>
          <w:sz w:val="24"/>
          <w:szCs w:val="24"/>
          <w:lang w:val="en-AU" w:eastAsia="en-US"/>
        </w:rPr>
      </w:pPr>
    </w:p>
    <w:p w14:paraId="58E840F8"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lastRenderedPageBreak/>
        <w:t>Natural and Built Environment;</w:t>
      </w:r>
    </w:p>
    <w:p w14:paraId="61115311"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Transport;</w:t>
      </w:r>
    </w:p>
    <w:p w14:paraId="70AC9F5F"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Community Development; and</w:t>
      </w:r>
    </w:p>
    <w:p w14:paraId="296AE471"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Governance and Civic Leadership.</w:t>
      </w:r>
    </w:p>
    <w:p w14:paraId="04CA904E" w14:textId="77777777" w:rsidR="00EE589F" w:rsidRPr="00EE589F" w:rsidRDefault="00EE589F" w:rsidP="00EE589F">
      <w:pPr>
        <w:jc w:val="both"/>
        <w:rPr>
          <w:rFonts w:ascii="Arial" w:eastAsia="Times New Roman" w:hAnsi="Arial" w:cs="Arial"/>
          <w:sz w:val="24"/>
          <w:szCs w:val="24"/>
          <w:lang w:val="en-AU" w:eastAsia="en-US"/>
        </w:rPr>
      </w:pPr>
    </w:p>
    <w:p w14:paraId="6A0EBE39" w14:textId="77777777" w:rsidR="00EE589F" w:rsidRPr="00EE589F" w:rsidRDefault="00EE589F" w:rsidP="00EE589F">
      <w:pPr>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Council policies are developed through a Council workshop process and/or the administration and adopted by Council.</w:t>
      </w:r>
    </w:p>
    <w:p w14:paraId="52A49242" w14:textId="77777777" w:rsidR="00EE589F" w:rsidRPr="00EE589F" w:rsidRDefault="00EE589F" w:rsidP="00EE589F">
      <w:pPr>
        <w:jc w:val="both"/>
        <w:rPr>
          <w:rFonts w:ascii="Arial" w:eastAsia="Times New Roman" w:hAnsi="Arial" w:cs="Arial"/>
          <w:sz w:val="24"/>
          <w:szCs w:val="24"/>
          <w:lang w:val="en-AU" w:eastAsia="en-US"/>
        </w:rPr>
      </w:pPr>
    </w:p>
    <w:p w14:paraId="0E8BC9FE" w14:textId="77777777" w:rsidR="00EE589F" w:rsidRPr="00EE589F" w:rsidRDefault="00EE589F" w:rsidP="00EE589F">
      <w:pPr>
        <w:jc w:val="both"/>
        <w:rPr>
          <w:rFonts w:ascii="Arial" w:eastAsia="Times New Roman" w:hAnsi="Arial" w:cs="Arial"/>
          <w:sz w:val="24"/>
          <w:szCs w:val="24"/>
          <w:lang w:val="en-AU" w:eastAsia="en-US"/>
        </w:rPr>
      </w:pPr>
      <w:r w:rsidRPr="00EE589F">
        <w:rPr>
          <w:rFonts w:ascii="Arial" w:eastAsia="Times New Roman" w:hAnsi="Arial" w:cs="Arial"/>
          <w:bCs/>
          <w:sz w:val="24"/>
          <w:szCs w:val="24"/>
          <w:lang w:val="en-AU" w:eastAsia="en-US"/>
        </w:rPr>
        <w:t>Council Policies provide general guidance without directing operational activities.</w:t>
      </w:r>
    </w:p>
    <w:p w14:paraId="23D0CAD9" w14:textId="77777777" w:rsidR="00EE589F" w:rsidRPr="00EE589F" w:rsidRDefault="00EE589F" w:rsidP="00EE589F">
      <w:pPr>
        <w:jc w:val="both"/>
        <w:rPr>
          <w:rFonts w:ascii="Arial" w:eastAsia="Times New Roman" w:hAnsi="Arial" w:cs="Arial"/>
          <w:sz w:val="24"/>
          <w:szCs w:val="24"/>
          <w:lang w:val="en-AU" w:eastAsia="en-US"/>
        </w:rPr>
      </w:pPr>
    </w:p>
    <w:p w14:paraId="1C02BBCE"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Administrative Protocols</w:t>
      </w:r>
    </w:p>
    <w:p w14:paraId="2FEB8090" w14:textId="77777777" w:rsidR="00EE589F" w:rsidRPr="00EE589F" w:rsidRDefault="00EE589F" w:rsidP="00EE589F">
      <w:pPr>
        <w:jc w:val="both"/>
        <w:rPr>
          <w:rFonts w:ascii="Arial" w:eastAsia="Times New Roman" w:hAnsi="Arial" w:cs="Arial"/>
          <w:b/>
          <w:bCs/>
          <w:sz w:val="24"/>
          <w:szCs w:val="24"/>
          <w:lang w:val="en-AU" w:eastAsia="en-US"/>
        </w:rPr>
      </w:pPr>
    </w:p>
    <w:p w14:paraId="78AFED06"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Are developed for administrative and operational imperatives;</w:t>
      </w:r>
    </w:p>
    <w:p w14:paraId="102501C8"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Have an internal focus;</w:t>
      </w:r>
    </w:p>
    <w:p w14:paraId="76C22035"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Are developed by the administration; and</w:t>
      </w:r>
    </w:p>
    <w:p w14:paraId="105A8732" w14:textId="77777777" w:rsidR="00EE589F" w:rsidRPr="00EE589F" w:rsidRDefault="00EE589F" w:rsidP="00EE589F">
      <w:pPr>
        <w:numPr>
          <w:ilvl w:val="0"/>
          <w:numId w:val="11"/>
        </w:numPr>
        <w:ind w:left="426" w:hanging="426"/>
        <w:contextualSpacing/>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Are endorsed by the Executive and approved by the CEO.</w:t>
      </w:r>
    </w:p>
    <w:p w14:paraId="7C01390A" w14:textId="77777777" w:rsidR="00EE589F" w:rsidRPr="00EE589F" w:rsidRDefault="00EE589F" w:rsidP="00EE589F">
      <w:pPr>
        <w:jc w:val="both"/>
        <w:rPr>
          <w:rFonts w:ascii="Arial" w:eastAsia="Times New Roman" w:hAnsi="Arial" w:cs="Arial"/>
          <w:b/>
          <w:sz w:val="24"/>
          <w:szCs w:val="24"/>
          <w:lang w:val="en-AU" w:eastAsia="en-US"/>
        </w:rPr>
      </w:pPr>
    </w:p>
    <w:p w14:paraId="55F63775"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Procedures</w:t>
      </w:r>
    </w:p>
    <w:p w14:paraId="61BA6309" w14:textId="77777777" w:rsidR="00EE589F" w:rsidRPr="00EE589F" w:rsidRDefault="00EE589F" w:rsidP="00EE589F">
      <w:pPr>
        <w:jc w:val="both"/>
        <w:rPr>
          <w:rFonts w:ascii="Arial" w:eastAsia="Times New Roman" w:hAnsi="Arial" w:cs="Arial"/>
          <w:b/>
          <w:sz w:val="24"/>
          <w:szCs w:val="24"/>
          <w:lang w:val="en-AU" w:eastAsia="en-US"/>
        </w:rPr>
      </w:pPr>
    </w:p>
    <w:p w14:paraId="467640D0" w14:textId="77777777" w:rsidR="00EE589F" w:rsidRPr="00EE589F" w:rsidRDefault="00EE589F" w:rsidP="00EE589F">
      <w:pPr>
        <w:jc w:val="both"/>
        <w:rPr>
          <w:rFonts w:ascii="Arial" w:eastAsia="Times New Roman" w:hAnsi="Arial" w:cs="Arial"/>
          <w:sz w:val="24"/>
          <w:szCs w:val="24"/>
          <w:lang w:val="en-AU" w:eastAsia="en-US"/>
        </w:rPr>
      </w:pPr>
      <w:r w:rsidRPr="00EE589F">
        <w:rPr>
          <w:rFonts w:ascii="Arial" w:eastAsia="Times New Roman" w:hAnsi="Arial" w:cs="Arial"/>
          <w:sz w:val="24"/>
          <w:szCs w:val="24"/>
          <w:lang w:val="en-AU" w:eastAsia="en-US"/>
        </w:rPr>
        <w:t>Procedures are the administrative guidelines for the implementation of Council Policies and Administration Protocols, supporting sound administration of the City (generally technical and/or operational in nature).  They are endorsed by the Executive and approved by the CEO.</w:t>
      </w:r>
    </w:p>
    <w:p w14:paraId="41A13EA8" w14:textId="77777777" w:rsidR="00EE589F" w:rsidRPr="00EE589F" w:rsidRDefault="00EE589F" w:rsidP="00EE589F">
      <w:pPr>
        <w:pBdr>
          <w:bottom w:val="single" w:sz="4" w:space="1" w:color="auto"/>
        </w:pBdr>
        <w:ind w:left="2160" w:hanging="2160"/>
        <w:jc w:val="both"/>
        <w:rPr>
          <w:rFonts w:ascii="Arial" w:eastAsia="Times New Roman" w:hAnsi="Arial" w:cs="Arial"/>
          <w:sz w:val="24"/>
          <w:szCs w:val="24"/>
          <w:lang w:val="en-AU" w:eastAsia="en-US"/>
        </w:rPr>
      </w:pPr>
    </w:p>
    <w:p w14:paraId="61ED9DBA" w14:textId="77777777" w:rsidR="00EE589F" w:rsidRPr="00EE589F" w:rsidRDefault="00EE589F" w:rsidP="00EE589F">
      <w:pPr>
        <w:ind w:left="2160" w:hanging="2160"/>
        <w:jc w:val="both"/>
        <w:rPr>
          <w:rFonts w:ascii="Arial" w:eastAsia="Times New Roman" w:hAnsi="Arial" w:cs="Arial"/>
          <w:sz w:val="24"/>
          <w:szCs w:val="24"/>
          <w:lang w:val="en-AU" w:eastAsia="en-US"/>
        </w:rPr>
      </w:pPr>
    </w:p>
    <w:p w14:paraId="73C8DB95"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Related documentation</w:t>
      </w:r>
    </w:p>
    <w:p w14:paraId="7B9CDC5C"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4BBEB1BA" w14:textId="77777777" w:rsidR="00EE589F" w:rsidRPr="00EE589F" w:rsidRDefault="00EE589F" w:rsidP="00EE589F">
      <w:pPr>
        <w:ind w:left="2160" w:hanging="2160"/>
        <w:jc w:val="both"/>
        <w:rPr>
          <w:rFonts w:ascii="Arial" w:eastAsia="Times New Roman" w:hAnsi="Arial" w:cs="Arial"/>
          <w:b/>
          <w:bCs/>
          <w:sz w:val="24"/>
          <w:szCs w:val="24"/>
          <w:lang w:val="en-AU" w:eastAsia="en-US"/>
        </w:rPr>
      </w:pPr>
      <w:r w:rsidRPr="00EE589F">
        <w:rPr>
          <w:rFonts w:ascii="Arial" w:eastAsia="Times New Roman" w:hAnsi="Arial" w:cs="Arial"/>
          <w:sz w:val="24"/>
          <w:szCs w:val="24"/>
          <w:lang w:val="en-AU" w:eastAsia="en-US"/>
        </w:rPr>
        <w:t>Review of Policies.</w:t>
      </w:r>
    </w:p>
    <w:p w14:paraId="6DB51398"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56BDA50E" w14:textId="77777777" w:rsidR="00EE589F" w:rsidRPr="00EE589F" w:rsidRDefault="00EE589F" w:rsidP="00EE589F">
      <w:pPr>
        <w:ind w:left="2160" w:hanging="2160"/>
        <w:jc w:val="both"/>
        <w:rPr>
          <w:rFonts w:ascii="Arial" w:eastAsia="Times New Roman" w:hAnsi="Arial" w:cs="Arial"/>
          <w:b/>
          <w:bCs/>
          <w:sz w:val="24"/>
          <w:szCs w:val="24"/>
          <w:lang w:val="en-AU" w:eastAsia="en-US"/>
        </w:rPr>
      </w:pPr>
      <w:r w:rsidRPr="00EE589F">
        <w:rPr>
          <w:rFonts w:ascii="Arial" w:eastAsia="Times New Roman" w:hAnsi="Arial" w:cs="Arial"/>
          <w:b/>
          <w:bCs/>
          <w:sz w:val="24"/>
          <w:szCs w:val="24"/>
          <w:lang w:val="en-AU" w:eastAsia="en-US"/>
        </w:rPr>
        <w:t>Related Local Law/legislation</w:t>
      </w:r>
    </w:p>
    <w:p w14:paraId="4471E739"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60C04714" w14:textId="77777777" w:rsidR="00EE589F" w:rsidRPr="00EE589F" w:rsidRDefault="00EE589F" w:rsidP="00EE589F">
      <w:pPr>
        <w:ind w:left="2160" w:hanging="2160"/>
        <w:jc w:val="both"/>
        <w:rPr>
          <w:rFonts w:ascii="Arial" w:eastAsia="Times New Roman" w:hAnsi="Arial" w:cs="Arial"/>
          <w:b/>
          <w:bCs/>
          <w:i/>
          <w:sz w:val="24"/>
          <w:szCs w:val="24"/>
          <w:lang w:val="en-AU" w:eastAsia="en-US"/>
        </w:rPr>
      </w:pPr>
      <w:r w:rsidRPr="00EE589F">
        <w:rPr>
          <w:rFonts w:ascii="Arial" w:eastAsia="Times New Roman" w:hAnsi="Arial" w:cs="Arial"/>
          <w:i/>
          <w:sz w:val="24"/>
          <w:szCs w:val="24"/>
          <w:lang w:val="en-AU" w:eastAsia="en-US"/>
        </w:rPr>
        <w:t>Local Government Act 1995 (section 2.7 (2b) and 5.41)</w:t>
      </w:r>
    </w:p>
    <w:p w14:paraId="4B73AE25"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2FECA027"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bCs/>
          <w:sz w:val="24"/>
          <w:szCs w:val="24"/>
          <w:lang w:val="en-AU" w:eastAsia="en-US"/>
        </w:rPr>
        <w:t>Related delegation</w:t>
      </w:r>
    </w:p>
    <w:p w14:paraId="23C8C26D"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67D7834C" w14:textId="77777777" w:rsidR="00EE589F" w:rsidRPr="00EE589F" w:rsidRDefault="00EE589F" w:rsidP="00EE589F">
      <w:pPr>
        <w:ind w:left="2160" w:hanging="2160"/>
        <w:jc w:val="both"/>
        <w:rPr>
          <w:rFonts w:ascii="Arial" w:eastAsia="Times New Roman" w:hAnsi="Arial" w:cs="Arial"/>
          <w:b/>
          <w:bCs/>
          <w:sz w:val="24"/>
          <w:szCs w:val="24"/>
          <w:lang w:val="en-AU" w:eastAsia="en-US"/>
        </w:rPr>
      </w:pPr>
      <w:r w:rsidRPr="00EE589F">
        <w:rPr>
          <w:rFonts w:ascii="Arial" w:eastAsia="Times New Roman" w:hAnsi="Arial" w:cs="Arial"/>
          <w:sz w:val="24"/>
          <w:szCs w:val="24"/>
          <w:lang w:val="en-AU" w:eastAsia="en-US"/>
        </w:rPr>
        <w:t>Nil.</w:t>
      </w:r>
    </w:p>
    <w:p w14:paraId="51D4E12F" w14:textId="77777777" w:rsidR="00EE589F" w:rsidRPr="00EE589F" w:rsidRDefault="00EE589F" w:rsidP="00EE589F">
      <w:pPr>
        <w:pBdr>
          <w:bottom w:val="single" w:sz="4" w:space="1" w:color="auto"/>
        </w:pBdr>
        <w:ind w:left="2160" w:hanging="2160"/>
        <w:jc w:val="both"/>
        <w:rPr>
          <w:rFonts w:ascii="Arial" w:eastAsia="Times New Roman" w:hAnsi="Arial" w:cs="Arial"/>
          <w:sz w:val="24"/>
          <w:szCs w:val="24"/>
          <w:lang w:val="en-AU" w:eastAsia="en-US"/>
        </w:rPr>
      </w:pPr>
    </w:p>
    <w:p w14:paraId="6ECFBB76" w14:textId="77777777" w:rsidR="00EE589F" w:rsidRPr="00EE589F" w:rsidRDefault="00EE589F" w:rsidP="00EE589F">
      <w:pPr>
        <w:ind w:left="2160" w:hanging="2160"/>
        <w:jc w:val="both"/>
        <w:rPr>
          <w:rFonts w:ascii="Arial" w:eastAsia="Times New Roman" w:hAnsi="Arial" w:cs="Arial"/>
          <w:sz w:val="24"/>
          <w:szCs w:val="24"/>
          <w:lang w:val="en-AU" w:eastAsia="en-US"/>
        </w:rPr>
      </w:pPr>
    </w:p>
    <w:p w14:paraId="32579395" w14:textId="77777777" w:rsidR="00EE589F" w:rsidRPr="00EE589F" w:rsidRDefault="00EE589F" w:rsidP="00EE589F">
      <w:pPr>
        <w:ind w:left="2160" w:hanging="2160"/>
        <w:jc w:val="both"/>
        <w:rPr>
          <w:rFonts w:ascii="Arial" w:eastAsia="Times New Roman" w:hAnsi="Arial" w:cs="Arial"/>
          <w:b/>
          <w:sz w:val="24"/>
          <w:szCs w:val="24"/>
          <w:lang w:val="en-AU" w:eastAsia="en-US"/>
        </w:rPr>
      </w:pPr>
      <w:r w:rsidRPr="00EE589F">
        <w:rPr>
          <w:rFonts w:ascii="Arial" w:eastAsia="Times New Roman" w:hAnsi="Arial" w:cs="Arial"/>
          <w:b/>
          <w:sz w:val="24"/>
          <w:szCs w:val="24"/>
          <w:lang w:val="en-AU" w:eastAsia="en-US"/>
        </w:rPr>
        <w:t>Review History</w:t>
      </w:r>
    </w:p>
    <w:p w14:paraId="64C57C64" w14:textId="77777777" w:rsidR="00EE589F" w:rsidRPr="00EE589F" w:rsidRDefault="00EE589F" w:rsidP="00EE589F">
      <w:pPr>
        <w:ind w:left="2160" w:hanging="2160"/>
        <w:jc w:val="both"/>
        <w:rPr>
          <w:rFonts w:ascii="Arial" w:eastAsia="Times New Roman" w:hAnsi="Arial" w:cs="Arial"/>
          <w:b/>
          <w:bCs/>
          <w:sz w:val="24"/>
          <w:szCs w:val="24"/>
          <w:lang w:val="en-AU" w:eastAsia="en-US"/>
        </w:rPr>
      </w:pPr>
    </w:p>
    <w:p w14:paraId="0741EA30" w14:textId="77777777" w:rsidR="00EE589F" w:rsidRPr="00EE589F" w:rsidRDefault="00EE589F" w:rsidP="00EE589F">
      <w:pPr>
        <w:ind w:left="2160" w:hanging="2160"/>
        <w:jc w:val="both"/>
        <w:rPr>
          <w:rFonts w:ascii="Arial" w:eastAsia="Times New Roman" w:hAnsi="Arial" w:cs="Arial"/>
          <w:bCs/>
          <w:sz w:val="24"/>
          <w:szCs w:val="24"/>
          <w:lang w:val="en-AU" w:eastAsia="en-US"/>
        </w:rPr>
      </w:pPr>
      <w:r w:rsidRPr="00EE589F">
        <w:rPr>
          <w:rFonts w:ascii="Arial" w:eastAsia="Times New Roman" w:hAnsi="Arial" w:cs="Arial"/>
          <w:bCs/>
          <w:sz w:val="24"/>
          <w:szCs w:val="24"/>
          <w:lang w:val="en-AU" w:eastAsia="en-US"/>
        </w:rPr>
        <w:t>28 July 2015 (Report CPS18.15)</w:t>
      </w:r>
    </w:p>
    <w:p w14:paraId="06C1EF75" w14:textId="77777777" w:rsidR="00EE589F" w:rsidRPr="00EE589F" w:rsidRDefault="00EE589F" w:rsidP="00EE589F">
      <w:pPr>
        <w:ind w:left="2160" w:hanging="2160"/>
        <w:jc w:val="both"/>
        <w:rPr>
          <w:rFonts w:ascii="Arial" w:eastAsia="Times New Roman" w:hAnsi="Arial" w:cs="Arial"/>
          <w:b/>
          <w:bCs/>
          <w:sz w:val="24"/>
          <w:szCs w:val="24"/>
          <w:lang w:val="en-AU" w:eastAsia="en-US"/>
        </w:rPr>
      </w:pPr>
      <w:r w:rsidRPr="00EE589F">
        <w:rPr>
          <w:rFonts w:ascii="Arial" w:eastAsia="Times New Roman" w:hAnsi="Arial" w:cs="Arial"/>
          <w:sz w:val="24"/>
          <w:szCs w:val="24"/>
          <w:lang w:val="en-AU" w:eastAsia="en-US"/>
        </w:rPr>
        <w:t>25 September 2012 (Report CP41.12)</w:t>
      </w:r>
    </w:p>
    <w:p w14:paraId="47173E9C" w14:textId="77777777" w:rsidR="0026722F" w:rsidRPr="00EE589F" w:rsidRDefault="0026722F" w:rsidP="00EE589F"/>
    <w:sectPr w:rsidR="0026722F" w:rsidRPr="00EE589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3DBC"/>
    <w:multiLevelType w:val="hybridMultilevel"/>
    <w:tmpl w:val="0BE2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3" w15:restartNumberingAfterBreak="0">
    <w:nsid w:val="1D690AD8"/>
    <w:multiLevelType w:val="hybridMultilevel"/>
    <w:tmpl w:val="468E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5" w15:restartNumberingAfterBreak="0">
    <w:nsid w:val="40BB1266"/>
    <w:multiLevelType w:val="multilevel"/>
    <w:tmpl w:val="54A6C310"/>
    <w:lvl w:ilvl="0">
      <w:start w:val="1"/>
      <w:numFmt w:val="bullet"/>
      <w:lvlText w:val=""/>
      <w:lvlJc w:val="left"/>
      <w:pPr>
        <w:tabs>
          <w:tab w:val="num" w:pos="1800"/>
        </w:tabs>
        <w:ind w:left="1800" w:hanging="360"/>
      </w:pPr>
      <w:rPr>
        <w:rFonts w:ascii="Symbol" w:hAnsi="Symbol" w:hint="default"/>
        <w:i w:val="0"/>
      </w:rPr>
    </w:lvl>
    <w:lvl w:ilvl="1">
      <w:start w:val="1"/>
      <w:numFmt w:val="decimal"/>
      <w:lvlText w:val="%1.%2."/>
      <w:lvlJc w:val="left"/>
      <w:pPr>
        <w:tabs>
          <w:tab w:val="num" w:pos="2520"/>
        </w:tabs>
        <w:ind w:left="2232" w:hanging="432"/>
      </w:pPr>
    </w:lvl>
    <w:lvl w:ilvl="2">
      <w:start w:val="1"/>
      <w:numFmt w:val="decimal"/>
      <w:lvlText w:val="%1.%2.%3."/>
      <w:lvlJc w:val="left"/>
      <w:pPr>
        <w:tabs>
          <w:tab w:val="num" w:pos="3240"/>
        </w:tabs>
        <w:ind w:left="2664" w:hanging="504"/>
      </w:pPr>
    </w:lvl>
    <w:lvl w:ilvl="3">
      <w:start w:val="1"/>
      <w:numFmt w:val="decimal"/>
      <w:lvlText w:val="%1.%2.%3.%4."/>
      <w:lvlJc w:val="left"/>
      <w:pPr>
        <w:tabs>
          <w:tab w:val="num" w:pos="3600"/>
        </w:tabs>
        <w:ind w:left="3168" w:hanging="648"/>
      </w:pPr>
    </w:lvl>
    <w:lvl w:ilvl="4">
      <w:start w:val="1"/>
      <w:numFmt w:val="decimal"/>
      <w:lvlText w:val="%1.%2.%3.%4.%5."/>
      <w:lvlJc w:val="left"/>
      <w:pPr>
        <w:tabs>
          <w:tab w:val="num" w:pos="4320"/>
        </w:tabs>
        <w:ind w:left="3672" w:hanging="792"/>
      </w:pPr>
    </w:lvl>
    <w:lvl w:ilvl="5">
      <w:start w:val="1"/>
      <w:numFmt w:val="decimal"/>
      <w:lvlText w:val="%1.%2.%3.%4.%5.%6."/>
      <w:lvlJc w:val="left"/>
      <w:pPr>
        <w:tabs>
          <w:tab w:val="num" w:pos="5040"/>
        </w:tabs>
        <w:ind w:left="4176" w:hanging="936"/>
      </w:pPr>
    </w:lvl>
    <w:lvl w:ilvl="6">
      <w:start w:val="1"/>
      <w:numFmt w:val="decimal"/>
      <w:lvlText w:val="%1.%2.%3.%4.%5.%6.%7."/>
      <w:lvlJc w:val="left"/>
      <w:pPr>
        <w:tabs>
          <w:tab w:val="num" w:pos="5760"/>
        </w:tabs>
        <w:ind w:left="4680" w:hanging="1080"/>
      </w:pPr>
    </w:lvl>
    <w:lvl w:ilvl="7">
      <w:start w:val="1"/>
      <w:numFmt w:val="decimal"/>
      <w:lvlText w:val="%1.%2.%3.%4.%5.%6.%7.%8."/>
      <w:lvlJc w:val="left"/>
      <w:pPr>
        <w:tabs>
          <w:tab w:val="num" w:pos="6120"/>
        </w:tabs>
        <w:ind w:left="5184" w:hanging="1224"/>
      </w:pPr>
    </w:lvl>
    <w:lvl w:ilvl="8">
      <w:start w:val="1"/>
      <w:numFmt w:val="decimal"/>
      <w:lvlText w:val="%1.%2.%3.%4.%5.%6.%7.%8.%9."/>
      <w:lvlJc w:val="left"/>
      <w:pPr>
        <w:tabs>
          <w:tab w:val="num" w:pos="6840"/>
        </w:tabs>
        <w:ind w:left="5760" w:hanging="1440"/>
      </w:pPr>
    </w:lvl>
  </w:abstractNum>
  <w:abstractNum w:abstractNumId="6"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E7F7CBE"/>
    <w:multiLevelType w:val="hybridMultilevel"/>
    <w:tmpl w:val="92E61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0CF3F39"/>
    <w:multiLevelType w:val="hybridMultilevel"/>
    <w:tmpl w:val="56DEF4C0"/>
    <w:lvl w:ilvl="0" w:tplc="0C090001">
      <w:start w:val="1"/>
      <w:numFmt w:val="bullet"/>
      <w:lvlText w:val=""/>
      <w:lvlJc w:val="left"/>
      <w:pPr>
        <w:ind w:left="2847" w:hanging="360"/>
      </w:pPr>
      <w:rPr>
        <w:rFonts w:ascii="Symbol" w:hAnsi="Symbol" w:hint="default"/>
      </w:rPr>
    </w:lvl>
    <w:lvl w:ilvl="1" w:tplc="0C090003" w:tentative="1">
      <w:start w:val="1"/>
      <w:numFmt w:val="bullet"/>
      <w:lvlText w:val="o"/>
      <w:lvlJc w:val="left"/>
      <w:pPr>
        <w:ind w:left="3567" w:hanging="360"/>
      </w:pPr>
      <w:rPr>
        <w:rFonts w:ascii="Courier New" w:hAnsi="Courier New" w:cs="Courier New" w:hint="default"/>
      </w:rPr>
    </w:lvl>
    <w:lvl w:ilvl="2" w:tplc="0C090005" w:tentative="1">
      <w:start w:val="1"/>
      <w:numFmt w:val="bullet"/>
      <w:lvlText w:val=""/>
      <w:lvlJc w:val="left"/>
      <w:pPr>
        <w:ind w:left="4287" w:hanging="360"/>
      </w:pPr>
      <w:rPr>
        <w:rFonts w:ascii="Wingdings" w:hAnsi="Wingdings" w:hint="default"/>
      </w:rPr>
    </w:lvl>
    <w:lvl w:ilvl="3" w:tplc="0C090001" w:tentative="1">
      <w:start w:val="1"/>
      <w:numFmt w:val="bullet"/>
      <w:lvlText w:val=""/>
      <w:lvlJc w:val="left"/>
      <w:pPr>
        <w:ind w:left="5007" w:hanging="360"/>
      </w:pPr>
      <w:rPr>
        <w:rFonts w:ascii="Symbol" w:hAnsi="Symbol" w:hint="default"/>
      </w:rPr>
    </w:lvl>
    <w:lvl w:ilvl="4" w:tplc="0C090003" w:tentative="1">
      <w:start w:val="1"/>
      <w:numFmt w:val="bullet"/>
      <w:lvlText w:val="o"/>
      <w:lvlJc w:val="left"/>
      <w:pPr>
        <w:ind w:left="5727" w:hanging="360"/>
      </w:pPr>
      <w:rPr>
        <w:rFonts w:ascii="Courier New" w:hAnsi="Courier New" w:cs="Courier New" w:hint="default"/>
      </w:rPr>
    </w:lvl>
    <w:lvl w:ilvl="5" w:tplc="0C090005" w:tentative="1">
      <w:start w:val="1"/>
      <w:numFmt w:val="bullet"/>
      <w:lvlText w:val=""/>
      <w:lvlJc w:val="left"/>
      <w:pPr>
        <w:ind w:left="6447" w:hanging="360"/>
      </w:pPr>
      <w:rPr>
        <w:rFonts w:ascii="Wingdings" w:hAnsi="Wingdings" w:hint="default"/>
      </w:rPr>
    </w:lvl>
    <w:lvl w:ilvl="6" w:tplc="0C090001" w:tentative="1">
      <w:start w:val="1"/>
      <w:numFmt w:val="bullet"/>
      <w:lvlText w:val=""/>
      <w:lvlJc w:val="left"/>
      <w:pPr>
        <w:ind w:left="7167" w:hanging="360"/>
      </w:pPr>
      <w:rPr>
        <w:rFonts w:ascii="Symbol" w:hAnsi="Symbol" w:hint="default"/>
      </w:rPr>
    </w:lvl>
    <w:lvl w:ilvl="7" w:tplc="0C090003" w:tentative="1">
      <w:start w:val="1"/>
      <w:numFmt w:val="bullet"/>
      <w:lvlText w:val="o"/>
      <w:lvlJc w:val="left"/>
      <w:pPr>
        <w:ind w:left="7887" w:hanging="360"/>
      </w:pPr>
      <w:rPr>
        <w:rFonts w:ascii="Courier New" w:hAnsi="Courier New" w:cs="Courier New" w:hint="default"/>
      </w:rPr>
    </w:lvl>
    <w:lvl w:ilvl="8" w:tplc="0C090005" w:tentative="1">
      <w:start w:val="1"/>
      <w:numFmt w:val="bullet"/>
      <w:lvlText w:val=""/>
      <w:lvlJc w:val="left"/>
      <w:pPr>
        <w:ind w:left="8607" w:hanging="360"/>
      </w:pPr>
      <w:rPr>
        <w:rFonts w:ascii="Wingdings" w:hAnsi="Wingdings" w:hint="default"/>
      </w:rPr>
    </w:lvl>
  </w:abstractNum>
  <w:abstractNum w:abstractNumId="11" w15:restartNumberingAfterBreak="0">
    <w:nsid w:val="6BDC1767"/>
    <w:multiLevelType w:val="multilevel"/>
    <w:tmpl w:val="7A3A6DCA"/>
    <w:lvl w:ilvl="0">
      <w:start w:val="1"/>
      <w:numFmt w:val="decimal"/>
      <w:lvlText w:val="%1."/>
      <w:lvlJc w:val="left"/>
      <w:pPr>
        <w:tabs>
          <w:tab w:val="num" w:pos="360"/>
        </w:tabs>
        <w:ind w:left="360" w:hanging="360"/>
      </w:pPr>
      <w:rPr>
        <w:i/>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2"/>
  </w:num>
  <w:num w:numId="2">
    <w:abstractNumId w:val="7"/>
  </w:num>
  <w:num w:numId="3">
    <w:abstractNumId w:val="4"/>
  </w:num>
  <w:num w:numId="4">
    <w:abstractNumId w:val="9"/>
  </w:num>
  <w:num w:numId="5">
    <w:abstractNumId w:val="1"/>
  </w:num>
  <w:num w:numId="6">
    <w:abstractNumId w:val="6"/>
  </w:num>
  <w:num w:numId="7">
    <w:abstractNumId w:val="11"/>
  </w:num>
  <w:num w:numId="8">
    <w:abstractNumId w:val="8"/>
  </w:num>
  <w:num w:numId="9">
    <w:abstractNumId w:val="5"/>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76CC7"/>
    <w:rsid w:val="00105775"/>
    <w:rsid w:val="001C2547"/>
    <w:rsid w:val="001F388F"/>
    <w:rsid w:val="0020108E"/>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BC30F3"/>
    <w:rsid w:val="00C170A9"/>
    <w:rsid w:val="00C638EB"/>
    <w:rsid w:val="00C924E8"/>
    <w:rsid w:val="00D23522"/>
    <w:rsid w:val="00E311E6"/>
    <w:rsid w:val="00E56231"/>
    <w:rsid w:val="00E8232E"/>
    <w:rsid w:val="00EE589F"/>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76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COMMUNITY-250911484-3478</_dlc_DocId>
    <_dlc_DocIdUrl xmlns="02b462e0-950b-4d18-8f56-efe6ec8fd98e">
      <Url>https://nedlands365.sharepoint.com/sites/community/communications/_layouts/15/DocIdRedir.aspx?ID=COMMUNITY-250911484-3478</Url>
      <Description>COMMUNITY-250911484-3478</Description>
    </_dlc_DocIdUrl>
    <TaxCatchAll xmlns="02b462e0-950b-4d18-8f56-efe6ec8fd98e">
      <Value>26</Value>
      <Value>3</Value>
      <Value>16</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68307-8DFB-4CFE-BC56-2A9047FB752F}"/>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551bcb09-a9b9-4534-96a3-39c0ac6c96d1"/>
    <ds:schemaRef ds:uri="http://purl.org/dc/term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0F0033C-8D49-414E-8A5D-DB7272831148}"/>
</file>

<file path=customXml/itemProps5.xml><?xml version="1.0" encoding="utf-8"?>
<ds:datastoreItem xmlns:ds="http://schemas.openxmlformats.org/officeDocument/2006/customXml" ds:itemID="{03611B2C-B5A6-4E83-937F-D64C22AB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0</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Policies and Administrative Protocols Council Policy</dc:title>
  <dc:subject/>
  <dc:creator>ekenworthy</dc:creator>
  <cp:keywords/>
  <dc:description/>
  <cp:lastModifiedBy>Nicole Ceric</cp:lastModifiedBy>
  <cp:revision>2</cp:revision>
  <cp:lastPrinted>2013-09-17T04:54:00Z</cp:lastPrinted>
  <dcterms:created xsi:type="dcterms:W3CDTF">2019-02-04T01:45:00Z</dcterms:created>
  <dcterms:modified xsi:type="dcterms:W3CDTF">2019-02-04T01:45:00Z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fb5775af-fe21-462e-b236-1138ba1e99a5</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16;#Corporate ＆ Strategy|1bf06534-4b61-4a10-828b-c47405588c94</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