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F851" w14:textId="03DE8AFE" w:rsidR="00E8042B" w:rsidRPr="00E8042B" w:rsidRDefault="00E8042B" w:rsidP="00E8042B">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7"/>
      <w:r w:rsidRPr="00E8042B">
        <w:rPr>
          <w:rFonts w:ascii="Arial" w:eastAsia="Times New Roman" w:hAnsi="Arial" w:cs="Arial"/>
          <w:b/>
          <w:noProof/>
          <w:sz w:val="28"/>
          <w:szCs w:val="24"/>
          <w:lang w:val="en-AU" w:eastAsia="en-US"/>
        </w:rPr>
        <w:t xml:space="preserve">Interstate and International Travel </w:t>
      </w:r>
      <w:bookmarkEnd w:id="0"/>
    </w:p>
    <w:p w14:paraId="27BD1A36" w14:textId="77777777" w:rsidR="00E8042B" w:rsidRPr="00E8042B" w:rsidRDefault="00E8042B" w:rsidP="00E8042B">
      <w:pPr>
        <w:ind w:right="-755"/>
        <w:jc w:val="both"/>
        <w:rPr>
          <w:rFonts w:ascii="Arial" w:eastAsia="Times New Roman" w:hAnsi="Arial" w:cs="Arial"/>
          <w:b/>
          <w:sz w:val="24"/>
          <w:szCs w:val="24"/>
          <w:lang w:val="en-AU" w:eastAsia="en-US"/>
        </w:rPr>
      </w:pPr>
    </w:p>
    <w:p w14:paraId="1CA35AD8" w14:textId="77777777" w:rsidR="00E8042B" w:rsidRPr="00E8042B" w:rsidRDefault="00E8042B" w:rsidP="00E8042B">
      <w:pPr>
        <w:ind w:right="-755"/>
        <w:jc w:val="both"/>
        <w:rPr>
          <w:rFonts w:ascii="Arial" w:eastAsia="Times New Roman" w:hAnsi="Arial" w:cs="Arial"/>
          <w:sz w:val="24"/>
          <w:szCs w:val="24"/>
          <w:lang w:val="en-AU" w:eastAsia="en-US"/>
        </w:rPr>
      </w:pPr>
      <w:r w:rsidRPr="00E8042B">
        <w:rPr>
          <w:rFonts w:ascii="Arial" w:eastAsia="Times New Roman" w:hAnsi="Arial" w:cs="Arial"/>
          <w:b/>
          <w:sz w:val="24"/>
          <w:szCs w:val="24"/>
          <w:lang w:val="en-AU" w:eastAsia="en-US"/>
        </w:rPr>
        <w:t>KFA</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sdt>
        <w:sdtPr>
          <w:rPr>
            <w:rFonts w:ascii="Arial" w:eastAsia="Times New Roman" w:hAnsi="Arial" w:cs="Arial"/>
            <w:b/>
            <w:sz w:val="24"/>
            <w:szCs w:val="24"/>
            <w:lang w:val="en-AU" w:eastAsia="en-US"/>
          </w:rPr>
          <w:id w:val="10341379"/>
          <w:placeholder>
            <w:docPart w:val="C07169C6971042A9BAC222251EF7A881"/>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Content>
          <w:r w:rsidRPr="00E8042B">
            <w:rPr>
              <w:rFonts w:ascii="Arial" w:eastAsia="Times New Roman" w:hAnsi="Arial" w:cs="Arial"/>
              <w:b/>
              <w:sz w:val="24"/>
              <w:szCs w:val="24"/>
              <w:lang w:val="en-AU" w:eastAsia="en-US"/>
            </w:rPr>
            <w:t>Governance and Civic Leadership</w:t>
          </w:r>
        </w:sdtContent>
      </w:sdt>
    </w:p>
    <w:p w14:paraId="41E0C00C" w14:textId="77777777" w:rsidR="00E8042B" w:rsidRPr="00E8042B" w:rsidRDefault="00E8042B" w:rsidP="00E8042B">
      <w:pPr>
        <w:ind w:right="-755"/>
        <w:jc w:val="both"/>
        <w:rPr>
          <w:rFonts w:ascii="Arial" w:eastAsia="Times New Roman" w:hAnsi="Arial" w:cs="Arial"/>
          <w:b/>
          <w:sz w:val="24"/>
          <w:szCs w:val="24"/>
          <w:lang w:val="en-AU" w:eastAsia="en-US"/>
        </w:rPr>
      </w:pPr>
    </w:p>
    <w:p w14:paraId="6634734F" w14:textId="77777777" w:rsidR="00E8042B" w:rsidRPr="00E8042B" w:rsidRDefault="00E8042B" w:rsidP="00E8042B">
      <w:pPr>
        <w:ind w:right="-755"/>
        <w:jc w:val="both"/>
        <w:rPr>
          <w:rFonts w:ascii="Arial" w:eastAsia="Times New Roman" w:hAnsi="Arial" w:cs="Arial"/>
          <w:i/>
          <w:sz w:val="24"/>
          <w:szCs w:val="24"/>
          <w:lang w:val="en-AU" w:eastAsia="en-US"/>
        </w:rPr>
      </w:pPr>
      <w:r w:rsidRPr="00E8042B">
        <w:rPr>
          <w:rFonts w:ascii="Arial" w:eastAsia="Times New Roman" w:hAnsi="Arial" w:cs="Arial"/>
          <w:b/>
          <w:sz w:val="24"/>
          <w:szCs w:val="24"/>
          <w:lang w:val="en-AU" w:eastAsia="en-US"/>
        </w:rPr>
        <w:t>Status</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sz w:val="24"/>
          <w:szCs w:val="24"/>
          <w:lang w:val="en-AU" w:eastAsia="en-US"/>
        </w:rPr>
        <w:t>Council</w:t>
      </w:r>
    </w:p>
    <w:p w14:paraId="05388D92" w14:textId="77777777" w:rsidR="00E8042B" w:rsidRPr="00E8042B" w:rsidRDefault="00E8042B" w:rsidP="00E8042B">
      <w:pPr>
        <w:ind w:right="-755"/>
        <w:rPr>
          <w:rFonts w:ascii="Arial" w:eastAsia="Times New Roman" w:hAnsi="Arial" w:cs="Arial"/>
          <w:b/>
          <w:sz w:val="24"/>
          <w:szCs w:val="24"/>
          <w:lang w:val="en-AU" w:eastAsia="en-US"/>
        </w:rPr>
      </w:pPr>
    </w:p>
    <w:p w14:paraId="659BD4C8"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Responsible </w:t>
      </w:r>
      <w:r w:rsidRPr="00E8042B">
        <w:rPr>
          <w:rFonts w:ascii="Arial" w:eastAsia="Times New Roman" w:hAnsi="Arial" w:cs="Arial"/>
          <w:b/>
          <w:sz w:val="24"/>
          <w:szCs w:val="24"/>
          <w:lang w:val="en-AU" w:eastAsia="en-US"/>
        </w:rPr>
        <w:tab/>
      </w:r>
    </w:p>
    <w:p w14:paraId="263EE615"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Division</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sdt>
        <w:sdtPr>
          <w:rPr>
            <w:rFonts w:ascii="Arial" w:eastAsia="Times New Roman" w:hAnsi="Arial" w:cs="Arial"/>
            <w:sz w:val="24"/>
            <w:szCs w:val="24"/>
            <w:lang w:val="en-AU" w:eastAsia="en-US"/>
          </w:rPr>
          <w:id w:val="350144252"/>
          <w:placeholder>
            <w:docPart w:val="BA9287327D7945C59CC2777B4D020509"/>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Content>
          <w:r w:rsidRPr="00E8042B">
            <w:rPr>
              <w:rFonts w:ascii="Arial" w:eastAsia="Times New Roman" w:hAnsi="Arial" w:cs="Arial"/>
              <w:sz w:val="24"/>
              <w:szCs w:val="24"/>
              <w:lang w:val="en-AU" w:eastAsia="en-US"/>
            </w:rPr>
            <w:t>Office of the Chief Executive Officer</w:t>
          </w:r>
        </w:sdtContent>
      </w:sdt>
    </w:p>
    <w:p w14:paraId="560D7CE8" w14:textId="77777777" w:rsidR="00E8042B" w:rsidRPr="00E8042B" w:rsidRDefault="00E8042B" w:rsidP="00E8042B">
      <w:pPr>
        <w:ind w:right="-755"/>
        <w:rPr>
          <w:rFonts w:ascii="Arial" w:eastAsia="Times New Roman" w:hAnsi="Arial" w:cs="Arial"/>
          <w:b/>
          <w:sz w:val="24"/>
          <w:szCs w:val="24"/>
          <w:lang w:val="en-AU" w:eastAsia="en-US"/>
        </w:rPr>
      </w:pPr>
    </w:p>
    <w:p w14:paraId="5E7DC2D8" w14:textId="77777777" w:rsidR="00E8042B" w:rsidRPr="00E8042B" w:rsidRDefault="00E8042B" w:rsidP="00E8042B">
      <w:pPr>
        <w:ind w:left="2880" w:right="-46" w:hanging="2880"/>
        <w:jc w:val="both"/>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Objective</w:t>
      </w:r>
      <w:r w:rsidRPr="00E8042B">
        <w:rPr>
          <w:rFonts w:ascii="Arial" w:eastAsia="Times New Roman" w:hAnsi="Arial" w:cs="Arial"/>
          <w:b/>
          <w:sz w:val="24"/>
          <w:szCs w:val="24"/>
          <w:lang w:val="en-AU" w:eastAsia="en-US"/>
        </w:rPr>
        <w:tab/>
      </w:r>
      <w:r w:rsidRPr="00E8042B">
        <w:rPr>
          <w:rFonts w:ascii="Arial" w:eastAsia="Times New Roman" w:hAnsi="Arial" w:cs="Arial"/>
          <w:sz w:val="24"/>
          <w:szCs w:val="24"/>
          <w:lang w:val="en-AU" w:eastAsia="en-US"/>
        </w:rPr>
        <w:t>To determine requirements for interstate and international travel for Elected Members and City Employees.</w:t>
      </w:r>
    </w:p>
    <w:p w14:paraId="19A8CE42"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7BFD8221" w14:textId="77777777" w:rsidR="00E8042B" w:rsidRPr="00E8042B" w:rsidRDefault="00E8042B" w:rsidP="00E8042B">
      <w:pPr>
        <w:rPr>
          <w:rFonts w:ascii="Arial" w:eastAsia="Times New Roman" w:hAnsi="Arial" w:cs="Arial"/>
          <w:b/>
          <w:sz w:val="24"/>
          <w:szCs w:val="24"/>
          <w:lang w:val="en-AU" w:eastAsia="en-US"/>
        </w:rPr>
      </w:pPr>
    </w:p>
    <w:p w14:paraId="4776291E"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Context</w:t>
      </w:r>
    </w:p>
    <w:p w14:paraId="1B144AED" w14:textId="77777777" w:rsidR="00E8042B" w:rsidRPr="00E8042B" w:rsidRDefault="00E8042B" w:rsidP="00E8042B">
      <w:pPr>
        <w:ind w:right="-755"/>
        <w:rPr>
          <w:rFonts w:ascii="Arial" w:eastAsia="Times New Roman" w:hAnsi="Arial" w:cs="Arial"/>
          <w:b/>
          <w:bCs/>
          <w:sz w:val="24"/>
          <w:szCs w:val="24"/>
          <w:lang w:val="en-AU" w:eastAsia="en-US"/>
        </w:rPr>
      </w:pPr>
    </w:p>
    <w:p w14:paraId="748B3691" w14:textId="77777777" w:rsidR="00E8042B" w:rsidRPr="00E8042B" w:rsidRDefault="00E8042B" w:rsidP="00E8042B">
      <w:pPr>
        <w:ind w:right="-755"/>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Interstate and international travel may be required by Elected Members and City Employees for attending training, conferences and professional events.</w:t>
      </w:r>
    </w:p>
    <w:p w14:paraId="1BB95C07" w14:textId="77777777" w:rsidR="00E8042B" w:rsidRPr="00E8042B" w:rsidRDefault="00E8042B" w:rsidP="00E8042B">
      <w:pPr>
        <w:ind w:right="-755"/>
        <w:rPr>
          <w:rFonts w:ascii="Arial" w:eastAsia="Times New Roman" w:hAnsi="Arial" w:cs="Arial"/>
          <w:sz w:val="24"/>
          <w:szCs w:val="24"/>
          <w:lang w:val="en-AU" w:eastAsia="en-US"/>
        </w:rPr>
      </w:pPr>
    </w:p>
    <w:p w14:paraId="310C3C0E" w14:textId="77777777" w:rsidR="00E8042B" w:rsidRPr="00E8042B" w:rsidRDefault="00E8042B" w:rsidP="00E8042B">
      <w:pPr>
        <w:ind w:right="-755"/>
        <w:rPr>
          <w:rFonts w:ascii="Arial" w:eastAsia="Times New Roman" w:hAnsi="Arial" w:cs="Arial"/>
          <w:b/>
          <w:bCs/>
          <w:sz w:val="24"/>
          <w:szCs w:val="24"/>
          <w:lang w:val="en-AU" w:eastAsia="en-US"/>
        </w:rPr>
      </w:pPr>
      <w:r w:rsidRPr="00E8042B">
        <w:rPr>
          <w:rFonts w:ascii="Arial" w:eastAsia="Times New Roman" w:hAnsi="Arial" w:cs="Arial"/>
          <w:sz w:val="24"/>
          <w:szCs w:val="24"/>
          <w:lang w:val="en-AU" w:eastAsia="en-US"/>
        </w:rPr>
        <w:t>This policy sets out the requirements associated with such travel.</w:t>
      </w:r>
    </w:p>
    <w:p w14:paraId="3D68B1D0" w14:textId="77777777" w:rsidR="00E8042B" w:rsidRPr="00E8042B" w:rsidRDefault="00E8042B" w:rsidP="00E8042B">
      <w:pPr>
        <w:ind w:right="-755"/>
        <w:rPr>
          <w:rFonts w:ascii="Arial" w:eastAsia="Times New Roman" w:hAnsi="Arial" w:cs="Arial"/>
          <w:b/>
          <w:bCs/>
          <w:sz w:val="24"/>
          <w:szCs w:val="24"/>
          <w:lang w:val="en-AU" w:eastAsia="en-US"/>
        </w:rPr>
      </w:pPr>
    </w:p>
    <w:p w14:paraId="747A5266"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Statement</w:t>
      </w:r>
    </w:p>
    <w:p w14:paraId="13B80B18" w14:textId="77777777" w:rsidR="00E8042B" w:rsidRPr="00E8042B" w:rsidRDefault="00E8042B" w:rsidP="00E8042B">
      <w:pPr>
        <w:ind w:right="-613"/>
        <w:jc w:val="both"/>
        <w:rPr>
          <w:rFonts w:ascii="Arial" w:eastAsia="Times New Roman" w:hAnsi="Arial" w:cs="Arial"/>
          <w:sz w:val="24"/>
          <w:szCs w:val="24"/>
          <w:lang w:val="en-AU" w:eastAsia="en-US"/>
        </w:rPr>
      </w:pPr>
    </w:p>
    <w:p w14:paraId="168E4AE6" w14:textId="77777777"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All Council funded international travel for staff and Councillors requires the timely approval of Council when recommended by the CEO;</w:t>
      </w:r>
    </w:p>
    <w:p w14:paraId="6BDC0F5A" w14:textId="77777777" w:rsidR="00E8042B" w:rsidRPr="00E8042B" w:rsidRDefault="00E8042B" w:rsidP="00E8042B">
      <w:pPr>
        <w:autoSpaceDE w:val="0"/>
        <w:autoSpaceDN w:val="0"/>
        <w:adjustRightInd w:val="0"/>
        <w:ind w:left="567" w:right="-613" w:hanging="567"/>
        <w:jc w:val="both"/>
        <w:rPr>
          <w:rFonts w:ascii="Arial" w:eastAsia="Times New Roman" w:hAnsi="Arial" w:cs="Arial"/>
          <w:bCs/>
          <w:sz w:val="24"/>
          <w:szCs w:val="24"/>
          <w:lang w:val="en-AU" w:eastAsia="en-US"/>
        </w:rPr>
      </w:pPr>
    </w:p>
    <w:p w14:paraId="7445D991" w14:textId="33B40E7E"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 xml:space="preserve">In the case of CEO international </w:t>
      </w:r>
      <w:r w:rsidRPr="00E8042B">
        <w:rPr>
          <w:rFonts w:ascii="Arial" w:eastAsia="Times New Roman" w:hAnsi="Arial" w:cs="Arial"/>
          <w:bCs/>
          <w:sz w:val="24"/>
          <w:szCs w:val="24"/>
          <w:lang w:val="en-AU" w:eastAsia="en-US"/>
        </w:rPr>
        <w:t>travel,</w:t>
      </w:r>
      <w:r w:rsidRPr="00E8042B">
        <w:rPr>
          <w:rFonts w:ascii="Arial" w:eastAsia="Times New Roman" w:hAnsi="Arial" w:cs="Arial"/>
          <w:bCs/>
          <w:sz w:val="24"/>
          <w:szCs w:val="24"/>
          <w:lang w:val="en-AU" w:eastAsia="en-US"/>
        </w:rPr>
        <w:t xml:space="preserve"> the proposal should be presented to Council without recommendation;</w:t>
      </w:r>
    </w:p>
    <w:p w14:paraId="36B882D7" w14:textId="77777777" w:rsidR="00E8042B" w:rsidRPr="00E8042B" w:rsidRDefault="00E8042B" w:rsidP="00E8042B">
      <w:pPr>
        <w:autoSpaceDE w:val="0"/>
        <w:autoSpaceDN w:val="0"/>
        <w:adjustRightInd w:val="0"/>
        <w:ind w:left="567" w:right="-613" w:hanging="567"/>
        <w:jc w:val="both"/>
        <w:rPr>
          <w:rFonts w:ascii="Arial" w:eastAsia="Times New Roman" w:hAnsi="Arial" w:cs="Arial"/>
          <w:bCs/>
          <w:sz w:val="24"/>
          <w:szCs w:val="24"/>
          <w:lang w:val="en-AU" w:eastAsia="en-US"/>
        </w:rPr>
      </w:pPr>
    </w:p>
    <w:p w14:paraId="5F8052FC" w14:textId="77777777"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All proposals for approval of travel covered by this provision should be in writing and show the reason for the request;</w:t>
      </w:r>
    </w:p>
    <w:p w14:paraId="58FC886E" w14:textId="77777777" w:rsidR="00E8042B" w:rsidRPr="00E8042B" w:rsidRDefault="00E8042B" w:rsidP="00E8042B">
      <w:pPr>
        <w:autoSpaceDE w:val="0"/>
        <w:autoSpaceDN w:val="0"/>
        <w:adjustRightInd w:val="0"/>
        <w:ind w:left="567" w:right="-613" w:hanging="567"/>
        <w:jc w:val="both"/>
        <w:rPr>
          <w:rFonts w:ascii="Arial" w:eastAsia="Times New Roman" w:hAnsi="Arial" w:cs="Arial"/>
          <w:bCs/>
          <w:sz w:val="24"/>
          <w:szCs w:val="24"/>
          <w:lang w:val="en-AU" w:eastAsia="en-US"/>
        </w:rPr>
      </w:pPr>
    </w:p>
    <w:p w14:paraId="6B0AB99A" w14:textId="77777777"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A written report on the travel and event/s attended should be presented to Council by the person who travelled no later than the second meeting after return from the travel.</w:t>
      </w:r>
    </w:p>
    <w:p w14:paraId="157F3A64" w14:textId="77777777" w:rsidR="00E8042B" w:rsidRPr="00E8042B" w:rsidRDefault="00E8042B" w:rsidP="00E8042B">
      <w:pPr>
        <w:autoSpaceDE w:val="0"/>
        <w:autoSpaceDN w:val="0"/>
        <w:adjustRightInd w:val="0"/>
        <w:ind w:left="567" w:right="-613" w:hanging="567"/>
        <w:jc w:val="both"/>
        <w:rPr>
          <w:rFonts w:ascii="Arial" w:eastAsia="Times New Roman" w:hAnsi="Arial" w:cs="Arial"/>
          <w:bCs/>
          <w:sz w:val="24"/>
          <w:szCs w:val="24"/>
          <w:lang w:val="en-AU" w:eastAsia="en-US"/>
        </w:rPr>
      </w:pPr>
    </w:p>
    <w:p w14:paraId="4CEFC21A" w14:textId="77777777"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Interstate travel for staff for work related purposes is subject to approval by the CEO and report of the approval and reason for it to the Council at the meeting following that approval; and</w:t>
      </w:r>
    </w:p>
    <w:p w14:paraId="24F64CFE" w14:textId="77777777" w:rsidR="00E8042B" w:rsidRPr="00E8042B" w:rsidRDefault="00E8042B" w:rsidP="00E8042B">
      <w:pPr>
        <w:autoSpaceDE w:val="0"/>
        <w:autoSpaceDN w:val="0"/>
        <w:adjustRightInd w:val="0"/>
        <w:ind w:left="567" w:right="-613" w:hanging="567"/>
        <w:jc w:val="both"/>
        <w:rPr>
          <w:rFonts w:ascii="Arial" w:eastAsia="Times New Roman" w:hAnsi="Arial" w:cs="Arial"/>
          <w:bCs/>
          <w:sz w:val="24"/>
          <w:szCs w:val="24"/>
          <w:lang w:val="en-AU" w:eastAsia="en-US"/>
        </w:rPr>
      </w:pPr>
    </w:p>
    <w:p w14:paraId="17F4752E" w14:textId="634A09E9" w:rsidR="00E8042B" w:rsidRPr="00E8042B" w:rsidRDefault="00E8042B" w:rsidP="00E8042B">
      <w:pPr>
        <w:numPr>
          <w:ilvl w:val="0"/>
          <w:numId w:val="21"/>
        </w:numPr>
        <w:autoSpaceDE w:val="0"/>
        <w:autoSpaceDN w:val="0"/>
        <w:adjustRightInd w:val="0"/>
        <w:ind w:left="567" w:right="-613" w:hanging="567"/>
        <w:contextualSpacing/>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 xml:space="preserve">Interstate travel by Councillors for councillor related purposes including educational is subject to </w:t>
      </w:r>
      <w:r w:rsidR="003F47D3">
        <w:rPr>
          <w:rFonts w:ascii="Arial" w:eastAsia="Times New Roman" w:hAnsi="Arial" w:cs="Arial"/>
          <w:bCs/>
          <w:sz w:val="24"/>
          <w:szCs w:val="24"/>
          <w:lang w:val="en-AU" w:eastAsia="en-US"/>
        </w:rPr>
        <w:t>a</w:t>
      </w:r>
      <w:r w:rsidRPr="00E8042B">
        <w:rPr>
          <w:rFonts w:ascii="Arial" w:eastAsia="Times New Roman" w:hAnsi="Arial" w:cs="Arial"/>
          <w:bCs/>
          <w:sz w:val="24"/>
          <w:szCs w:val="24"/>
          <w:lang w:val="en-AU" w:eastAsia="en-US"/>
        </w:rPr>
        <w:t>pproval by Council.</w:t>
      </w:r>
    </w:p>
    <w:p w14:paraId="1283FC69" w14:textId="77777777" w:rsidR="003F47D3" w:rsidRDefault="003F47D3" w:rsidP="003F47D3">
      <w:pPr>
        <w:pBdr>
          <w:bottom w:val="single" w:sz="4" w:space="1" w:color="auto"/>
        </w:pBdr>
        <w:tabs>
          <w:tab w:val="left" w:pos="709"/>
          <w:tab w:val="left" w:pos="2127"/>
        </w:tabs>
        <w:jc w:val="both"/>
        <w:rPr>
          <w:rFonts w:ascii="Arial" w:hAnsi="Arial" w:cs="Arial"/>
        </w:rPr>
      </w:pPr>
    </w:p>
    <w:p w14:paraId="6C76F3D3" w14:textId="77777777" w:rsidR="003F47D3" w:rsidRDefault="003F47D3" w:rsidP="003F47D3">
      <w:pPr>
        <w:tabs>
          <w:tab w:val="left" w:pos="709"/>
          <w:tab w:val="left" w:pos="2127"/>
        </w:tabs>
        <w:jc w:val="both"/>
        <w:rPr>
          <w:rFonts w:ascii="Arial" w:hAnsi="Arial" w:cs="Arial"/>
        </w:rPr>
      </w:pPr>
    </w:p>
    <w:p w14:paraId="724EC75A"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Related documentation  </w:t>
      </w:r>
    </w:p>
    <w:p w14:paraId="5342B457" w14:textId="77777777" w:rsidR="00E8042B" w:rsidRPr="00E8042B" w:rsidRDefault="00E8042B" w:rsidP="00E8042B">
      <w:pPr>
        <w:ind w:right="-755"/>
        <w:rPr>
          <w:rFonts w:ascii="Arial" w:eastAsia="Times New Roman" w:hAnsi="Arial" w:cs="Arial"/>
          <w:b/>
          <w:bCs/>
          <w:sz w:val="24"/>
          <w:szCs w:val="24"/>
          <w:lang w:val="en-AU" w:eastAsia="en-US"/>
        </w:rPr>
      </w:pPr>
    </w:p>
    <w:p w14:paraId="410D5621" w14:textId="77777777" w:rsidR="00E8042B" w:rsidRPr="00E8042B" w:rsidRDefault="00E8042B" w:rsidP="00E8042B">
      <w:pPr>
        <w:ind w:right="-755"/>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Elected Member Expenses and Equipment Policy</w:t>
      </w:r>
    </w:p>
    <w:p w14:paraId="37AE18BD" w14:textId="1D9CD835" w:rsidR="00E8042B" w:rsidRDefault="00E8042B" w:rsidP="00E8042B">
      <w:pPr>
        <w:ind w:right="-755"/>
        <w:rPr>
          <w:rFonts w:ascii="Arial" w:eastAsia="Times New Roman" w:hAnsi="Arial" w:cs="Arial"/>
          <w:b/>
          <w:bCs/>
          <w:sz w:val="24"/>
          <w:szCs w:val="24"/>
          <w:lang w:val="en-AU" w:eastAsia="en-US"/>
        </w:rPr>
      </w:pPr>
    </w:p>
    <w:p w14:paraId="251F3A54" w14:textId="3A0D7086" w:rsidR="00E8042B" w:rsidRDefault="00E8042B" w:rsidP="00E8042B">
      <w:pPr>
        <w:ind w:right="-755"/>
        <w:rPr>
          <w:rFonts w:ascii="Arial" w:eastAsia="Times New Roman" w:hAnsi="Arial" w:cs="Arial"/>
          <w:b/>
          <w:bCs/>
          <w:sz w:val="24"/>
          <w:szCs w:val="24"/>
          <w:lang w:val="en-AU" w:eastAsia="en-US"/>
        </w:rPr>
      </w:pPr>
    </w:p>
    <w:p w14:paraId="2CF7E1F4" w14:textId="77777777" w:rsidR="00E8042B" w:rsidRPr="00E8042B" w:rsidRDefault="00E8042B" w:rsidP="00E8042B">
      <w:pPr>
        <w:ind w:right="-755"/>
        <w:rPr>
          <w:rFonts w:ascii="Arial" w:eastAsia="Times New Roman" w:hAnsi="Arial" w:cs="Arial"/>
          <w:b/>
          <w:bCs/>
          <w:sz w:val="24"/>
          <w:szCs w:val="24"/>
          <w:lang w:val="en-AU" w:eastAsia="en-US"/>
        </w:rPr>
      </w:pPr>
      <w:bookmarkStart w:id="1" w:name="_GoBack"/>
      <w:bookmarkEnd w:id="1"/>
      <w:r w:rsidRPr="00E8042B">
        <w:rPr>
          <w:rFonts w:ascii="Arial" w:eastAsia="Times New Roman" w:hAnsi="Arial" w:cs="Arial"/>
          <w:b/>
          <w:bCs/>
          <w:sz w:val="24"/>
          <w:szCs w:val="24"/>
          <w:lang w:val="en-AU" w:eastAsia="en-US"/>
        </w:rPr>
        <w:lastRenderedPageBreak/>
        <w:t xml:space="preserve">Related local law and legislation </w:t>
      </w:r>
    </w:p>
    <w:p w14:paraId="3CA41892" w14:textId="77777777" w:rsidR="00E8042B" w:rsidRPr="00E8042B" w:rsidRDefault="00E8042B" w:rsidP="00E8042B">
      <w:pPr>
        <w:rPr>
          <w:rFonts w:ascii="Arial" w:eastAsia="Times New Roman" w:hAnsi="Arial" w:cs="Arial"/>
          <w:sz w:val="24"/>
          <w:szCs w:val="24"/>
          <w:lang w:val="en-AU" w:eastAsia="en-US"/>
        </w:rPr>
      </w:pPr>
    </w:p>
    <w:p w14:paraId="7E4F6516" w14:textId="77777777" w:rsidR="00E8042B" w:rsidRPr="00E8042B" w:rsidRDefault="00E8042B" w:rsidP="00E8042B">
      <w:pPr>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Nil</w:t>
      </w:r>
    </w:p>
    <w:p w14:paraId="46E60B35" w14:textId="77777777" w:rsidR="00E8042B" w:rsidRPr="00E8042B" w:rsidRDefault="00E8042B" w:rsidP="00E8042B">
      <w:pPr>
        <w:rPr>
          <w:rFonts w:ascii="Arial" w:eastAsia="Times New Roman" w:hAnsi="Arial" w:cs="Arial"/>
          <w:sz w:val="24"/>
          <w:szCs w:val="24"/>
          <w:lang w:val="en-AU" w:eastAsia="en-US"/>
        </w:rPr>
      </w:pPr>
    </w:p>
    <w:p w14:paraId="0248C0CE" w14:textId="77777777" w:rsidR="00E8042B" w:rsidRPr="00E8042B" w:rsidRDefault="00E8042B" w:rsidP="00E8042B">
      <w:pPr>
        <w:rPr>
          <w:rFonts w:ascii="Arial" w:eastAsia="Times New Roman" w:hAnsi="Arial" w:cs="Arial"/>
          <w:sz w:val="24"/>
          <w:szCs w:val="24"/>
          <w:lang w:val="en-AU" w:eastAsia="en-US"/>
        </w:rPr>
      </w:pPr>
    </w:p>
    <w:p w14:paraId="3C195C6D"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bCs/>
          <w:sz w:val="24"/>
          <w:szCs w:val="24"/>
          <w:lang w:val="en-AU" w:eastAsia="en-US"/>
        </w:rPr>
        <w:t>Related delegation</w:t>
      </w:r>
    </w:p>
    <w:p w14:paraId="33FBA747" w14:textId="77777777" w:rsidR="00E8042B" w:rsidRPr="00E8042B" w:rsidRDefault="00E8042B" w:rsidP="00E8042B">
      <w:pPr>
        <w:rPr>
          <w:rFonts w:ascii="Arial" w:eastAsia="Times New Roman" w:hAnsi="Arial" w:cs="Arial"/>
          <w:sz w:val="24"/>
          <w:szCs w:val="24"/>
          <w:lang w:val="en-AU" w:eastAsia="en-US"/>
        </w:rPr>
      </w:pPr>
    </w:p>
    <w:p w14:paraId="584D2BED" w14:textId="77777777" w:rsidR="00E8042B" w:rsidRPr="00E8042B" w:rsidRDefault="00E8042B" w:rsidP="00E8042B">
      <w:pPr>
        <w:pBdr>
          <w:bottom w:val="single" w:sz="4" w:space="1" w:color="auto"/>
        </w:pBdr>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Nil</w:t>
      </w:r>
    </w:p>
    <w:p w14:paraId="239B1AD6"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10614143" w14:textId="77777777" w:rsidR="00E8042B" w:rsidRPr="00E8042B" w:rsidRDefault="00E8042B" w:rsidP="00E8042B">
      <w:pPr>
        <w:ind w:right="-755"/>
        <w:rPr>
          <w:rFonts w:ascii="Arial" w:eastAsia="Times New Roman" w:hAnsi="Arial" w:cs="Arial"/>
          <w:b/>
          <w:sz w:val="24"/>
          <w:szCs w:val="24"/>
          <w:lang w:val="en-AU" w:eastAsia="en-US"/>
        </w:rPr>
      </w:pPr>
    </w:p>
    <w:p w14:paraId="7E115FAF"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Review History</w:t>
      </w:r>
    </w:p>
    <w:p w14:paraId="7B90AD30" w14:textId="77777777" w:rsidR="00E8042B" w:rsidRPr="00E8042B" w:rsidRDefault="00E8042B" w:rsidP="00E8042B">
      <w:pPr>
        <w:rPr>
          <w:rFonts w:ascii="Arial" w:eastAsia="Times New Roman" w:hAnsi="Arial" w:cs="Arial"/>
          <w:sz w:val="24"/>
          <w:szCs w:val="24"/>
          <w:lang w:val="en-AU" w:eastAsia="en-US"/>
        </w:rPr>
      </w:pPr>
    </w:p>
    <w:p w14:paraId="78510AF0" w14:textId="77777777" w:rsidR="00E8042B" w:rsidRPr="00E8042B" w:rsidRDefault="00E8042B" w:rsidP="00E8042B">
      <w:pPr>
        <w:ind w:left="-567" w:right="-755" w:firstLine="567"/>
        <w:rPr>
          <w:rFonts w:ascii="Arial" w:eastAsia="Times New Roman" w:hAnsi="Arial" w:cs="Arial"/>
          <w:b/>
          <w:bCs/>
          <w:sz w:val="24"/>
          <w:szCs w:val="24"/>
          <w:lang w:val="en-AU" w:eastAsia="en-US"/>
        </w:rPr>
      </w:pPr>
      <w:r w:rsidRPr="00E8042B">
        <w:rPr>
          <w:rFonts w:ascii="Arial" w:eastAsia="Times New Roman" w:hAnsi="Arial" w:cs="Arial"/>
          <w:sz w:val="24"/>
          <w:szCs w:val="24"/>
          <w:lang w:val="en-AU" w:eastAsia="en-US"/>
        </w:rPr>
        <w:t>20 December 2016 (Report CPS33.16)</w:t>
      </w:r>
    </w:p>
    <w:p w14:paraId="47173E9C" w14:textId="77777777" w:rsidR="0026722F" w:rsidRPr="00103EA3" w:rsidRDefault="0026722F" w:rsidP="00103EA3"/>
    <w:sectPr w:rsidR="0026722F" w:rsidRPr="00103EA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7"/>
  </w:num>
  <w:num w:numId="4">
    <w:abstractNumId w:val="18"/>
  </w:num>
  <w:num w:numId="5">
    <w:abstractNumId w:val="1"/>
  </w:num>
  <w:num w:numId="6">
    <w:abstractNumId w:val="15"/>
  </w:num>
  <w:num w:numId="7">
    <w:abstractNumId w:val="19"/>
  </w:num>
  <w:num w:numId="8">
    <w:abstractNumId w:val="13"/>
  </w:num>
  <w:num w:numId="9">
    <w:abstractNumId w:val="8"/>
  </w:num>
  <w:num w:numId="10">
    <w:abstractNumId w:val="0"/>
  </w:num>
  <w:num w:numId="11">
    <w:abstractNumId w:val="12"/>
  </w:num>
  <w:num w:numId="12">
    <w:abstractNumId w:val="10"/>
  </w:num>
  <w:num w:numId="13">
    <w:abstractNumId w:val="20"/>
  </w:num>
  <w:num w:numId="14">
    <w:abstractNumId w:val="2"/>
  </w:num>
  <w:num w:numId="15">
    <w:abstractNumId w:val="16"/>
  </w:num>
  <w:num w:numId="16">
    <w:abstractNumId w:val="5"/>
  </w:num>
  <w:num w:numId="17">
    <w:abstractNumId w:val="6"/>
  </w:num>
  <w:num w:numId="18">
    <w:abstractNumId w:val="11"/>
  </w:num>
  <w:num w:numId="19">
    <w:abstractNumId w:val="3"/>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3EA3"/>
    <w:rsid w:val="00105775"/>
    <w:rsid w:val="001C2547"/>
    <w:rsid w:val="001F388F"/>
    <w:rsid w:val="0020108E"/>
    <w:rsid w:val="0026376D"/>
    <w:rsid w:val="0026722F"/>
    <w:rsid w:val="0031502F"/>
    <w:rsid w:val="003F47D3"/>
    <w:rsid w:val="004258CE"/>
    <w:rsid w:val="0048224A"/>
    <w:rsid w:val="00532797"/>
    <w:rsid w:val="005D771B"/>
    <w:rsid w:val="006237B7"/>
    <w:rsid w:val="006548BC"/>
    <w:rsid w:val="00681866"/>
    <w:rsid w:val="006F2D64"/>
    <w:rsid w:val="00713B66"/>
    <w:rsid w:val="00742A39"/>
    <w:rsid w:val="007E4678"/>
    <w:rsid w:val="008270D5"/>
    <w:rsid w:val="00870702"/>
    <w:rsid w:val="008A6587"/>
    <w:rsid w:val="008B4BAF"/>
    <w:rsid w:val="008D46BC"/>
    <w:rsid w:val="0093701C"/>
    <w:rsid w:val="009639FA"/>
    <w:rsid w:val="00964CAD"/>
    <w:rsid w:val="00964F8F"/>
    <w:rsid w:val="009A4158"/>
    <w:rsid w:val="009C0B09"/>
    <w:rsid w:val="009D56B0"/>
    <w:rsid w:val="00A1650B"/>
    <w:rsid w:val="00A715FA"/>
    <w:rsid w:val="00A972E3"/>
    <w:rsid w:val="00AC781D"/>
    <w:rsid w:val="00B3270E"/>
    <w:rsid w:val="00B64081"/>
    <w:rsid w:val="00B73DCC"/>
    <w:rsid w:val="00BC30F3"/>
    <w:rsid w:val="00C170A9"/>
    <w:rsid w:val="00C638EB"/>
    <w:rsid w:val="00C924E8"/>
    <w:rsid w:val="00CD54C8"/>
    <w:rsid w:val="00D23522"/>
    <w:rsid w:val="00E311E6"/>
    <w:rsid w:val="00E56231"/>
    <w:rsid w:val="00E8042B"/>
    <w:rsid w:val="00E8232E"/>
    <w:rsid w:val="00EC2AB3"/>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169C6971042A9BAC222251EF7A881"/>
        <w:category>
          <w:name w:val="General"/>
          <w:gallery w:val="placeholder"/>
        </w:category>
        <w:types>
          <w:type w:val="bbPlcHdr"/>
        </w:types>
        <w:behaviors>
          <w:behavior w:val="content"/>
        </w:behaviors>
        <w:guid w:val="{45D82A7D-E230-4921-B872-5167D5D2104A}"/>
      </w:docPartPr>
      <w:docPartBody>
        <w:p w:rsidR="00000000" w:rsidRDefault="000A2C78" w:rsidP="000A2C78">
          <w:pPr>
            <w:pStyle w:val="C07169C6971042A9BAC222251EF7A881"/>
          </w:pPr>
          <w:r w:rsidRPr="00D23522">
            <w:rPr>
              <w:rStyle w:val="PlaceholderText"/>
              <w:rFonts w:ascii="Arial" w:hAnsi="Arial" w:cs="Arial"/>
              <w:sz w:val="24"/>
              <w:szCs w:val="24"/>
            </w:rPr>
            <w:t>Choose an item.</w:t>
          </w:r>
        </w:p>
      </w:docPartBody>
    </w:docPart>
    <w:docPart>
      <w:docPartPr>
        <w:name w:val="BA9287327D7945C59CC2777B4D020509"/>
        <w:category>
          <w:name w:val="General"/>
          <w:gallery w:val="placeholder"/>
        </w:category>
        <w:types>
          <w:type w:val="bbPlcHdr"/>
        </w:types>
        <w:behaviors>
          <w:behavior w:val="content"/>
        </w:behaviors>
        <w:guid w:val="{EF24F681-A280-48D3-92E8-418D2C4A008A}"/>
      </w:docPartPr>
      <w:docPartBody>
        <w:p w:rsidR="00000000" w:rsidRDefault="000A2C78" w:rsidP="000A2C78">
          <w:pPr>
            <w:pStyle w:val="BA9287327D7945C59CC2777B4D020509"/>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78"/>
    <w:rsid w:val="000A2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78"/>
    <w:rPr>
      <w:color w:val="808080"/>
    </w:rPr>
  </w:style>
  <w:style w:type="paragraph" w:customStyle="1" w:styleId="B7D977529C2A4CBE85A7AA534BAA3A9A">
    <w:name w:val="B7D977529C2A4CBE85A7AA534BAA3A9A"/>
    <w:rsid w:val="000A2C78"/>
  </w:style>
  <w:style w:type="paragraph" w:customStyle="1" w:styleId="3C1DDBB8533548BFA2D505D3B967B8C2">
    <w:name w:val="3C1DDBB8533548BFA2D505D3B967B8C2"/>
    <w:rsid w:val="000A2C78"/>
  </w:style>
  <w:style w:type="paragraph" w:customStyle="1" w:styleId="C07169C6971042A9BAC222251EF7A881">
    <w:name w:val="C07169C6971042A9BAC222251EF7A881"/>
    <w:rsid w:val="000A2C78"/>
  </w:style>
  <w:style w:type="paragraph" w:customStyle="1" w:styleId="BA9287327D7945C59CC2777B4D020509">
    <w:name w:val="BA9287327D7945C59CC2777B4D020509"/>
    <w:rsid w:val="000A2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COMMUNITY-250911484-3462</_dlc_DocId>
    <_dlc_DocIdUrl xmlns="02b462e0-950b-4d18-8f56-efe6ec8fd98e">
      <Url>https://nedlands365.sharepoint.com/sites/community/communications/_layouts/15/DocIdRedir.aspx?ID=COMMUNITY-250911484-3462</Url>
      <Description>COMMUNITY-250911484-3462</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FE5BA-19D1-4D31-8643-9130B815B674}"/>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551bcb09-a9b9-4534-96a3-39c0ac6c96d1"/>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6E55FE02-942F-42A6-AAB9-297AC66CF927}"/>
</file>

<file path=customXml/itemProps5.xml><?xml version="1.0" encoding="utf-8"?>
<ds:datastoreItem xmlns:ds="http://schemas.openxmlformats.org/officeDocument/2006/customXml" ds:itemID="{2C6D8176-68A7-45CA-8DA1-99C23402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1</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and International Travel Council Policy</dc:title>
  <dc:subject/>
  <dc:creator>ekenworthy</dc:creator>
  <cp:keywords/>
  <dc:description/>
  <cp:lastModifiedBy>Nicole Ceric</cp:lastModifiedBy>
  <cp:revision>3</cp:revision>
  <cp:lastPrinted>2013-09-17T04:54:00Z</cp:lastPrinted>
  <dcterms:created xsi:type="dcterms:W3CDTF">2019-02-04T02:05:00Z</dcterms:created>
  <dcterms:modified xsi:type="dcterms:W3CDTF">2019-02-04T02:05:00Z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8c99cd13-7fbf-494e-9447-b16ae51a247f</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