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3E74" w14:textId="2B7488EC" w:rsidR="00D23522" w:rsidRPr="006336DB" w:rsidRDefault="006336DB" w:rsidP="009A4158">
      <w:pPr>
        <w:ind w:right="-755"/>
        <w:jc w:val="both"/>
        <w:rPr>
          <w:rFonts w:ascii="Arial" w:hAnsi="Arial" w:cs="Arial"/>
          <w:b/>
          <w:sz w:val="28"/>
          <w:szCs w:val="24"/>
          <w:lang w:val="en-AU"/>
        </w:rPr>
      </w:pPr>
      <w:r>
        <w:rPr>
          <w:rFonts w:ascii="Arial" w:hAnsi="Arial" w:cs="Arial"/>
          <w:b/>
          <w:sz w:val="28"/>
          <w:szCs w:val="24"/>
          <w:lang w:val="en-AU"/>
        </w:rPr>
        <w:t>Memorials in Public Places</w:t>
      </w:r>
    </w:p>
    <w:p w14:paraId="47173E79" w14:textId="77777777" w:rsidR="0026722F" w:rsidRDefault="0026722F" w:rsidP="009A4158">
      <w:pPr>
        <w:ind w:right="-755"/>
        <w:jc w:val="both"/>
        <w:rPr>
          <w:rFonts w:ascii="Arial" w:hAnsi="Arial" w:cs="Arial"/>
          <w:b/>
          <w:sz w:val="24"/>
          <w:szCs w:val="24"/>
          <w:lang w:val="en-AU"/>
        </w:rPr>
      </w:pPr>
    </w:p>
    <w:p w14:paraId="47173E7A" w14:textId="3F9EA3D2" w:rsidR="00E8232E" w:rsidRPr="00D23522" w:rsidRDefault="00E8232E" w:rsidP="009A4158">
      <w:pPr>
        <w:ind w:right="-755"/>
        <w:jc w:val="both"/>
        <w:rPr>
          <w:rFonts w:ascii="Arial" w:hAnsi="Arial" w:cs="Arial"/>
          <w:sz w:val="24"/>
          <w:szCs w:val="24"/>
          <w:lang w:val="en-AU"/>
        </w:rPr>
      </w:pPr>
      <w:r w:rsidRPr="00D23522">
        <w:rPr>
          <w:rFonts w:ascii="Arial" w:hAnsi="Arial" w:cs="Arial"/>
          <w:b/>
          <w:sz w:val="24"/>
          <w:szCs w:val="24"/>
          <w:lang w:val="en-AU"/>
        </w:rPr>
        <w:t>KFA</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sdt>
        <w:sdtPr>
          <w:rPr>
            <w:rFonts w:ascii="Arial" w:hAnsi="Arial" w:cs="Arial"/>
            <w:b/>
            <w:sz w:val="24"/>
            <w:szCs w:val="24"/>
            <w:lang w:val="en-AU"/>
          </w:rPr>
          <w:id w:val="8558855"/>
          <w:placeholder>
            <w:docPart w:val="8FBA69F947FD4C999391F3A6E8E6B555"/>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EndPr/>
        <w:sdtContent>
          <w:r w:rsidR="006336DB">
            <w:rPr>
              <w:rFonts w:ascii="Arial" w:hAnsi="Arial" w:cs="Arial"/>
              <w:b/>
              <w:sz w:val="24"/>
              <w:szCs w:val="24"/>
              <w:lang w:val="en-AU"/>
            </w:rPr>
            <w:t>Natural and Built Environment</w:t>
          </w:r>
        </w:sdtContent>
      </w:sdt>
    </w:p>
    <w:p w14:paraId="47173E7B" w14:textId="77777777" w:rsidR="00045B7B" w:rsidRPr="00D23522" w:rsidRDefault="00045B7B" w:rsidP="009A4158">
      <w:pPr>
        <w:ind w:right="-755"/>
        <w:jc w:val="both"/>
        <w:rPr>
          <w:rFonts w:ascii="Arial" w:hAnsi="Arial" w:cs="Arial"/>
          <w:b/>
          <w:sz w:val="24"/>
          <w:szCs w:val="24"/>
          <w:lang w:val="en-AU"/>
        </w:rPr>
      </w:pPr>
    </w:p>
    <w:p w14:paraId="47173E7C" w14:textId="77777777" w:rsidR="00E8232E" w:rsidRPr="00D23522" w:rsidRDefault="00E8232E" w:rsidP="009A4158">
      <w:pPr>
        <w:ind w:right="-755"/>
        <w:jc w:val="both"/>
        <w:rPr>
          <w:rFonts w:ascii="Arial" w:hAnsi="Arial" w:cs="Arial"/>
          <w:i/>
          <w:sz w:val="24"/>
          <w:szCs w:val="24"/>
          <w:lang w:val="en-AU"/>
        </w:rPr>
      </w:pPr>
      <w:r w:rsidRPr="00D23522">
        <w:rPr>
          <w:rFonts w:ascii="Arial" w:hAnsi="Arial" w:cs="Arial"/>
          <w:b/>
          <w:sz w:val="24"/>
          <w:szCs w:val="24"/>
          <w:lang w:val="en-AU"/>
        </w:rPr>
        <w:t>Status</w:t>
      </w:r>
      <w:r w:rsidRPr="00D23522">
        <w:rPr>
          <w:rFonts w:ascii="Arial" w:hAnsi="Arial" w:cs="Arial"/>
          <w:b/>
          <w:sz w:val="24"/>
          <w:szCs w:val="24"/>
          <w:lang w:val="en-AU"/>
        </w:rPr>
        <w:tab/>
      </w:r>
      <w:r w:rsidR="0048224A" w:rsidRPr="00D23522">
        <w:rPr>
          <w:rFonts w:ascii="Arial" w:hAnsi="Arial" w:cs="Arial"/>
          <w:b/>
          <w:sz w:val="24"/>
          <w:szCs w:val="24"/>
          <w:lang w:val="en-AU"/>
        </w:rPr>
        <w:tab/>
      </w:r>
      <w:r w:rsidR="0048224A" w:rsidRPr="00D23522">
        <w:rPr>
          <w:rFonts w:ascii="Arial" w:hAnsi="Arial" w:cs="Arial"/>
          <w:b/>
          <w:sz w:val="24"/>
          <w:szCs w:val="24"/>
          <w:lang w:val="en-AU"/>
        </w:rPr>
        <w:tab/>
      </w:r>
      <w:r w:rsidR="0026722F">
        <w:rPr>
          <w:rFonts w:ascii="Arial" w:hAnsi="Arial" w:cs="Arial"/>
          <w:sz w:val="24"/>
          <w:szCs w:val="24"/>
          <w:lang w:val="en-AU"/>
        </w:rPr>
        <w:t>Council</w:t>
      </w:r>
    </w:p>
    <w:p w14:paraId="47173E7D" w14:textId="77777777" w:rsidR="00045B7B" w:rsidRPr="00D23522" w:rsidRDefault="00045B7B" w:rsidP="009A4158">
      <w:pPr>
        <w:ind w:right="-755"/>
        <w:rPr>
          <w:rFonts w:ascii="Arial" w:hAnsi="Arial" w:cs="Arial"/>
          <w:b/>
          <w:sz w:val="24"/>
          <w:szCs w:val="24"/>
          <w:lang w:val="en-AU"/>
        </w:rPr>
      </w:pPr>
    </w:p>
    <w:p w14:paraId="47173E7E" w14:textId="39F52E6D" w:rsidR="00E8232E" w:rsidRPr="00D23522" w:rsidRDefault="00E8232E" w:rsidP="009A4158">
      <w:pPr>
        <w:ind w:right="-755"/>
        <w:rPr>
          <w:rFonts w:ascii="Arial" w:hAnsi="Arial" w:cs="Arial"/>
          <w:sz w:val="24"/>
          <w:szCs w:val="24"/>
          <w:lang w:val="en-AU"/>
        </w:rPr>
      </w:pPr>
      <w:r w:rsidRPr="00D23522">
        <w:rPr>
          <w:rFonts w:ascii="Arial" w:hAnsi="Arial" w:cs="Arial"/>
          <w:b/>
          <w:sz w:val="24"/>
          <w:szCs w:val="24"/>
          <w:lang w:val="en-AU"/>
        </w:rPr>
        <w:t>Responsible</w:t>
      </w:r>
      <w:r w:rsidR="0048224A" w:rsidRPr="00D23522">
        <w:rPr>
          <w:rFonts w:ascii="Arial" w:hAnsi="Arial" w:cs="Arial"/>
          <w:b/>
          <w:sz w:val="24"/>
          <w:szCs w:val="24"/>
          <w:lang w:val="en-AU"/>
        </w:rPr>
        <w:t xml:space="preserve"> </w:t>
      </w:r>
      <w:r w:rsidR="00C170A9">
        <w:rPr>
          <w:rFonts w:ascii="Arial" w:hAnsi="Arial" w:cs="Arial"/>
          <w:b/>
          <w:sz w:val="24"/>
          <w:szCs w:val="24"/>
          <w:lang w:val="en-AU"/>
        </w:rPr>
        <w:t>Division</w:t>
      </w:r>
      <w:r w:rsidR="0048224A" w:rsidRPr="00D23522">
        <w:rPr>
          <w:rFonts w:ascii="Arial" w:hAnsi="Arial" w:cs="Arial"/>
          <w:sz w:val="24"/>
          <w:szCs w:val="24"/>
          <w:lang w:val="en-AU"/>
        </w:rPr>
        <w:tab/>
      </w:r>
      <w:sdt>
        <w:sdtPr>
          <w:rPr>
            <w:rFonts w:ascii="Arial" w:hAnsi="Arial" w:cs="Arial"/>
            <w:sz w:val="24"/>
            <w:szCs w:val="24"/>
            <w:lang w:val="en-AU"/>
          </w:rPr>
          <w:id w:val="8558856"/>
          <w:placeholder>
            <w:docPart w:val="3D0C8DA0396A4E04A3252CA357B1351F"/>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6336DB">
            <w:rPr>
              <w:rFonts w:ascii="Arial" w:hAnsi="Arial" w:cs="Arial"/>
              <w:sz w:val="24"/>
              <w:szCs w:val="24"/>
              <w:lang w:val="en-AU"/>
            </w:rPr>
            <w:t>Technical Services</w:t>
          </w:r>
        </w:sdtContent>
      </w:sdt>
    </w:p>
    <w:p w14:paraId="47173E7F" w14:textId="77777777" w:rsidR="00045B7B" w:rsidRDefault="00045B7B" w:rsidP="009A4158">
      <w:pPr>
        <w:ind w:right="-755"/>
        <w:jc w:val="both"/>
        <w:rPr>
          <w:rFonts w:ascii="Arial" w:hAnsi="Arial" w:cs="Arial"/>
          <w:b/>
          <w:sz w:val="24"/>
          <w:szCs w:val="24"/>
          <w:lang w:val="en-AU"/>
        </w:rPr>
      </w:pPr>
    </w:p>
    <w:p w14:paraId="47173E80" w14:textId="5AA7F2E4" w:rsidR="00E8232E" w:rsidRPr="006336DB" w:rsidRDefault="00E8232E" w:rsidP="006336DB">
      <w:pPr>
        <w:ind w:left="2835" w:right="-46" w:hanging="2835"/>
        <w:jc w:val="both"/>
        <w:rPr>
          <w:rFonts w:ascii="Arial" w:hAnsi="Arial" w:cs="Arial"/>
          <w:sz w:val="24"/>
          <w:szCs w:val="24"/>
          <w:lang w:val="en-AU"/>
        </w:rPr>
      </w:pPr>
      <w:r w:rsidRPr="00D23522">
        <w:rPr>
          <w:rFonts w:ascii="Arial" w:hAnsi="Arial" w:cs="Arial"/>
          <w:b/>
          <w:sz w:val="24"/>
          <w:szCs w:val="24"/>
          <w:lang w:val="en-AU"/>
        </w:rPr>
        <w:t>Objective</w:t>
      </w:r>
      <w:r w:rsidRPr="00D23522">
        <w:rPr>
          <w:rFonts w:ascii="Arial" w:hAnsi="Arial" w:cs="Arial"/>
          <w:b/>
          <w:sz w:val="24"/>
          <w:szCs w:val="24"/>
          <w:lang w:val="en-AU"/>
        </w:rPr>
        <w:tab/>
      </w:r>
      <w:r w:rsidR="0048224A" w:rsidRPr="00D23522">
        <w:rPr>
          <w:rFonts w:ascii="Arial" w:hAnsi="Arial" w:cs="Arial"/>
          <w:b/>
          <w:sz w:val="24"/>
          <w:szCs w:val="24"/>
          <w:lang w:val="en-AU"/>
        </w:rPr>
        <w:tab/>
      </w:r>
      <w:r w:rsidR="006336DB">
        <w:rPr>
          <w:rFonts w:ascii="Arial" w:hAnsi="Arial" w:cs="Arial"/>
          <w:sz w:val="24"/>
          <w:szCs w:val="24"/>
          <w:lang w:val="en-AU"/>
        </w:rPr>
        <w:t xml:space="preserve">The policy seeks to establish the conditions by which members of the Community may </w:t>
      </w:r>
      <w:proofErr w:type="spellStart"/>
      <w:r w:rsidR="006336DB">
        <w:rPr>
          <w:rFonts w:ascii="Arial" w:hAnsi="Arial" w:cs="Arial"/>
          <w:sz w:val="24"/>
          <w:szCs w:val="24"/>
          <w:lang w:val="en-AU"/>
        </w:rPr>
        <w:t>memoralise</w:t>
      </w:r>
      <w:proofErr w:type="spellEnd"/>
      <w:r w:rsidR="006336DB">
        <w:rPr>
          <w:rFonts w:ascii="Arial" w:hAnsi="Arial" w:cs="Arial"/>
          <w:sz w:val="24"/>
          <w:szCs w:val="24"/>
          <w:lang w:val="en-AU"/>
        </w:rPr>
        <w:t xml:space="preserve"> family, friends, organisations or other members of the City of Nedlands community within its public places.</w:t>
      </w:r>
    </w:p>
    <w:p w14:paraId="47173E81" w14:textId="77777777" w:rsidR="0026722F" w:rsidRPr="00506131" w:rsidRDefault="0026722F" w:rsidP="009A4158">
      <w:pPr>
        <w:pBdr>
          <w:bottom w:val="single" w:sz="4" w:space="1" w:color="auto"/>
        </w:pBdr>
        <w:rPr>
          <w:rFonts w:ascii="Arial" w:hAnsi="Arial" w:cs="Arial"/>
          <w:b/>
          <w:sz w:val="24"/>
          <w:szCs w:val="24"/>
          <w:lang w:val="en-AU"/>
        </w:rPr>
      </w:pPr>
    </w:p>
    <w:p w14:paraId="47173E82" w14:textId="77777777" w:rsidR="0026722F" w:rsidRPr="00506131" w:rsidRDefault="0026722F" w:rsidP="009A4158">
      <w:pPr>
        <w:rPr>
          <w:rFonts w:ascii="Arial" w:hAnsi="Arial" w:cs="Arial"/>
          <w:b/>
          <w:sz w:val="24"/>
          <w:szCs w:val="24"/>
          <w:lang w:val="en-AU"/>
        </w:rPr>
      </w:pPr>
    </w:p>
    <w:p w14:paraId="47173E83" w14:textId="77777777" w:rsidR="00E8232E" w:rsidRPr="00D23522" w:rsidRDefault="00E8232E" w:rsidP="009A4158">
      <w:pPr>
        <w:ind w:right="-755"/>
        <w:rPr>
          <w:rFonts w:ascii="Arial" w:hAnsi="Arial" w:cs="Arial"/>
          <w:b/>
          <w:sz w:val="24"/>
          <w:szCs w:val="24"/>
          <w:lang w:val="en-AU"/>
        </w:rPr>
      </w:pPr>
      <w:r w:rsidRPr="00D23522">
        <w:rPr>
          <w:rFonts w:ascii="Arial" w:hAnsi="Arial" w:cs="Arial"/>
          <w:b/>
          <w:sz w:val="24"/>
          <w:szCs w:val="24"/>
          <w:lang w:val="en-AU"/>
        </w:rPr>
        <w:t>Context</w:t>
      </w:r>
    </w:p>
    <w:p w14:paraId="47173E84" w14:textId="77777777" w:rsidR="00045B7B" w:rsidRPr="00D23522" w:rsidRDefault="00045B7B" w:rsidP="009A4158">
      <w:pPr>
        <w:ind w:right="-755"/>
        <w:rPr>
          <w:rFonts w:ascii="Arial" w:hAnsi="Arial" w:cs="Arial"/>
          <w:sz w:val="24"/>
          <w:szCs w:val="24"/>
          <w:lang w:val="en-AU"/>
        </w:rPr>
      </w:pPr>
    </w:p>
    <w:p w14:paraId="30673775" w14:textId="0395DA33" w:rsidR="006336DB" w:rsidRPr="006336DB" w:rsidRDefault="006336DB" w:rsidP="006336DB">
      <w:pPr>
        <w:ind w:right="-46"/>
        <w:jc w:val="both"/>
        <w:rPr>
          <w:rFonts w:ascii="Arial" w:hAnsi="Arial" w:cs="Arial"/>
          <w:bCs/>
          <w:sz w:val="24"/>
          <w:szCs w:val="24"/>
        </w:rPr>
      </w:pPr>
      <w:r w:rsidRPr="006336DB">
        <w:rPr>
          <w:rFonts w:ascii="Arial" w:hAnsi="Arial" w:cs="Arial"/>
          <w:bCs/>
          <w:sz w:val="24"/>
          <w:szCs w:val="24"/>
        </w:rPr>
        <w:t>The City recognises memorials support people with grieving the loss of a loved one</w:t>
      </w:r>
      <w:r>
        <w:rPr>
          <w:rFonts w:ascii="Arial" w:hAnsi="Arial" w:cs="Arial"/>
          <w:bCs/>
          <w:sz w:val="24"/>
          <w:szCs w:val="24"/>
        </w:rPr>
        <w:t xml:space="preserve"> </w:t>
      </w:r>
      <w:r w:rsidRPr="006336DB">
        <w:rPr>
          <w:rFonts w:ascii="Arial" w:hAnsi="Arial" w:cs="Arial"/>
          <w:bCs/>
          <w:sz w:val="24"/>
          <w:szCs w:val="24"/>
        </w:rPr>
        <w:t>or close friend and commemorating the contributions made by persons and</w:t>
      </w:r>
      <w:r>
        <w:rPr>
          <w:rFonts w:ascii="Arial" w:hAnsi="Arial" w:cs="Arial"/>
          <w:bCs/>
          <w:sz w:val="24"/>
          <w:szCs w:val="24"/>
        </w:rPr>
        <w:t xml:space="preserve"> or</w:t>
      </w:r>
      <w:r w:rsidRPr="006336DB">
        <w:rPr>
          <w:rFonts w:ascii="Arial" w:hAnsi="Arial" w:cs="Arial"/>
          <w:bCs/>
          <w:sz w:val="24"/>
          <w:szCs w:val="24"/>
        </w:rPr>
        <w:t>ganisations to the local community. The City also recognises that there is a</w:t>
      </w:r>
      <w:r>
        <w:rPr>
          <w:rFonts w:ascii="Arial" w:hAnsi="Arial" w:cs="Arial"/>
          <w:bCs/>
          <w:sz w:val="24"/>
          <w:szCs w:val="24"/>
        </w:rPr>
        <w:t xml:space="preserve"> </w:t>
      </w:r>
      <w:r w:rsidRPr="006336DB">
        <w:rPr>
          <w:rFonts w:ascii="Arial" w:hAnsi="Arial" w:cs="Arial"/>
          <w:bCs/>
          <w:sz w:val="24"/>
          <w:szCs w:val="24"/>
        </w:rPr>
        <w:t>practical need to manage the installation of private memorials in public places.</w:t>
      </w:r>
    </w:p>
    <w:p w14:paraId="3D4440D4" w14:textId="77777777" w:rsidR="006336DB" w:rsidRPr="006336DB" w:rsidRDefault="006336DB" w:rsidP="006336DB">
      <w:pPr>
        <w:ind w:right="-46"/>
        <w:jc w:val="both"/>
        <w:rPr>
          <w:rFonts w:ascii="Arial" w:hAnsi="Arial" w:cs="Arial"/>
          <w:bCs/>
          <w:sz w:val="24"/>
          <w:szCs w:val="24"/>
        </w:rPr>
      </w:pPr>
    </w:p>
    <w:p w14:paraId="47173E85" w14:textId="02D6C291" w:rsidR="0048224A" w:rsidRPr="006336DB" w:rsidRDefault="006336DB" w:rsidP="006336DB">
      <w:pPr>
        <w:ind w:right="-46"/>
        <w:jc w:val="both"/>
        <w:rPr>
          <w:rFonts w:ascii="Arial" w:hAnsi="Arial" w:cs="Arial"/>
          <w:bCs/>
          <w:sz w:val="24"/>
          <w:szCs w:val="24"/>
        </w:rPr>
      </w:pPr>
      <w:r w:rsidRPr="006336DB">
        <w:rPr>
          <w:rFonts w:ascii="Arial" w:hAnsi="Arial" w:cs="Arial"/>
          <w:bCs/>
          <w:sz w:val="24"/>
          <w:szCs w:val="24"/>
        </w:rPr>
        <w:t>For the purposes of this policy, ‘Memorials in Public Places’ refers to memorials</w:t>
      </w:r>
      <w:r>
        <w:rPr>
          <w:rFonts w:ascii="Arial" w:hAnsi="Arial" w:cs="Arial"/>
          <w:bCs/>
          <w:sz w:val="24"/>
          <w:szCs w:val="24"/>
        </w:rPr>
        <w:t xml:space="preserve"> </w:t>
      </w:r>
      <w:r w:rsidRPr="006336DB">
        <w:rPr>
          <w:rFonts w:ascii="Arial" w:hAnsi="Arial" w:cs="Arial"/>
          <w:bCs/>
          <w:sz w:val="24"/>
          <w:szCs w:val="24"/>
        </w:rPr>
        <w:t>installed in Crown Land vested in the management of the City which is reserved for</w:t>
      </w:r>
      <w:r>
        <w:rPr>
          <w:rFonts w:ascii="Arial" w:hAnsi="Arial" w:cs="Arial"/>
          <w:bCs/>
          <w:sz w:val="24"/>
          <w:szCs w:val="24"/>
        </w:rPr>
        <w:t xml:space="preserve"> </w:t>
      </w:r>
      <w:r w:rsidRPr="006336DB">
        <w:rPr>
          <w:rFonts w:ascii="Arial" w:hAnsi="Arial" w:cs="Arial"/>
          <w:bCs/>
          <w:sz w:val="24"/>
          <w:szCs w:val="24"/>
        </w:rPr>
        <w:t>the purposes of recreation, public open space or a road reserve.</w:t>
      </w:r>
    </w:p>
    <w:p w14:paraId="47173E86" w14:textId="77777777" w:rsidR="00D23522" w:rsidRPr="00D23522" w:rsidRDefault="00D23522" w:rsidP="009A4158">
      <w:pPr>
        <w:ind w:right="-755"/>
        <w:rPr>
          <w:rFonts w:ascii="Arial" w:hAnsi="Arial" w:cs="Arial"/>
          <w:b/>
          <w:bCs/>
          <w:sz w:val="24"/>
          <w:szCs w:val="24"/>
        </w:rPr>
      </w:pPr>
    </w:p>
    <w:p w14:paraId="47173E87" w14:textId="77777777" w:rsidR="00E8232E" w:rsidRPr="00D23522" w:rsidRDefault="00E8232E" w:rsidP="009A4158">
      <w:pPr>
        <w:ind w:right="-755"/>
        <w:rPr>
          <w:rFonts w:ascii="Arial" w:hAnsi="Arial" w:cs="Arial"/>
          <w:b/>
          <w:sz w:val="24"/>
          <w:szCs w:val="24"/>
          <w:lang w:val="en-AU"/>
        </w:rPr>
      </w:pPr>
      <w:r w:rsidRPr="00D23522">
        <w:rPr>
          <w:rFonts w:ascii="Arial" w:hAnsi="Arial" w:cs="Arial"/>
          <w:b/>
          <w:sz w:val="24"/>
          <w:szCs w:val="24"/>
          <w:lang w:val="en-AU"/>
        </w:rPr>
        <w:t>Statement</w:t>
      </w:r>
    </w:p>
    <w:p w14:paraId="47173E88" w14:textId="77777777" w:rsidR="00045B7B" w:rsidRPr="00D23522" w:rsidRDefault="00045B7B" w:rsidP="006336DB">
      <w:pPr>
        <w:ind w:right="-755"/>
        <w:jc w:val="both"/>
        <w:rPr>
          <w:rFonts w:ascii="Arial" w:hAnsi="Arial" w:cs="Arial"/>
          <w:sz w:val="24"/>
          <w:szCs w:val="24"/>
          <w:lang w:val="en-AU"/>
        </w:rPr>
      </w:pPr>
    </w:p>
    <w:p w14:paraId="15A55D61" w14:textId="59710F16" w:rsidR="006336DB" w:rsidRDefault="006336DB" w:rsidP="006336DB">
      <w:pPr>
        <w:autoSpaceDE w:val="0"/>
        <w:autoSpaceDN w:val="0"/>
        <w:adjustRightInd w:val="0"/>
        <w:jc w:val="both"/>
        <w:rPr>
          <w:rFonts w:ascii="Arial" w:hAnsi="Arial" w:cs="Arial"/>
          <w:sz w:val="24"/>
          <w:szCs w:val="24"/>
          <w:lang w:val="en-AU" w:eastAsia="en-US"/>
        </w:rPr>
      </w:pPr>
      <w:r>
        <w:rPr>
          <w:rFonts w:ascii="Arial" w:hAnsi="Arial" w:cs="Arial"/>
          <w:sz w:val="24"/>
          <w:szCs w:val="24"/>
          <w:lang w:val="en-AU" w:eastAsia="en-US"/>
        </w:rPr>
        <w:t>Subject to the provisions within this policy, the City will provide the community opportunities to memorialise family and friends within its public places as well as commemorating people, organisations and events that have made a significant contribution to the local community.</w:t>
      </w:r>
    </w:p>
    <w:p w14:paraId="5CB13B45" w14:textId="77777777" w:rsidR="006336DB" w:rsidRDefault="006336DB" w:rsidP="006336DB">
      <w:pPr>
        <w:autoSpaceDE w:val="0"/>
        <w:autoSpaceDN w:val="0"/>
        <w:adjustRightInd w:val="0"/>
        <w:jc w:val="both"/>
        <w:rPr>
          <w:rFonts w:ascii="Arial" w:hAnsi="Arial" w:cs="Arial"/>
          <w:sz w:val="24"/>
          <w:szCs w:val="24"/>
          <w:lang w:val="en-AU" w:eastAsia="en-US"/>
        </w:rPr>
      </w:pPr>
    </w:p>
    <w:p w14:paraId="47173E89" w14:textId="4DF88F63" w:rsidR="00D23522" w:rsidRDefault="006336DB" w:rsidP="006336DB">
      <w:pPr>
        <w:autoSpaceDE w:val="0"/>
        <w:autoSpaceDN w:val="0"/>
        <w:adjustRightInd w:val="0"/>
        <w:jc w:val="both"/>
        <w:rPr>
          <w:rFonts w:ascii="Arial" w:hAnsi="Arial" w:cs="Arial"/>
          <w:sz w:val="24"/>
          <w:szCs w:val="24"/>
          <w:lang w:val="en-AU" w:eastAsia="en-US"/>
        </w:rPr>
      </w:pPr>
      <w:r>
        <w:rPr>
          <w:rFonts w:ascii="Arial" w:hAnsi="Arial" w:cs="Arial"/>
          <w:sz w:val="24"/>
          <w:szCs w:val="24"/>
          <w:lang w:val="en-AU" w:eastAsia="en-US"/>
        </w:rPr>
        <w:t>The City will consider and process all applications for memorials in public places in accordance with this Policy.</w:t>
      </w:r>
    </w:p>
    <w:p w14:paraId="53A19BC2" w14:textId="79E156A9" w:rsidR="006336DB" w:rsidRDefault="006336DB" w:rsidP="006336DB">
      <w:pPr>
        <w:autoSpaceDE w:val="0"/>
        <w:autoSpaceDN w:val="0"/>
        <w:adjustRightInd w:val="0"/>
        <w:jc w:val="both"/>
        <w:rPr>
          <w:rFonts w:ascii="Arial" w:hAnsi="Arial" w:cs="Arial"/>
          <w:sz w:val="24"/>
          <w:szCs w:val="24"/>
          <w:lang w:val="en-AU"/>
        </w:rPr>
      </w:pPr>
    </w:p>
    <w:p w14:paraId="5A351A48" w14:textId="61F1551A" w:rsidR="006336DB" w:rsidRPr="006336DB" w:rsidRDefault="006336DB" w:rsidP="006336DB">
      <w:pPr>
        <w:autoSpaceDE w:val="0"/>
        <w:autoSpaceDN w:val="0"/>
        <w:adjustRightInd w:val="0"/>
        <w:jc w:val="both"/>
        <w:rPr>
          <w:rFonts w:ascii="Arial" w:hAnsi="Arial" w:cs="Arial"/>
          <w:b/>
          <w:sz w:val="24"/>
          <w:szCs w:val="24"/>
          <w:lang w:val="en-AU"/>
        </w:rPr>
      </w:pPr>
      <w:r w:rsidRPr="006336DB">
        <w:rPr>
          <w:rFonts w:ascii="Arial" w:hAnsi="Arial" w:cs="Arial"/>
          <w:b/>
          <w:sz w:val="24"/>
          <w:szCs w:val="24"/>
          <w:lang w:val="en-AU"/>
        </w:rPr>
        <w:t>Temporary Memorials</w:t>
      </w:r>
    </w:p>
    <w:p w14:paraId="025AA66F" w14:textId="45C82CA8" w:rsidR="006336DB" w:rsidRDefault="006336DB" w:rsidP="006336DB">
      <w:pPr>
        <w:autoSpaceDE w:val="0"/>
        <w:autoSpaceDN w:val="0"/>
        <w:adjustRightInd w:val="0"/>
        <w:jc w:val="both"/>
        <w:rPr>
          <w:rFonts w:ascii="Arial" w:hAnsi="Arial" w:cs="Arial"/>
          <w:sz w:val="24"/>
          <w:szCs w:val="24"/>
          <w:lang w:val="en-AU"/>
        </w:rPr>
      </w:pPr>
    </w:p>
    <w:p w14:paraId="0882A84B" w14:textId="58DC06FC" w:rsidR="006336DB" w:rsidRDefault="006336DB" w:rsidP="006336DB">
      <w:pPr>
        <w:autoSpaceDE w:val="0"/>
        <w:autoSpaceDN w:val="0"/>
        <w:adjustRightInd w:val="0"/>
        <w:jc w:val="both"/>
        <w:rPr>
          <w:rFonts w:ascii="Arial" w:hAnsi="Arial" w:cs="Arial"/>
          <w:sz w:val="24"/>
          <w:szCs w:val="24"/>
          <w:lang w:val="en-AU" w:eastAsia="en-US"/>
        </w:rPr>
      </w:pPr>
      <w:r>
        <w:rPr>
          <w:rFonts w:ascii="Arial" w:hAnsi="Arial" w:cs="Arial"/>
          <w:sz w:val="24"/>
          <w:szCs w:val="24"/>
          <w:lang w:val="en-AU" w:eastAsia="en-US"/>
        </w:rPr>
        <w:t>Memorials that come into existence in a public place as the result of the death of a person (or persons) in tragic circumstances, may stay in place temporarily for a period of up to 12 months in consultation with the City. Temporary memorials must not consist of permanent fixtures and can only be located where there is minimal impact on the community.</w:t>
      </w:r>
    </w:p>
    <w:p w14:paraId="7123850D" w14:textId="77777777" w:rsidR="006336DB" w:rsidRDefault="006336DB" w:rsidP="006336DB">
      <w:pPr>
        <w:autoSpaceDE w:val="0"/>
        <w:autoSpaceDN w:val="0"/>
        <w:adjustRightInd w:val="0"/>
        <w:jc w:val="both"/>
        <w:rPr>
          <w:rFonts w:ascii="Arial" w:hAnsi="Arial" w:cs="Arial"/>
          <w:sz w:val="24"/>
          <w:szCs w:val="24"/>
          <w:lang w:val="en-AU" w:eastAsia="en-US"/>
        </w:rPr>
      </w:pPr>
    </w:p>
    <w:p w14:paraId="6FA49805" w14:textId="392975A9" w:rsidR="006336DB" w:rsidRDefault="006336DB" w:rsidP="006336DB">
      <w:pPr>
        <w:autoSpaceDE w:val="0"/>
        <w:autoSpaceDN w:val="0"/>
        <w:adjustRightInd w:val="0"/>
        <w:jc w:val="both"/>
        <w:rPr>
          <w:rFonts w:ascii="Arial" w:hAnsi="Arial" w:cs="Arial"/>
          <w:sz w:val="24"/>
          <w:szCs w:val="24"/>
          <w:lang w:val="en-AU" w:eastAsia="en-US"/>
        </w:rPr>
      </w:pPr>
      <w:r>
        <w:rPr>
          <w:rFonts w:ascii="Arial" w:hAnsi="Arial" w:cs="Arial"/>
          <w:sz w:val="24"/>
          <w:szCs w:val="24"/>
          <w:lang w:val="en-AU" w:eastAsia="en-US"/>
        </w:rPr>
        <w:t xml:space="preserve">Family and friends are encouraged to apply to memorialise persons in accordance with the alternative provisions provided in this policy. The City reserves the right to remove and return temporary memorials to family and friends where they: </w:t>
      </w:r>
    </w:p>
    <w:p w14:paraId="06939D3B" w14:textId="77777777" w:rsidR="006336DB" w:rsidRDefault="006336DB" w:rsidP="006336DB">
      <w:pPr>
        <w:autoSpaceDE w:val="0"/>
        <w:autoSpaceDN w:val="0"/>
        <w:adjustRightInd w:val="0"/>
        <w:jc w:val="both"/>
        <w:rPr>
          <w:rFonts w:ascii="Arial" w:hAnsi="Arial" w:cs="Arial"/>
          <w:sz w:val="24"/>
          <w:szCs w:val="24"/>
          <w:lang w:val="en-AU" w:eastAsia="en-US"/>
        </w:rPr>
      </w:pPr>
    </w:p>
    <w:p w14:paraId="6BF4E406" w14:textId="236B7F92" w:rsidR="006336DB" w:rsidRPr="006336DB" w:rsidRDefault="006336DB" w:rsidP="006336DB">
      <w:pPr>
        <w:pStyle w:val="ListParagraph"/>
        <w:numPr>
          <w:ilvl w:val="0"/>
          <w:numId w:val="1"/>
        </w:numPr>
        <w:autoSpaceDE w:val="0"/>
        <w:autoSpaceDN w:val="0"/>
        <w:adjustRightInd w:val="0"/>
        <w:ind w:left="567" w:hanging="567"/>
        <w:rPr>
          <w:rFonts w:ascii="Arial" w:hAnsi="Arial" w:cs="Arial"/>
          <w:sz w:val="24"/>
          <w:szCs w:val="24"/>
          <w:lang w:val="en-AU" w:eastAsia="en-US"/>
        </w:rPr>
      </w:pPr>
      <w:r w:rsidRPr="006336DB">
        <w:rPr>
          <w:rFonts w:ascii="Arial" w:hAnsi="Arial" w:cs="Arial"/>
          <w:sz w:val="24"/>
          <w:szCs w:val="24"/>
          <w:lang w:val="en-AU" w:eastAsia="en-US"/>
        </w:rPr>
        <w:lastRenderedPageBreak/>
        <w:t>remain in place beyond 12 months;</w:t>
      </w:r>
    </w:p>
    <w:p w14:paraId="2CDC9B37" w14:textId="66BA1AA9" w:rsidR="006336DB" w:rsidRPr="006336DB" w:rsidRDefault="006336DB" w:rsidP="006336DB">
      <w:pPr>
        <w:pStyle w:val="ListParagraph"/>
        <w:numPr>
          <w:ilvl w:val="0"/>
          <w:numId w:val="1"/>
        </w:numPr>
        <w:autoSpaceDE w:val="0"/>
        <w:autoSpaceDN w:val="0"/>
        <w:adjustRightInd w:val="0"/>
        <w:ind w:left="567" w:hanging="567"/>
        <w:rPr>
          <w:rFonts w:ascii="Arial" w:hAnsi="Arial" w:cs="Arial"/>
          <w:sz w:val="24"/>
          <w:szCs w:val="24"/>
          <w:lang w:val="en-AU" w:eastAsia="en-US"/>
        </w:rPr>
      </w:pPr>
      <w:r w:rsidRPr="006336DB">
        <w:rPr>
          <w:rFonts w:ascii="Arial" w:hAnsi="Arial" w:cs="Arial"/>
          <w:sz w:val="24"/>
          <w:szCs w:val="24"/>
          <w:lang w:val="en-AU" w:eastAsia="en-US"/>
        </w:rPr>
        <w:t>become neglected or unsightly; or</w:t>
      </w:r>
    </w:p>
    <w:p w14:paraId="2B65FDED" w14:textId="73215FAD" w:rsidR="006336DB" w:rsidRP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rPr>
      </w:pPr>
      <w:r w:rsidRPr="006336DB">
        <w:rPr>
          <w:rFonts w:ascii="Arial" w:hAnsi="Arial" w:cs="Arial"/>
          <w:sz w:val="24"/>
          <w:szCs w:val="24"/>
          <w:lang w:val="en-AU" w:eastAsia="en-US"/>
        </w:rPr>
        <w:t>need to be disturbed by public works.</w:t>
      </w:r>
    </w:p>
    <w:p w14:paraId="6D573639" w14:textId="47F7012E" w:rsidR="006336DB" w:rsidRDefault="006336DB" w:rsidP="006336DB">
      <w:pPr>
        <w:autoSpaceDE w:val="0"/>
        <w:autoSpaceDN w:val="0"/>
        <w:adjustRightInd w:val="0"/>
        <w:jc w:val="both"/>
        <w:rPr>
          <w:rFonts w:ascii="Arial" w:hAnsi="Arial" w:cs="Arial"/>
          <w:sz w:val="24"/>
          <w:szCs w:val="24"/>
          <w:lang w:val="en-AU"/>
        </w:rPr>
      </w:pPr>
    </w:p>
    <w:p w14:paraId="49EDF7FF" w14:textId="77777777" w:rsidR="006336DB" w:rsidRPr="006336DB" w:rsidRDefault="006336DB" w:rsidP="006336DB">
      <w:pPr>
        <w:autoSpaceDE w:val="0"/>
        <w:autoSpaceDN w:val="0"/>
        <w:adjustRightInd w:val="0"/>
        <w:jc w:val="both"/>
        <w:rPr>
          <w:rFonts w:ascii="Arial" w:hAnsi="Arial" w:cs="Arial"/>
          <w:sz w:val="24"/>
          <w:szCs w:val="24"/>
          <w:lang w:val="en-AU"/>
        </w:rPr>
      </w:pPr>
      <w:r w:rsidRPr="006336DB">
        <w:rPr>
          <w:rFonts w:ascii="Arial" w:hAnsi="Arial" w:cs="Arial"/>
          <w:sz w:val="24"/>
          <w:szCs w:val="24"/>
          <w:lang w:val="en-AU"/>
        </w:rPr>
        <w:t>Family and/or friends are responsible for the maintenance of temporary memorials</w:t>
      </w:r>
    </w:p>
    <w:p w14:paraId="494FC4F5" w14:textId="31776102" w:rsidR="006336DB" w:rsidRDefault="006336DB" w:rsidP="006336DB">
      <w:pPr>
        <w:autoSpaceDE w:val="0"/>
        <w:autoSpaceDN w:val="0"/>
        <w:adjustRightInd w:val="0"/>
        <w:jc w:val="both"/>
        <w:rPr>
          <w:rFonts w:ascii="Arial" w:hAnsi="Arial" w:cs="Arial"/>
          <w:sz w:val="24"/>
          <w:szCs w:val="24"/>
          <w:lang w:val="en-AU"/>
        </w:rPr>
      </w:pPr>
      <w:r w:rsidRPr="006336DB">
        <w:rPr>
          <w:rFonts w:ascii="Arial" w:hAnsi="Arial" w:cs="Arial"/>
          <w:sz w:val="24"/>
          <w:szCs w:val="24"/>
          <w:lang w:val="en-AU"/>
        </w:rPr>
        <w:t>they have placed in a public place.</w:t>
      </w:r>
    </w:p>
    <w:p w14:paraId="4BD166C9" w14:textId="77777777" w:rsidR="006336DB" w:rsidRPr="006336DB" w:rsidRDefault="006336DB" w:rsidP="006336DB">
      <w:pPr>
        <w:autoSpaceDE w:val="0"/>
        <w:autoSpaceDN w:val="0"/>
        <w:adjustRightInd w:val="0"/>
        <w:jc w:val="both"/>
        <w:rPr>
          <w:rFonts w:ascii="Arial" w:hAnsi="Arial" w:cs="Arial"/>
          <w:sz w:val="24"/>
          <w:szCs w:val="24"/>
          <w:lang w:val="en-AU"/>
        </w:rPr>
      </w:pPr>
    </w:p>
    <w:p w14:paraId="1443C43F" w14:textId="3B611DCA" w:rsidR="006336DB" w:rsidRPr="006336DB" w:rsidRDefault="006336DB" w:rsidP="006336DB">
      <w:pPr>
        <w:autoSpaceDE w:val="0"/>
        <w:autoSpaceDN w:val="0"/>
        <w:adjustRightInd w:val="0"/>
        <w:jc w:val="both"/>
        <w:rPr>
          <w:rFonts w:ascii="Arial" w:hAnsi="Arial" w:cs="Arial"/>
          <w:b/>
          <w:sz w:val="24"/>
          <w:szCs w:val="24"/>
          <w:lang w:val="en-AU"/>
        </w:rPr>
      </w:pPr>
      <w:r w:rsidRPr="006336DB">
        <w:rPr>
          <w:rFonts w:ascii="Arial" w:hAnsi="Arial" w:cs="Arial"/>
          <w:b/>
          <w:sz w:val="24"/>
          <w:szCs w:val="24"/>
          <w:lang w:val="en-AU"/>
        </w:rPr>
        <w:t>Permanent Memorials</w:t>
      </w:r>
    </w:p>
    <w:p w14:paraId="17C09006" w14:textId="77777777" w:rsidR="006336DB" w:rsidRPr="006336DB" w:rsidRDefault="006336DB" w:rsidP="006336DB">
      <w:pPr>
        <w:autoSpaceDE w:val="0"/>
        <w:autoSpaceDN w:val="0"/>
        <w:adjustRightInd w:val="0"/>
        <w:jc w:val="both"/>
        <w:rPr>
          <w:rFonts w:ascii="Arial" w:hAnsi="Arial" w:cs="Arial"/>
          <w:sz w:val="24"/>
          <w:szCs w:val="24"/>
          <w:lang w:val="en-AU"/>
        </w:rPr>
      </w:pPr>
    </w:p>
    <w:p w14:paraId="06CC652E" w14:textId="77777777" w:rsidR="006336DB" w:rsidRPr="006336DB" w:rsidRDefault="006336DB" w:rsidP="006336DB">
      <w:pPr>
        <w:autoSpaceDE w:val="0"/>
        <w:autoSpaceDN w:val="0"/>
        <w:adjustRightInd w:val="0"/>
        <w:jc w:val="both"/>
        <w:rPr>
          <w:rFonts w:ascii="Arial" w:hAnsi="Arial" w:cs="Arial"/>
          <w:sz w:val="24"/>
          <w:szCs w:val="24"/>
          <w:lang w:val="en-AU"/>
        </w:rPr>
      </w:pPr>
      <w:r w:rsidRPr="006336DB">
        <w:rPr>
          <w:rFonts w:ascii="Arial" w:hAnsi="Arial" w:cs="Arial"/>
          <w:sz w:val="24"/>
          <w:szCs w:val="24"/>
          <w:lang w:val="en-AU"/>
        </w:rPr>
        <w:t>Community members may apply to the City to permanently memorialise a family</w:t>
      </w:r>
    </w:p>
    <w:p w14:paraId="6A524357" w14:textId="77777777" w:rsidR="006336DB" w:rsidRPr="006336DB" w:rsidRDefault="006336DB" w:rsidP="006336DB">
      <w:pPr>
        <w:autoSpaceDE w:val="0"/>
        <w:autoSpaceDN w:val="0"/>
        <w:adjustRightInd w:val="0"/>
        <w:jc w:val="both"/>
        <w:rPr>
          <w:rFonts w:ascii="Arial" w:hAnsi="Arial" w:cs="Arial"/>
          <w:sz w:val="24"/>
          <w:szCs w:val="24"/>
          <w:lang w:val="en-AU"/>
        </w:rPr>
      </w:pPr>
      <w:r w:rsidRPr="006336DB">
        <w:rPr>
          <w:rFonts w:ascii="Arial" w:hAnsi="Arial" w:cs="Arial"/>
          <w:sz w:val="24"/>
          <w:szCs w:val="24"/>
          <w:lang w:val="en-AU"/>
        </w:rPr>
        <w:t>member, close friend, a community organisation or community event through the</w:t>
      </w:r>
    </w:p>
    <w:p w14:paraId="70EE5232" w14:textId="4CF922FE" w:rsidR="006336DB" w:rsidRDefault="006336DB" w:rsidP="006336DB">
      <w:pPr>
        <w:autoSpaceDE w:val="0"/>
        <w:autoSpaceDN w:val="0"/>
        <w:adjustRightInd w:val="0"/>
        <w:jc w:val="both"/>
        <w:rPr>
          <w:rFonts w:ascii="Arial" w:hAnsi="Arial" w:cs="Arial"/>
          <w:sz w:val="24"/>
          <w:szCs w:val="24"/>
          <w:lang w:val="en-AU"/>
        </w:rPr>
      </w:pPr>
      <w:r w:rsidRPr="006336DB">
        <w:rPr>
          <w:rFonts w:ascii="Arial" w:hAnsi="Arial" w:cs="Arial"/>
          <w:sz w:val="24"/>
          <w:szCs w:val="24"/>
          <w:lang w:val="en-AU"/>
        </w:rPr>
        <w:t>planting of a tree within a public reserve, subject to the following conditions:</w:t>
      </w:r>
    </w:p>
    <w:p w14:paraId="0CC053ED" w14:textId="77777777" w:rsidR="006336DB" w:rsidRPr="006336DB" w:rsidRDefault="006336DB" w:rsidP="006336DB">
      <w:pPr>
        <w:autoSpaceDE w:val="0"/>
        <w:autoSpaceDN w:val="0"/>
        <w:adjustRightInd w:val="0"/>
        <w:jc w:val="both"/>
        <w:rPr>
          <w:rFonts w:ascii="Arial" w:hAnsi="Arial" w:cs="Arial"/>
          <w:sz w:val="24"/>
          <w:szCs w:val="24"/>
          <w:lang w:val="en-AU"/>
        </w:rPr>
      </w:pPr>
    </w:p>
    <w:p w14:paraId="01D43018" w14:textId="11BFB794" w:rsidR="006336DB" w:rsidRP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t>The person or organisation to be memorialised must have resided in the City or</w:t>
      </w:r>
    </w:p>
    <w:p w14:paraId="41F59FFA" w14:textId="6D5EB712" w:rsid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t>have had a relevant connection with the City. If an event is to be commemorated, it must have occurred in the City.</w:t>
      </w:r>
    </w:p>
    <w:p w14:paraId="65A22DAA" w14:textId="77777777" w:rsidR="006336DB" w:rsidRPr="006336DB" w:rsidRDefault="006336DB" w:rsidP="006336DB">
      <w:pPr>
        <w:pStyle w:val="ListParagraph"/>
        <w:autoSpaceDE w:val="0"/>
        <w:autoSpaceDN w:val="0"/>
        <w:adjustRightInd w:val="0"/>
        <w:ind w:left="567"/>
        <w:jc w:val="both"/>
        <w:rPr>
          <w:rFonts w:ascii="Arial" w:hAnsi="Arial" w:cs="Arial"/>
          <w:sz w:val="24"/>
          <w:szCs w:val="24"/>
          <w:lang w:val="en-AU" w:eastAsia="en-US"/>
        </w:rPr>
      </w:pPr>
    </w:p>
    <w:p w14:paraId="2DCF4A78" w14:textId="2512D422" w:rsid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t>The City will supply and deliver all memorial trees for planting at the cost of the applicant. Memorial trees must align with the City’s approved species for the chosen reserve. The City will assign areas in its reserves to allow for memorial tree planting with specific planting locations to be determined by the City in consultation with the applicant.</w:t>
      </w:r>
    </w:p>
    <w:p w14:paraId="45D7C9BE" w14:textId="77777777" w:rsidR="006336DB" w:rsidRPr="006336DB" w:rsidRDefault="006336DB" w:rsidP="006336DB">
      <w:pPr>
        <w:pStyle w:val="ListParagraph"/>
        <w:rPr>
          <w:rFonts w:ascii="Arial" w:hAnsi="Arial" w:cs="Arial"/>
          <w:sz w:val="24"/>
          <w:szCs w:val="24"/>
          <w:lang w:val="en-AU" w:eastAsia="en-US"/>
        </w:rPr>
      </w:pPr>
    </w:p>
    <w:p w14:paraId="5A6BA860" w14:textId="57A6AD62" w:rsid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t>The City will not supply memorial plaques. The City may approve installation of plaques that conform with the City’s requirements on condition the applicant supplies the plaque and covers the cost for the City to install it. Once installed, the maintenance of plaques will be the responsibility of the applicant. Prior approval must be obtained from the City when replacing or renewing an existing plaque.</w:t>
      </w:r>
    </w:p>
    <w:p w14:paraId="7E6A0AF1" w14:textId="77777777" w:rsidR="006336DB" w:rsidRPr="006336DB" w:rsidRDefault="006336DB" w:rsidP="006336DB">
      <w:pPr>
        <w:pStyle w:val="ListParagraph"/>
        <w:rPr>
          <w:rFonts w:ascii="Arial" w:hAnsi="Arial" w:cs="Arial"/>
          <w:sz w:val="24"/>
          <w:szCs w:val="24"/>
          <w:lang w:val="en-AU" w:eastAsia="en-US"/>
        </w:rPr>
      </w:pPr>
    </w:p>
    <w:p w14:paraId="517E06E6" w14:textId="5619EC29" w:rsid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t>Other than in exceptional circumstances, the City will only consider applications for the planting of one tree to memorialise a person, organisation or event.</w:t>
      </w:r>
    </w:p>
    <w:p w14:paraId="3B85BF74" w14:textId="77777777" w:rsidR="006336DB" w:rsidRPr="006336DB" w:rsidRDefault="006336DB" w:rsidP="006336DB">
      <w:pPr>
        <w:autoSpaceDE w:val="0"/>
        <w:autoSpaceDN w:val="0"/>
        <w:adjustRightInd w:val="0"/>
        <w:jc w:val="both"/>
        <w:rPr>
          <w:rFonts w:ascii="Arial" w:hAnsi="Arial" w:cs="Arial"/>
          <w:sz w:val="24"/>
          <w:szCs w:val="24"/>
          <w:lang w:val="en-AU" w:eastAsia="en-US"/>
        </w:rPr>
      </w:pPr>
    </w:p>
    <w:p w14:paraId="649C037C" w14:textId="7A7FE67E" w:rsidR="006336DB" w:rsidRPr="006336DB" w:rsidRDefault="006336DB" w:rsidP="006336DB">
      <w:pPr>
        <w:autoSpaceDE w:val="0"/>
        <w:autoSpaceDN w:val="0"/>
        <w:adjustRightInd w:val="0"/>
        <w:jc w:val="both"/>
        <w:rPr>
          <w:rFonts w:ascii="Arial" w:hAnsi="Arial" w:cs="Arial"/>
          <w:sz w:val="24"/>
          <w:szCs w:val="24"/>
          <w:lang w:val="en-AU" w:eastAsia="en-US"/>
        </w:rPr>
      </w:pPr>
      <w:r w:rsidRPr="006336DB">
        <w:rPr>
          <w:rFonts w:ascii="Arial" w:hAnsi="Arial" w:cs="Arial"/>
          <w:sz w:val="24"/>
          <w:szCs w:val="24"/>
          <w:lang w:val="en-AU" w:eastAsia="en-US"/>
        </w:rPr>
        <w:t>The City may consider applications for permanent memorials through bequeathing and dedicating items of amenity furniture that commemorate a former community member, organisation or event of the City of Nedlands community and that had a prominent involvement with the City or its community.</w:t>
      </w:r>
    </w:p>
    <w:p w14:paraId="6575266E" w14:textId="77777777" w:rsidR="006336DB" w:rsidRPr="006336DB" w:rsidRDefault="006336DB" w:rsidP="006336DB">
      <w:pPr>
        <w:pStyle w:val="ListParagraph"/>
        <w:rPr>
          <w:rFonts w:ascii="Arial" w:hAnsi="Arial" w:cs="Arial"/>
          <w:sz w:val="24"/>
          <w:szCs w:val="24"/>
          <w:lang w:val="en-AU" w:eastAsia="en-US"/>
        </w:rPr>
      </w:pPr>
    </w:p>
    <w:p w14:paraId="238A0FDD" w14:textId="29D95EBF" w:rsidR="006336DB" w:rsidRDefault="006336DB" w:rsidP="006336DB">
      <w:pPr>
        <w:autoSpaceDE w:val="0"/>
        <w:autoSpaceDN w:val="0"/>
        <w:adjustRightInd w:val="0"/>
        <w:jc w:val="both"/>
        <w:rPr>
          <w:rFonts w:ascii="Arial" w:hAnsi="Arial" w:cs="Arial"/>
          <w:sz w:val="24"/>
          <w:szCs w:val="24"/>
          <w:lang w:val="en-AU" w:eastAsia="en-US"/>
        </w:rPr>
      </w:pPr>
      <w:r w:rsidRPr="006336DB">
        <w:rPr>
          <w:rFonts w:ascii="Arial" w:hAnsi="Arial" w:cs="Arial"/>
          <w:sz w:val="24"/>
          <w:szCs w:val="24"/>
          <w:lang w:val="en-AU" w:eastAsia="en-US"/>
        </w:rPr>
        <w:t>All applications to install memorial park furniture must comply with the following</w:t>
      </w:r>
      <w:r>
        <w:rPr>
          <w:rFonts w:ascii="Arial" w:hAnsi="Arial" w:cs="Arial"/>
          <w:sz w:val="24"/>
          <w:szCs w:val="24"/>
          <w:lang w:val="en-AU" w:eastAsia="en-US"/>
        </w:rPr>
        <w:t xml:space="preserve"> </w:t>
      </w:r>
      <w:r w:rsidRPr="006336DB">
        <w:rPr>
          <w:rFonts w:ascii="Arial" w:hAnsi="Arial" w:cs="Arial"/>
          <w:sz w:val="24"/>
          <w:szCs w:val="24"/>
          <w:lang w:val="en-AU" w:eastAsia="en-US"/>
        </w:rPr>
        <w:t>conditions and shall be submitted in writing to be considered for approval by the CEO</w:t>
      </w:r>
      <w:r>
        <w:rPr>
          <w:rFonts w:ascii="Arial" w:hAnsi="Arial" w:cs="Arial"/>
          <w:sz w:val="24"/>
          <w:szCs w:val="24"/>
          <w:lang w:val="en-AU" w:eastAsia="en-US"/>
        </w:rPr>
        <w:t xml:space="preserve"> </w:t>
      </w:r>
      <w:r w:rsidRPr="006336DB">
        <w:rPr>
          <w:rFonts w:ascii="Arial" w:hAnsi="Arial" w:cs="Arial"/>
          <w:sz w:val="24"/>
          <w:szCs w:val="24"/>
          <w:lang w:val="en-AU" w:eastAsia="en-US"/>
        </w:rPr>
        <w:t>or their delegate.</w:t>
      </w:r>
    </w:p>
    <w:p w14:paraId="1314A1A0" w14:textId="77777777" w:rsidR="006336DB" w:rsidRPr="006336DB" w:rsidRDefault="006336DB" w:rsidP="006336DB">
      <w:pPr>
        <w:autoSpaceDE w:val="0"/>
        <w:autoSpaceDN w:val="0"/>
        <w:adjustRightInd w:val="0"/>
        <w:jc w:val="both"/>
        <w:rPr>
          <w:rFonts w:ascii="Arial" w:hAnsi="Arial" w:cs="Arial"/>
          <w:sz w:val="24"/>
          <w:szCs w:val="24"/>
          <w:lang w:val="en-AU" w:eastAsia="en-US"/>
        </w:rPr>
      </w:pPr>
    </w:p>
    <w:p w14:paraId="7B289BB1" w14:textId="0C095CA1" w:rsid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t>The City will only consider applications for memorial furniture where the person, organisation or event made a significant social and/or cultural contribution to the development of the local community and/or City of Nedlands.</w:t>
      </w:r>
    </w:p>
    <w:p w14:paraId="5E3340C9" w14:textId="77777777" w:rsidR="006336DB" w:rsidRPr="006336DB" w:rsidRDefault="006336DB" w:rsidP="006336DB">
      <w:pPr>
        <w:pStyle w:val="ListParagraph"/>
        <w:autoSpaceDE w:val="0"/>
        <w:autoSpaceDN w:val="0"/>
        <w:adjustRightInd w:val="0"/>
        <w:ind w:left="567"/>
        <w:jc w:val="both"/>
        <w:rPr>
          <w:rFonts w:ascii="Arial" w:hAnsi="Arial" w:cs="Arial"/>
          <w:sz w:val="24"/>
          <w:szCs w:val="24"/>
          <w:lang w:val="en-AU" w:eastAsia="en-US"/>
        </w:rPr>
      </w:pPr>
    </w:p>
    <w:p w14:paraId="4DC63E70" w14:textId="53490E42" w:rsidR="006336DB" w:rsidRDefault="006336DB" w:rsidP="006336D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6336DB">
        <w:rPr>
          <w:rFonts w:ascii="Arial" w:hAnsi="Arial" w:cs="Arial"/>
          <w:sz w:val="24"/>
          <w:szCs w:val="24"/>
          <w:lang w:val="en-AU" w:eastAsia="en-US"/>
        </w:rPr>
        <w:lastRenderedPageBreak/>
        <w:t>To allow for the appropriate consideration of historical perspective, all applications for permanent memorials will only be considered where the person to be commemorated has been deceased, or organisation disbanded, for a minimum of 12 months.</w:t>
      </w:r>
    </w:p>
    <w:p w14:paraId="67B27793" w14:textId="77777777" w:rsidR="006336DB" w:rsidRPr="006336DB" w:rsidRDefault="006336DB" w:rsidP="006336DB">
      <w:pPr>
        <w:pStyle w:val="ListParagraph"/>
        <w:rPr>
          <w:rFonts w:ascii="Arial" w:hAnsi="Arial" w:cs="Arial"/>
          <w:sz w:val="24"/>
          <w:szCs w:val="24"/>
          <w:lang w:val="en-AU" w:eastAsia="en-US"/>
        </w:rPr>
      </w:pPr>
    </w:p>
    <w:p w14:paraId="0FA1F4EB" w14:textId="77777777" w:rsidR="002B0B5D" w:rsidRDefault="006336DB" w:rsidP="00DD1654">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All applications for permanent memorials made by community members and</w:t>
      </w:r>
      <w:r w:rsidR="002B0B5D" w:rsidRPr="002B0B5D">
        <w:rPr>
          <w:rFonts w:ascii="Arial" w:hAnsi="Arial" w:cs="Arial"/>
          <w:sz w:val="24"/>
          <w:szCs w:val="24"/>
          <w:lang w:val="en-AU" w:eastAsia="en-US"/>
        </w:rPr>
        <w:t xml:space="preserve"> </w:t>
      </w:r>
      <w:r w:rsidRPr="002B0B5D">
        <w:rPr>
          <w:rFonts w:ascii="Arial" w:hAnsi="Arial" w:cs="Arial"/>
          <w:sz w:val="24"/>
          <w:szCs w:val="24"/>
          <w:lang w:val="en-AU" w:eastAsia="en-US"/>
        </w:rPr>
        <w:t>groups must be supported by the family members of the deceased person, by the</w:t>
      </w:r>
      <w:r w:rsidR="002B0B5D" w:rsidRPr="002B0B5D">
        <w:rPr>
          <w:rFonts w:ascii="Arial" w:hAnsi="Arial" w:cs="Arial"/>
          <w:sz w:val="24"/>
          <w:szCs w:val="24"/>
          <w:lang w:val="en-AU" w:eastAsia="en-US"/>
        </w:rPr>
        <w:t xml:space="preserve"> </w:t>
      </w:r>
      <w:r w:rsidRPr="002B0B5D">
        <w:rPr>
          <w:rFonts w:ascii="Arial" w:hAnsi="Arial" w:cs="Arial"/>
          <w:sz w:val="24"/>
          <w:szCs w:val="24"/>
          <w:lang w:val="en-AU" w:eastAsia="en-US"/>
        </w:rPr>
        <w:t>former members of the disbanded organisation or participants of the event.</w:t>
      </w:r>
      <w:r w:rsidR="002B0B5D" w:rsidRPr="002B0B5D">
        <w:rPr>
          <w:rFonts w:ascii="Arial" w:hAnsi="Arial" w:cs="Arial"/>
          <w:sz w:val="24"/>
          <w:szCs w:val="24"/>
          <w:lang w:val="en-AU" w:eastAsia="en-US"/>
        </w:rPr>
        <w:t xml:space="preserve"> </w:t>
      </w:r>
    </w:p>
    <w:p w14:paraId="533D83AF" w14:textId="77777777" w:rsidR="002B0B5D" w:rsidRPr="002B0B5D" w:rsidRDefault="002B0B5D" w:rsidP="002B0B5D">
      <w:pPr>
        <w:pStyle w:val="ListParagraph"/>
        <w:rPr>
          <w:rFonts w:ascii="Arial" w:hAnsi="Arial" w:cs="Arial"/>
          <w:sz w:val="24"/>
          <w:szCs w:val="24"/>
          <w:lang w:val="en-AU" w:eastAsia="en-US"/>
        </w:rPr>
      </w:pPr>
    </w:p>
    <w:p w14:paraId="69F52CB5" w14:textId="69E5D5B5" w:rsidR="006336DB" w:rsidRDefault="006336DB" w:rsidP="00FB197B">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The amenity furniture proposed may include (but is not limited to) seats, benches</w:t>
      </w:r>
      <w:r w:rsidR="002B0B5D" w:rsidRPr="002B0B5D">
        <w:rPr>
          <w:rFonts w:ascii="Arial" w:hAnsi="Arial" w:cs="Arial"/>
          <w:sz w:val="24"/>
          <w:szCs w:val="24"/>
          <w:lang w:val="en-AU" w:eastAsia="en-US"/>
        </w:rPr>
        <w:t xml:space="preserve"> </w:t>
      </w:r>
      <w:r w:rsidRPr="002B0B5D">
        <w:rPr>
          <w:rFonts w:ascii="Arial" w:hAnsi="Arial" w:cs="Arial"/>
          <w:sz w:val="24"/>
          <w:szCs w:val="24"/>
          <w:lang w:val="en-AU" w:eastAsia="en-US"/>
        </w:rPr>
        <w:t>picnic tables, gazebos, drinking fountains and decorative light poles.</w:t>
      </w:r>
    </w:p>
    <w:p w14:paraId="2759DF20" w14:textId="77777777" w:rsidR="002B0B5D" w:rsidRPr="002B0B5D" w:rsidRDefault="002B0B5D" w:rsidP="002B0B5D">
      <w:pPr>
        <w:pStyle w:val="ListParagraph"/>
        <w:rPr>
          <w:rFonts w:ascii="Arial" w:hAnsi="Arial" w:cs="Arial"/>
          <w:sz w:val="24"/>
          <w:szCs w:val="24"/>
          <w:lang w:val="en-AU" w:eastAsia="en-US"/>
        </w:rPr>
      </w:pPr>
    </w:p>
    <w:p w14:paraId="0BAD566D" w14:textId="04C9FD57" w:rsidR="002B0B5D" w:rsidRDefault="002B0B5D" w:rsidP="00A50FE9">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The supply, construction and installation of memorial furniture shall be fully funded by the donor.</w:t>
      </w:r>
    </w:p>
    <w:p w14:paraId="6C3CB543" w14:textId="77777777" w:rsidR="002B0B5D" w:rsidRPr="002B0B5D" w:rsidRDefault="002B0B5D" w:rsidP="002B0B5D">
      <w:pPr>
        <w:pStyle w:val="ListParagraph"/>
        <w:rPr>
          <w:rFonts w:ascii="Arial" w:hAnsi="Arial" w:cs="Arial"/>
          <w:sz w:val="24"/>
          <w:szCs w:val="24"/>
          <w:lang w:val="en-AU" w:eastAsia="en-US"/>
        </w:rPr>
      </w:pPr>
    </w:p>
    <w:p w14:paraId="13D94E7F" w14:textId="2A83B4B0" w:rsidR="002B0B5D" w:rsidRDefault="002B0B5D" w:rsidP="002B0B5D">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Pr>
          <w:rFonts w:ascii="Arial" w:hAnsi="Arial" w:cs="Arial"/>
          <w:sz w:val="24"/>
          <w:szCs w:val="24"/>
          <w:lang w:val="en-AU" w:eastAsia="en-US"/>
        </w:rPr>
        <w:t>The design and materials of the amenity furniture shall be approved by the City.</w:t>
      </w:r>
    </w:p>
    <w:p w14:paraId="2EF6E8F9" w14:textId="77777777" w:rsidR="002B0B5D" w:rsidRPr="002B0B5D" w:rsidRDefault="002B0B5D" w:rsidP="002B0B5D">
      <w:pPr>
        <w:pStyle w:val="ListParagraph"/>
        <w:rPr>
          <w:rFonts w:ascii="Arial" w:hAnsi="Arial" w:cs="Arial"/>
          <w:sz w:val="24"/>
          <w:szCs w:val="24"/>
          <w:lang w:val="en-AU" w:eastAsia="en-US"/>
        </w:rPr>
      </w:pPr>
    </w:p>
    <w:p w14:paraId="604E54F7" w14:textId="472043D1" w:rsidR="002B0B5D" w:rsidRDefault="002B0B5D" w:rsidP="006116D7">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The amenity furniture shall not require a high level of maintenance as determined by the City.</w:t>
      </w:r>
    </w:p>
    <w:p w14:paraId="2FCAE638" w14:textId="77777777" w:rsidR="002B0B5D" w:rsidRPr="002B0B5D" w:rsidRDefault="002B0B5D" w:rsidP="002B0B5D">
      <w:pPr>
        <w:pStyle w:val="ListParagraph"/>
        <w:rPr>
          <w:rFonts w:ascii="Arial" w:hAnsi="Arial" w:cs="Arial"/>
          <w:sz w:val="24"/>
          <w:szCs w:val="24"/>
          <w:lang w:val="en-AU" w:eastAsia="en-US"/>
        </w:rPr>
      </w:pPr>
    </w:p>
    <w:p w14:paraId="381E7B0C" w14:textId="28BD5AF0" w:rsidR="002B0B5D" w:rsidRDefault="002B0B5D" w:rsidP="002B0B5D">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Pr>
          <w:rFonts w:ascii="Arial" w:hAnsi="Arial" w:cs="Arial"/>
          <w:sz w:val="24"/>
          <w:szCs w:val="24"/>
          <w:lang w:val="en-AU" w:eastAsia="en-US"/>
        </w:rPr>
        <w:t>On installation, the amenity furniture shall become the property of the City.</w:t>
      </w:r>
    </w:p>
    <w:p w14:paraId="24DA0429" w14:textId="77777777" w:rsidR="002B0B5D" w:rsidRPr="002B0B5D" w:rsidRDefault="002B0B5D" w:rsidP="002B0B5D">
      <w:pPr>
        <w:pStyle w:val="ListParagraph"/>
        <w:rPr>
          <w:rFonts w:ascii="Arial" w:hAnsi="Arial" w:cs="Arial"/>
          <w:sz w:val="24"/>
          <w:szCs w:val="24"/>
          <w:lang w:val="en-AU" w:eastAsia="en-US"/>
        </w:rPr>
      </w:pPr>
    </w:p>
    <w:p w14:paraId="6F2A9554" w14:textId="3169FEBF" w:rsidR="002B0B5D" w:rsidRDefault="002B0B5D" w:rsidP="004A1396">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The design of the amenity furniture shall be sympathetic to the design and aesthetics of the park in which it is proposed to be installed.</w:t>
      </w:r>
      <w:r>
        <w:rPr>
          <w:rFonts w:ascii="Arial" w:hAnsi="Arial" w:cs="Arial"/>
          <w:sz w:val="24"/>
          <w:szCs w:val="24"/>
          <w:lang w:val="en-AU" w:eastAsia="en-US"/>
        </w:rPr>
        <w:t xml:space="preserve"> </w:t>
      </w:r>
    </w:p>
    <w:p w14:paraId="2E11DA4E" w14:textId="77777777" w:rsidR="002B0B5D" w:rsidRPr="002B0B5D" w:rsidRDefault="002B0B5D" w:rsidP="002B0B5D">
      <w:pPr>
        <w:pStyle w:val="ListParagraph"/>
        <w:rPr>
          <w:rFonts w:ascii="Arial" w:hAnsi="Arial" w:cs="Arial"/>
          <w:sz w:val="24"/>
          <w:szCs w:val="24"/>
          <w:lang w:val="en-AU" w:eastAsia="en-US"/>
        </w:rPr>
      </w:pPr>
    </w:p>
    <w:p w14:paraId="2341BE5B" w14:textId="57A2126A" w:rsidR="002B0B5D" w:rsidRDefault="002B0B5D" w:rsidP="002C5F59">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The wording of any plaques must be included in the application to be approved by the City.</w:t>
      </w:r>
    </w:p>
    <w:p w14:paraId="1DCE410E" w14:textId="77777777" w:rsidR="002B0B5D" w:rsidRPr="002B0B5D" w:rsidRDefault="002B0B5D" w:rsidP="002B0B5D">
      <w:pPr>
        <w:pStyle w:val="ListParagraph"/>
        <w:rPr>
          <w:rFonts w:ascii="Arial" w:hAnsi="Arial" w:cs="Arial"/>
          <w:sz w:val="24"/>
          <w:szCs w:val="24"/>
          <w:lang w:val="en-AU" w:eastAsia="en-US"/>
        </w:rPr>
      </w:pPr>
    </w:p>
    <w:p w14:paraId="305BE63D" w14:textId="11A5A657" w:rsidR="002B0B5D" w:rsidRDefault="002B0B5D" w:rsidP="003F0337">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It should be recognised that if it is necessary for the City to remove the amenity furniture because of vandalism, deterioration or operational reasons then the City gives no undertaking that it will be replaced.</w:t>
      </w:r>
    </w:p>
    <w:p w14:paraId="44B925F3" w14:textId="77777777" w:rsidR="002B0B5D" w:rsidRPr="002B0B5D" w:rsidRDefault="002B0B5D" w:rsidP="002B0B5D">
      <w:pPr>
        <w:pStyle w:val="ListParagraph"/>
        <w:rPr>
          <w:rFonts w:ascii="Arial" w:hAnsi="Arial" w:cs="Arial"/>
          <w:sz w:val="24"/>
          <w:szCs w:val="24"/>
          <w:lang w:val="en-AU" w:eastAsia="en-US"/>
        </w:rPr>
      </w:pPr>
    </w:p>
    <w:p w14:paraId="1F943A9B" w14:textId="15F8C0B6" w:rsidR="002B0B5D" w:rsidRDefault="002B0B5D" w:rsidP="00414748">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Other than in exceptional circumstances, only one memorial per person, organisation or event may be applied for.</w:t>
      </w:r>
    </w:p>
    <w:p w14:paraId="1111E6D6" w14:textId="77777777" w:rsidR="002B0B5D" w:rsidRPr="002B0B5D" w:rsidRDefault="002B0B5D" w:rsidP="002B0B5D">
      <w:pPr>
        <w:pStyle w:val="ListParagraph"/>
        <w:rPr>
          <w:rFonts w:ascii="Arial" w:hAnsi="Arial" w:cs="Arial"/>
          <w:sz w:val="24"/>
          <w:szCs w:val="24"/>
          <w:lang w:val="en-AU" w:eastAsia="en-US"/>
        </w:rPr>
      </w:pPr>
    </w:p>
    <w:p w14:paraId="50CCA353" w14:textId="522B63A7" w:rsidR="002B0B5D" w:rsidRDefault="002B0B5D" w:rsidP="002A593F">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The City will not consider/accept statues or art work as amenity and/or memorial furniture.</w:t>
      </w:r>
    </w:p>
    <w:p w14:paraId="01C5D6D5" w14:textId="77777777" w:rsidR="002B0B5D" w:rsidRPr="002B0B5D" w:rsidRDefault="002B0B5D" w:rsidP="002B0B5D">
      <w:pPr>
        <w:pStyle w:val="ListParagraph"/>
        <w:rPr>
          <w:rFonts w:ascii="Arial" w:hAnsi="Arial" w:cs="Arial"/>
          <w:sz w:val="24"/>
          <w:szCs w:val="24"/>
          <w:lang w:val="en-AU" w:eastAsia="en-US"/>
        </w:rPr>
      </w:pPr>
    </w:p>
    <w:p w14:paraId="73DC1D18" w14:textId="39B75F18" w:rsidR="002B0B5D" w:rsidRDefault="002B0B5D" w:rsidP="00382861">
      <w:pPr>
        <w:pStyle w:val="ListParagraph"/>
        <w:numPr>
          <w:ilvl w:val="0"/>
          <w:numId w:val="1"/>
        </w:numPr>
        <w:autoSpaceDE w:val="0"/>
        <w:autoSpaceDN w:val="0"/>
        <w:adjustRightInd w:val="0"/>
        <w:ind w:left="567" w:hanging="567"/>
        <w:jc w:val="both"/>
        <w:rPr>
          <w:rFonts w:ascii="Arial" w:hAnsi="Arial" w:cs="Arial"/>
          <w:sz w:val="24"/>
          <w:szCs w:val="24"/>
          <w:lang w:val="en-AU" w:eastAsia="en-US"/>
        </w:rPr>
      </w:pPr>
      <w:r w:rsidRPr="002B0B5D">
        <w:rPr>
          <w:rFonts w:ascii="Arial" w:hAnsi="Arial" w:cs="Arial"/>
          <w:sz w:val="24"/>
          <w:szCs w:val="24"/>
          <w:lang w:val="en-AU" w:eastAsia="en-US"/>
        </w:rPr>
        <w:t>Should the ongoing maintenance of an item of installed memorial furniture become impracticable, the City reserves the right to remove the memorial and return it to the applicant or family where possible. Reinstalling the memorial will require a recommencement of the application process.</w:t>
      </w:r>
    </w:p>
    <w:p w14:paraId="70D166E6" w14:textId="77777777" w:rsidR="002B0B5D" w:rsidRPr="002B0B5D" w:rsidRDefault="002B0B5D" w:rsidP="002B0B5D">
      <w:pPr>
        <w:pStyle w:val="ListParagraph"/>
        <w:rPr>
          <w:rFonts w:ascii="Arial" w:hAnsi="Arial" w:cs="Arial"/>
          <w:sz w:val="24"/>
          <w:szCs w:val="24"/>
          <w:lang w:val="en-AU" w:eastAsia="en-US"/>
        </w:rPr>
      </w:pPr>
    </w:p>
    <w:p w14:paraId="55E4DCC9" w14:textId="26DF5EE3" w:rsidR="006336DB" w:rsidRPr="002B0B5D" w:rsidRDefault="002B0B5D" w:rsidP="00A17684">
      <w:pPr>
        <w:pStyle w:val="ListParagraph"/>
        <w:numPr>
          <w:ilvl w:val="0"/>
          <w:numId w:val="1"/>
        </w:numPr>
        <w:autoSpaceDE w:val="0"/>
        <w:autoSpaceDN w:val="0"/>
        <w:adjustRightInd w:val="0"/>
        <w:ind w:left="567" w:hanging="567"/>
        <w:jc w:val="both"/>
        <w:rPr>
          <w:rFonts w:ascii="Arial" w:hAnsi="Arial" w:cs="Arial"/>
          <w:sz w:val="24"/>
          <w:szCs w:val="24"/>
          <w:lang w:val="en-AU"/>
        </w:rPr>
      </w:pPr>
      <w:r w:rsidRPr="002B0B5D">
        <w:rPr>
          <w:rFonts w:ascii="Arial" w:hAnsi="Arial" w:cs="Arial"/>
          <w:sz w:val="24"/>
          <w:szCs w:val="24"/>
          <w:lang w:val="en-AU" w:eastAsia="en-US"/>
        </w:rPr>
        <w:t>Should for any reason, the applicant or family of the deceased seek the removal of an installed memorial, an application from the family must be submitted to the City for officers to remove the memorial and return it to the family.</w:t>
      </w:r>
    </w:p>
    <w:p w14:paraId="47173E8A" w14:textId="77777777" w:rsidR="0026722F" w:rsidRPr="00506131" w:rsidRDefault="0026722F" w:rsidP="009A4158">
      <w:pPr>
        <w:pBdr>
          <w:bottom w:val="single" w:sz="4" w:space="1" w:color="auto"/>
        </w:pBdr>
        <w:rPr>
          <w:rFonts w:ascii="Arial" w:hAnsi="Arial" w:cs="Arial"/>
          <w:b/>
          <w:sz w:val="24"/>
          <w:szCs w:val="24"/>
          <w:lang w:val="en-AU"/>
        </w:rPr>
      </w:pPr>
    </w:p>
    <w:p w14:paraId="47173E8B" w14:textId="77777777" w:rsidR="0026722F" w:rsidRPr="00506131" w:rsidRDefault="0026722F" w:rsidP="009A4158">
      <w:pPr>
        <w:rPr>
          <w:rFonts w:ascii="Arial" w:hAnsi="Arial" w:cs="Arial"/>
          <w:b/>
          <w:sz w:val="24"/>
          <w:szCs w:val="24"/>
          <w:lang w:val="en-AU"/>
        </w:rPr>
      </w:pPr>
    </w:p>
    <w:p w14:paraId="47173E8C" w14:textId="77777777" w:rsidR="00E8232E" w:rsidRPr="00D23522" w:rsidRDefault="00E8232E" w:rsidP="009A4158">
      <w:pPr>
        <w:ind w:right="-755"/>
        <w:rPr>
          <w:rFonts w:ascii="Arial" w:hAnsi="Arial" w:cs="Arial"/>
          <w:b/>
          <w:sz w:val="24"/>
          <w:szCs w:val="24"/>
          <w:lang w:val="en-AU"/>
        </w:rPr>
      </w:pPr>
      <w:r w:rsidRPr="00D23522">
        <w:rPr>
          <w:rFonts w:ascii="Arial" w:hAnsi="Arial" w:cs="Arial"/>
          <w:b/>
          <w:sz w:val="24"/>
          <w:szCs w:val="24"/>
          <w:lang w:val="en-AU"/>
        </w:rPr>
        <w:t xml:space="preserve">Related documentation  </w:t>
      </w:r>
    </w:p>
    <w:p w14:paraId="47173E8D" w14:textId="77777777" w:rsidR="00045B7B" w:rsidRPr="00D23522" w:rsidRDefault="00045B7B" w:rsidP="009A4158">
      <w:pPr>
        <w:rPr>
          <w:rFonts w:ascii="Arial" w:hAnsi="Arial" w:cs="Arial"/>
          <w:sz w:val="24"/>
          <w:szCs w:val="24"/>
          <w:lang w:val="en-AU"/>
        </w:rPr>
      </w:pPr>
    </w:p>
    <w:p w14:paraId="47173E8E" w14:textId="6DA0FE3F" w:rsidR="00D23522" w:rsidRDefault="002B0B5D" w:rsidP="009A4158">
      <w:pPr>
        <w:rPr>
          <w:rFonts w:ascii="Arial" w:hAnsi="Arial" w:cs="Arial"/>
          <w:sz w:val="24"/>
          <w:szCs w:val="24"/>
          <w:lang w:val="en-AU"/>
        </w:rPr>
      </w:pPr>
      <w:r>
        <w:rPr>
          <w:rFonts w:ascii="Arial" w:hAnsi="Arial" w:cs="Arial"/>
          <w:sz w:val="24"/>
          <w:szCs w:val="24"/>
          <w:lang w:val="en-AU"/>
        </w:rPr>
        <w:t>Public Art Policy</w:t>
      </w:r>
    </w:p>
    <w:p w14:paraId="5446A3FB" w14:textId="47EB796F" w:rsidR="002B0B5D" w:rsidRPr="00D23522" w:rsidRDefault="002B0B5D" w:rsidP="009A4158">
      <w:pPr>
        <w:rPr>
          <w:rFonts w:ascii="Arial" w:hAnsi="Arial" w:cs="Arial"/>
          <w:sz w:val="24"/>
          <w:szCs w:val="24"/>
          <w:lang w:val="en-AU"/>
        </w:rPr>
      </w:pPr>
      <w:r>
        <w:rPr>
          <w:rFonts w:ascii="Arial" w:hAnsi="Arial" w:cs="Arial"/>
          <w:sz w:val="24"/>
          <w:szCs w:val="24"/>
          <w:lang w:val="en-AU"/>
        </w:rPr>
        <w:t>Naming of Parks, Street, Public Facilities, Buildings and Signs on Reserves Policy</w:t>
      </w:r>
    </w:p>
    <w:p w14:paraId="47173E8F" w14:textId="77777777" w:rsidR="00E8232E" w:rsidRDefault="00E8232E" w:rsidP="009A4158">
      <w:pPr>
        <w:ind w:right="-755"/>
        <w:rPr>
          <w:rFonts w:ascii="Arial" w:hAnsi="Arial" w:cs="Arial"/>
          <w:sz w:val="24"/>
          <w:szCs w:val="24"/>
          <w:lang w:val="en-AU"/>
        </w:rPr>
      </w:pPr>
    </w:p>
    <w:p w14:paraId="47173E90" w14:textId="77777777" w:rsidR="00E8232E" w:rsidRDefault="00E8232E" w:rsidP="009A4158">
      <w:pPr>
        <w:ind w:right="-755"/>
        <w:rPr>
          <w:rFonts w:ascii="Arial" w:hAnsi="Arial" w:cs="Arial"/>
          <w:b/>
          <w:bCs/>
          <w:sz w:val="24"/>
          <w:szCs w:val="24"/>
        </w:rPr>
      </w:pPr>
      <w:r w:rsidRPr="00506131">
        <w:rPr>
          <w:rFonts w:ascii="Arial" w:hAnsi="Arial" w:cs="Arial"/>
          <w:b/>
          <w:bCs/>
          <w:sz w:val="24"/>
          <w:szCs w:val="24"/>
        </w:rPr>
        <w:t xml:space="preserve">Related </w:t>
      </w:r>
      <w:r w:rsidR="0048224A">
        <w:rPr>
          <w:rFonts w:ascii="Arial" w:hAnsi="Arial" w:cs="Arial"/>
          <w:b/>
          <w:bCs/>
          <w:sz w:val="24"/>
          <w:szCs w:val="24"/>
        </w:rPr>
        <w:t>l</w:t>
      </w:r>
      <w:r w:rsidRPr="00506131">
        <w:rPr>
          <w:rFonts w:ascii="Arial" w:hAnsi="Arial" w:cs="Arial"/>
          <w:b/>
          <w:bCs/>
          <w:sz w:val="24"/>
          <w:szCs w:val="24"/>
        </w:rPr>
        <w:t xml:space="preserve">ocal </w:t>
      </w:r>
      <w:r w:rsidR="0048224A">
        <w:rPr>
          <w:rFonts w:ascii="Arial" w:hAnsi="Arial" w:cs="Arial"/>
          <w:b/>
          <w:bCs/>
          <w:sz w:val="24"/>
          <w:szCs w:val="24"/>
        </w:rPr>
        <w:t>l</w:t>
      </w:r>
      <w:r>
        <w:rPr>
          <w:rFonts w:ascii="Arial" w:hAnsi="Arial" w:cs="Arial"/>
          <w:b/>
          <w:bCs/>
          <w:sz w:val="24"/>
          <w:szCs w:val="24"/>
        </w:rPr>
        <w:t>aw</w:t>
      </w:r>
      <w:r w:rsidR="0048224A">
        <w:rPr>
          <w:rFonts w:ascii="Arial" w:hAnsi="Arial" w:cs="Arial"/>
          <w:b/>
          <w:bCs/>
          <w:sz w:val="24"/>
          <w:szCs w:val="24"/>
        </w:rPr>
        <w:t xml:space="preserve"> and </w:t>
      </w:r>
      <w:r w:rsidRPr="00506131">
        <w:rPr>
          <w:rFonts w:ascii="Arial" w:hAnsi="Arial" w:cs="Arial"/>
          <w:b/>
          <w:bCs/>
          <w:sz w:val="24"/>
          <w:szCs w:val="24"/>
        </w:rPr>
        <w:t>legislation</w:t>
      </w:r>
      <w:r w:rsidRPr="003E560E">
        <w:rPr>
          <w:rFonts w:ascii="Arial" w:hAnsi="Arial" w:cs="Arial"/>
          <w:b/>
          <w:bCs/>
          <w:sz w:val="24"/>
          <w:szCs w:val="24"/>
        </w:rPr>
        <w:t xml:space="preserve"> </w:t>
      </w:r>
    </w:p>
    <w:p w14:paraId="47173E93" w14:textId="73951C0C" w:rsidR="0048224A" w:rsidRDefault="0048224A" w:rsidP="009A4158">
      <w:pPr>
        <w:ind w:right="-755"/>
        <w:rPr>
          <w:rFonts w:ascii="Arial" w:hAnsi="Arial" w:cs="Arial"/>
          <w:b/>
          <w:bCs/>
          <w:sz w:val="24"/>
          <w:szCs w:val="24"/>
        </w:rPr>
      </w:pPr>
    </w:p>
    <w:p w14:paraId="50D3BE77" w14:textId="77777777" w:rsidR="002B0B5D" w:rsidRPr="002B0B5D" w:rsidRDefault="002B0B5D" w:rsidP="002B0B5D">
      <w:pPr>
        <w:ind w:right="-755"/>
        <w:rPr>
          <w:rFonts w:ascii="Arial" w:hAnsi="Arial" w:cs="Arial"/>
          <w:bCs/>
          <w:sz w:val="24"/>
          <w:szCs w:val="24"/>
        </w:rPr>
      </w:pPr>
      <w:r w:rsidRPr="002B0B5D">
        <w:rPr>
          <w:rFonts w:ascii="Arial" w:hAnsi="Arial" w:cs="Arial"/>
          <w:bCs/>
          <w:sz w:val="24"/>
          <w:szCs w:val="24"/>
        </w:rPr>
        <w:t>Local Government Act 1995</w:t>
      </w:r>
    </w:p>
    <w:p w14:paraId="663EBBF6" w14:textId="116DC658" w:rsidR="002B0B5D" w:rsidRPr="002B0B5D" w:rsidRDefault="002B0B5D" w:rsidP="002B0B5D">
      <w:pPr>
        <w:ind w:right="-755"/>
        <w:rPr>
          <w:rFonts w:ascii="Arial" w:hAnsi="Arial" w:cs="Arial"/>
          <w:bCs/>
          <w:sz w:val="24"/>
          <w:szCs w:val="24"/>
        </w:rPr>
      </w:pPr>
      <w:r w:rsidRPr="002B0B5D">
        <w:rPr>
          <w:rFonts w:ascii="Arial" w:hAnsi="Arial" w:cs="Arial"/>
          <w:bCs/>
          <w:sz w:val="24"/>
          <w:szCs w:val="24"/>
        </w:rPr>
        <w:t>Local Government (Uniform Local Provisions) Regulations 1996</w:t>
      </w:r>
    </w:p>
    <w:p w14:paraId="0FBDB951" w14:textId="40E06537" w:rsidR="002B0B5D" w:rsidRPr="002B0B5D" w:rsidRDefault="002B0B5D" w:rsidP="002B0B5D">
      <w:pPr>
        <w:ind w:right="-755"/>
        <w:rPr>
          <w:rFonts w:ascii="Arial" w:hAnsi="Arial" w:cs="Arial"/>
          <w:bCs/>
          <w:sz w:val="24"/>
          <w:szCs w:val="24"/>
        </w:rPr>
      </w:pPr>
      <w:r w:rsidRPr="002B0B5D">
        <w:rPr>
          <w:rFonts w:ascii="Arial" w:hAnsi="Arial" w:cs="Arial"/>
          <w:bCs/>
          <w:sz w:val="24"/>
          <w:szCs w:val="24"/>
        </w:rPr>
        <w:t>City of Nedlands Local Law Relating to Reserves, Foreshores and Beaches</w:t>
      </w:r>
    </w:p>
    <w:p w14:paraId="31B0881E" w14:textId="77777777" w:rsidR="002B0B5D" w:rsidRDefault="002B0B5D" w:rsidP="009A4158">
      <w:pPr>
        <w:ind w:right="-755"/>
        <w:rPr>
          <w:rFonts w:ascii="Arial" w:hAnsi="Arial" w:cs="Arial"/>
          <w:bCs/>
          <w:sz w:val="24"/>
          <w:szCs w:val="24"/>
        </w:rPr>
      </w:pPr>
      <w:r w:rsidRPr="002B0B5D">
        <w:rPr>
          <w:rFonts w:ascii="Arial" w:hAnsi="Arial" w:cs="Arial"/>
          <w:bCs/>
          <w:sz w:val="24"/>
          <w:szCs w:val="24"/>
        </w:rPr>
        <w:t>City of Nedlands Thoroughfares Local Law</w:t>
      </w:r>
      <w:r>
        <w:rPr>
          <w:rFonts w:ascii="Arial" w:hAnsi="Arial" w:cs="Arial"/>
          <w:bCs/>
          <w:sz w:val="24"/>
          <w:szCs w:val="24"/>
        </w:rPr>
        <w:t xml:space="preserve"> </w:t>
      </w:r>
    </w:p>
    <w:p w14:paraId="534F66EB" w14:textId="77777777" w:rsidR="002B0B5D" w:rsidRDefault="002B0B5D" w:rsidP="009A4158">
      <w:pPr>
        <w:ind w:right="-755"/>
        <w:rPr>
          <w:rFonts w:ascii="Arial" w:hAnsi="Arial" w:cs="Arial"/>
          <w:bCs/>
          <w:sz w:val="24"/>
          <w:szCs w:val="24"/>
        </w:rPr>
      </w:pPr>
    </w:p>
    <w:p w14:paraId="47173E94" w14:textId="5C62BF3D" w:rsidR="00E8232E" w:rsidRPr="002B0B5D" w:rsidRDefault="00E8232E" w:rsidP="009A4158">
      <w:pPr>
        <w:ind w:right="-755"/>
        <w:rPr>
          <w:rFonts w:ascii="Arial" w:hAnsi="Arial" w:cs="Arial"/>
          <w:b/>
          <w:sz w:val="24"/>
          <w:szCs w:val="24"/>
          <w:lang w:val="en-AU"/>
        </w:rPr>
      </w:pPr>
      <w:r w:rsidRPr="002B0B5D">
        <w:rPr>
          <w:rFonts w:ascii="Arial" w:hAnsi="Arial" w:cs="Arial"/>
          <w:b/>
          <w:bCs/>
          <w:sz w:val="24"/>
          <w:szCs w:val="24"/>
        </w:rPr>
        <w:t>Related delegation</w:t>
      </w:r>
    </w:p>
    <w:p w14:paraId="47173E95" w14:textId="77777777" w:rsidR="00045B7B" w:rsidRDefault="00045B7B" w:rsidP="009A4158">
      <w:pPr>
        <w:rPr>
          <w:rFonts w:ascii="Arial" w:hAnsi="Arial" w:cs="Arial"/>
          <w:sz w:val="24"/>
          <w:szCs w:val="24"/>
          <w:lang w:val="en-AU"/>
        </w:rPr>
      </w:pPr>
    </w:p>
    <w:p w14:paraId="47173E96" w14:textId="0B4C87AD" w:rsidR="00D23522" w:rsidRDefault="00FB449E" w:rsidP="009A4158">
      <w:pPr>
        <w:rPr>
          <w:rFonts w:ascii="Arial" w:hAnsi="Arial" w:cs="Arial"/>
          <w:sz w:val="24"/>
          <w:szCs w:val="24"/>
          <w:lang w:val="en-AU"/>
        </w:rPr>
      </w:pPr>
      <w:r>
        <w:rPr>
          <w:rFonts w:ascii="Arial" w:hAnsi="Arial" w:cs="Arial"/>
          <w:sz w:val="24"/>
          <w:szCs w:val="24"/>
          <w:lang w:val="en-AU"/>
        </w:rPr>
        <w:t>Nil.</w:t>
      </w:r>
      <w:bookmarkStart w:id="0" w:name="_GoBack"/>
      <w:bookmarkEnd w:id="0"/>
    </w:p>
    <w:p w14:paraId="47173E97" w14:textId="77777777" w:rsidR="0026722F" w:rsidRPr="00506131" w:rsidRDefault="0026722F" w:rsidP="009A4158">
      <w:pPr>
        <w:pBdr>
          <w:bottom w:val="single" w:sz="4" w:space="1" w:color="auto"/>
        </w:pBdr>
        <w:rPr>
          <w:rFonts w:ascii="Arial" w:hAnsi="Arial" w:cs="Arial"/>
          <w:b/>
          <w:sz w:val="24"/>
          <w:szCs w:val="24"/>
          <w:lang w:val="en-AU"/>
        </w:rPr>
      </w:pPr>
    </w:p>
    <w:p w14:paraId="47173E98" w14:textId="77777777" w:rsidR="009D56B0" w:rsidRDefault="009D56B0" w:rsidP="009A4158">
      <w:pPr>
        <w:ind w:right="-755"/>
        <w:rPr>
          <w:rFonts w:ascii="Arial" w:hAnsi="Arial" w:cs="Arial"/>
          <w:b/>
          <w:sz w:val="24"/>
          <w:szCs w:val="24"/>
          <w:lang w:val="en-AU"/>
        </w:rPr>
      </w:pPr>
    </w:p>
    <w:p w14:paraId="47173E99" w14:textId="77777777" w:rsidR="00E8232E" w:rsidRPr="00506131" w:rsidRDefault="006548BC" w:rsidP="009A4158">
      <w:pPr>
        <w:ind w:right="-755"/>
        <w:rPr>
          <w:rFonts w:ascii="Arial" w:hAnsi="Arial" w:cs="Arial"/>
          <w:b/>
          <w:sz w:val="24"/>
          <w:szCs w:val="24"/>
          <w:lang w:val="en-AU"/>
        </w:rPr>
      </w:pPr>
      <w:r>
        <w:rPr>
          <w:rFonts w:ascii="Arial" w:hAnsi="Arial" w:cs="Arial"/>
          <w:b/>
          <w:sz w:val="24"/>
          <w:szCs w:val="24"/>
          <w:lang w:val="en-AU"/>
        </w:rPr>
        <w:t>Review History</w:t>
      </w:r>
    </w:p>
    <w:p w14:paraId="47173E9A" w14:textId="77777777" w:rsidR="00045B7B" w:rsidRDefault="00045B7B" w:rsidP="009A4158">
      <w:pPr>
        <w:rPr>
          <w:rFonts w:ascii="Arial" w:hAnsi="Arial" w:cs="Arial"/>
          <w:sz w:val="24"/>
          <w:szCs w:val="24"/>
          <w:lang w:val="en-AU"/>
        </w:rPr>
      </w:pPr>
    </w:p>
    <w:p w14:paraId="47173E9B" w14:textId="27B8877F" w:rsidR="00045B7B" w:rsidRDefault="002B0B5D" w:rsidP="009A4158">
      <w:pPr>
        <w:rPr>
          <w:rFonts w:ascii="Arial" w:hAnsi="Arial" w:cs="Arial"/>
          <w:bCs/>
          <w:sz w:val="24"/>
          <w:szCs w:val="24"/>
        </w:rPr>
      </w:pPr>
      <w:r>
        <w:rPr>
          <w:rFonts w:ascii="Arial" w:hAnsi="Arial" w:cs="Arial"/>
          <w:bCs/>
          <w:sz w:val="24"/>
          <w:szCs w:val="24"/>
        </w:rPr>
        <w:t>28 June 2011 (Report CM03.11)</w:t>
      </w:r>
    </w:p>
    <w:p w14:paraId="6D32D692" w14:textId="10A0039D" w:rsidR="002B0B5D" w:rsidRPr="0026722F" w:rsidRDefault="002B0B5D" w:rsidP="009A4158">
      <w:pPr>
        <w:rPr>
          <w:rFonts w:ascii="Arial" w:hAnsi="Arial" w:cs="Arial"/>
          <w:bCs/>
          <w:sz w:val="24"/>
          <w:szCs w:val="24"/>
        </w:rPr>
      </w:pPr>
      <w:r>
        <w:rPr>
          <w:rFonts w:ascii="Arial" w:hAnsi="Arial" w:cs="Arial"/>
          <w:bCs/>
          <w:sz w:val="24"/>
          <w:szCs w:val="24"/>
        </w:rPr>
        <w:t>26 June 2018 (Report CPS14.18)</w:t>
      </w:r>
    </w:p>
    <w:p w14:paraId="47173E9C" w14:textId="77777777" w:rsidR="0026722F" w:rsidRDefault="0026722F" w:rsidP="006548BC">
      <w:pPr>
        <w:ind w:left="-567" w:right="-755"/>
        <w:rPr>
          <w:rFonts w:ascii="Arial" w:hAnsi="Arial" w:cs="Arial"/>
          <w:b/>
          <w:bCs/>
          <w:sz w:val="24"/>
          <w:szCs w:val="24"/>
        </w:rPr>
      </w:pPr>
    </w:p>
    <w:sectPr w:rsidR="0026722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6336DB" w:rsidRDefault="006336DB" w:rsidP="00A972E3">
      <w:r>
        <w:separator/>
      </w:r>
    </w:p>
  </w:endnote>
  <w:endnote w:type="continuationSeparator" w:id="0">
    <w:p w14:paraId="47173EA0" w14:textId="77777777" w:rsidR="006336DB" w:rsidRDefault="006336DB"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6336DB" w:rsidRDefault="006336DB"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6336DB" w:rsidRDefault="006336DB" w:rsidP="00A972E3">
      <w:r>
        <w:separator/>
      </w:r>
    </w:p>
  </w:footnote>
  <w:footnote w:type="continuationSeparator" w:id="0">
    <w:p w14:paraId="47173E9E" w14:textId="77777777" w:rsidR="006336DB" w:rsidRDefault="006336DB"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4A0959E" w:rsidR="006336DB" w:rsidRDefault="00574E2D"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37A1C8C9">
              <wp:simplePos x="0" y="0"/>
              <wp:positionH relativeFrom="column">
                <wp:posOffset>1673225</wp:posOffset>
              </wp:positionH>
              <wp:positionV relativeFrom="paragraph">
                <wp:posOffset>297180</wp:posOffset>
              </wp:positionV>
              <wp:extent cx="2993390" cy="267970"/>
              <wp:effectExtent l="6350" t="1905" r="635"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6336DB" w:rsidRDefault="006336DB">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" stroked="f">
              <v:fill opacity="0"/>
              <v:textbox style="mso-fit-shape-to-text:t">
                <w:txbxContent>
                  <w:p w14:paraId="47173EA7" w14:textId="77777777" w:rsidR="006336DB" w:rsidRDefault="006336DB">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006336DB" w:rsidRPr="0048224A">
      <w:rPr>
        <w:noProof/>
        <w:lang w:val="en-AU" w:eastAsia="en-AU"/>
      </w:rPr>
      <w:drawing>
        <wp:inline distT="0" distB="0" distL="0" distR="0" wp14:anchorId="47173EA5" wp14:editId="47173EA6">
          <wp:extent cx="6485117" cy="809413"/>
          <wp:effectExtent l="19050" t="0" r="0" b="0"/>
          <wp:docPr id="2" name="Picture 2"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6336DB" w:rsidRPr="00A972E3" w:rsidRDefault="006336DB"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81243"/>
    <w:multiLevelType w:val="hybridMultilevel"/>
    <w:tmpl w:val="9716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8093B"/>
    <w:multiLevelType w:val="hybridMultilevel"/>
    <w:tmpl w:val="1ABAD01A"/>
    <w:lvl w:ilvl="0" w:tplc="5A4A3DBE">
      <w:numFmt w:val="bullet"/>
      <w:lvlText w:val="•"/>
      <w:lvlJc w:val="left"/>
      <w:pPr>
        <w:ind w:left="930" w:hanging="57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62C50"/>
    <w:rsid w:val="00105775"/>
    <w:rsid w:val="001C2547"/>
    <w:rsid w:val="001F388F"/>
    <w:rsid w:val="0026376D"/>
    <w:rsid w:val="0026722F"/>
    <w:rsid w:val="002B0B5D"/>
    <w:rsid w:val="004258CE"/>
    <w:rsid w:val="0048224A"/>
    <w:rsid w:val="00532797"/>
    <w:rsid w:val="00574E2D"/>
    <w:rsid w:val="005D771B"/>
    <w:rsid w:val="006237B7"/>
    <w:rsid w:val="006336DB"/>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C170A9"/>
    <w:rsid w:val="00C638EB"/>
    <w:rsid w:val="00C924E8"/>
    <w:rsid w:val="00D23522"/>
    <w:rsid w:val="00E56231"/>
    <w:rsid w:val="00E8232E"/>
    <w:rsid w:val="00F35E44"/>
    <w:rsid w:val="00FB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633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A69F947FD4C999391F3A6E8E6B555"/>
        <w:category>
          <w:name w:val="General"/>
          <w:gallery w:val="placeholder"/>
        </w:category>
        <w:types>
          <w:type w:val="bbPlcHdr"/>
        </w:types>
        <w:behaviors>
          <w:behavior w:val="content"/>
        </w:behaviors>
        <w:guid w:val="{86F4F9AA-F18C-4626-957A-34CE80CAB160}"/>
      </w:docPartPr>
      <w:docPartBody>
        <w:p w:rsidR="0064448C" w:rsidRDefault="00B25924" w:rsidP="00B25924">
          <w:pPr>
            <w:pStyle w:val="8FBA69F947FD4C999391F3A6E8E6B5552"/>
          </w:pPr>
          <w:r w:rsidRPr="00D23522">
            <w:rPr>
              <w:rStyle w:val="PlaceholderText"/>
              <w:rFonts w:ascii="Arial" w:hAnsi="Arial" w:cs="Arial"/>
              <w:sz w:val="24"/>
              <w:szCs w:val="24"/>
            </w:rPr>
            <w:t>Choose an item.</w:t>
          </w:r>
        </w:p>
      </w:docPartBody>
    </w:docPart>
    <w:docPart>
      <w:docPartPr>
        <w:name w:val="3D0C8DA0396A4E04A3252CA357B1351F"/>
        <w:category>
          <w:name w:val="General"/>
          <w:gallery w:val="placeholder"/>
        </w:category>
        <w:types>
          <w:type w:val="bbPlcHdr"/>
        </w:types>
        <w:behaviors>
          <w:behavior w:val="content"/>
        </w:behaviors>
        <w:guid w:val="{41323ADD-D706-4948-B24D-19A9B8112C84}"/>
      </w:docPartPr>
      <w:docPartBody>
        <w:p w:rsidR="0064448C" w:rsidRDefault="00B25924" w:rsidP="00B25924">
          <w:pPr>
            <w:pStyle w:val="3D0C8DA0396A4E04A3252CA357B1351F2"/>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448C"/>
    <w:rsid w:val="004B6EB2"/>
    <w:rsid w:val="0064448C"/>
    <w:rsid w:val="007D4EA0"/>
    <w:rsid w:val="00904AD2"/>
    <w:rsid w:val="00B25924"/>
    <w:rsid w:val="00C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24"/>
    <w:rPr>
      <w:color w:val="808080"/>
    </w:rPr>
  </w:style>
  <w:style w:type="paragraph" w:customStyle="1" w:styleId="8FBA69F947FD4C999391F3A6E8E6B555">
    <w:name w:val="8FBA69F947FD4C999391F3A6E8E6B555"/>
    <w:rsid w:val="0064448C"/>
    <w:pPr>
      <w:spacing w:after="0" w:line="240" w:lineRule="auto"/>
    </w:pPr>
    <w:rPr>
      <w:rFonts w:ascii="Calibri" w:eastAsiaTheme="minorHAnsi" w:hAnsi="Calibri" w:cs="Times New Roman"/>
    </w:rPr>
  </w:style>
  <w:style w:type="paragraph" w:customStyle="1" w:styleId="3D0C8DA0396A4E04A3252CA357B1351F">
    <w:name w:val="3D0C8DA0396A4E04A3252CA357B1351F"/>
    <w:rsid w:val="0064448C"/>
    <w:pPr>
      <w:spacing w:after="0" w:line="240" w:lineRule="auto"/>
    </w:pPr>
    <w:rPr>
      <w:rFonts w:ascii="Calibri" w:eastAsiaTheme="minorHAnsi" w:hAnsi="Calibri" w:cs="Times New Roman"/>
    </w:rPr>
  </w:style>
  <w:style w:type="paragraph" w:customStyle="1" w:styleId="2359943C69C943DEBECA15CCF42AF945">
    <w:name w:val="2359943C69C943DEBECA15CCF42AF945"/>
    <w:rsid w:val="00CE3250"/>
    <w:pPr>
      <w:spacing w:after="0" w:line="240" w:lineRule="auto"/>
    </w:pPr>
    <w:rPr>
      <w:rFonts w:ascii="Calibri" w:eastAsiaTheme="minorHAnsi" w:hAnsi="Calibri" w:cs="Times New Roman"/>
    </w:rPr>
  </w:style>
  <w:style w:type="paragraph" w:customStyle="1" w:styleId="9855981C75CC46EF8B5FA3622F21C652">
    <w:name w:val="9855981C75CC46EF8B5FA3622F21C652"/>
    <w:rsid w:val="00CE3250"/>
    <w:pPr>
      <w:spacing w:after="0" w:line="240" w:lineRule="auto"/>
    </w:pPr>
    <w:rPr>
      <w:rFonts w:ascii="Calibri" w:eastAsiaTheme="minorHAnsi" w:hAnsi="Calibri" w:cs="Times New Roman"/>
    </w:rPr>
  </w:style>
  <w:style w:type="paragraph" w:customStyle="1" w:styleId="8FBA69F947FD4C999391F3A6E8E6B5551">
    <w:name w:val="8FBA69F947FD4C999391F3A6E8E6B5551"/>
    <w:rsid w:val="00CE3250"/>
    <w:pPr>
      <w:spacing w:after="0" w:line="240" w:lineRule="auto"/>
    </w:pPr>
    <w:rPr>
      <w:rFonts w:ascii="Calibri" w:eastAsiaTheme="minorHAnsi" w:hAnsi="Calibri" w:cs="Times New Roman"/>
    </w:rPr>
  </w:style>
  <w:style w:type="paragraph" w:customStyle="1" w:styleId="3D0C8DA0396A4E04A3252CA357B1351F1">
    <w:name w:val="3D0C8DA0396A4E04A3252CA357B1351F1"/>
    <w:rsid w:val="00CE3250"/>
    <w:pPr>
      <w:spacing w:after="0" w:line="240" w:lineRule="auto"/>
    </w:pPr>
    <w:rPr>
      <w:rFonts w:ascii="Calibri" w:eastAsiaTheme="minorHAnsi" w:hAnsi="Calibri" w:cs="Times New Roman"/>
    </w:rPr>
  </w:style>
  <w:style w:type="paragraph" w:customStyle="1" w:styleId="E02E32451C1F441ABEC432D44FEB0F7F">
    <w:name w:val="E02E32451C1F441ABEC432D44FEB0F7F"/>
    <w:rsid w:val="00CE3250"/>
    <w:pPr>
      <w:spacing w:after="0" w:line="240" w:lineRule="auto"/>
    </w:pPr>
    <w:rPr>
      <w:rFonts w:ascii="Calibri" w:eastAsiaTheme="minorHAnsi" w:hAnsi="Calibri" w:cs="Times New Roman"/>
    </w:rPr>
  </w:style>
  <w:style w:type="paragraph" w:customStyle="1" w:styleId="DABAF5F93F9F48E89D632CB2D73CCD1A">
    <w:name w:val="DABAF5F93F9F48E89D632CB2D73CCD1A"/>
    <w:rsid w:val="00CE3250"/>
    <w:pPr>
      <w:spacing w:after="0" w:line="240" w:lineRule="auto"/>
    </w:pPr>
    <w:rPr>
      <w:rFonts w:ascii="Calibri" w:eastAsiaTheme="minorHAnsi" w:hAnsi="Calibri" w:cs="Times New Roman"/>
    </w:rPr>
  </w:style>
  <w:style w:type="paragraph" w:customStyle="1" w:styleId="1F684D1DA1514A6B9FFAD5BD31EDFDEE">
    <w:name w:val="1F684D1DA1514A6B9FFAD5BD31EDFDEE"/>
    <w:rsid w:val="00CE3250"/>
    <w:pPr>
      <w:spacing w:after="0" w:line="240" w:lineRule="auto"/>
    </w:pPr>
    <w:rPr>
      <w:rFonts w:ascii="Calibri" w:eastAsiaTheme="minorHAnsi" w:hAnsi="Calibri" w:cs="Times New Roman"/>
    </w:rPr>
  </w:style>
  <w:style w:type="paragraph" w:customStyle="1" w:styleId="215B3FD9A9644005B013BBA0FBBAB7B3">
    <w:name w:val="215B3FD9A9644005B013BBA0FBBAB7B3"/>
    <w:rsid w:val="00CE3250"/>
    <w:pPr>
      <w:spacing w:after="0" w:line="240" w:lineRule="auto"/>
    </w:pPr>
    <w:rPr>
      <w:rFonts w:ascii="Calibri" w:eastAsiaTheme="minorHAnsi" w:hAnsi="Calibri" w:cs="Times New Roman"/>
    </w:rPr>
  </w:style>
  <w:style w:type="paragraph" w:customStyle="1" w:styleId="162FA91319464AA8938BC83219F2A18C">
    <w:name w:val="162FA91319464AA8938BC83219F2A18C"/>
    <w:rsid w:val="00CE3250"/>
    <w:pPr>
      <w:spacing w:after="0" w:line="240" w:lineRule="auto"/>
    </w:pPr>
    <w:rPr>
      <w:rFonts w:ascii="Calibri" w:eastAsiaTheme="minorHAnsi" w:hAnsi="Calibri" w:cs="Times New Roman"/>
    </w:rPr>
  </w:style>
  <w:style w:type="paragraph" w:customStyle="1" w:styleId="B1CF2B188D144535855B1C97020A7D33">
    <w:name w:val="B1CF2B188D144535855B1C97020A7D33"/>
    <w:rsid w:val="00CE3250"/>
    <w:pPr>
      <w:spacing w:after="0" w:line="240" w:lineRule="auto"/>
    </w:pPr>
    <w:rPr>
      <w:rFonts w:ascii="Calibri" w:eastAsiaTheme="minorHAnsi" w:hAnsi="Calibri" w:cs="Times New Roman"/>
    </w:rPr>
  </w:style>
  <w:style w:type="paragraph" w:customStyle="1" w:styleId="9000018B97B2407C892097C6BA6D6E1A">
    <w:name w:val="9000018B97B2407C892097C6BA6D6E1A"/>
    <w:rsid w:val="00CE3250"/>
    <w:pPr>
      <w:spacing w:after="0" w:line="240" w:lineRule="auto"/>
    </w:pPr>
    <w:rPr>
      <w:rFonts w:ascii="Calibri" w:eastAsiaTheme="minorHAnsi" w:hAnsi="Calibri" w:cs="Times New Roman"/>
    </w:rPr>
  </w:style>
  <w:style w:type="paragraph" w:customStyle="1" w:styleId="53786DD65A86446FA212D93AE6FEB5B8">
    <w:name w:val="53786DD65A86446FA212D93AE6FEB5B8"/>
    <w:rsid w:val="00CE3250"/>
    <w:pPr>
      <w:spacing w:after="0" w:line="240" w:lineRule="auto"/>
    </w:pPr>
    <w:rPr>
      <w:rFonts w:ascii="Calibri" w:eastAsiaTheme="minorHAnsi" w:hAnsi="Calibri" w:cs="Times New Roman"/>
    </w:rPr>
  </w:style>
  <w:style w:type="paragraph" w:customStyle="1" w:styleId="2359943C69C943DEBECA15CCF42AF9451">
    <w:name w:val="2359943C69C943DEBECA15CCF42AF9451"/>
    <w:rsid w:val="00B25924"/>
    <w:pPr>
      <w:spacing w:after="0" w:line="240" w:lineRule="auto"/>
    </w:pPr>
    <w:rPr>
      <w:rFonts w:ascii="Calibri" w:eastAsiaTheme="minorHAnsi" w:hAnsi="Calibri" w:cs="Times New Roman"/>
    </w:rPr>
  </w:style>
  <w:style w:type="paragraph" w:customStyle="1" w:styleId="9855981C75CC46EF8B5FA3622F21C6521">
    <w:name w:val="9855981C75CC46EF8B5FA3622F21C6521"/>
    <w:rsid w:val="00B25924"/>
    <w:pPr>
      <w:spacing w:after="0" w:line="240" w:lineRule="auto"/>
    </w:pPr>
    <w:rPr>
      <w:rFonts w:ascii="Calibri" w:eastAsiaTheme="minorHAnsi" w:hAnsi="Calibri" w:cs="Times New Roman"/>
    </w:rPr>
  </w:style>
  <w:style w:type="paragraph" w:customStyle="1" w:styleId="91CBDA87C11E42F391FC4C1DFB0AAE53">
    <w:name w:val="91CBDA87C11E42F391FC4C1DFB0AAE53"/>
    <w:rsid w:val="00B25924"/>
    <w:pPr>
      <w:spacing w:after="0" w:line="240" w:lineRule="auto"/>
    </w:pPr>
    <w:rPr>
      <w:rFonts w:ascii="Calibri" w:eastAsiaTheme="minorHAnsi" w:hAnsi="Calibri" w:cs="Times New Roman"/>
    </w:rPr>
  </w:style>
  <w:style w:type="paragraph" w:customStyle="1" w:styleId="8FBA69F947FD4C999391F3A6E8E6B5552">
    <w:name w:val="8FBA69F947FD4C999391F3A6E8E6B5552"/>
    <w:rsid w:val="00B25924"/>
    <w:pPr>
      <w:spacing w:after="0" w:line="240" w:lineRule="auto"/>
    </w:pPr>
    <w:rPr>
      <w:rFonts w:ascii="Calibri" w:eastAsiaTheme="minorHAnsi" w:hAnsi="Calibri" w:cs="Times New Roman"/>
    </w:rPr>
  </w:style>
  <w:style w:type="paragraph" w:customStyle="1" w:styleId="3D0C8DA0396A4E04A3252CA357B1351F2">
    <w:name w:val="3D0C8DA0396A4E04A3252CA357B1351F2"/>
    <w:rsid w:val="00B25924"/>
    <w:pPr>
      <w:spacing w:after="0" w:line="240" w:lineRule="auto"/>
    </w:pPr>
    <w:rPr>
      <w:rFonts w:ascii="Calibri" w:eastAsiaTheme="minorHAnsi" w:hAnsi="Calibri" w:cs="Times New Roman"/>
    </w:rPr>
  </w:style>
  <w:style w:type="paragraph" w:customStyle="1" w:styleId="E02E32451C1F441ABEC432D44FEB0F7F1">
    <w:name w:val="E02E32451C1F441ABEC432D44FEB0F7F1"/>
    <w:rsid w:val="00B25924"/>
    <w:pPr>
      <w:spacing w:after="0" w:line="240" w:lineRule="auto"/>
    </w:pPr>
    <w:rPr>
      <w:rFonts w:ascii="Calibri" w:eastAsiaTheme="minorHAnsi" w:hAnsi="Calibri" w:cs="Times New Roman"/>
    </w:rPr>
  </w:style>
  <w:style w:type="paragraph" w:customStyle="1" w:styleId="DABAF5F93F9F48E89D632CB2D73CCD1A1">
    <w:name w:val="DABAF5F93F9F48E89D632CB2D73CCD1A1"/>
    <w:rsid w:val="00B25924"/>
    <w:pPr>
      <w:spacing w:after="0" w:line="240" w:lineRule="auto"/>
    </w:pPr>
    <w:rPr>
      <w:rFonts w:ascii="Calibri" w:eastAsiaTheme="minorHAnsi" w:hAnsi="Calibri" w:cs="Times New Roman"/>
    </w:rPr>
  </w:style>
  <w:style w:type="paragraph" w:customStyle="1" w:styleId="1F684D1DA1514A6B9FFAD5BD31EDFDEE1">
    <w:name w:val="1F684D1DA1514A6B9FFAD5BD31EDFDEE1"/>
    <w:rsid w:val="00B25924"/>
    <w:pPr>
      <w:spacing w:after="0" w:line="240" w:lineRule="auto"/>
    </w:pPr>
    <w:rPr>
      <w:rFonts w:ascii="Calibri" w:eastAsiaTheme="minorHAnsi" w:hAnsi="Calibri" w:cs="Times New Roman"/>
    </w:rPr>
  </w:style>
  <w:style w:type="paragraph" w:customStyle="1" w:styleId="215B3FD9A9644005B013BBA0FBBAB7B31">
    <w:name w:val="215B3FD9A9644005B013BBA0FBBAB7B31"/>
    <w:rsid w:val="00B25924"/>
    <w:pPr>
      <w:spacing w:after="0" w:line="240" w:lineRule="auto"/>
    </w:pPr>
    <w:rPr>
      <w:rFonts w:ascii="Calibri" w:eastAsiaTheme="minorHAnsi" w:hAnsi="Calibri" w:cs="Times New Roman"/>
    </w:rPr>
  </w:style>
  <w:style w:type="paragraph" w:customStyle="1" w:styleId="162FA91319464AA8938BC83219F2A18C1">
    <w:name w:val="162FA91319464AA8938BC83219F2A18C1"/>
    <w:rsid w:val="00B25924"/>
    <w:pPr>
      <w:spacing w:after="0" w:line="240" w:lineRule="auto"/>
    </w:pPr>
    <w:rPr>
      <w:rFonts w:ascii="Calibri" w:eastAsiaTheme="minorHAnsi" w:hAnsi="Calibri" w:cs="Times New Roman"/>
    </w:rPr>
  </w:style>
  <w:style w:type="paragraph" w:customStyle="1" w:styleId="B1CF2B188D144535855B1C97020A7D331">
    <w:name w:val="B1CF2B188D144535855B1C97020A7D331"/>
    <w:rsid w:val="00B25924"/>
    <w:pPr>
      <w:spacing w:after="0" w:line="240" w:lineRule="auto"/>
    </w:pPr>
    <w:rPr>
      <w:rFonts w:ascii="Calibri" w:eastAsiaTheme="minorHAns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COMMUNITY-250911484-3494</_dlc_DocId>
    <_dlc_DocIdUrl xmlns="02b462e0-950b-4d18-8f56-efe6ec8fd98e">
      <Url>https://nedlands365.sharepoint.com/sites/community/communications/_layouts/15/DocIdRedir.aspx?ID=COMMUNITY-250911484-3494</Url>
      <Description>COMMUNITY-250911484-3494</Description>
    </_dlc_DocIdUrl>
    <TaxCatchAll xmlns="02b462e0-950b-4d18-8f56-efe6ec8fd98e">
      <Value>26</Value>
      <Value>32</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E0342-B48E-4EFB-8152-4FBC406E4419}"/>
</file>

<file path=customXml/itemProps2.xml><?xml version="1.0" encoding="utf-8"?>
<ds:datastoreItem xmlns:ds="http://schemas.openxmlformats.org/officeDocument/2006/customXml" ds:itemID="{8A445CBC-93A9-41D0-8105-398F35A2D81D}">
  <ds:schemaRefs>
    <ds:schemaRef ds:uri="http://schemas.microsoft.com/sharepoint/events"/>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schemas.microsoft.com/office/2006/documentManagement/types"/>
    <ds:schemaRef ds:uri="5A68698A-1DE2-4E19-AF04-F7798F96AAD7"/>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5a68698a-1de2-4e19-af04-f7798f96aad7"/>
    <ds:schemaRef ds:uri="http://purl.org/dc/dcmitype/"/>
    <ds:schemaRef ds:uri="6bc39911-04a3-4d44-b26a-af4af9194884"/>
    <ds:schemaRef ds:uri="6c08273c-a1a1-4ce8-8f63-c8a7ddb02d1f"/>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F8EBE2A5-EA4B-475E-9FDB-936C6EE9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37D3F60A</Template>
  <TotalTime>6</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ekenworthy</dc:creator>
  <cp:keywords/>
  <dc:description/>
  <cp:lastModifiedBy>Nicole Ceric</cp:lastModifiedBy>
  <cp:revision>4</cp:revision>
  <cp:lastPrinted>2013-09-17T04:54:00Z</cp:lastPrinted>
  <dcterms:created xsi:type="dcterms:W3CDTF">2018-08-23T01:34:00Z</dcterms:created>
  <dcterms:modified xsi:type="dcterms:W3CDTF">2018-08-23T01:43:00Z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60d5ec4d-e9d6-4159-993b-20bce44d96e4</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