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541C4" w14:textId="77777777" w:rsidR="001860A4" w:rsidRDefault="001860A4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FC3C503" w14:textId="77777777" w:rsidR="001860A4" w:rsidRDefault="001860A4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4" w14:textId="5867FEE3" w:rsidR="00861C38" w:rsidRPr="004E04A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  <w:r w:rsidRPr="004E04A8">
        <w:rPr>
          <w:rFonts w:ascii="Arial" w:hAnsi="Arial" w:cs="Arial"/>
          <w:szCs w:val="24"/>
        </w:rPr>
        <w:t xml:space="preserve">The purpose of the </w:t>
      </w:r>
      <w:r w:rsidR="00AA6A66">
        <w:rPr>
          <w:rFonts w:ascii="Arial" w:hAnsi="Arial" w:cs="Arial"/>
          <w:szCs w:val="24"/>
        </w:rPr>
        <w:t>Youth Grants</w:t>
      </w:r>
      <w:r w:rsidRPr="004E04A8">
        <w:rPr>
          <w:rFonts w:ascii="Arial" w:hAnsi="Arial" w:cs="Arial"/>
          <w:szCs w:val="24"/>
        </w:rPr>
        <w:t xml:space="preserve"> Fund is to recognise and encourage the initiatives local young people are taking to participate in and contribute to the community.</w:t>
      </w:r>
    </w:p>
    <w:p w14:paraId="146B3F15" w14:textId="77777777" w:rsidR="00861C38" w:rsidRPr="004E04A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6" w14:textId="77777777" w:rsidR="00AE0C7B" w:rsidRDefault="00861C38" w:rsidP="00AE0C7B">
      <w:pPr>
        <w:spacing w:line="276" w:lineRule="auto"/>
        <w:jc w:val="both"/>
        <w:rPr>
          <w:rFonts w:ascii="Arial" w:hAnsi="Arial" w:cs="Arial"/>
          <w:szCs w:val="24"/>
        </w:rPr>
      </w:pPr>
      <w:r w:rsidRPr="004E04A8">
        <w:rPr>
          <w:rFonts w:ascii="Arial" w:hAnsi="Arial" w:cs="Arial"/>
          <w:szCs w:val="24"/>
        </w:rPr>
        <w:t>The fund encourages youth participation in a wide range of socially positive activitie</w:t>
      </w:r>
      <w:r w:rsidR="002B7D5F">
        <w:rPr>
          <w:rFonts w:ascii="Arial" w:hAnsi="Arial" w:cs="Arial"/>
          <w:szCs w:val="24"/>
        </w:rPr>
        <w:t>s, based on the following</w:t>
      </w:r>
      <w:r w:rsidRPr="004E04A8">
        <w:rPr>
          <w:rFonts w:ascii="Arial" w:hAnsi="Arial" w:cs="Arial"/>
          <w:szCs w:val="24"/>
        </w:rPr>
        <w:t>:</w:t>
      </w:r>
    </w:p>
    <w:p w14:paraId="146B3F17" w14:textId="77777777" w:rsidR="00861C38" w:rsidRPr="00AE0C7B" w:rsidRDefault="002B7D5F" w:rsidP="00AE0C7B">
      <w:pPr>
        <w:pStyle w:val="ListParagraph"/>
        <w:numPr>
          <w:ilvl w:val="0"/>
          <w:numId w:val="18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E0C7B">
        <w:rPr>
          <w:rFonts w:ascii="Arial" w:hAnsi="Arial" w:cs="Arial"/>
        </w:rPr>
        <w:t>that p</w:t>
      </w:r>
      <w:r w:rsidR="00861C38" w:rsidRPr="00AE0C7B">
        <w:rPr>
          <w:rFonts w:ascii="Arial" w:hAnsi="Arial" w:cs="Arial"/>
        </w:rPr>
        <w:t>articipation in the community is of value, and</w:t>
      </w:r>
    </w:p>
    <w:p w14:paraId="146B3F18" w14:textId="77777777" w:rsidR="00861C38" w:rsidRPr="001B1C2A" w:rsidRDefault="002B7D5F" w:rsidP="002124F9">
      <w:pPr>
        <w:numPr>
          <w:ilvl w:val="0"/>
          <w:numId w:val="7"/>
        </w:numPr>
        <w:tabs>
          <w:tab w:val="clear" w:pos="1440"/>
          <w:tab w:val="num" w:pos="-426"/>
        </w:tabs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that p</w:t>
      </w:r>
      <w:r w:rsidR="00861C38">
        <w:rPr>
          <w:rFonts w:ascii="Arial" w:hAnsi="Arial" w:cs="Arial"/>
          <w:szCs w:val="24"/>
        </w:rPr>
        <w:t>a</w:t>
      </w:r>
      <w:r w:rsidR="00861C38" w:rsidRPr="001B1C2A">
        <w:rPr>
          <w:rFonts w:ascii="Arial" w:hAnsi="Arial" w:cs="Arial"/>
          <w:szCs w:val="24"/>
        </w:rPr>
        <w:t xml:space="preserve">rticipation in the community by young </w:t>
      </w:r>
      <w:proofErr w:type="gramStart"/>
      <w:r w:rsidR="00861C38" w:rsidRPr="001B1C2A">
        <w:rPr>
          <w:rFonts w:ascii="Arial" w:hAnsi="Arial" w:cs="Arial"/>
          <w:szCs w:val="24"/>
        </w:rPr>
        <w:t>people in particular, is</w:t>
      </w:r>
      <w:proofErr w:type="gramEnd"/>
      <w:r>
        <w:rPr>
          <w:rFonts w:ascii="Arial" w:hAnsi="Arial" w:cs="Arial"/>
          <w:szCs w:val="24"/>
        </w:rPr>
        <w:t xml:space="preserve"> to be</w:t>
      </w:r>
      <w:r w:rsidR="00861C38" w:rsidRPr="001B1C2A">
        <w:rPr>
          <w:rFonts w:ascii="Arial" w:hAnsi="Arial" w:cs="Arial"/>
          <w:szCs w:val="24"/>
        </w:rPr>
        <w:t xml:space="preserve"> valued and encouraged.</w:t>
      </w:r>
    </w:p>
    <w:p w14:paraId="146B3F19" w14:textId="77777777" w:rsidR="00861C3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A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The function of the fund is not primarily one of financial subsidy</w:t>
      </w:r>
      <w:r w:rsidR="002B7D5F">
        <w:rPr>
          <w:rFonts w:ascii="Arial" w:hAnsi="Arial" w:cs="Arial"/>
          <w:szCs w:val="24"/>
        </w:rPr>
        <w:t>; rather</w:t>
      </w:r>
      <w:r>
        <w:rPr>
          <w:rFonts w:ascii="Arial" w:hAnsi="Arial" w:cs="Arial"/>
          <w:szCs w:val="24"/>
        </w:rPr>
        <w:t xml:space="preserve"> </w:t>
      </w:r>
      <w:r w:rsidRPr="001B1C2A">
        <w:rPr>
          <w:rFonts w:ascii="Arial" w:hAnsi="Arial" w:cs="Arial"/>
          <w:szCs w:val="24"/>
        </w:rPr>
        <w:t xml:space="preserve">it is one of recognition and encouragement, and the creation of a positive youth culture, in which initiative, achievement and community involvement are valued.  </w:t>
      </w:r>
    </w:p>
    <w:p w14:paraId="146B3F1B" w14:textId="77777777" w:rsidR="00861C3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C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Support from Council will be provided in the form of a small grant, subsiding participation in the eligible project, event or activity. </w:t>
      </w:r>
    </w:p>
    <w:p w14:paraId="146B3F1D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E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1B1C2A">
        <w:rPr>
          <w:rFonts w:ascii="Arial" w:hAnsi="Arial" w:cs="Arial"/>
          <w:b/>
          <w:szCs w:val="24"/>
        </w:rPr>
        <w:t xml:space="preserve">Eligible </w:t>
      </w:r>
      <w:r>
        <w:rPr>
          <w:rFonts w:ascii="Arial" w:hAnsi="Arial" w:cs="Arial"/>
          <w:b/>
          <w:szCs w:val="24"/>
        </w:rPr>
        <w:t>a</w:t>
      </w:r>
      <w:r w:rsidRPr="001B1C2A">
        <w:rPr>
          <w:rFonts w:ascii="Arial" w:hAnsi="Arial" w:cs="Arial"/>
          <w:b/>
          <w:szCs w:val="24"/>
        </w:rPr>
        <w:t>pplicants</w:t>
      </w:r>
    </w:p>
    <w:p w14:paraId="146B3F1F" w14:textId="77777777" w:rsidR="00861C38" w:rsidRDefault="00861C38" w:rsidP="002124F9">
      <w:pPr>
        <w:numPr>
          <w:ilvl w:val="0"/>
          <w:numId w:val="9"/>
        </w:numPr>
        <w:tabs>
          <w:tab w:val="clear" w:pos="1080"/>
          <w:tab w:val="num" w:pos="-426"/>
        </w:tabs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Young people living within the City of Nedland</w:t>
      </w:r>
      <w:r w:rsidR="002B7D5F">
        <w:rPr>
          <w:rFonts w:ascii="Arial" w:hAnsi="Arial" w:cs="Arial"/>
          <w:szCs w:val="24"/>
        </w:rPr>
        <w:t xml:space="preserve">s </w:t>
      </w:r>
      <w:r w:rsidR="008230CA">
        <w:rPr>
          <w:rFonts w:ascii="Arial" w:hAnsi="Arial" w:cs="Arial"/>
          <w:szCs w:val="24"/>
        </w:rPr>
        <w:t>aged between 12 and 21 years.</w:t>
      </w:r>
    </w:p>
    <w:p w14:paraId="146B3F20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21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1B1C2A">
        <w:rPr>
          <w:rFonts w:ascii="Arial" w:hAnsi="Arial" w:cs="Arial"/>
          <w:b/>
          <w:szCs w:val="24"/>
        </w:rPr>
        <w:t xml:space="preserve">Eligible </w:t>
      </w:r>
      <w:r>
        <w:rPr>
          <w:rFonts w:ascii="Arial" w:hAnsi="Arial" w:cs="Arial"/>
          <w:b/>
          <w:szCs w:val="24"/>
        </w:rPr>
        <w:t>p</w:t>
      </w:r>
      <w:r w:rsidRPr="001B1C2A">
        <w:rPr>
          <w:rFonts w:ascii="Arial" w:hAnsi="Arial" w:cs="Arial"/>
          <w:b/>
          <w:szCs w:val="24"/>
        </w:rPr>
        <w:t>rojects</w:t>
      </w:r>
    </w:p>
    <w:p w14:paraId="146B3F22" w14:textId="77777777" w:rsidR="00861C38" w:rsidRPr="001B1C2A" w:rsidRDefault="002124F9" w:rsidP="002124F9">
      <w:pPr>
        <w:numPr>
          <w:ilvl w:val="0"/>
          <w:numId w:val="10"/>
        </w:numPr>
        <w:tabs>
          <w:tab w:val="clear" w:pos="1080"/>
          <w:tab w:val="num" w:pos="-426"/>
        </w:tabs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861C38" w:rsidRPr="001B1C2A">
        <w:rPr>
          <w:rFonts w:ascii="Arial" w:hAnsi="Arial" w:cs="Arial"/>
          <w:szCs w:val="24"/>
        </w:rPr>
        <w:t>vents, projects and activities that provide an opportunity for youth participation in the wider community and support their artistic, cultural, community, educational, professional, technological, sporting, recreational, personal and</w:t>
      </w:r>
      <w:r>
        <w:rPr>
          <w:rFonts w:ascii="Arial" w:hAnsi="Arial" w:cs="Arial"/>
          <w:szCs w:val="24"/>
        </w:rPr>
        <w:t xml:space="preserve"> </w:t>
      </w:r>
      <w:r w:rsidR="00861C38" w:rsidRPr="001B1C2A">
        <w:rPr>
          <w:rFonts w:ascii="Arial" w:hAnsi="Arial" w:cs="Arial"/>
          <w:szCs w:val="24"/>
        </w:rPr>
        <w:t>or social development.</w:t>
      </w:r>
    </w:p>
    <w:p w14:paraId="146B3F23" w14:textId="77777777" w:rsidR="008230CA" w:rsidRDefault="008230CA" w:rsidP="002B7D5F">
      <w:pPr>
        <w:spacing w:line="276" w:lineRule="auto"/>
        <w:ind w:left="284"/>
        <w:jc w:val="both"/>
        <w:rPr>
          <w:rFonts w:ascii="Arial" w:hAnsi="Arial" w:cs="Arial"/>
          <w:szCs w:val="24"/>
        </w:rPr>
      </w:pPr>
    </w:p>
    <w:p w14:paraId="146B3F24" w14:textId="77777777" w:rsidR="00861C38" w:rsidRDefault="00861C38" w:rsidP="00F531A2">
      <w:p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Projects or activities that have </w:t>
      </w:r>
      <w:r w:rsidR="000353A3">
        <w:rPr>
          <w:rFonts w:ascii="Arial" w:hAnsi="Arial" w:cs="Arial"/>
          <w:szCs w:val="24"/>
        </w:rPr>
        <w:t>started</w:t>
      </w:r>
      <w:r w:rsidRPr="001B1C2A">
        <w:rPr>
          <w:rFonts w:ascii="Arial" w:hAnsi="Arial" w:cs="Arial"/>
          <w:szCs w:val="24"/>
        </w:rPr>
        <w:t xml:space="preserve"> before the application is assessed will not be eligible for funding.</w:t>
      </w:r>
      <w:r w:rsidR="002124F9">
        <w:rPr>
          <w:rFonts w:ascii="Arial" w:hAnsi="Arial" w:cs="Arial"/>
          <w:szCs w:val="24"/>
        </w:rPr>
        <w:t xml:space="preserve"> </w:t>
      </w:r>
      <w:r w:rsidRPr="001B1C2A">
        <w:rPr>
          <w:rFonts w:ascii="Arial" w:hAnsi="Arial" w:cs="Arial"/>
          <w:szCs w:val="24"/>
        </w:rPr>
        <w:t xml:space="preserve">To ensure assessment of application before the event, applications must be submitted at least 4 weeks </w:t>
      </w:r>
      <w:r w:rsidR="000353A3">
        <w:rPr>
          <w:rFonts w:ascii="Arial" w:hAnsi="Arial" w:cs="Arial"/>
          <w:szCs w:val="24"/>
        </w:rPr>
        <w:t>before</w:t>
      </w:r>
      <w:r w:rsidRPr="001B1C2A">
        <w:rPr>
          <w:rFonts w:ascii="Arial" w:hAnsi="Arial" w:cs="Arial"/>
          <w:szCs w:val="24"/>
        </w:rPr>
        <w:t xml:space="preserve"> the event.</w:t>
      </w:r>
    </w:p>
    <w:p w14:paraId="146B3F25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146B3F26" w14:textId="77777777" w:rsidR="00861C38" w:rsidRPr="001B1C2A" w:rsidRDefault="00861C38" w:rsidP="000353A3">
      <w:pPr>
        <w:spacing w:after="200" w:line="276" w:lineRule="auto"/>
        <w:rPr>
          <w:rFonts w:ascii="Arial" w:hAnsi="Arial" w:cs="Arial"/>
          <w:b/>
          <w:szCs w:val="24"/>
        </w:rPr>
      </w:pPr>
      <w:r w:rsidRPr="001B1C2A">
        <w:rPr>
          <w:rFonts w:ascii="Arial" w:hAnsi="Arial" w:cs="Arial"/>
          <w:b/>
          <w:szCs w:val="24"/>
        </w:rPr>
        <w:t>Guidelines</w:t>
      </w:r>
    </w:p>
    <w:p w14:paraId="146B3F27" w14:textId="77777777" w:rsidR="008230CA" w:rsidRPr="001B1C2A" w:rsidRDefault="008230CA" w:rsidP="008230CA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Funding will be provided to a maximum of $250 per applicant. </w:t>
      </w:r>
    </w:p>
    <w:p w14:paraId="146B3F28" w14:textId="0C31CF2A" w:rsidR="008230CA" w:rsidRPr="001B1C2A" w:rsidRDefault="008230CA" w:rsidP="008230C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Grants are limited </w:t>
      </w:r>
      <w:r>
        <w:rPr>
          <w:rFonts w:ascii="Arial" w:hAnsi="Arial" w:cs="Arial"/>
          <w:szCs w:val="24"/>
        </w:rPr>
        <w:t xml:space="preserve">to </w:t>
      </w:r>
      <w:r w:rsidRPr="001B1C2A">
        <w:rPr>
          <w:rFonts w:ascii="Arial" w:hAnsi="Arial" w:cs="Arial"/>
          <w:szCs w:val="24"/>
        </w:rPr>
        <w:t xml:space="preserve">one per financial year for each applicant. </w:t>
      </w:r>
      <w:r w:rsidR="00165351" w:rsidRPr="001B1C2A">
        <w:rPr>
          <w:rFonts w:ascii="Arial" w:hAnsi="Arial" w:cs="Arial"/>
          <w:szCs w:val="24"/>
        </w:rPr>
        <w:t>Therefore,</w:t>
      </w:r>
      <w:r w:rsidRPr="001B1C2A">
        <w:rPr>
          <w:rFonts w:ascii="Arial" w:hAnsi="Arial" w:cs="Arial"/>
          <w:szCs w:val="24"/>
        </w:rPr>
        <w:t xml:space="preserve"> a successful applicant cannot reapply within the same financial year. </w:t>
      </w:r>
    </w:p>
    <w:p w14:paraId="146B3F29" w14:textId="77777777" w:rsidR="008230CA" w:rsidRPr="001B1C2A" w:rsidRDefault="008230CA" w:rsidP="008230C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Applicants must have satisfactorily acquitted any previous grant or grants received under the </w:t>
      </w:r>
      <w:r>
        <w:rPr>
          <w:rFonts w:ascii="Arial" w:hAnsi="Arial" w:cs="Arial"/>
          <w:szCs w:val="24"/>
        </w:rPr>
        <w:t xml:space="preserve">Youth Grants </w:t>
      </w:r>
      <w:r w:rsidRPr="001B1C2A">
        <w:rPr>
          <w:rFonts w:ascii="Arial" w:hAnsi="Arial" w:cs="Arial"/>
          <w:szCs w:val="24"/>
        </w:rPr>
        <w:t xml:space="preserve">Fund, </w:t>
      </w:r>
      <w:proofErr w:type="gramStart"/>
      <w:r w:rsidRPr="001B1C2A">
        <w:rPr>
          <w:rFonts w:ascii="Arial" w:hAnsi="Arial" w:cs="Arial"/>
          <w:szCs w:val="24"/>
        </w:rPr>
        <w:t>in order to</w:t>
      </w:r>
      <w:proofErr w:type="gramEnd"/>
      <w:r w:rsidRPr="001B1C2A">
        <w:rPr>
          <w:rFonts w:ascii="Arial" w:hAnsi="Arial" w:cs="Arial"/>
          <w:szCs w:val="24"/>
        </w:rPr>
        <w:t xml:space="preserve"> be eligible to reapply. </w:t>
      </w:r>
    </w:p>
    <w:p w14:paraId="146B3F2A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Grants cannot be spent on capital items.</w:t>
      </w:r>
    </w:p>
    <w:p w14:paraId="146B3F2B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Young applicants are </w:t>
      </w:r>
      <w:r w:rsidR="008230CA">
        <w:rPr>
          <w:rFonts w:ascii="Arial" w:hAnsi="Arial" w:cs="Arial"/>
          <w:szCs w:val="24"/>
        </w:rPr>
        <w:t>required</w:t>
      </w:r>
      <w:r w:rsidRPr="001B1C2A">
        <w:rPr>
          <w:rFonts w:ascii="Arial" w:hAnsi="Arial" w:cs="Arial"/>
          <w:szCs w:val="24"/>
        </w:rPr>
        <w:t xml:space="preserve"> to write the applications themselves</w:t>
      </w:r>
      <w:r w:rsidR="008230CA">
        <w:rPr>
          <w:rFonts w:ascii="Arial" w:hAnsi="Arial" w:cs="Arial"/>
          <w:szCs w:val="24"/>
        </w:rPr>
        <w:t xml:space="preserve">, except in exceptional circumstances that will be assessed </w:t>
      </w:r>
      <w:r w:rsidR="00960057">
        <w:rPr>
          <w:rFonts w:ascii="Arial" w:hAnsi="Arial" w:cs="Arial"/>
          <w:szCs w:val="24"/>
        </w:rPr>
        <w:t xml:space="preserve">by the </w:t>
      </w:r>
      <w:proofErr w:type="gramStart"/>
      <w:r w:rsidR="00960057">
        <w:rPr>
          <w:rFonts w:ascii="Arial" w:hAnsi="Arial" w:cs="Arial"/>
          <w:szCs w:val="24"/>
        </w:rPr>
        <w:t>City</w:t>
      </w:r>
      <w:proofErr w:type="gramEnd"/>
      <w:r w:rsidR="00960057">
        <w:rPr>
          <w:rFonts w:ascii="Arial" w:hAnsi="Arial" w:cs="Arial"/>
          <w:szCs w:val="24"/>
        </w:rPr>
        <w:t xml:space="preserve"> </w:t>
      </w:r>
      <w:r w:rsidR="008230CA">
        <w:rPr>
          <w:rFonts w:ascii="Arial" w:hAnsi="Arial" w:cs="Arial"/>
          <w:szCs w:val="24"/>
        </w:rPr>
        <w:t>case by case.</w:t>
      </w:r>
    </w:p>
    <w:p w14:paraId="146B3F2C" w14:textId="77777777" w:rsidR="00861C38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The City of Nedlands must be acknowledged in publicity assoc</w:t>
      </w:r>
      <w:r w:rsidR="00960057">
        <w:rPr>
          <w:rFonts w:ascii="Arial" w:hAnsi="Arial" w:cs="Arial"/>
          <w:szCs w:val="24"/>
        </w:rPr>
        <w:t>iated with the event or project.</w:t>
      </w:r>
    </w:p>
    <w:p w14:paraId="5841FBF9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49D390D4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2F69DA5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43BD8A41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E52F8F0" w14:textId="77777777" w:rsidR="00790CDA" w:rsidRPr="001B1C2A" w:rsidRDefault="00790CDA" w:rsidP="00717B8E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1A593B3" w14:textId="26936E23" w:rsidR="001860A4" w:rsidRPr="001860A4" w:rsidRDefault="00861C38" w:rsidP="001860A4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Grant acquittal reports must be provided within three months of the completion of the </w:t>
      </w:r>
      <w:r w:rsidR="00165351" w:rsidRPr="001B1C2A">
        <w:rPr>
          <w:rFonts w:ascii="Arial" w:hAnsi="Arial" w:cs="Arial"/>
          <w:szCs w:val="24"/>
        </w:rPr>
        <w:t>project and</w:t>
      </w:r>
      <w:r w:rsidRPr="001B1C2A">
        <w:rPr>
          <w:rFonts w:ascii="Arial" w:hAnsi="Arial" w:cs="Arial"/>
          <w:szCs w:val="24"/>
        </w:rPr>
        <w:t xml:space="preserve"> include a financial r</w:t>
      </w:r>
      <w:r w:rsidR="008230CA">
        <w:rPr>
          <w:rFonts w:ascii="Arial" w:hAnsi="Arial" w:cs="Arial"/>
          <w:szCs w:val="24"/>
        </w:rPr>
        <w:t xml:space="preserve">eport and at least </w:t>
      </w:r>
      <w:proofErr w:type="gramStart"/>
      <w:r w:rsidR="008230CA">
        <w:rPr>
          <w:rFonts w:ascii="Arial" w:hAnsi="Arial" w:cs="Arial"/>
          <w:szCs w:val="24"/>
        </w:rPr>
        <w:t>two colour</w:t>
      </w:r>
      <w:proofErr w:type="gramEnd"/>
      <w:r w:rsidR="008230CA">
        <w:rPr>
          <w:rFonts w:ascii="Arial" w:hAnsi="Arial" w:cs="Arial"/>
          <w:szCs w:val="24"/>
        </w:rPr>
        <w:t xml:space="preserve"> photos that can be used in City of Nedlands promotional material.</w:t>
      </w:r>
    </w:p>
    <w:p w14:paraId="146B3F2E" w14:textId="1F1C744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Should the </w:t>
      </w:r>
      <w:r w:rsidR="008230CA">
        <w:rPr>
          <w:rFonts w:ascii="Arial" w:hAnsi="Arial" w:cs="Arial"/>
          <w:szCs w:val="24"/>
        </w:rPr>
        <w:t xml:space="preserve">acquittal </w:t>
      </w:r>
      <w:r w:rsidRPr="001B1C2A">
        <w:rPr>
          <w:rFonts w:ascii="Arial" w:hAnsi="Arial" w:cs="Arial"/>
          <w:szCs w:val="24"/>
        </w:rPr>
        <w:t xml:space="preserve">report not be provided within 3 months, </w:t>
      </w:r>
      <w:r w:rsidR="008230CA">
        <w:rPr>
          <w:rFonts w:ascii="Arial" w:hAnsi="Arial" w:cs="Arial"/>
          <w:szCs w:val="24"/>
        </w:rPr>
        <w:t xml:space="preserve">the </w:t>
      </w:r>
      <w:proofErr w:type="gramStart"/>
      <w:r w:rsidR="008230CA">
        <w:rPr>
          <w:rFonts w:ascii="Arial" w:hAnsi="Arial" w:cs="Arial"/>
          <w:szCs w:val="24"/>
        </w:rPr>
        <w:t>City</w:t>
      </w:r>
      <w:proofErr w:type="gramEnd"/>
      <w:r w:rsidRPr="001B1C2A">
        <w:rPr>
          <w:rFonts w:ascii="Arial" w:hAnsi="Arial" w:cs="Arial"/>
          <w:szCs w:val="24"/>
        </w:rPr>
        <w:t xml:space="preserve"> may request t</w:t>
      </w:r>
      <w:r w:rsidR="008230CA">
        <w:rPr>
          <w:rFonts w:ascii="Arial" w:hAnsi="Arial" w:cs="Arial"/>
          <w:szCs w:val="24"/>
        </w:rPr>
        <w:t>hat the grant be refunded.</w:t>
      </w:r>
    </w:p>
    <w:p w14:paraId="146B3F2F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1B1C2A">
        <w:rPr>
          <w:rFonts w:ascii="Arial" w:hAnsi="Arial" w:cs="Arial"/>
          <w:szCs w:val="24"/>
          <w:lang w:val="en-US"/>
        </w:rPr>
        <w:t xml:space="preserve">No more than four applicants from the same </w:t>
      </w:r>
      <w:proofErr w:type="spellStart"/>
      <w:r w:rsidRPr="001B1C2A">
        <w:rPr>
          <w:rFonts w:ascii="Arial" w:hAnsi="Arial" w:cs="Arial"/>
          <w:szCs w:val="24"/>
          <w:lang w:val="en-US"/>
        </w:rPr>
        <w:t>organisation</w:t>
      </w:r>
      <w:proofErr w:type="spellEnd"/>
      <w:r w:rsidR="00960057">
        <w:rPr>
          <w:rFonts w:ascii="Arial" w:hAnsi="Arial" w:cs="Arial"/>
          <w:szCs w:val="24"/>
          <w:lang w:val="en-US"/>
        </w:rPr>
        <w:t xml:space="preserve"> will be granted sponsorship</w:t>
      </w:r>
      <w:r w:rsidRPr="001B1C2A">
        <w:rPr>
          <w:rFonts w:ascii="Arial" w:hAnsi="Arial" w:cs="Arial"/>
          <w:szCs w:val="24"/>
          <w:lang w:val="en-US"/>
        </w:rPr>
        <w:t xml:space="preserve"> in one financial year.</w:t>
      </w:r>
    </w:p>
    <w:p w14:paraId="146B3F30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1B1C2A">
        <w:rPr>
          <w:rFonts w:ascii="Arial" w:hAnsi="Arial" w:cs="Arial"/>
          <w:szCs w:val="24"/>
          <w:lang w:val="en-US"/>
        </w:rPr>
        <w:t xml:space="preserve">No more than four applicants </w:t>
      </w:r>
      <w:r w:rsidR="00960057">
        <w:rPr>
          <w:rFonts w:ascii="Arial" w:hAnsi="Arial" w:cs="Arial"/>
          <w:szCs w:val="24"/>
          <w:lang w:val="en-US"/>
        </w:rPr>
        <w:t>for</w:t>
      </w:r>
      <w:r w:rsidRPr="001B1C2A">
        <w:rPr>
          <w:rFonts w:ascii="Arial" w:hAnsi="Arial" w:cs="Arial"/>
          <w:szCs w:val="24"/>
          <w:lang w:val="en-US"/>
        </w:rPr>
        <w:t xml:space="preserve"> the same event </w:t>
      </w:r>
      <w:r w:rsidR="00960057">
        <w:rPr>
          <w:rFonts w:ascii="Arial" w:hAnsi="Arial" w:cs="Arial"/>
          <w:szCs w:val="24"/>
          <w:lang w:val="en-US"/>
        </w:rPr>
        <w:t xml:space="preserve">will be granted sponsorship </w:t>
      </w:r>
      <w:r w:rsidR="00960057" w:rsidRPr="001B1C2A">
        <w:rPr>
          <w:rFonts w:ascii="Arial" w:hAnsi="Arial" w:cs="Arial"/>
          <w:szCs w:val="24"/>
          <w:lang w:val="en-US"/>
        </w:rPr>
        <w:t xml:space="preserve">in </w:t>
      </w:r>
      <w:r w:rsidRPr="001B1C2A">
        <w:rPr>
          <w:rFonts w:ascii="Arial" w:hAnsi="Arial" w:cs="Arial"/>
          <w:szCs w:val="24"/>
          <w:lang w:val="en-US"/>
        </w:rPr>
        <w:t>one financial year.</w:t>
      </w:r>
    </w:p>
    <w:p w14:paraId="146B3F31" w14:textId="77777777" w:rsidR="00861C3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32" w14:textId="412F73E8" w:rsidR="00DE5740" w:rsidRPr="00861C38" w:rsidRDefault="00FE151F" w:rsidP="00861C38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E681E" wp14:editId="2CDFEBF5">
            <wp:simplePos x="0" y="0"/>
            <wp:positionH relativeFrom="page">
              <wp:posOffset>0</wp:posOffset>
            </wp:positionH>
            <wp:positionV relativeFrom="paragraph">
              <wp:posOffset>6215583</wp:posOffset>
            </wp:positionV>
            <wp:extent cx="7776434" cy="685800"/>
            <wp:effectExtent l="0" t="0" r="0" b="0"/>
            <wp:wrapNone/>
            <wp:docPr id="1934272432" name="Picture 1934272432" descr="\\admprofiles01\desktop$\fchesterman\desktop\CoN_footer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dmprofiles01\desktop$\fchesterman\desktop\CoN_footer_fin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43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740" w:rsidRPr="00861C38" w:rsidSect="00BE742A">
      <w:headerReference w:type="default" r:id="rId13"/>
      <w:headerReference w:type="first" r:id="rId14"/>
      <w:footerReference w:type="first" r:id="rId15"/>
      <w:pgSz w:w="11906" w:h="16838" w:code="9"/>
      <w:pgMar w:top="720" w:right="56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5C38E" w14:textId="77777777" w:rsidR="00A47B39" w:rsidRDefault="00A47B39" w:rsidP="008617F1">
      <w:r>
        <w:separator/>
      </w:r>
    </w:p>
  </w:endnote>
  <w:endnote w:type="continuationSeparator" w:id="0">
    <w:p w14:paraId="3946A6D8" w14:textId="77777777" w:rsidR="00A47B39" w:rsidRDefault="00A47B39" w:rsidP="008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B3F3B" w14:textId="4BC216AB" w:rsidR="002B7D5F" w:rsidRDefault="00790CD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54AE59" wp14:editId="2B2A0F1B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4603C" w14:textId="77777777" w:rsidR="00A47B39" w:rsidRDefault="00A47B39" w:rsidP="008617F1">
      <w:r>
        <w:separator/>
      </w:r>
    </w:p>
  </w:footnote>
  <w:footnote w:type="continuationSeparator" w:id="0">
    <w:p w14:paraId="066ECF81" w14:textId="77777777" w:rsidR="00A47B39" w:rsidRDefault="00A47B39" w:rsidP="0086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B3F37" w14:textId="42A0B06C" w:rsidR="002B7D5F" w:rsidRDefault="00717B8E">
    <w:pPr>
      <w:pStyle w:val="Header"/>
    </w:pPr>
    <w:r>
      <w:rPr>
        <w:rFonts w:ascii="Arial" w:hAnsi="Arial"/>
        <w:b/>
        <w:noProof/>
        <w:sz w:val="28"/>
        <w:lang w:val="en-GB" w:eastAsia="en-GB"/>
      </w:rPr>
      <w:pict w14:anchorId="146B3F3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5.25pt;margin-top:-3.15pt;width:336.75pt;height:35.05pt;z-index:251658240;mso-height-percent:200;mso-height-percent:200;mso-width-relative:margin;mso-height-relative:margin" stroked="f">
          <v:fill opacity="0"/>
          <v:textbox style="mso-fit-shape-to-text:t">
            <w:txbxContent>
              <w:p w14:paraId="146B3F44" w14:textId="77777777" w:rsidR="00F531A2" w:rsidRPr="00F531A2" w:rsidRDefault="002B7D5F" w:rsidP="009D3E06">
                <w:pPr>
                  <w:rPr>
                    <w:rFonts w:ascii="Gill Sans MT" w:hAnsi="Gill Sans MT" w:cs="Arial"/>
                    <w:color w:val="FFFFFF" w:themeColor="background1"/>
                    <w:szCs w:val="24"/>
                  </w:rPr>
                </w:pPr>
                <w:r w:rsidRPr="0036191D">
                  <w:rPr>
                    <w:rFonts w:ascii="Gill Sans MT" w:hAnsi="Gill Sans MT"/>
                    <w:color w:val="FFFFFF" w:themeColor="background1"/>
                  </w:rPr>
                  <w:t xml:space="preserve">| </w:t>
                </w:r>
                <w:r w:rsidR="008230CA">
                  <w:rPr>
                    <w:rFonts w:ascii="Gill Sans MT" w:hAnsi="Gill Sans MT"/>
                    <w:color w:val="FFFFFF" w:themeColor="background1"/>
                  </w:rPr>
                  <w:t xml:space="preserve">Information Sheet: </w:t>
                </w:r>
                <w:r>
                  <w:rPr>
                    <w:rFonts w:ascii="Gill Sans MT" w:hAnsi="Gill Sans MT"/>
                    <w:color w:val="FFFFFF" w:themeColor="background1"/>
                  </w:rPr>
                  <w:t xml:space="preserve">Youth </w:t>
                </w:r>
                <w:r w:rsidR="008230CA">
                  <w:rPr>
                    <w:rFonts w:ascii="Gill Sans MT" w:hAnsi="Gill Sans MT"/>
                    <w:color w:val="FFFFFF" w:themeColor="background1"/>
                  </w:rPr>
                  <w:t>Grants</w:t>
                </w:r>
                <w:r>
                  <w:rPr>
                    <w:rFonts w:ascii="Gill Sans MT" w:hAnsi="Gill Sans MT"/>
                    <w:color w:val="FFFFFF" w:themeColor="background1"/>
                  </w:rPr>
                  <w:t xml:space="preserve"> Fund</w:t>
                </w:r>
                <w:r w:rsidRPr="0036191D">
                  <w:rPr>
                    <w:rFonts w:ascii="Gill Sans MT" w:hAnsi="Gill Sans MT"/>
                    <w:color w:val="FFFFFF" w:themeColor="background1"/>
                  </w:rPr>
                  <w:br/>
                </w:r>
                <w:r w:rsidRPr="006D04A3">
                  <w:rPr>
                    <w:rFonts w:ascii="Gill Sans MT" w:hAnsi="Gill Sans MT"/>
                    <w:color w:val="FFFFFF" w:themeColor="background1"/>
                    <w:sz w:val="28"/>
                  </w:rPr>
                  <w:t xml:space="preserve">  </w:t>
                </w:r>
                <w:r w:rsidR="00F531A2">
                  <w:rPr>
                    <w:rFonts w:ascii="Gill Sans MT" w:hAnsi="Gill Sans MT" w:cs="Arial"/>
                    <w:color w:val="FFFFFF" w:themeColor="background1"/>
                    <w:szCs w:val="24"/>
                  </w:rPr>
                  <w:t>Community Development</w:t>
                </w:r>
              </w:p>
            </w:txbxContent>
          </v:textbox>
        </v:shape>
      </w:pict>
    </w:r>
    <w:r w:rsidR="001860A4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0F41A7C1" wp14:editId="41F6911E">
          <wp:simplePos x="0" y="0"/>
          <wp:positionH relativeFrom="page">
            <wp:posOffset>-330740</wp:posOffset>
          </wp:positionH>
          <wp:positionV relativeFrom="paragraph">
            <wp:posOffset>-428490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24394355" name="Picture 924394355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B3F38" w14:textId="10B08C3B" w:rsidR="002B7D5F" w:rsidRDefault="002B7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B3F39" w14:textId="3AC09581" w:rsidR="002B7D5F" w:rsidRDefault="00717B8E">
    <w:pPr>
      <w:pStyle w:val="Header"/>
    </w:pPr>
    <w:r>
      <w:rPr>
        <w:noProof/>
        <w:lang w:eastAsia="en-AU"/>
      </w:rPr>
      <w:pict w14:anchorId="146B3F3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96.75pt;margin-top:-3.9pt;width:336.75pt;height:35.05pt;z-index:251660288;mso-height-percent:200;mso-height-percent:200;mso-width-relative:margin;mso-height-relative:margin" stroked="f">
          <v:fill opacity="0"/>
          <v:textbox style="mso-fit-shape-to-text:t">
            <w:txbxContent>
              <w:p w14:paraId="2819F581" w14:textId="77777777" w:rsidR="004D347D" w:rsidRPr="00F531A2" w:rsidRDefault="004D347D" w:rsidP="004D347D">
                <w:pPr>
                  <w:rPr>
                    <w:rFonts w:ascii="Gill Sans MT" w:hAnsi="Gill Sans MT" w:cs="Arial"/>
                    <w:color w:val="FFFFFF" w:themeColor="background1"/>
                    <w:szCs w:val="24"/>
                  </w:rPr>
                </w:pPr>
                <w:r w:rsidRPr="0036191D">
                  <w:rPr>
                    <w:rFonts w:ascii="Gill Sans MT" w:hAnsi="Gill Sans MT"/>
                    <w:color w:val="FFFFFF" w:themeColor="background1"/>
                  </w:rPr>
                  <w:t xml:space="preserve">| </w:t>
                </w:r>
                <w:r>
                  <w:rPr>
                    <w:rFonts w:ascii="Gill Sans MT" w:hAnsi="Gill Sans MT"/>
                    <w:color w:val="FFFFFF" w:themeColor="background1"/>
                  </w:rPr>
                  <w:t>Information Sheet: Youth Grants Fund</w:t>
                </w:r>
                <w:r w:rsidRPr="0036191D">
                  <w:rPr>
                    <w:rFonts w:ascii="Gill Sans MT" w:hAnsi="Gill Sans MT"/>
                    <w:color w:val="FFFFFF" w:themeColor="background1"/>
                  </w:rPr>
                  <w:br/>
                </w:r>
                <w:r w:rsidRPr="006D04A3">
                  <w:rPr>
                    <w:rFonts w:ascii="Gill Sans MT" w:hAnsi="Gill Sans MT"/>
                    <w:color w:val="FFFFFF" w:themeColor="background1"/>
                    <w:sz w:val="28"/>
                  </w:rPr>
                  <w:t xml:space="preserve">  </w:t>
                </w:r>
                <w:r>
                  <w:rPr>
                    <w:rFonts w:ascii="Gill Sans MT" w:hAnsi="Gill Sans MT" w:cs="Arial"/>
                    <w:color w:val="FFFFFF" w:themeColor="background1"/>
                    <w:szCs w:val="24"/>
                  </w:rPr>
                  <w:t>Community Development</w:t>
                </w:r>
              </w:p>
            </w:txbxContent>
          </v:textbox>
        </v:shape>
      </w:pict>
    </w:r>
    <w:r w:rsidR="004D347D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09A5E9EE" wp14:editId="3FA1EC64">
          <wp:simplePos x="0" y="0"/>
          <wp:positionH relativeFrom="page">
            <wp:posOffset>-350196</wp:posOffset>
          </wp:positionH>
          <wp:positionV relativeFrom="paragraph">
            <wp:posOffset>-447945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B3F3A" w14:textId="77777777" w:rsidR="002B7D5F" w:rsidRDefault="002B7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D95"/>
    <w:multiLevelType w:val="hybridMultilevel"/>
    <w:tmpl w:val="7230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3965"/>
    <w:multiLevelType w:val="hybridMultilevel"/>
    <w:tmpl w:val="11DEE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C3F69"/>
    <w:multiLevelType w:val="hybridMultilevel"/>
    <w:tmpl w:val="9BC693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4095"/>
    <w:multiLevelType w:val="hybridMultilevel"/>
    <w:tmpl w:val="BE8810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4E0C80"/>
    <w:multiLevelType w:val="hybridMultilevel"/>
    <w:tmpl w:val="8018AA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855F3"/>
    <w:multiLevelType w:val="hybridMultilevel"/>
    <w:tmpl w:val="014C4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44C07"/>
    <w:multiLevelType w:val="hybridMultilevel"/>
    <w:tmpl w:val="DA129B0A"/>
    <w:lvl w:ilvl="0" w:tplc="E83261C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5296F2D"/>
    <w:multiLevelType w:val="hybridMultilevel"/>
    <w:tmpl w:val="3C563C10"/>
    <w:lvl w:ilvl="0" w:tplc="68BA1F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6DA4BAE"/>
    <w:multiLevelType w:val="hybridMultilevel"/>
    <w:tmpl w:val="42C4D0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6062F4"/>
    <w:multiLevelType w:val="hybridMultilevel"/>
    <w:tmpl w:val="876EE6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416825"/>
    <w:multiLevelType w:val="hybridMultilevel"/>
    <w:tmpl w:val="37E825D8"/>
    <w:lvl w:ilvl="0" w:tplc="2E18B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F5F4536"/>
    <w:multiLevelType w:val="hybridMultilevel"/>
    <w:tmpl w:val="EAD69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103101">
    <w:abstractNumId w:val="9"/>
  </w:num>
  <w:num w:numId="2" w16cid:durableId="1456871477">
    <w:abstractNumId w:val="3"/>
  </w:num>
  <w:num w:numId="3" w16cid:durableId="1058434369">
    <w:abstractNumId w:val="6"/>
  </w:num>
  <w:num w:numId="4" w16cid:durableId="126318462">
    <w:abstractNumId w:val="0"/>
  </w:num>
  <w:num w:numId="5" w16cid:durableId="600572902">
    <w:abstractNumId w:val="10"/>
  </w:num>
  <w:num w:numId="6" w16cid:durableId="1126005845">
    <w:abstractNumId w:val="4"/>
  </w:num>
  <w:num w:numId="7" w16cid:durableId="2134323570">
    <w:abstractNumId w:val="15"/>
  </w:num>
  <w:num w:numId="8" w16cid:durableId="634062318">
    <w:abstractNumId w:val="14"/>
  </w:num>
  <w:num w:numId="9" w16cid:durableId="343363935">
    <w:abstractNumId w:val="7"/>
  </w:num>
  <w:num w:numId="10" w16cid:durableId="1223062983">
    <w:abstractNumId w:val="8"/>
  </w:num>
  <w:num w:numId="11" w16cid:durableId="1609502243">
    <w:abstractNumId w:val="5"/>
  </w:num>
  <w:num w:numId="12" w16cid:durableId="1214656794">
    <w:abstractNumId w:val="16"/>
  </w:num>
  <w:num w:numId="13" w16cid:durableId="1572084133">
    <w:abstractNumId w:val="2"/>
  </w:num>
  <w:num w:numId="14" w16cid:durableId="395594853">
    <w:abstractNumId w:val="12"/>
  </w:num>
  <w:num w:numId="15" w16cid:durableId="1576013612">
    <w:abstractNumId w:val="13"/>
  </w:num>
  <w:num w:numId="16" w16cid:durableId="794106822">
    <w:abstractNumId w:val="17"/>
  </w:num>
  <w:num w:numId="17" w16cid:durableId="250703622">
    <w:abstractNumId w:val="11"/>
  </w:num>
  <w:num w:numId="18" w16cid:durableId="37574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F1"/>
    <w:rsid w:val="000353A3"/>
    <w:rsid w:val="0006658C"/>
    <w:rsid w:val="000C6D21"/>
    <w:rsid w:val="000D1690"/>
    <w:rsid w:val="000E2575"/>
    <w:rsid w:val="000F33DC"/>
    <w:rsid w:val="00134034"/>
    <w:rsid w:val="00141039"/>
    <w:rsid w:val="00165351"/>
    <w:rsid w:val="001860A4"/>
    <w:rsid w:val="001E250B"/>
    <w:rsid w:val="002124F9"/>
    <w:rsid w:val="0028142A"/>
    <w:rsid w:val="00286311"/>
    <w:rsid w:val="002B7D5F"/>
    <w:rsid w:val="002E666F"/>
    <w:rsid w:val="003152B5"/>
    <w:rsid w:val="0036191D"/>
    <w:rsid w:val="00375089"/>
    <w:rsid w:val="00375D61"/>
    <w:rsid w:val="003804BD"/>
    <w:rsid w:val="003B47EE"/>
    <w:rsid w:val="003B501C"/>
    <w:rsid w:val="003B6658"/>
    <w:rsid w:val="004152C2"/>
    <w:rsid w:val="00432283"/>
    <w:rsid w:val="00456A53"/>
    <w:rsid w:val="004D347D"/>
    <w:rsid w:val="004E04A8"/>
    <w:rsid w:val="004E3879"/>
    <w:rsid w:val="00505579"/>
    <w:rsid w:val="0053483F"/>
    <w:rsid w:val="00544881"/>
    <w:rsid w:val="00572321"/>
    <w:rsid w:val="00591FA5"/>
    <w:rsid w:val="005958A8"/>
    <w:rsid w:val="0061164B"/>
    <w:rsid w:val="00640996"/>
    <w:rsid w:val="0065640F"/>
    <w:rsid w:val="0066769E"/>
    <w:rsid w:val="006B4D8A"/>
    <w:rsid w:val="006D04A3"/>
    <w:rsid w:val="00717B8E"/>
    <w:rsid w:val="00773C84"/>
    <w:rsid w:val="00790CDA"/>
    <w:rsid w:val="0082054B"/>
    <w:rsid w:val="00821922"/>
    <w:rsid w:val="008230CA"/>
    <w:rsid w:val="008339FF"/>
    <w:rsid w:val="008617F1"/>
    <w:rsid w:val="00861C38"/>
    <w:rsid w:val="008E045E"/>
    <w:rsid w:val="00930554"/>
    <w:rsid w:val="00931E08"/>
    <w:rsid w:val="00946F12"/>
    <w:rsid w:val="00960057"/>
    <w:rsid w:val="009874E5"/>
    <w:rsid w:val="009D3E06"/>
    <w:rsid w:val="009F7DBA"/>
    <w:rsid w:val="00A47B39"/>
    <w:rsid w:val="00A72F0D"/>
    <w:rsid w:val="00AA6A66"/>
    <w:rsid w:val="00AA74AD"/>
    <w:rsid w:val="00AB3AB1"/>
    <w:rsid w:val="00AD5D8C"/>
    <w:rsid w:val="00AE0C7B"/>
    <w:rsid w:val="00AE79DE"/>
    <w:rsid w:val="00B2189A"/>
    <w:rsid w:val="00B30B84"/>
    <w:rsid w:val="00B33E9C"/>
    <w:rsid w:val="00B978A1"/>
    <w:rsid w:val="00BD1FD6"/>
    <w:rsid w:val="00BE4845"/>
    <w:rsid w:val="00BE742A"/>
    <w:rsid w:val="00C50074"/>
    <w:rsid w:val="00C5773B"/>
    <w:rsid w:val="00C86855"/>
    <w:rsid w:val="00CA7F5D"/>
    <w:rsid w:val="00CB12DA"/>
    <w:rsid w:val="00D067B5"/>
    <w:rsid w:val="00D06B38"/>
    <w:rsid w:val="00D804B8"/>
    <w:rsid w:val="00DC18AB"/>
    <w:rsid w:val="00DC3680"/>
    <w:rsid w:val="00DC753D"/>
    <w:rsid w:val="00DE2B20"/>
    <w:rsid w:val="00DE5740"/>
    <w:rsid w:val="00E135E9"/>
    <w:rsid w:val="00E87308"/>
    <w:rsid w:val="00EB2BFD"/>
    <w:rsid w:val="00EC5EEB"/>
    <w:rsid w:val="00EE6A56"/>
    <w:rsid w:val="00F2331D"/>
    <w:rsid w:val="00F37475"/>
    <w:rsid w:val="00F531A2"/>
    <w:rsid w:val="00F73A3C"/>
    <w:rsid w:val="00FE0027"/>
    <w:rsid w:val="00FE151F"/>
    <w:rsid w:val="00FF14C0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3F14"/>
  <w15:docId w15:val="{A6C4D4FA-FE6F-4915-900A-0C18BDB8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paragraph" w:styleId="Revision">
    <w:name w:val="Revision"/>
    <w:hidden/>
    <w:uiPriority w:val="99"/>
    <w:semiHidden/>
    <w:rsid w:val="00E873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 xsi:nil="true"/>
    <Additional_x0020_Info xmlns="1ae40dc8-470f-4dcb-9fe3-b6162fd218fd" xsi:nil="true"/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_dlc_DocId xmlns="02b462e0-950b-4d18-8f56-efe6ec8fd98e">COMMUNITY-101306793-36777</_dlc_DocId>
    <_dlc_DocIdUrl xmlns="02b462e0-950b-4d18-8f56-efe6ec8fd98e">
      <Url>https://nedlands365.sharepoint.com/sites/community/communications/_layouts/15/DocIdRedir.aspx?ID=COMMUNITY-101306793-36777</Url>
      <Description>COMMUNITY-101306793-36777</Description>
    </_dlc_DocIdUrl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906F5-8E74-45E0-9778-42D75461D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03371-C6DE-403A-ABB0-3C50EC1A5FE6}">
  <ds:schemaRefs>
    <ds:schemaRef ds:uri="1ae40dc8-470f-4dcb-9fe3-b6162fd218fd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eb5c865b-c9c7-4de3-82e6-e3ba59bb9103"/>
    <ds:schemaRef ds:uri="ff2ecd38-e8a2-48b7-b5b7-59af2d5c6c7e"/>
    <ds:schemaRef ds:uri="http://purl.org/dc/dcmitype/"/>
    <ds:schemaRef ds:uri="82dc8473-40ba-4f11-b935-f34260e482de"/>
    <ds:schemaRef ds:uri="02b462e0-950b-4d18-8f56-efe6ec8fd98e"/>
    <ds:schemaRef ds:uri="a4569545-3f5c-4d76-b5ef-e21c01e673e6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A1A57F-48E0-46F5-82C2-21EB9810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35E92-8E21-4DB7-A191-6CC2A630A9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1D550E-96AA-4EAA-8DAC-E4EDFEEB1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treynolds</dc:creator>
  <cp:lastModifiedBy>Jaimi Wright</cp:lastModifiedBy>
  <cp:revision>11</cp:revision>
  <cp:lastPrinted>2010-05-11T04:50:00Z</cp:lastPrinted>
  <dcterms:created xsi:type="dcterms:W3CDTF">2013-09-19T07:05:00Z</dcterms:created>
  <dcterms:modified xsi:type="dcterms:W3CDTF">2024-08-13T02:54:00Z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Entity">
    <vt:lpwstr>1</vt:lpwstr>
  </property>
  <property fmtid="{D5CDD505-2E9C-101B-9397-08002B2CF9AE}" pid="4" name="Activity">
    <vt:lpwstr>40</vt:lpwstr>
  </property>
  <property fmtid="{D5CDD505-2E9C-101B-9397-08002B2CF9AE}" pid="5" name="eDMS Site">
    <vt:lpwstr>20</vt:lpwstr>
  </property>
  <property fmtid="{D5CDD505-2E9C-101B-9397-08002B2CF9AE}" pid="6" name="Function">
    <vt:lpwstr>22</vt:lpwstr>
  </property>
  <property fmtid="{D5CDD505-2E9C-101B-9397-08002B2CF9AE}" pid="7" name="_dlc_DocIdItemGuid">
    <vt:lpwstr>dfb86684-c8fa-474f-98e6-5f15a17534c0</vt:lpwstr>
  </property>
  <property fmtid="{D5CDD505-2E9C-101B-9397-08002B2CF9AE}" pid="8" name="document set status previous">
    <vt:lpwstr>Active</vt:lpwstr>
  </property>
  <property fmtid="{D5CDD505-2E9C-101B-9397-08002B2CF9AE}" pid="9" name="MediaServiceImageTags">
    <vt:lpwstr/>
  </property>
  <property fmtid="{D5CDD505-2E9C-101B-9397-08002B2CF9AE}" pid="10" name="_docset_NoMedatataSyncRequired">
    <vt:lpwstr>True</vt:lpwstr>
  </property>
</Properties>
</file>