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CEDF" w14:textId="7E02A644" w:rsidR="007D5981" w:rsidRPr="00C8026E" w:rsidRDefault="007D5981" w:rsidP="00061E5D">
      <w:pPr>
        <w:ind w:left="-284"/>
        <w:jc w:val="both"/>
        <w:rPr>
          <w:rFonts w:ascii="Poppins" w:hAnsi="Poppins" w:cs="Poppins"/>
          <w:bCs/>
          <w:color w:val="1F3864" w:themeColor="accent1" w:themeShade="80"/>
          <w:sz w:val="20"/>
          <w:szCs w:val="20"/>
        </w:rPr>
      </w:pPr>
      <w:r w:rsidRPr="00C8026E">
        <w:rPr>
          <w:rFonts w:ascii="Poppins" w:hAnsi="Poppins" w:cs="Poppins"/>
          <w:bCs/>
          <w:color w:val="1F3864" w:themeColor="accent1" w:themeShade="80"/>
          <w:sz w:val="20"/>
          <w:szCs w:val="20"/>
        </w:rPr>
        <w:t xml:space="preserve">To request a copy of plans that the City may have in its records, please complete and return this form to the City via the </w:t>
      </w:r>
      <w:hyperlink r:id="rId12" w:history="1">
        <w:r w:rsidRPr="00C8026E">
          <w:rPr>
            <w:rStyle w:val="Hyperlink"/>
            <w:rFonts w:ascii="Poppins" w:hAnsi="Poppins" w:cs="Poppins"/>
            <w:bCs/>
            <w:sz w:val="20"/>
            <w:szCs w:val="20"/>
          </w:rPr>
          <w:t>online portal</w:t>
        </w:r>
      </w:hyperlink>
      <w:r w:rsidRPr="00C8026E">
        <w:rPr>
          <w:rFonts w:ascii="Poppins" w:hAnsi="Poppins" w:cs="Poppins"/>
          <w:bCs/>
          <w:color w:val="1F3864" w:themeColor="accent1" w:themeShade="80"/>
          <w:sz w:val="20"/>
          <w:szCs w:val="20"/>
        </w:rPr>
        <w:t xml:space="preserve"> or </w:t>
      </w:r>
      <w:r w:rsidR="00AE2F04">
        <w:rPr>
          <w:rFonts w:ascii="Poppins" w:hAnsi="Poppins" w:cs="Poppins"/>
          <w:bCs/>
          <w:color w:val="1F3864" w:themeColor="accent1" w:themeShade="80"/>
          <w:sz w:val="20"/>
          <w:szCs w:val="20"/>
        </w:rPr>
        <w:t xml:space="preserve">via email </w:t>
      </w:r>
      <w:r w:rsidRPr="00C8026E">
        <w:rPr>
          <w:rFonts w:ascii="Poppins" w:hAnsi="Poppins" w:cs="Poppins"/>
          <w:bCs/>
          <w:color w:val="1F3864" w:themeColor="accent1" w:themeShade="80"/>
          <w:sz w:val="20"/>
          <w:szCs w:val="20"/>
        </w:rPr>
        <w:t xml:space="preserve">to </w:t>
      </w:r>
      <w:hyperlink r:id="rId13" w:history="1">
        <w:r w:rsidRPr="00C8026E">
          <w:rPr>
            <w:rStyle w:val="Hyperlink"/>
            <w:rFonts w:ascii="Poppins" w:hAnsi="Poppins" w:cs="Poppins"/>
            <w:bCs/>
            <w:sz w:val="20"/>
            <w:szCs w:val="20"/>
          </w:rPr>
          <w:t>building@nedlands.wa.gov.au</w:t>
        </w:r>
      </w:hyperlink>
      <w:r w:rsidRPr="00C8026E">
        <w:rPr>
          <w:rFonts w:ascii="Poppins" w:hAnsi="Poppins" w:cs="Poppins"/>
          <w:bCs/>
          <w:color w:val="1F3864" w:themeColor="accent1" w:themeShade="80"/>
          <w:sz w:val="20"/>
          <w:szCs w:val="20"/>
        </w:rPr>
        <w:t xml:space="preserve"> </w:t>
      </w:r>
    </w:p>
    <w:p w14:paraId="5942A704" w14:textId="77777777" w:rsidR="00996981" w:rsidRPr="00A03C2D" w:rsidRDefault="00996981" w:rsidP="007D5981">
      <w:pPr>
        <w:jc w:val="both"/>
        <w:rPr>
          <w:rFonts w:ascii="Arial" w:hAnsi="Arial" w:cs="Arial"/>
          <w:b/>
          <w:color w:val="1F3864" w:themeColor="accent1" w:themeShade="80"/>
          <w:sz w:val="16"/>
          <w:szCs w:val="16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273D4E" w14:paraId="25913E9E" w14:textId="77777777" w:rsidTr="00293F76">
        <w:tc>
          <w:tcPr>
            <w:tcW w:w="3686" w:type="dxa"/>
            <w:shd w:val="clear" w:color="auto" w:fill="D9E2F3" w:themeFill="accent1" w:themeFillTint="33"/>
            <w:vAlign w:val="center"/>
          </w:tcPr>
          <w:p w14:paraId="5B49ADB9" w14:textId="649CA373" w:rsidR="00273D4E" w:rsidRPr="00FF0103" w:rsidRDefault="00273D4E" w:rsidP="008D2D07">
            <w:pPr>
              <w:rPr>
                <w:rFonts w:ascii="Poppins" w:hAnsi="Poppins" w:cs="Poppins"/>
                <w:b/>
                <w:color w:val="1F3864" w:themeColor="accent1" w:themeShade="80"/>
                <w:sz w:val="24"/>
                <w:szCs w:val="24"/>
              </w:rPr>
            </w:pPr>
            <w:r w:rsidRPr="00FF0103">
              <w:rPr>
                <w:rFonts w:ascii="Poppins" w:hAnsi="Poppins" w:cs="Poppins"/>
                <w:b/>
                <w:color w:val="1F3864" w:themeColor="accent1" w:themeShade="80"/>
                <w:sz w:val="24"/>
                <w:szCs w:val="24"/>
              </w:rPr>
              <w:t>Property Address</w:t>
            </w:r>
          </w:p>
        </w:tc>
        <w:tc>
          <w:tcPr>
            <w:tcW w:w="7088" w:type="dxa"/>
            <w:shd w:val="clear" w:color="auto" w:fill="D9E2F3" w:themeFill="accent1" w:themeFillTint="33"/>
          </w:tcPr>
          <w:p w14:paraId="2A92CBAC" w14:textId="77777777" w:rsidR="00273D4E" w:rsidRPr="00FF0103" w:rsidRDefault="00273D4E" w:rsidP="007D5981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4"/>
                <w:szCs w:val="24"/>
              </w:rPr>
            </w:pPr>
          </w:p>
          <w:p w14:paraId="349A7BEF" w14:textId="77777777" w:rsidR="008D2D07" w:rsidRPr="00FF0103" w:rsidRDefault="008D2D07" w:rsidP="007D5981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31C21348" w14:textId="77777777" w:rsidR="00996981" w:rsidRPr="00A03C2D" w:rsidRDefault="00996981" w:rsidP="007D5981">
      <w:pPr>
        <w:jc w:val="both"/>
        <w:rPr>
          <w:rFonts w:ascii="Arial" w:hAnsi="Arial" w:cs="Arial"/>
          <w:b/>
          <w:color w:val="1F3864" w:themeColor="accent1" w:themeShade="80"/>
          <w:sz w:val="16"/>
          <w:szCs w:val="16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3686"/>
        <w:gridCol w:w="4253"/>
        <w:gridCol w:w="2835"/>
      </w:tblGrid>
      <w:tr w:rsidR="00010D03" w14:paraId="00C6808E" w14:textId="77777777" w:rsidTr="00293F76">
        <w:tc>
          <w:tcPr>
            <w:tcW w:w="10774" w:type="dxa"/>
            <w:gridSpan w:val="3"/>
            <w:shd w:val="clear" w:color="auto" w:fill="D9E2F3" w:themeFill="accent1" w:themeFillTint="33"/>
          </w:tcPr>
          <w:p w14:paraId="4F2E0122" w14:textId="77777777" w:rsidR="00EF4A4E" w:rsidRPr="00FF0103" w:rsidRDefault="00EF4A4E" w:rsidP="00EF4A4E">
            <w:pPr>
              <w:rPr>
                <w:rFonts w:ascii="Poppins" w:hAnsi="Poppins" w:cs="Poppins"/>
                <w:b/>
                <w:color w:val="1F3864" w:themeColor="accent1" w:themeShade="80"/>
              </w:rPr>
            </w:pPr>
            <w:r w:rsidRPr="00FF0103">
              <w:rPr>
                <w:rFonts w:ascii="Poppins" w:hAnsi="Poppins" w:cs="Poppins"/>
                <w:b/>
                <w:color w:val="1F3864" w:themeColor="accent1" w:themeShade="80"/>
              </w:rPr>
              <w:t>Applicant Details</w:t>
            </w:r>
          </w:p>
          <w:p w14:paraId="7EB1A9A8" w14:textId="54372FEB" w:rsidR="00010D03" w:rsidRPr="00FF0103" w:rsidRDefault="00EF4A4E" w:rsidP="00EF4A4E">
            <w:pPr>
              <w:jc w:val="both"/>
              <w:rPr>
                <w:rFonts w:ascii="Arial" w:hAnsi="Arial" w:cs="Arial"/>
                <w:b/>
                <w:color w:val="1F3864" w:themeColor="accent1" w:themeShade="80"/>
                <w:sz w:val="18"/>
                <w:szCs w:val="18"/>
              </w:rPr>
            </w:pP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8"/>
                <w:szCs w:val="18"/>
              </w:rPr>
              <w:t xml:space="preserve">(If the Applicant is completing this section on behalf of an organization, please record the organisations details. </w:t>
            </w:r>
            <w:r w:rsidR="0007316D" w:rsidRPr="00FF0103">
              <w:rPr>
                <w:rFonts w:ascii="Poppins" w:hAnsi="Poppins" w:cs="Poppins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8"/>
                <w:szCs w:val="18"/>
              </w:rPr>
              <w:t>Please also attach a</w:t>
            </w:r>
            <w:r w:rsidR="001E73C4" w:rsidRPr="00FF0103">
              <w:rPr>
                <w:rFonts w:ascii="Poppins" w:hAnsi="Poppins" w:cs="Poppins"/>
                <w:bCs/>
                <w:color w:val="1F3864" w:themeColor="accent1" w:themeShade="80"/>
                <w:sz w:val="18"/>
                <w:szCs w:val="18"/>
              </w:rPr>
              <w:t>n</w:t>
            </w: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8"/>
                <w:szCs w:val="18"/>
              </w:rPr>
              <w:t xml:space="preserve"> ASIC Company Extract or other </w:t>
            </w:r>
            <w:r w:rsidR="005145D9" w:rsidRPr="00FF0103">
              <w:rPr>
                <w:rFonts w:ascii="Poppins" w:hAnsi="Poppins" w:cs="Poppins"/>
                <w:bCs/>
                <w:color w:val="1F3864" w:themeColor="accent1" w:themeShade="80"/>
                <w:sz w:val="18"/>
                <w:szCs w:val="18"/>
              </w:rPr>
              <w:t xml:space="preserve">similar </w:t>
            </w: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8"/>
                <w:szCs w:val="18"/>
              </w:rPr>
              <w:t>applicable document to show that the Applicant is an authorised person)</w:t>
            </w:r>
          </w:p>
        </w:tc>
      </w:tr>
      <w:tr w:rsidR="00010D03" w14:paraId="37AD7C46" w14:textId="77777777" w:rsidTr="00FF0103">
        <w:trPr>
          <w:trHeight w:val="563"/>
        </w:trPr>
        <w:tc>
          <w:tcPr>
            <w:tcW w:w="3686" w:type="dxa"/>
            <w:vAlign w:val="center"/>
          </w:tcPr>
          <w:p w14:paraId="5A3E7810" w14:textId="6AD62BAA" w:rsidR="00010D03" w:rsidRPr="00FF0103" w:rsidRDefault="00EF4A4E" w:rsidP="00EF4A4E">
            <w:pPr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  <w:r w:rsidRPr="00FF0103"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  <w:t>Applicant Name:</w:t>
            </w:r>
          </w:p>
        </w:tc>
        <w:tc>
          <w:tcPr>
            <w:tcW w:w="7088" w:type="dxa"/>
            <w:gridSpan w:val="2"/>
          </w:tcPr>
          <w:p w14:paraId="3EBE5884" w14:textId="77777777" w:rsidR="00010D03" w:rsidRPr="00FF0103" w:rsidRDefault="00010D03" w:rsidP="007D5981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  <w:p w14:paraId="2990EBA9" w14:textId="77777777" w:rsidR="00EF4A4E" w:rsidRPr="00FF0103" w:rsidRDefault="00EF4A4E" w:rsidP="007D5981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</w:tc>
      </w:tr>
      <w:tr w:rsidR="00010D03" w14:paraId="29151D96" w14:textId="77777777" w:rsidTr="00293F76">
        <w:tc>
          <w:tcPr>
            <w:tcW w:w="3686" w:type="dxa"/>
            <w:vAlign w:val="center"/>
          </w:tcPr>
          <w:p w14:paraId="15856705" w14:textId="3FF1FE5C" w:rsidR="00010D03" w:rsidRPr="00FF0103" w:rsidRDefault="0084224B" w:rsidP="00EF4A4E">
            <w:pPr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  <w:r w:rsidRPr="00FF0103"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  <w:t>Applicant Phone Number:</w:t>
            </w:r>
          </w:p>
        </w:tc>
        <w:tc>
          <w:tcPr>
            <w:tcW w:w="7088" w:type="dxa"/>
            <w:gridSpan w:val="2"/>
          </w:tcPr>
          <w:p w14:paraId="63A2B9DB" w14:textId="77777777" w:rsidR="00010D03" w:rsidRPr="00FF0103" w:rsidRDefault="00010D03" w:rsidP="007D5981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  <w:p w14:paraId="39CDD946" w14:textId="77777777" w:rsidR="00EF4A4E" w:rsidRPr="00FF0103" w:rsidRDefault="00EF4A4E" w:rsidP="007D5981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</w:tc>
      </w:tr>
      <w:tr w:rsidR="00010D03" w14:paraId="609E9934" w14:textId="77777777" w:rsidTr="00293F76">
        <w:tc>
          <w:tcPr>
            <w:tcW w:w="3686" w:type="dxa"/>
            <w:vAlign w:val="center"/>
          </w:tcPr>
          <w:p w14:paraId="2A1CBE16" w14:textId="667DF2A3" w:rsidR="00010D03" w:rsidRPr="00FF0103" w:rsidRDefault="009F1633" w:rsidP="00EF4A4E">
            <w:pPr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  <w:r w:rsidRPr="00FF0103"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  <w:t>Applicant Email:</w:t>
            </w:r>
          </w:p>
        </w:tc>
        <w:tc>
          <w:tcPr>
            <w:tcW w:w="7088" w:type="dxa"/>
            <w:gridSpan w:val="2"/>
          </w:tcPr>
          <w:p w14:paraId="7F713CDA" w14:textId="77777777" w:rsidR="00010D03" w:rsidRPr="00FF0103" w:rsidRDefault="00010D03" w:rsidP="007D5981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  <w:p w14:paraId="2BB52D7B" w14:textId="77777777" w:rsidR="00EF4A4E" w:rsidRPr="00FF0103" w:rsidRDefault="00EF4A4E" w:rsidP="007D5981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</w:tc>
      </w:tr>
      <w:tr w:rsidR="00C8026E" w14:paraId="22D24CB6" w14:textId="77777777" w:rsidTr="00B278AF">
        <w:tc>
          <w:tcPr>
            <w:tcW w:w="3686" w:type="dxa"/>
            <w:vAlign w:val="center"/>
          </w:tcPr>
          <w:p w14:paraId="3F6851B5" w14:textId="6DF2BC96" w:rsidR="00C8026E" w:rsidRPr="00FF0103" w:rsidRDefault="00C8026E" w:rsidP="00EF4A4E">
            <w:pPr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  <w:r w:rsidRPr="00FF0103"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  <w:t>Applicant Signature:</w:t>
            </w:r>
          </w:p>
        </w:tc>
        <w:tc>
          <w:tcPr>
            <w:tcW w:w="4253" w:type="dxa"/>
          </w:tcPr>
          <w:p w14:paraId="517FB5CD" w14:textId="77777777" w:rsidR="00C8026E" w:rsidRPr="00FF0103" w:rsidRDefault="00C8026E" w:rsidP="007D5981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  <w:p w14:paraId="2A7CF3A6" w14:textId="77777777" w:rsidR="00C8026E" w:rsidRPr="00FF0103" w:rsidRDefault="00C8026E" w:rsidP="007D5981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  <w:p w14:paraId="5A38EDBA" w14:textId="77777777" w:rsidR="004F0273" w:rsidRPr="00FF0103" w:rsidRDefault="004F0273" w:rsidP="007D5981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136339" w14:textId="456DAF22" w:rsidR="00C8026E" w:rsidRPr="00FF0103" w:rsidRDefault="00C8026E" w:rsidP="00C8026E">
            <w:pPr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  <w:r w:rsidRPr="00FF0103"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  <w:t>Date:</w:t>
            </w:r>
          </w:p>
        </w:tc>
      </w:tr>
    </w:tbl>
    <w:p w14:paraId="1441AF0B" w14:textId="77777777" w:rsidR="00996981" w:rsidRPr="00A03C2D" w:rsidRDefault="00996981" w:rsidP="007D5981">
      <w:pPr>
        <w:jc w:val="both"/>
        <w:rPr>
          <w:rFonts w:ascii="Arial" w:hAnsi="Arial" w:cs="Arial"/>
          <w:b/>
          <w:color w:val="1F3864" w:themeColor="accent1" w:themeShade="80"/>
          <w:sz w:val="16"/>
          <w:szCs w:val="16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3686"/>
        <w:gridCol w:w="4253"/>
        <w:gridCol w:w="2835"/>
      </w:tblGrid>
      <w:tr w:rsidR="00C8026E" w14:paraId="6A152286" w14:textId="77777777" w:rsidTr="00293F76">
        <w:tc>
          <w:tcPr>
            <w:tcW w:w="10774" w:type="dxa"/>
            <w:gridSpan w:val="3"/>
            <w:shd w:val="clear" w:color="auto" w:fill="D9E2F3" w:themeFill="accent1" w:themeFillTint="33"/>
          </w:tcPr>
          <w:p w14:paraId="6BD1FF6E" w14:textId="77777777" w:rsidR="00F91727" w:rsidRPr="00FF0103" w:rsidRDefault="00F91727" w:rsidP="00F91727">
            <w:pPr>
              <w:rPr>
                <w:rFonts w:ascii="Poppins" w:hAnsi="Poppins" w:cs="Poppins"/>
                <w:b/>
                <w:color w:val="1F3864" w:themeColor="accent1" w:themeShade="80"/>
              </w:rPr>
            </w:pPr>
            <w:r w:rsidRPr="00FF0103">
              <w:rPr>
                <w:rFonts w:ascii="Poppins" w:hAnsi="Poppins" w:cs="Poppins"/>
                <w:b/>
                <w:color w:val="1F3864" w:themeColor="accent1" w:themeShade="80"/>
              </w:rPr>
              <w:t>Property Owner Authorisation</w:t>
            </w:r>
          </w:p>
          <w:p w14:paraId="41E0D9ED" w14:textId="4997D6CA" w:rsidR="00C8026E" w:rsidRPr="00FF0103" w:rsidRDefault="00F91727" w:rsidP="00F91727">
            <w:pPr>
              <w:jc w:val="both"/>
              <w:rPr>
                <w:rFonts w:ascii="Arial" w:hAnsi="Arial" w:cs="Arial"/>
                <w:b/>
                <w:color w:val="1F3864" w:themeColor="accent1" w:themeShade="80"/>
                <w:sz w:val="18"/>
                <w:szCs w:val="18"/>
              </w:rPr>
            </w:pP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8"/>
                <w:szCs w:val="18"/>
              </w:rPr>
              <w:t>(If Applicant is NOT the Owner of the property, the Owner is to complete the section below to authorise the release of plans</w:t>
            </w:r>
            <w:r w:rsidR="00BF6624" w:rsidRPr="00FF0103">
              <w:rPr>
                <w:rFonts w:ascii="Poppins" w:hAnsi="Poppins" w:cs="Poppins"/>
                <w:bCs/>
                <w:color w:val="1F3864" w:themeColor="accent1" w:themeShade="80"/>
                <w:sz w:val="18"/>
                <w:szCs w:val="18"/>
              </w:rPr>
              <w:t xml:space="preserve"> to the above-mentioned Applicant</w:t>
            </w: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8"/>
                <w:szCs w:val="18"/>
              </w:rPr>
              <w:t>)</w:t>
            </w:r>
          </w:p>
        </w:tc>
      </w:tr>
      <w:tr w:rsidR="00C8026E" w14:paraId="440920AF" w14:textId="77777777" w:rsidTr="00293F76">
        <w:tc>
          <w:tcPr>
            <w:tcW w:w="3686" w:type="dxa"/>
            <w:vAlign w:val="center"/>
          </w:tcPr>
          <w:p w14:paraId="47DA6F2E" w14:textId="76B88812" w:rsidR="00C8026E" w:rsidRPr="00A74FAF" w:rsidRDefault="004F0273" w:rsidP="00BD3349">
            <w:pPr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  <w:r w:rsidRPr="00A74FAF"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  <w:t xml:space="preserve">Owner(s) </w:t>
            </w:r>
            <w:r w:rsidR="00C8026E" w:rsidRPr="00A74FAF"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  <w:t>Name:</w:t>
            </w:r>
          </w:p>
        </w:tc>
        <w:tc>
          <w:tcPr>
            <w:tcW w:w="7088" w:type="dxa"/>
            <w:gridSpan w:val="2"/>
          </w:tcPr>
          <w:p w14:paraId="21E82542" w14:textId="77777777" w:rsidR="00C8026E" w:rsidRPr="00A74FAF" w:rsidRDefault="00C8026E" w:rsidP="00BD3349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  <w:p w14:paraId="6D8936D3" w14:textId="77777777" w:rsidR="00C8026E" w:rsidRPr="00A74FAF" w:rsidRDefault="00C8026E" w:rsidP="00BD3349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</w:tc>
      </w:tr>
      <w:tr w:rsidR="00C8026E" w14:paraId="4AE2B24C" w14:textId="77777777" w:rsidTr="00293F76">
        <w:tc>
          <w:tcPr>
            <w:tcW w:w="3686" w:type="dxa"/>
            <w:vAlign w:val="center"/>
          </w:tcPr>
          <w:p w14:paraId="2D379FEF" w14:textId="1297D646" w:rsidR="00C8026E" w:rsidRPr="00A74FAF" w:rsidRDefault="004F0273" w:rsidP="00BD3349">
            <w:pPr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  <w:r w:rsidRPr="00A74FAF"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  <w:t>Owner(s) Address:</w:t>
            </w:r>
          </w:p>
        </w:tc>
        <w:tc>
          <w:tcPr>
            <w:tcW w:w="7088" w:type="dxa"/>
            <w:gridSpan w:val="2"/>
          </w:tcPr>
          <w:p w14:paraId="49FF5CCE" w14:textId="77777777" w:rsidR="00C8026E" w:rsidRPr="00A74FAF" w:rsidRDefault="00C8026E" w:rsidP="00BD3349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  <w:p w14:paraId="3B4B17F4" w14:textId="77777777" w:rsidR="00C8026E" w:rsidRPr="00A74FAF" w:rsidRDefault="00C8026E" w:rsidP="00BD3349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</w:tc>
      </w:tr>
      <w:tr w:rsidR="00C8026E" w14:paraId="36F09DB8" w14:textId="77777777" w:rsidTr="00293F76">
        <w:tc>
          <w:tcPr>
            <w:tcW w:w="3686" w:type="dxa"/>
            <w:vAlign w:val="center"/>
          </w:tcPr>
          <w:p w14:paraId="75DEF276" w14:textId="29754E0E" w:rsidR="00C8026E" w:rsidRPr="00A74FAF" w:rsidRDefault="004F0273" w:rsidP="00BD3349">
            <w:pPr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  <w:r w:rsidRPr="00A74FAF"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  <w:t>Owner(s) Phone Number:</w:t>
            </w:r>
          </w:p>
        </w:tc>
        <w:tc>
          <w:tcPr>
            <w:tcW w:w="7088" w:type="dxa"/>
            <w:gridSpan w:val="2"/>
          </w:tcPr>
          <w:p w14:paraId="05088571" w14:textId="77777777" w:rsidR="00C8026E" w:rsidRPr="00A74FAF" w:rsidRDefault="00C8026E" w:rsidP="00BD3349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  <w:p w14:paraId="54F78686" w14:textId="77777777" w:rsidR="00C8026E" w:rsidRPr="00A74FAF" w:rsidRDefault="00C8026E" w:rsidP="00BD3349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</w:tc>
      </w:tr>
      <w:tr w:rsidR="00C8026E" w14:paraId="1AD8B6A4" w14:textId="77777777" w:rsidTr="00B278AF">
        <w:tc>
          <w:tcPr>
            <w:tcW w:w="3686" w:type="dxa"/>
            <w:vAlign w:val="center"/>
          </w:tcPr>
          <w:p w14:paraId="47DF69EB" w14:textId="5A1BB58A" w:rsidR="00C8026E" w:rsidRPr="00A74FAF" w:rsidRDefault="004F0273" w:rsidP="00BD3349">
            <w:pPr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  <w:r w:rsidRPr="00A74FAF"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  <w:t xml:space="preserve">Owner(s) </w:t>
            </w:r>
            <w:r w:rsidR="00C8026E" w:rsidRPr="00A74FAF"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  <w:t>Signature:</w:t>
            </w:r>
          </w:p>
        </w:tc>
        <w:tc>
          <w:tcPr>
            <w:tcW w:w="4253" w:type="dxa"/>
          </w:tcPr>
          <w:p w14:paraId="60EF408C" w14:textId="77777777" w:rsidR="00C8026E" w:rsidRPr="00A74FAF" w:rsidRDefault="00C8026E" w:rsidP="00BD3349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  <w:p w14:paraId="4F84BC53" w14:textId="77777777" w:rsidR="00C8026E" w:rsidRPr="00A74FAF" w:rsidRDefault="00C8026E" w:rsidP="00BD3349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  <w:p w14:paraId="558C3571" w14:textId="77777777" w:rsidR="003C33E6" w:rsidRPr="00A74FAF" w:rsidRDefault="003C33E6" w:rsidP="00BD3349">
            <w:pPr>
              <w:jc w:val="both"/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EB102E" w14:textId="77777777" w:rsidR="00C8026E" w:rsidRPr="00A74FAF" w:rsidRDefault="00C8026E" w:rsidP="00BD3349">
            <w:pPr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</w:pPr>
            <w:r w:rsidRPr="00A74FAF">
              <w:rPr>
                <w:rFonts w:ascii="Poppins" w:hAnsi="Poppins" w:cs="Poppins"/>
                <w:b/>
                <w:color w:val="1F3864" w:themeColor="accent1" w:themeShade="80"/>
                <w:sz w:val="20"/>
                <w:szCs w:val="20"/>
              </w:rPr>
              <w:t>Date:</w:t>
            </w:r>
          </w:p>
        </w:tc>
      </w:tr>
    </w:tbl>
    <w:p w14:paraId="00E51AE9" w14:textId="77777777" w:rsidR="003B6BFD" w:rsidRPr="00A03C2D" w:rsidRDefault="003B6BFD" w:rsidP="000178AB">
      <w:pPr>
        <w:rPr>
          <w:sz w:val="16"/>
          <w:szCs w:val="16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2978"/>
        <w:gridCol w:w="1275"/>
        <w:gridCol w:w="6521"/>
      </w:tblGrid>
      <w:tr w:rsidR="001F7F9C" w14:paraId="2126FD54" w14:textId="77777777" w:rsidTr="00293F76">
        <w:tc>
          <w:tcPr>
            <w:tcW w:w="10774" w:type="dxa"/>
            <w:gridSpan w:val="3"/>
            <w:shd w:val="clear" w:color="auto" w:fill="D9E2F3" w:themeFill="accent1" w:themeFillTint="33"/>
          </w:tcPr>
          <w:p w14:paraId="510E001B" w14:textId="12904A6D" w:rsidR="001F7F9C" w:rsidRPr="00830D7B" w:rsidRDefault="008A7633" w:rsidP="000178AB">
            <w:r w:rsidRPr="00830D7B">
              <w:rPr>
                <w:rFonts w:ascii="Poppins" w:hAnsi="Poppins" w:cs="Poppins"/>
                <w:b/>
                <w:color w:val="1F3864" w:themeColor="accent1" w:themeShade="80"/>
              </w:rPr>
              <w:t>Please Note:</w:t>
            </w:r>
          </w:p>
        </w:tc>
      </w:tr>
      <w:tr w:rsidR="001F7F9C" w14:paraId="48AF1FA9" w14:textId="77777777" w:rsidTr="00293F76">
        <w:tc>
          <w:tcPr>
            <w:tcW w:w="10774" w:type="dxa"/>
            <w:gridSpan w:val="3"/>
          </w:tcPr>
          <w:p w14:paraId="2F8A1C8B" w14:textId="77777777" w:rsidR="00C65806" w:rsidRPr="00FF0103" w:rsidRDefault="00C65806" w:rsidP="00C65806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</w:pP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 xml:space="preserve">A fee of $105.78 applies.  Should there be no plans held by the </w:t>
            </w:r>
            <w:proofErr w:type="gramStart"/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City</w:t>
            </w:r>
            <w:proofErr w:type="gramEnd"/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, no refund will be available.</w:t>
            </w:r>
          </w:p>
          <w:p w14:paraId="5489B554" w14:textId="5272C24E" w:rsidR="00C65806" w:rsidRPr="00FF0103" w:rsidRDefault="00C65806" w:rsidP="00C65806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</w:pP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This process can take up to 10 working days.  Some files are archived in an off-site facility and may take an additional 3 working days to retrieve.</w:t>
            </w:r>
          </w:p>
          <w:p w14:paraId="360942E6" w14:textId="1781403A" w:rsidR="00C65806" w:rsidRPr="00FF0103" w:rsidRDefault="00861F8A" w:rsidP="00C65806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</w:pP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Plans will be sent via email as soon as they are available and payment has been made.</w:t>
            </w:r>
          </w:p>
          <w:p w14:paraId="586A9470" w14:textId="77777777" w:rsidR="00C65806" w:rsidRPr="00FF0103" w:rsidRDefault="00861F8A" w:rsidP="00C6580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</w:pP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The City cannot guarantee that it has copies of plans for all properties.</w:t>
            </w:r>
          </w:p>
          <w:p w14:paraId="6FD13A1B" w14:textId="4FCB2B1F" w:rsidR="00667151" w:rsidRPr="00C65806" w:rsidRDefault="00667151" w:rsidP="00C6580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Poppins" w:hAnsi="Poppins" w:cs="Poppins"/>
                <w:bCs/>
                <w:color w:val="1F3864" w:themeColor="accent1" w:themeShade="80"/>
                <w:sz w:val="20"/>
                <w:szCs w:val="20"/>
              </w:rPr>
            </w:pP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By signing this form</w:t>
            </w:r>
            <w:r w:rsidR="00830D7B"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,</w:t>
            </w: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 xml:space="preserve"> the Applicant/Owner agree</w:t>
            </w:r>
            <w:r w:rsidR="002E739C"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s that they will indemnify the City of Nedlands against any claims against the City arising under the Copyright Act 1968</w:t>
            </w:r>
            <w:r w:rsidR="002A3E62"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 xml:space="preserve"> in connection with the City providing them with a copy of the </w:t>
            </w:r>
            <w:r w:rsidR="00830D7B" w:rsidRPr="00F33874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 xml:space="preserve">documents.  </w:t>
            </w:r>
            <w:r w:rsidR="00AA1846" w:rsidRPr="00F33874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The documents are for the Applicant/</w:t>
            </w:r>
            <w:proofErr w:type="gramStart"/>
            <w:r w:rsidR="00AA1846" w:rsidRPr="00F33874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Owners</w:t>
            </w:r>
            <w:proofErr w:type="gramEnd"/>
            <w:r w:rsidR="00AA1846" w:rsidRPr="00F33874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 xml:space="preserve"> private use and will not cop</w:t>
            </w:r>
            <w:r w:rsidR="00F33874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y</w:t>
            </w:r>
            <w:r w:rsidR="00AA1846" w:rsidRPr="00F33874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 xml:space="preserve"> the documents</w:t>
            </w:r>
            <w:r w:rsidR="00F33874" w:rsidRPr="00F33874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; provide them to a third party or use the documents for any commercial advantage, without first obtaining authorization from the copyright owner.</w:t>
            </w:r>
          </w:p>
        </w:tc>
      </w:tr>
      <w:tr w:rsidR="004C5FA5" w14:paraId="1A6013F2" w14:textId="77777777" w:rsidTr="00C26C0A">
        <w:tc>
          <w:tcPr>
            <w:tcW w:w="10774" w:type="dxa"/>
            <w:gridSpan w:val="3"/>
            <w:shd w:val="clear" w:color="auto" w:fill="D9E2F3" w:themeFill="accent1" w:themeFillTint="33"/>
          </w:tcPr>
          <w:p w14:paraId="624C0B73" w14:textId="3BE6E85B" w:rsidR="004C5FA5" w:rsidRPr="00FF0103" w:rsidRDefault="004C5FA5" w:rsidP="004C5FA5">
            <w:pPr>
              <w:jc w:val="center"/>
              <w:rPr>
                <w:rFonts w:ascii="Poppins" w:hAnsi="Poppins" w:cs="Poppins"/>
                <w:b/>
                <w:color w:val="1F3864" w:themeColor="accent1" w:themeShade="80"/>
                <w:sz w:val="16"/>
                <w:szCs w:val="16"/>
              </w:rPr>
            </w:pPr>
            <w:r w:rsidRPr="00FF0103">
              <w:rPr>
                <w:rFonts w:ascii="Poppins" w:hAnsi="Poppins" w:cs="Poppins"/>
                <w:b/>
                <w:color w:val="1F3864" w:themeColor="accent1" w:themeShade="80"/>
                <w:sz w:val="16"/>
                <w:szCs w:val="16"/>
              </w:rPr>
              <w:t>OFFICE USE:</w:t>
            </w:r>
          </w:p>
        </w:tc>
      </w:tr>
      <w:tr w:rsidR="004C5FA5" w14:paraId="7061BDD0" w14:textId="77777777" w:rsidTr="0033607C">
        <w:tc>
          <w:tcPr>
            <w:tcW w:w="2978" w:type="dxa"/>
            <w:shd w:val="clear" w:color="auto" w:fill="D9E2F3" w:themeFill="accent1" w:themeFillTint="33"/>
          </w:tcPr>
          <w:p w14:paraId="6013E30B" w14:textId="34134C54" w:rsidR="004C5FA5" w:rsidRPr="00FF0103" w:rsidRDefault="004C5FA5" w:rsidP="006815DE">
            <w:pPr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</w:pP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Ownership details verified?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7810FC8" w14:textId="30725FB6" w:rsidR="004C5FA5" w:rsidRPr="00FF0103" w:rsidRDefault="004C5FA5" w:rsidP="0033607C">
            <w:pPr>
              <w:jc w:val="center"/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</w:pP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YES – NO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6972B39F" w14:textId="243F4BD7" w:rsidR="004C5FA5" w:rsidRPr="00FF0103" w:rsidRDefault="00EA15C6" w:rsidP="006815DE">
            <w:pPr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</w:pP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 xml:space="preserve">Rates notice – Driver’s Licence – Intranet </w:t>
            </w:r>
            <w:r w:rsidR="000366BB"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(circle applicable)</w:t>
            </w:r>
          </w:p>
        </w:tc>
      </w:tr>
      <w:tr w:rsidR="0033607C" w14:paraId="70966ACA" w14:textId="77777777" w:rsidTr="0033607C">
        <w:trPr>
          <w:trHeight w:val="469"/>
        </w:trPr>
        <w:tc>
          <w:tcPr>
            <w:tcW w:w="2978" w:type="dxa"/>
            <w:shd w:val="clear" w:color="auto" w:fill="D9E2F3" w:themeFill="accent1" w:themeFillTint="33"/>
            <w:vAlign w:val="center"/>
          </w:tcPr>
          <w:p w14:paraId="1CA2350F" w14:textId="20D5122D" w:rsidR="0033607C" w:rsidRPr="00FF0103" w:rsidRDefault="0033607C" w:rsidP="0006213A">
            <w:pPr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</w:pP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Fee paid?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4BFA3E3" w14:textId="0088E11E" w:rsidR="0033607C" w:rsidRPr="00FF0103" w:rsidRDefault="0033607C" w:rsidP="0033607C">
            <w:pPr>
              <w:jc w:val="center"/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</w:pP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YES – NO</w:t>
            </w:r>
          </w:p>
        </w:tc>
        <w:tc>
          <w:tcPr>
            <w:tcW w:w="6521" w:type="dxa"/>
            <w:shd w:val="clear" w:color="auto" w:fill="D9E2F3" w:themeFill="accent1" w:themeFillTint="33"/>
            <w:vAlign w:val="center"/>
          </w:tcPr>
          <w:p w14:paraId="15DA3E58" w14:textId="43762F45" w:rsidR="0033607C" w:rsidRPr="00FF0103" w:rsidRDefault="0033607C" w:rsidP="0033607C">
            <w:pPr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</w:pPr>
            <w:r w:rsidRPr="00FF0103">
              <w:rPr>
                <w:rFonts w:ascii="Poppins" w:hAnsi="Poppins" w:cs="Poppins"/>
                <w:bCs/>
                <w:color w:val="1F3864" w:themeColor="accent1" w:themeShade="80"/>
                <w:sz w:val="16"/>
                <w:szCs w:val="16"/>
              </w:rPr>
              <w:t>Receipt Number:</w:t>
            </w:r>
          </w:p>
        </w:tc>
      </w:tr>
    </w:tbl>
    <w:p w14:paraId="552C8B05" w14:textId="77777777" w:rsidR="007D5981" w:rsidRPr="003B6BFD" w:rsidRDefault="007D5981" w:rsidP="00FF0103"/>
    <w:sectPr w:rsidR="007D5981" w:rsidRPr="003B6BFD" w:rsidSect="009F06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21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4551" w14:textId="77777777" w:rsidR="008B1D1D" w:rsidRDefault="008B1D1D" w:rsidP="005822B1">
      <w:r>
        <w:separator/>
      </w:r>
    </w:p>
  </w:endnote>
  <w:endnote w:type="continuationSeparator" w:id="0">
    <w:p w14:paraId="59E9F779" w14:textId="77777777" w:rsidR="008B1D1D" w:rsidRDefault="008B1D1D" w:rsidP="0058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Acumin Pro Light">
    <w:panose1 w:val="020B04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9745" w14:textId="77777777" w:rsidR="00A709F3" w:rsidRDefault="00A70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5238" w14:textId="4A92E0FB" w:rsidR="005822B1" w:rsidRDefault="00C26C0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947F62" wp14:editId="40BAEC0E">
          <wp:simplePos x="0" y="0"/>
          <wp:positionH relativeFrom="column">
            <wp:posOffset>-949960</wp:posOffset>
          </wp:positionH>
          <wp:positionV relativeFrom="paragraph">
            <wp:posOffset>-17780</wp:posOffset>
          </wp:positionV>
          <wp:extent cx="7962900" cy="669254"/>
          <wp:effectExtent l="0" t="0" r="0" b="0"/>
          <wp:wrapNone/>
          <wp:docPr id="983408392" name="Picture 983408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70017" name="Picture 457270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8638" cy="672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37A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154CC" wp14:editId="0ECADDD1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4921623" cy="208800"/>
              <wp:effectExtent l="0" t="0" r="0" b="1270"/>
              <wp:wrapNone/>
              <wp:docPr id="151663538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1623" cy="20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99063" w14:textId="4849733E" w:rsidR="005822B1" w:rsidRPr="005822B1" w:rsidRDefault="005822B1" w:rsidP="00C137A3">
                          <w:pPr>
                            <w:jc w:val="center"/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</w:pP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71 Stirling Hwy Nedlands WA 6009  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5B7096"/>
                              <w:spacing w:val="4"/>
                              <w:sz w:val="15"/>
                              <w:szCs w:val="15"/>
                            </w:rPr>
                            <w:t>|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 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9273 3500 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5B7096"/>
                              <w:spacing w:val="4"/>
                              <w:sz w:val="15"/>
                              <w:szCs w:val="15"/>
                            </w:rPr>
                            <w:t xml:space="preserve"> |   </w:t>
                          </w:r>
                          <w:proofErr w:type="gramStart"/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nedlands.w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softHyphen/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.gov.au</w:t>
                          </w:r>
                        </w:p>
                        <w:p w14:paraId="0A450CFF" w14:textId="77777777" w:rsidR="005822B1" w:rsidRPr="005822B1" w:rsidRDefault="005822B1" w:rsidP="005822B1">
                          <w:pPr>
                            <w:rPr>
                              <w:rFonts w:ascii="Acumin Pro Light" w:hAnsi="Acumin Pro Light" w:cs="Times New Roman (Body CS)"/>
                              <w:spacing w:val="4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6154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2pt;width:387.55pt;height:16.4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xJGAIAACwEAAAOAAAAZHJzL2Uyb0RvYy54bWysU11v2yAUfZ+0/4B4X+y4aZZacaqsVaZJ&#10;UVsprfpMMMSWMJcBiZ39+l2w86FuT9Ne4MK93I9zDvP7rlHkIKyrQRd0PEopEZpDWetdQd9eV19m&#10;lDjPdMkUaFHQo3D0fvH507w1ucigAlUKSzCJdnlrClp5b/IkcbwSDXMjMEKjU4JtmMej3SWlZS1m&#10;b1SSpek0acGWxgIXzuHtY++ki5hfSsH9s5ROeKIKir35uNq4bsOaLOYs31lmqpoPbbB/6KJhtcai&#10;51SPzDOyt/UfqZqaW3Ag/YhDk4CUNRdxBpxmnH6YZlMxI+IsCI4zZ5jc/0vLnw4b82KJ775BhwQG&#10;QFrjcoeXYZ5O2ibs2ClBP0J4PMMmOk84Xk7usvE0u6GEoy9LZ7M04ppcXhvr/HcBDQlGQS3SEtFi&#10;h7XzWBFDTyGhmIZVrVSkRmnSFnR6c5vGB2cPvlAaH156DZbvtt0wwBbKI85loafcGb6qsfiaOf/C&#10;LHKMo6Bu/TMuUgEWgcGipAL762/3IR6hRy8lLWqmoO7nnllBifqhkZS78WQSRBYPk9uvGR7stWd7&#10;7dH75gFQlmP8IYZHM8R7dTKlheYd5b0MVdHFNMfaBfUn88H3SsbvwcVyGYNQVob5td4YHlIHOAO0&#10;r907s2bA3yNzT3BSF8s/0NDH9kQs9x5kHTkKAPeoDrijJCN1w/cJmr8+x6jLJ1/8BgAA//8DAFBL&#10;AwQUAAYACAAAACEAXJ/Qnt8AAAAGAQAADwAAAGRycy9kb3ducmV2LnhtbEyPQUvDQBSE74L/YXmC&#10;N7tJtG2I2ZQSKILUQ2sv3l6yr0kw+zZmt23017s96XGYYeabfDWZXpxpdJ1lBfEsAkFcW91xo+Dw&#10;vnlIQTiPrLG3TAq+ycGquL3JMdP2wjs6730jQgm7DBW03g+ZlK5uyaCb2YE4eEc7GvRBjo3UI15C&#10;uellEkULabDjsNDiQGVL9ef+ZBS8lps33FWJSX/68mV7XA9fh4+5Uvd30/oZhKfJ/4Xhih/QoQhM&#10;lT2xdqJXEI54BUn6BCK4y+U8BlEpWMSPIItc/scvfgEAAP//AwBQSwECLQAUAAYACAAAACEAtoM4&#10;kv4AAADhAQAAEwAAAAAAAAAAAAAAAAAAAAAAW0NvbnRlbnRfVHlwZXNdLnhtbFBLAQItABQABgAI&#10;AAAAIQA4/SH/1gAAAJQBAAALAAAAAAAAAAAAAAAAAC8BAABfcmVscy8ucmVsc1BLAQItABQABgAI&#10;AAAAIQBMxTxJGAIAACwEAAAOAAAAAAAAAAAAAAAAAC4CAABkcnMvZTJvRG9jLnhtbFBLAQItABQA&#10;BgAIAAAAIQBcn9Ce3wAAAAYBAAAPAAAAAAAAAAAAAAAAAHIEAABkcnMvZG93bnJldi54bWxQSwUG&#10;AAAAAAQABADzAAAAfgUAAAAA&#10;" filled="f" stroked="f" strokeweight=".5pt">
              <v:textbox>
                <w:txbxContent>
                  <w:p w14:paraId="5C999063" w14:textId="4849733E" w:rsidR="005822B1" w:rsidRPr="005822B1" w:rsidRDefault="005822B1" w:rsidP="00C137A3">
                    <w:pPr>
                      <w:jc w:val="center"/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</w:pP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71 Stirling Hwy Nedlands WA 6009  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</w:t>
                    </w:r>
                    <w:r w:rsidRPr="005822B1">
                      <w:rPr>
                        <w:rFonts w:ascii="Acumin Pro Light" w:hAnsi="Acumin Pro Light" w:cs="Times New Roman (Body CS)"/>
                        <w:color w:val="5B7096"/>
                        <w:spacing w:val="4"/>
                        <w:sz w:val="15"/>
                        <w:szCs w:val="15"/>
                      </w:rPr>
                      <w:t>|</w:t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 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</w:t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9273 3500  </w:t>
                    </w:r>
                    <w:r w:rsidRPr="005822B1">
                      <w:rPr>
                        <w:rFonts w:ascii="Acumin Pro Light" w:hAnsi="Acumin Pro Light" w:cs="Times New Roman (Body CS)"/>
                        <w:color w:val="5B7096"/>
                        <w:spacing w:val="4"/>
                        <w:sz w:val="15"/>
                        <w:szCs w:val="15"/>
                      </w:rPr>
                      <w:t xml:space="preserve"> |   </w:t>
                    </w:r>
                    <w:proofErr w:type="gramStart"/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nedlands.w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softHyphen/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a</w:t>
                    </w:r>
                    <w:proofErr w:type="gramEnd"/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.gov.au</w:t>
                    </w:r>
                  </w:p>
                  <w:p w14:paraId="0A450CFF" w14:textId="77777777" w:rsidR="005822B1" w:rsidRPr="005822B1" w:rsidRDefault="005822B1" w:rsidP="005822B1">
                    <w:pPr>
                      <w:rPr>
                        <w:rFonts w:ascii="Acumin Pro Light" w:hAnsi="Acumin Pro Light" w:cs="Times New Roman (Body CS)"/>
                        <w:spacing w:val="4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D6BE" w14:textId="77777777" w:rsidR="00A709F3" w:rsidRDefault="00A70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A758" w14:textId="77777777" w:rsidR="008B1D1D" w:rsidRDefault="008B1D1D" w:rsidP="005822B1">
      <w:r>
        <w:separator/>
      </w:r>
    </w:p>
  </w:footnote>
  <w:footnote w:type="continuationSeparator" w:id="0">
    <w:p w14:paraId="2331F351" w14:textId="77777777" w:rsidR="008B1D1D" w:rsidRDefault="008B1D1D" w:rsidP="0058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38E4" w14:textId="77777777" w:rsidR="00A709F3" w:rsidRDefault="00A70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C666" w14:textId="28A15DFA" w:rsidR="006D0577" w:rsidRPr="006D0577" w:rsidRDefault="00293F76" w:rsidP="006D0577">
    <w:pPr>
      <w:rPr>
        <w:rFonts w:ascii="Poppins" w:hAnsi="Poppins" w:cs="Poppins"/>
        <w:b/>
        <w:bCs/>
        <w:color w:val="00205B"/>
        <w:spacing w:val="4"/>
        <w:sz w:val="44"/>
        <w:szCs w:val="44"/>
      </w:rPr>
    </w:pPr>
    <w:r w:rsidRPr="00A709F3">
      <w:rPr>
        <w:noProof/>
        <w:sz w:val="22"/>
        <w:szCs w:val="22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6F7180" wp14:editId="519F0714">
              <wp:simplePos x="0" y="0"/>
              <wp:positionH relativeFrom="page">
                <wp:align>right</wp:align>
              </wp:positionH>
              <wp:positionV relativeFrom="paragraph">
                <wp:posOffset>-440690</wp:posOffset>
              </wp:positionV>
              <wp:extent cx="7953375" cy="1246505"/>
              <wp:effectExtent l="0" t="0" r="9525" b="0"/>
              <wp:wrapNone/>
              <wp:docPr id="190112981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3375" cy="1246505"/>
                      </a:xfrm>
                      <a:prstGeom prst="rect">
                        <a:avLst/>
                      </a:prstGeom>
                      <a:solidFill>
                        <a:srgbClr val="00205B">
                          <a:alpha val="9853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4554F4" id="Rectangle 1" o:spid="_x0000_s1026" style="position:absolute;margin-left:575.05pt;margin-top:-34.7pt;width:626.25pt;height:98.1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46jgIAAIAFAAAOAAAAZHJzL2Uyb0RvYy54bWysVE1v2zAMvQ/YfxB0X22ncT+COkXWosOA&#10;oi3aDj0rshQbkEVNUuJkv36U5DhdW+ww7CKLIvlIPpO8uNx2imyEdS3oihZHOSVCc6hbvaroj+eb&#10;L2eUOM90zRRoUdGdcPRy/vnTRW9mYgINqFpYgiDazXpT0cZ7M8syxxvRMXcERmhUSrAd8yjaVVZb&#10;1iN6p7JJnp9kPdjaWODCOXy9Tko6j/hSCu7vpXTCE1VRzM3H08ZzGc5sfsFmK8tM0/IhDfYPWXSs&#10;1Rh0hLpmnpG1bd9BdS234ED6Iw5dBlK2XMQasJoif1PNU8OMiLUgOc6MNLn/B8vvNk/mwSINvXEz&#10;h9dQxVbaLnwxP7KNZO1GssTWE46Pp+fl8fFpSQlHXTGZnpR5GejMDu7GOv9NQEfCpaIW/0YkiW1u&#10;nU+me5MQzYFq65tWqSjY1fJKWbJh4c/lk7z8mnyVaVh6PT8rj4eILlnH6H/AKB3ANATYFDG8ZIdi&#10;483vlAh2Sj8KSdoay5vEaLEPxZgH41xoXyRVw2qREinKPI+thLWPHjGXCBiQJcYfsQeA0OPvsVOW&#10;g31wFbGNR+f8b4kl59EjRgbtR+eu1WA/AlBY1RA52e9JStQElpZQ7x4ssZCGyBl+0+J/vWXOPzCL&#10;U4PzhZvA3+MhFfQVheFGSQP210fvwR6bGbWU9DiFFXU/18wKStR3jW1+XkynYWyjMC1PJyjY15rl&#10;a41ed1eA7VLgzjE8XoO9V/urtNC94MJYhKioYppj7Ipyb/fClU/bAVcOF4tFNMNRNczf6ifDA3hg&#10;NfTt8/aFWTM0t8e5uIP9xLLZmx5PtsFTw2LtQbZxAA68DnzjmMfGGVZS2COv5Wh1WJzz3wAAAP//&#10;AwBQSwMEFAAGAAgAAAAhAO32QJnfAAAACQEAAA8AAABkcnMvZG93bnJldi54bWxMj8FOwzAQRO9I&#10;/IO1SNxah0BDE7KpKlAl1AMSBe5uvCSBeJ3Gbpr+Pc6p3GY1q5k3+Wo0rRiod41lhLt5BIK4tLrh&#10;CuHzYzNbgnBesVatZUI4k4NVcX2Vq0zbE7/TsPOVCCHsMoVQe99lUrqyJqPc3HbEwfu2vVE+nH0l&#10;da9OIdy0Mo6iRBrVcGioVUfPNZW/u6NBuF9+8fYlpc3bj462Lh0Or4/rA+Ltzbh+AuFp9JdnmPAD&#10;OhSBaW+PrJ1oEcIQjzBL0gcQkx0v4gWI/aSSFGSRy/8Lij8AAAD//wMAUEsBAi0AFAAGAAgAAAAh&#10;ALaDOJL+AAAA4QEAABMAAAAAAAAAAAAAAAAAAAAAAFtDb250ZW50X1R5cGVzXS54bWxQSwECLQAU&#10;AAYACAAAACEAOP0h/9YAAACUAQAACwAAAAAAAAAAAAAAAAAvAQAAX3JlbHMvLnJlbHNQSwECLQAU&#10;AAYACAAAACEAgm5OOo4CAACABQAADgAAAAAAAAAAAAAAAAAuAgAAZHJzL2Uyb0RvYy54bWxQSwEC&#10;LQAUAAYACAAAACEA7fZAmd8AAAAJAQAADwAAAAAAAAAAAAAAAADoBAAAZHJzL2Rvd25yZXYueG1s&#10;UEsFBgAAAAAEAAQA8wAAAPQFAAAAAA==&#10;" fillcolor="#00205b" stroked="f" strokeweight="1pt">
              <v:fill opacity="6425f"/>
              <w10:wrap anchorx="page"/>
            </v:rect>
          </w:pict>
        </mc:Fallback>
      </mc:AlternateContent>
    </w:r>
    <w:r w:rsidR="000C1D14" w:rsidRPr="00A709F3">
      <w:rPr>
        <w:rFonts w:ascii="Poppins" w:hAnsi="Poppins" w:cs="Poppins"/>
        <w:b/>
        <w:bCs/>
        <w:noProof/>
        <w:color w:val="00205B"/>
        <w:spacing w:val="4"/>
        <w:sz w:val="40"/>
        <w:szCs w:val="40"/>
        <w14:ligatures w14:val="standardContextual"/>
      </w:rPr>
      <w:drawing>
        <wp:anchor distT="0" distB="0" distL="114300" distR="114300" simplePos="0" relativeHeight="251662336" behindDoc="1" locked="0" layoutInCell="1" allowOverlap="1" wp14:anchorId="1B75E6FC" wp14:editId="628E409F">
          <wp:simplePos x="0" y="0"/>
          <wp:positionH relativeFrom="column">
            <wp:posOffset>5079365</wp:posOffset>
          </wp:positionH>
          <wp:positionV relativeFrom="paragraph">
            <wp:posOffset>-240665</wp:posOffset>
          </wp:positionV>
          <wp:extent cx="1253490" cy="880943"/>
          <wp:effectExtent l="0" t="0" r="3810" b="0"/>
          <wp:wrapNone/>
          <wp:docPr id="1225277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509036" name="Picture 1608509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90" cy="880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F30" w:rsidRPr="00A709F3">
      <w:rPr>
        <w:rFonts w:ascii="Poppins" w:hAnsi="Poppins" w:cs="Poppins"/>
        <w:color w:val="00205B"/>
        <w:spacing w:val="4"/>
        <w:sz w:val="40"/>
        <w:szCs w:val="40"/>
      </w:rPr>
      <w:t xml:space="preserve">Application </w:t>
    </w:r>
    <w:r w:rsidR="00B71F60" w:rsidRPr="00A709F3">
      <w:rPr>
        <w:rFonts w:ascii="Poppins" w:hAnsi="Poppins" w:cs="Poppins"/>
        <w:color w:val="00205B"/>
        <w:spacing w:val="4"/>
        <w:sz w:val="40"/>
        <w:szCs w:val="40"/>
      </w:rPr>
      <w:t>for Property File Retrieval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EAFF" w14:textId="77777777" w:rsidR="00A709F3" w:rsidRDefault="00A70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6E2F"/>
    <w:multiLevelType w:val="hybridMultilevel"/>
    <w:tmpl w:val="B9EE53DA"/>
    <w:lvl w:ilvl="0" w:tplc="8182B96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3" w:hanging="360"/>
      </w:pPr>
    </w:lvl>
    <w:lvl w:ilvl="2" w:tplc="0C09001B" w:tentative="1">
      <w:start w:val="1"/>
      <w:numFmt w:val="lowerRoman"/>
      <w:lvlText w:val="%3."/>
      <w:lvlJc w:val="right"/>
      <w:pPr>
        <w:ind w:left="1933" w:hanging="180"/>
      </w:pPr>
    </w:lvl>
    <w:lvl w:ilvl="3" w:tplc="0C09000F" w:tentative="1">
      <w:start w:val="1"/>
      <w:numFmt w:val="decimal"/>
      <w:lvlText w:val="%4."/>
      <w:lvlJc w:val="left"/>
      <w:pPr>
        <w:ind w:left="2653" w:hanging="360"/>
      </w:pPr>
    </w:lvl>
    <w:lvl w:ilvl="4" w:tplc="0C090019" w:tentative="1">
      <w:start w:val="1"/>
      <w:numFmt w:val="lowerLetter"/>
      <w:lvlText w:val="%5."/>
      <w:lvlJc w:val="left"/>
      <w:pPr>
        <w:ind w:left="3373" w:hanging="360"/>
      </w:pPr>
    </w:lvl>
    <w:lvl w:ilvl="5" w:tplc="0C09001B" w:tentative="1">
      <w:start w:val="1"/>
      <w:numFmt w:val="lowerRoman"/>
      <w:lvlText w:val="%6."/>
      <w:lvlJc w:val="right"/>
      <w:pPr>
        <w:ind w:left="4093" w:hanging="180"/>
      </w:pPr>
    </w:lvl>
    <w:lvl w:ilvl="6" w:tplc="0C09000F" w:tentative="1">
      <w:start w:val="1"/>
      <w:numFmt w:val="decimal"/>
      <w:lvlText w:val="%7."/>
      <w:lvlJc w:val="left"/>
      <w:pPr>
        <w:ind w:left="4813" w:hanging="360"/>
      </w:pPr>
    </w:lvl>
    <w:lvl w:ilvl="7" w:tplc="0C090019" w:tentative="1">
      <w:start w:val="1"/>
      <w:numFmt w:val="lowerLetter"/>
      <w:lvlText w:val="%8."/>
      <w:lvlJc w:val="left"/>
      <w:pPr>
        <w:ind w:left="5533" w:hanging="360"/>
      </w:pPr>
    </w:lvl>
    <w:lvl w:ilvl="8" w:tplc="0C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1AA6079B"/>
    <w:multiLevelType w:val="hybridMultilevel"/>
    <w:tmpl w:val="ECEE270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8BB457E"/>
    <w:multiLevelType w:val="hybridMultilevel"/>
    <w:tmpl w:val="5A947762"/>
    <w:lvl w:ilvl="0" w:tplc="E8025CB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3" w:hanging="360"/>
      </w:pPr>
    </w:lvl>
    <w:lvl w:ilvl="2" w:tplc="0C09001B" w:tentative="1">
      <w:start w:val="1"/>
      <w:numFmt w:val="lowerRoman"/>
      <w:lvlText w:val="%3."/>
      <w:lvlJc w:val="right"/>
      <w:pPr>
        <w:ind w:left="1933" w:hanging="180"/>
      </w:pPr>
    </w:lvl>
    <w:lvl w:ilvl="3" w:tplc="0C09000F" w:tentative="1">
      <w:start w:val="1"/>
      <w:numFmt w:val="decimal"/>
      <w:lvlText w:val="%4."/>
      <w:lvlJc w:val="left"/>
      <w:pPr>
        <w:ind w:left="2653" w:hanging="360"/>
      </w:pPr>
    </w:lvl>
    <w:lvl w:ilvl="4" w:tplc="0C090019" w:tentative="1">
      <w:start w:val="1"/>
      <w:numFmt w:val="lowerLetter"/>
      <w:lvlText w:val="%5."/>
      <w:lvlJc w:val="left"/>
      <w:pPr>
        <w:ind w:left="3373" w:hanging="360"/>
      </w:pPr>
    </w:lvl>
    <w:lvl w:ilvl="5" w:tplc="0C09001B" w:tentative="1">
      <w:start w:val="1"/>
      <w:numFmt w:val="lowerRoman"/>
      <w:lvlText w:val="%6."/>
      <w:lvlJc w:val="right"/>
      <w:pPr>
        <w:ind w:left="4093" w:hanging="180"/>
      </w:pPr>
    </w:lvl>
    <w:lvl w:ilvl="6" w:tplc="0C09000F" w:tentative="1">
      <w:start w:val="1"/>
      <w:numFmt w:val="decimal"/>
      <w:lvlText w:val="%7."/>
      <w:lvlJc w:val="left"/>
      <w:pPr>
        <w:ind w:left="4813" w:hanging="360"/>
      </w:pPr>
    </w:lvl>
    <w:lvl w:ilvl="7" w:tplc="0C090019" w:tentative="1">
      <w:start w:val="1"/>
      <w:numFmt w:val="lowerLetter"/>
      <w:lvlText w:val="%8."/>
      <w:lvlJc w:val="left"/>
      <w:pPr>
        <w:ind w:left="5533" w:hanging="360"/>
      </w:pPr>
    </w:lvl>
    <w:lvl w:ilvl="8" w:tplc="0C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429B751D"/>
    <w:multiLevelType w:val="hybridMultilevel"/>
    <w:tmpl w:val="5F4676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C7409"/>
    <w:multiLevelType w:val="hybridMultilevel"/>
    <w:tmpl w:val="9252F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FA052A"/>
    <w:multiLevelType w:val="hybridMultilevel"/>
    <w:tmpl w:val="931ACB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7591590">
    <w:abstractNumId w:val="4"/>
  </w:num>
  <w:num w:numId="2" w16cid:durableId="264117773">
    <w:abstractNumId w:val="1"/>
  </w:num>
  <w:num w:numId="3" w16cid:durableId="1081952485">
    <w:abstractNumId w:val="0"/>
  </w:num>
  <w:num w:numId="4" w16cid:durableId="1232807772">
    <w:abstractNumId w:val="2"/>
  </w:num>
  <w:num w:numId="5" w16cid:durableId="1160006099">
    <w:abstractNumId w:val="5"/>
  </w:num>
  <w:num w:numId="6" w16cid:durableId="2136168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E7"/>
    <w:rsid w:val="00002B01"/>
    <w:rsid w:val="00010D03"/>
    <w:rsid w:val="00016508"/>
    <w:rsid w:val="000178AB"/>
    <w:rsid w:val="000366BB"/>
    <w:rsid w:val="00061E5D"/>
    <w:rsid w:val="0006213A"/>
    <w:rsid w:val="0006449C"/>
    <w:rsid w:val="0007096D"/>
    <w:rsid w:val="0007316D"/>
    <w:rsid w:val="00095E45"/>
    <w:rsid w:val="000C1D14"/>
    <w:rsid w:val="000D3A08"/>
    <w:rsid w:val="00121C58"/>
    <w:rsid w:val="00126171"/>
    <w:rsid w:val="00131211"/>
    <w:rsid w:val="001B54A9"/>
    <w:rsid w:val="001B5A1B"/>
    <w:rsid w:val="001D7695"/>
    <w:rsid w:val="001E6F48"/>
    <w:rsid w:val="001E73C4"/>
    <w:rsid w:val="001F7F9C"/>
    <w:rsid w:val="0024007F"/>
    <w:rsid w:val="00247A97"/>
    <w:rsid w:val="00273D4E"/>
    <w:rsid w:val="00293F76"/>
    <w:rsid w:val="002A3E62"/>
    <w:rsid w:val="002C0C14"/>
    <w:rsid w:val="002E739C"/>
    <w:rsid w:val="0033607C"/>
    <w:rsid w:val="00371A3D"/>
    <w:rsid w:val="003B6BFD"/>
    <w:rsid w:val="003C33E6"/>
    <w:rsid w:val="004629F0"/>
    <w:rsid w:val="00472CE5"/>
    <w:rsid w:val="004A5F30"/>
    <w:rsid w:val="004A72B6"/>
    <w:rsid w:val="004A79F4"/>
    <w:rsid w:val="004C5FA5"/>
    <w:rsid w:val="004E6290"/>
    <w:rsid w:val="004F0273"/>
    <w:rsid w:val="005145D9"/>
    <w:rsid w:val="0052603C"/>
    <w:rsid w:val="00532C69"/>
    <w:rsid w:val="00556496"/>
    <w:rsid w:val="005605DD"/>
    <w:rsid w:val="005822B1"/>
    <w:rsid w:val="005914E8"/>
    <w:rsid w:val="005C13F3"/>
    <w:rsid w:val="005F6DE3"/>
    <w:rsid w:val="006052DE"/>
    <w:rsid w:val="00653174"/>
    <w:rsid w:val="00667151"/>
    <w:rsid w:val="00676A96"/>
    <w:rsid w:val="00676D37"/>
    <w:rsid w:val="006815DE"/>
    <w:rsid w:val="006B30DB"/>
    <w:rsid w:val="006D0577"/>
    <w:rsid w:val="006D34BE"/>
    <w:rsid w:val="006D7BBC"/>
    <w:rsid w:val="00733354"/>
    <w:rsid w:val="007446FD"/>
    <w:rsid w:val="007B784F"/>
    <w:rsid w:val="007D3804"/>
    <w:rsid w:val="007D5981"/>
    <w:rsid w:val="007E0A82"/>
    <w:rsid w:val="008166BD"/>
    <w:rsid w:val="00830D7B"/>
    <w:rsid w:val="0084224B"/>
    <w:rsid w:val="00861F8A"/>
    <w:rsid w:val="00886A69"/>
    <w:rsid w:val="008A7633"/>
    <w:rsid w:val="008B1D1D"/>
    <w:rsid w:val="008B44E2"/>
    <w:rsid w:val="008D1A53"/>
    <w:rsid w:val="008D2D07"/>
    <w:rsid w:val="00925C0B"/>
    <w:rsid w:val="00932BE0"/>
    <w:rsid w:val="00976E51"/>
    <w:rsid w:val="0098328F"/>
    <w:rsid w:val="00996981"/>
    <w:rsid w:val="009F06EF"/>
    <w:rsid w:val="009F1633"/>
    <w:rsid w:val="00A01DE3"/>
    <w:rsid w:val="00A03C2D"/>
    <w:rsid w:val="00A122C5"/>
    <w:rsid w:val="00A709F3"/>
    <w:rsid w:val="00A74FAF"/>
    <w:rsid w:val="00A87D55"/>
    <w:rsid w:val="00AA1846"/>
    <w:rsid w:val="00AA2C8E"/>
    <w:rsid w:val="00AD22B4"/>
    <w:rsid w:val="00AE2F04"/>
    <w:rsid w:val="00AE707B"/>
    <w:rsid w:val="00B028E7"/>
    <w:rsid w:val="00B203EE"/>
    <w:rsid w:val="00B24A28"/>
    <w:rsid w:val="00B24CF3"/>
    <w:rsid w:val="00B278AF"/>
    <w:rsid w:val="00B3712E"/>
    <w:rsid w:val="00B5203A"/>
    <w:rsid w:val="00B71F60"/>
    <w:rsid w:val="00B81503"/>
    <w:rsid w:val="00B87BBE"/>
    <w:rsid w:val="00B9201C"/>
    <w:rsid w:val="00BB69CD"/>
    <w:rsid w:val="00BE38D6"/>
    <w:rsid w:val="00BF6624"/>
    <w:rsid w:val="00C01150"/>
    <w:rsid w:val="00C137A3"/>
    <w:rsid w:val="00C26C0A"/>
    <w:rsid w:val="00C37673"/>
    <w:rsid w:val="00C65806"/>
    <w:rsid w:val="00C8026E"/>
    <w:rsid w:val="00C83259"/>
    <w:rsid w:val="00C91C66"/>
    <w:rsid w:val="00CC2D90"/>
    <w:rsid w:val="00CF49CF"/>
    <w:rsid w:val="00D04248"/>
    <w:rsid w:val="00D04FE9"/>
    <w:rsid w:val="00D3688D"/>
    <w:rsid w:val="00D370E5"/>
    <w:rsid w:val="00D37F43"/>
    <w:rsid w:val="00D73AF9"/>
    <w:rsid w:val="00D93FCB"/>
    <w:rsid w:val="00DA3314"/>
    <w:rsid w:val="00DC2468"/>
    <w:rsid w:val="00DE6693"/>
    <w:rsid w:val="00E00F9A"/>
    <w:rsid w:val="00E143D6"/>
    <w:rsid w:val="00E33BBE"/>
    <w:rsid w:val="00E33E95"/>
    <w:rsid w:val="00E73C65"/>
    <w:rsid w:val="00E7537A"/>
    <w:rsid w:val="00E76529"/>
    <w:rsid w:val="00EA15C6"/>
    <w:rsid w:val="00EC4B47"/>
    <w:rsid w:val="00EC69B3"/>
    <w:rsid w:val="00ED3645"/>
    <w:rsid w:val="00EE1A70"/>
    <w:rsid w:val="00EF4A4E"/>
    <w:rsid w:val="00F26595"/>
    <w:rsid w:val="00F33874"/>
    <w:rsid w:val="00F437C2"/>
    <w:rsid w:val="00F91727"/>
    <w:rsid w:val="00F94632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918D3"/>
  <w15:chartTrackingRefBased/>
  <w15:docId w15:val="{BB49DA5B-869E-4683-B895-15E6AF5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B1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2B1"/>
  </w:style>
  <w:style w:type="paragraph" w:styleId="Footer">
    <w:name w:val="footer"/>
    <w:basedOn w:val="Normal"/>
    <w:link w:val="FooterChar"/>
    <w:uiPriority w:val="99"/>
    <w:unhideWhenUsed/>
    <w:rsid w:val="00582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2B1"/>
  </w:style>
  <w:style w:type="paragraph" w:customStyle="1" w:styleId="BasicParagraph">
    <w:name w:val="[Basic Paragraph]"/>
    <w:basedOn w:val="Normal"/>
    <w:uiPriority w:val="99"/>
    <w:rsid w:val="005822B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5822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5822B1"/>
    <w:rPr>
      <w:color w:val="0563C1" w:themeColor="hyperlink"/>
      <w:u w:val="single"/>
    </w:rPr>
  </w:style>
  <w:style w:type="paragraph" w:customStyle="1" w:styleId="Tablesectionheading">
    <w:name w:val="Table section heading"/>
    <w:basedOn w:val="Normal"/>
    <w:qFormat/>
    <w:rsid w:val="00002B01"/>
    <w:rPr>
      <w:rFonts w:ascii="Poppins SemiBold" w:hAnsi="Poppins SemiBold" w:cs="Poppins SemiBold"/>
      <w:b/>
      <w:bCs/>
      <w:spacing w:val="6"/>
    </w:rPr>
  </w:style>
  <w:style w:type="paragraph" w:customStyle="1" w:styleId="Tablebodytext">
    <w:name w:val="Table body text"/>
    <w:basedOn w:val="Normal"/>
    <w:qFormat/>
    <w:rsid w:val="00002B01"/>
    <w:pPr>
      <w:spacing w:line="280" w:lineRule="exact"/>
    </w:pPr>
    <w:rPr>
      <w:rFonts w:ascii="Acumin Pro Light" w:hAnsi="Acumin Pro Light" w:cs="Arial"/>
      <w:spacing w:val="6"/>
      <w:sz w:val="20"/>
      <w:szCs w:val="20"/>
    </w:rPr>
  </w:style>
  <w:style w:type="paragraph" w:customStyle="1" w:styleId="Questions">
    <w:name w:val="Questions"/>
    <w:basedOn w:val="Normal"/>
    <w:qFormat/>
    <w:rsid w:val="00653174"/>
    <w:pPr>
      <w:spacing w:after="120" w:line="260" w:lineRule="exact"/>
    </w:pPr>
    <w:rPr>
      <w:rFonts w:ascii="Poppins SemiBold" w:hAnsi="Poppins SemiBold" w:cs="Poppins SemiBold"/>
      <w:b/>
      <w:bCs/>
      <w:color w:val="00205B"/>
      <w:spacing w:val="6"/>
      <w:sz w:val="22"/>
      <w:szCs w:val="22"/>
    </w:rPr>
  </w:style>
  <w:style w:type="paragraph" w:customStyle="1" w:styleId="Answers">
    <w:name w:val="Answers"/>
    <w:basedOn w:val="Normal"/>
    <w:qFormat/>
    <w:rsid w:val="00E33BBE"/>
    <w:pPr>
      <w:spacing w:after="120" w:line="260" w:lineRule="exact"/>
    </w:pPr>
    <w:rPr>
      <w:rFonts w:ascii="Acumin Pro Light" w:hAnsi="Acumin Pro Light"/>
      <w:color w:val="00205B"/>
      <w:spacing w:val="6"/>
      <w:sz w:val="20"/>
      <w:szCs w:val="20"/>
    </w:rPr>
  </w:style>
  <w:style w:type="table" w:styleId="TableGrid">
    <w:name w:val="Table Grid"/>
    <w:basedOn w:val="TableNormal"/>
    <w:uiPriority w:val="39"/>
    <w:rsid w:val="0099698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uilding@nedlands.wa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nedlands.t1cloud.com/T1Default/CiAnywhere/Web/NEDLANDS/Public/Function/%24P1.REQ.REQENTRY.WIZ/P1EPROP?suite=PR&amp;MasterSystem=CNCL&amp;requestsystem=CNCL&amp;requesttype=BUILDSERV&amp;RequestCategory=PLANSEAR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stelli\OneDrive%20-%20City%20of%20Nedlands\DOWNLOADS\CON%20%23860rkpc18%20FAQs%20Doc_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_x0020_Info xmlns="1ae40dc8-470f-4dcb-9fe3-b6162fd218fd" xsi:nil="true"/>
    <eDMS_x0020_Library xmlns="1ae40dc8-470f-4dcb-9fe3-b6162fd218fd">Marketing</eDMS_x0020_Library>
    <Change_x0020_Notification_x0020_and_x0020_Logging xmlns="eb5c865b-c9c7-4de3-82e6-e3ba59bb9103">
      <Url xsi:nil="true"/>
      <Description xsi:nil="true"/>
    </Change_x0020_Notification_x0020_and_x0020_Logging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_dlc_DocId xmlns="02b462e0-950b-4d18-8f56-efe6ec8fd98e">COMMUNITY-101306793-38618</_dlc_DocId>
    <Marketing_x0020__x002d__x0020_Folder_x0020_Delete xmlns="eb5c865b-c9c7-4de3-82e6-e3ba59bb9103">
      <Url xsi:nil="true"/>
      <Description xsi:nil="true"/>
    </Marketing_x0020__x002d__x0020_Folder_x0020_Delete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Marketing_x0020__x002d__x0020_Time_x0020_Utilisation xmlns="eb5c865b-c9c7-4de3-82e6-e3ba59bb9103">
      <Url xsi:nil="true"/>
      <Description xsi:nil="true"/>
    </Marketing_x0020__x002d__x0020_Time_x0020_Utilisation>
    <_dlc_DocIdUrl xmlns="02b462e0-950b-4d18-8f56-efe6ec8fd98e">
      <Url>https://nedlands365.sharepoint.com/sites/community/communications/_layouts/15/DocIdRedir.aspx?ID=COMMUNITY-101306793-38618</Url>
      <Description>COMMUNITY-101306793-38618</Description>
    </_dlc_DocIdUrl>
    <V3Comments xmlns="http://schemas.microsoft.com/sharepoint/v3" xsi:nil="true"/>
    <lcf76f155ced4ddcb4097134ff3c332f xmlns="eb5c865b-c9c7-4de3-82e6-e3ba59bb9103">
      <Terms xmlns="http://schemas.microsoft.com/office/infopath/2007/PartnerControls"/>
    </lcf76f155ced4ddcb4097134ff3c332f>
    <TaxCatchAll xmlns="02b462e0-950b-4d18-8f56-efe6ec8fd98e">
      <Value>20</Value>
      <Value>40</Value>
      <Value>22</Value>
      <Value>1</Value>
    </TaxCatchAll>
    <Expended_x0020_Time xmlns="eb5c865b-c9c7-4de3-82e6-e3ba59bb9103">
      <Url xsi:nil="true"/>
      <Description xsi:nil="true"/>
    </Expended_x0020_Time>
    <j6438741ad114f2786113428657618e6 xmlns="82dc8473-40ba-4f11-b935-f34260e482de">
      <Terms xmlns="http://schemas.microsoft.com/office/infopath/2007/PartnerControls"/>
    </j6438741ad114f2786113428657618e6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D8040-82F9-4E62-BA8F-D19589A65D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44E894-DC9A-495F-8CA1-D287A2DBF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66781-D9A0-4E6D-9AD2-381038EEFBC9}">
  <ds:schemaRefs>
    <ds:schemaRef ds:uri="http://schemas.microsoft.com/office/2006/metadata/properties"/>
    <ds:schemaRef ds:uri="http://schemas.microsoft.com/office/infopath/2007/PartnerControls"/>
    <ds:schemaRef ds:uri="1ae40dc8-470f-4dcb-9fe3-b6162fd218fd"/>
    <ds:schemaRef ds:uri="eb5c865b-c9c7-4de3-82e6-e3ba59bb9103"/>
    <ds:schemaRef ds:uri="02b462e0-950b-4d18-8f56-efe6ec8fd98e"/>
    <ds:schemaRef ds:uri="a4569545-3f5c-4d76-b5ef-e21c01e673e6"/>
    <ds:schemaRef ds:uri="http://schemas.microsoft.com/sharepoint/v3"/>
    <ds:schemaRef ds:uri="82dc8473-40ba-4f11-b935-f34260e482de"/>
  </ds:schemaRefs>
</ds:datastoreItem>
</file>

<file path=customXml/itemProps4.xml><?xml version="1.0" encoding="utf-8"?>
<ds:datastoreItem xmlns:ds="http://schemas.openxmlformats.org/officeDocument/2006/customXml" ds:itemID="{E3EC5E9F-BC8B-4A95-A550-A816108AE8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7C3E4F-B095-4174-8762-F3CEBBFB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 #860rkpc18 FAQs Doc_Generic</Template>
  <TotalTime>18</TotalTime>
  <Pages>1</Pages>
  <Words>298</Words>
  <Characters>1561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Castelli</dc:creator>
  <cp:keywords/>
  <dc:description/>
  <cp:lastModifiedBy>Brooke Castelli</cp:lastModifiedBy>
  <cp:revision>18</cp:revision>
  <dcterms:created xsi:type="dcterms:W3CDTF">2025-12-08T00:41:00Z</dcterms:created>
  <dcterms:modified xsi:type="dcterms:W3CDTF">2026-04-13T08:22:00Z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ity">
    <vt:lpwstr>1;#City of Nedlands|e1cb6260-fbdb-4707-a83e-0c933e524b72</vt:lpwstr>
  </property>
  <property fmtid="{D5CDD505-2E9C-101B-9397-08002B2CF9AE}" pid="3" name="Activity">
    <vt:lpwstr>40;#Marketing|ab9aa8f8-a547-449a-a50a-7f6d3aef1950</vt:lpwstr>
  </property>
  <property fmtid="{D5CDD505-2E9C-101B-9397-08002B2CF9AE}" pid="4" name="MediaServiceImageTags">
    <vt:lpwstr/>
  </property>
  <property fmtid="{D5CDD505-2E9C-101B-9397-08002B2CF9AE}" pid="5" name="document set status previous">
    <vt:lpwstr>Active</vt:lpwstr>
  </property>
  <property fmtid="{D5CDD505-2E9C-101B-9397-08002B2CF9AE}" pid="6" name="ContentTypeId">
    <vt:lpwstr>0x010100DBE2AFA49EAD6847BCAE523F8D149C8E00DBB35E1E18050F4EA693EF54166CEE1B</vt:lpwstr>
  </property>
  <property fmtid="{D5CDD505-2E9C-101B-9397-08002B2CF9AE}" pid="7" name="Subject_x0020_Matter">
    <vt:lpwstr/>
  </property>
  <property fmtid="{D5CDD505-2E9C-101B-9397-08002B2CF9AE}" pid="8" name="eDMS Site">
    <vt:lpwstr>20;#Communications|d1017bbf-fba7-4bc6-ae83-6802ffc81c2c</vt:lpwstr>
  </property>
  <property fmtid="{D5CDD505-2E9C-101B-9397-08002B2CF9AE}" pid="9" name="eDMS_x0020_Site">
    <vt:lpwstr>20;#Communications|d1017bbf-fba7-4bc6-ae83-6802ffc81c2c</vt:lpwstr>
  </property>
  <property fmtid="{D5CDD505-2E9C-101B-9397-08002B2CF9AE}" pid="10" name="_dlc_DocIdItemGuid">
    <vt:lpwstr>7adfd454-887d-4f22-91ec-e99e77c1cf60</vt:lpwstr>
  </property>
  <property fmtid="{D5CDD505-2E9C-101B-9397-08002B2CF9AE}" pid="11" name="Subject Matter">
    <vt:lpwstr/>
  </property>
  <property fmtid="{D5CDD505-2E9C-101B-9397-08002B2CF9AE}" pid="12" name="Function">
    <vt:lpwstr>22;#Community Relations|00c33994-667c-4fea-8cff-18d8a788bccc</vt:lpwstr>
  </property>
</Properties>
</file>