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E243" w14:textId="70D4A77C" w:rsidR="0070603D" w:rsidRPr="002A1C42" w:rsidRDefault="00617A39" w:rsidP="00647DD7">
      <w:pPr>
        <w:pStyle w:val="ListParagraph"/>
        <w:ind w:left="-142"/>
        <w:jc w:val="both"/>
        <w:rPr>
          <w:rFonts w:ascii="Acumin Pro" w:hAnsi="Acumin Pro"/>
          <w:sz w:val="24"/>
          <w:szCs w:val="24"/>
        </w:rPr>
      </w:pPr>
      <w:r w:rsidRPr="002A1C42">
        <w:rPr>
          <w:rFonts w:ascii="Acumin Pro" w:hAnsi="Acumin Pro"/>
          <w:b/>
          <w:bCs/>
          <w:cap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7C326" wp14:editId="7042C2EF">
                <wp:simplePos x="0" y="0"/>
                <wp:positionH relativeFrom="column">
                  <wp:posOffset>962576</wp:posOffset>
                </wp:positionH>
                <wp:positionV relativeFrom="paragraph">
                  <wp:posOffset>-678491</wp:posOffset>
                </wp:positionV>
                <wp:extent cx="4552950" cy="495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6DF0A" w14:textId="2E33B1D4" w:rsidR="00443CE3" w:rsidRPr="005B483A" w:rsidRDefault="00443CE3" w:rsidP="004A06D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B483A">
                              <w:rPr>
                                <w:rFonts w:ascii="Acumin Pro" w:hAnsi="Acumin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SUSTAINABLE LANDSCAPING ADVICE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7C32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5.8pt;margin-top:-53.4pt;width:358.5pt;height:3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" filled="f" stroked="f" strokeweight=".5pt">
                <v:textbox>
                  <w:txbxContent>
                    <w:p w14:paraId="09E6DF0A" w14:textId="2E33B1D4" w:rsidR="00443CE3" w:rsidRPr="005B483A" w:rsidRDefault="00443CE3" w:rsidP="004A06D9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B483A">
                        <w:rPr>
                          <w:rFonts w:ascii="Acumin Pro" w:hAnsi="Acumin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SUSTAINABLE LANDSCAPING ADVICE</w:t>
                      </w:r>
                    </w:p>
                  </w:txbxContent>
                </v:textbox>
              </v:shape>
            </w:pict>
          </mc:Fallback>
        </mc:AlternateContent>
      </w:r>
      <w:r w:rsidR="00A603F4" w:rsidRPr="002A1C42">
        <w:rPr>
          <w:rFonts w:ascii="Acumin Pro" w:hAnsi="Acumin Pro"/>
          <w:sz w:val="24"/>
          <w:szCs w:val="24"/>
        </w:rPr>
        <w:t>I</w:t>
      </w:r>
      <w:r w:rsidR="00E35EFA" w:rsidRPr="002A1C42">
        <w:rPr>
          <w:rFonts w:ascii="Acumin Pro" w:hAnsi="Acumin Pro"/>
          <w:sz w:val="24"/>
          <w:szCs w:val="24"/>
        </w:rPr>
        <w:t>f y</w:t>
      </w:r>
      <w:r w:rsidR="009C34FB">
        <w:rPr>
          <w:rFonts w:ascii="Acumin Pro" w:hAnsi="Acumin Pro"/>
          <w:sz w:val="24"/>
          <w:szCs w:val="24"/>
        </w:rPr>
        <w:t>o</w:t>
      </w:r>
      <w:r w:rsidR="00E35EFA" w:rsidRPr="002A1C42">
        <w:rPr>
          <w:rFonts w:ascii="Acumin Pro" w:hAnsi="Acumin Pro"/>
          <w:sz w:val="24"/>
          <w:szCs w:val="24"/>
        </w:rPr>
        <w:t xml:space="preserve">u are </w:t>
      </w:r>
      <w:r w:rsidR="0070603D" w:rsidRPr="002A1C42">
        <w:rPr>
          <w:rFonts w:ascii="Acumin Pro" w:hAnsi="Acumin Pro"/>
          <w:sz w:val="24"/>
          <w:szCs w:val="24"/>
        </w:rPr>
        <w:t xml:space="preserve">landscaping </w:t>
      </w:r>
      <w:r w:rsidR="003C6823" w:rsidRPr="002A1C42">
        <w:rPr>
          <w:rFonts w:ascii="Acumin Pro" w:hAnsi="Acumin Pro"/>
          <w:sz w:val="24"/>
          <w:szCs w:val="24"/>
        </w:rPr>
        <w:t xml:space="preserve">and want to help </w:t>
      </w:r>
      <w:r w:rsidR="000B3FEC" w:rsidRPr="002A1C42">
        <w:rPr>
          <w:rFonts w:ascii="Acumin Pro" w:hAnsi="Acumin Pro"/>
          <w:sz w:val="24"/>
          <w:szCs w:val="24"/>
        </w:rPr>
        <w:t>protect</w:t>
      </w:r>
      <w:r w:rsidR="001D2976" w:rsidRPr="002A1C42">
        <w:rPr>
          <w:rFonts w:ascii="Acumin Pro" w:hAnsi="Acumin Pro"/>
          <w:sz w:val="24"/>
          <w:szCs w:val="24"/>
        </w:rPr>
        <w:t xml:space="preserve"> Western Australia</w:t>
      </w:r>
      <w:r w:rsidR="009343C4" w:rsidRPr="002A1C42">
        <w:rPr>
          <w:rFonts w:ascii="Acumin Pro" w:hAnsi="Acumin Pro"/>
          <w:sz w:val="24"/>
          <w:szCs w:val="24"/>
        </w:rPr>
        <w:t>’s biodiversity</w:t>
      </w:r>
      <w:r w:rsidR="00533780" w:rsidRPr="002A1C42">
        <w:rPr>
          <w:rFonts w:ascii="Acumin Pro" w:hAnsi="Acumin Pro"/>
          <w:sz w:val="24"/>
          <w:szCs w:val="24"/>
        </w:rPr>
        <w:t>,</w:t>
      </w:r>
      <w:r w:rsidR="003C6823" w:rsidRPr="002A1C42">
        <w:rPr>
          <w:rFonts w:ascii="Acumin Pro" w:hAnsi="Acumin Pro"/>
          <w:sz w:val="24"/>
          <w:szCs w:val="24"/>
        </w:rPr>
        <w:t xml:space="preserve"> </w:t>
      </w:r>
      <w:r w:rsidR="00DC1489">
        <w:rPr>
          <w:rFonts w:ascii="Acumin Pro" w:hAnsi="Acumin Pro"/>
          <w:sz w:val="24"/>
          <w:szCs w:val="24"/>
        </w:rPr>
        <w:t>you may</w:t>
      </w:r>
      <w:r w:rsidR="00D22F53" w:rsidRPr="002A1C42">
        <w:rPr>
          <w:rFonts w:ascii="Acumin Pro" w:hAnsi="Acumin Pro"/>
          <w:sz w:val="24"/>
          <w:szCs w:val="24"/>
        </w:rPr>
        <w:t xml:space="preserve"> </w:t>
      </w:r>
      <w:r w:rsidR="00E35EFA" w:rsidRPr="002A1C42">
        <w:rPr>
          <w:rFonts w:ascii="Acumin Pro" w:hAnsi="Acumin Pro"/>
          <w:sz w:val="24"/>
          <w:szCs w:val="24"/>
        </w:rPr>
        <w:t>follow the below tips</w:t>
      </w:r>
      <w:r w:rsidR="00556E22" w:rsidRPr="002A1C42">
        <w:rPr>
          <w:rFonts w:ascii="Acumin Pro" w:hAnsi="Acumin Pro"/>
          <w:sz w:val="24"/>
          <w:szCs w:val="24"/>
        </w:rPr>
        <w:t xml:space="preserve"> to create a sustainable garden</w:t>
      </w:r>
      <w:r w:rsidR="00B43F6D" w:rsidRPr="002A1C42">
        <w:rPr>
          <w:rFonts w:ascii="Acumin Pro" w:hAnsi="Acumin Pro"/>
          <w:sz w:val="24"/>
          <w:szCs w:val="24"/>
        </w:rPr>
        <w:t>/development:</w:t>
      </w:r>
    </w:p>
    <w:p w14:paraId="63D1EF90" w14:textId="50F36368" w:rsidR="00D22F53" w:rsidRPr="002A1C42" w:rsidRDefault="00D22F53" w:rsidP="003E4A86">
      <w:pPr>
        <w:spacing w:after="0" w:line="240" w:lineRule="auto"/>
        <w:jc w:val="both"/>
        <w:rPr>
          <w:rFonts w:ascii="Acumin Pro" w:hAnsi="Acumin Pro"/>
          <w:b/>
          <w:bCs/>
          <w:sz w:val="24"/>
          <w:szCs w:val="24"/>
        </w:rPr>
      </w:pPr>
      <w:r w:rsidRPr="002A1C42">
        <w:rPr>
          <w:rFonts w:ascii="Acumin Pro" w:hAnsi="Acumin Pro"/>
          <w:b/>
          <w:bCs/>
          <w:sz w:val="24"/>
          <w:szCs w:val="24"/>
        </w:rPr>
        <w:t>PLANT A NATIVE GARDEN</w:t>
      </w:r>
      <w:r w:rsidR="005B7053" w:rsidRPr="002A1C42">
        <w:rPr>
          <w:rFonts w:ascii="Acumin Pro" w:hAnsi="Acumin Pro"/>
          <w:b/>
          <w:bCs/>
          <w:sz w:val="24"/>
          <w:szCs w:val="24"/>
        </w:rPr>
        <w:t xml:space="preserve"> USING LOCAL PLANTS</w:t>
      </w:r>
    </w:p>
    <w:p w14:paraId="592D0FC4" w14:textId="0BF909DE" w:rsidR="008C4E58" w:rsidRPr="002A1C42" w:rsidRDefault="008C4E58" w:rsidP="003E4A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cumin Pro" w:hAnsi="Acumin Pro"/>
          <w:sz w:val="24"/>
          <w:szCs w:val="24"/>
        </w:rPr>
      </w:pPr>
      <w:r w:rsidRPr="002A1C42">
        <w:rPr>
          <w:rFonts w:ascii="Acumin Pro" w:hAnsi="Acumin Pro"/>
          <w:sz w:val="24"/>
          <w:szCs w:val="24"/>
        </w:rPr>
        <w:t>Retain as much native vegetation as possible</w:t>
      </w:r>
      <w:r w:rsidR="009343C4" w:rsidRPr="002A1C42">
        <w:rPr>
          <w:rFonts w:ascii="Acumin Pro" w:hAnsi="Acumin Pro"/>
          <w:sz w:val="24"/>
          <w:szCs w:val="24"/>
        </w:rPr>
        <w:t xml:space="preserve"> and plant local plants</w:t>
      </w:r>
      <w:r w:rsidRPr="002A1C42">
        <w:rPr>
          <w:rFonts w:ascii="Acumin Pro" w:hAnsi="Acumin Pro"/>
          <w:sz w:val="24"/>
          <w:szCs w:val="24"/>
        </w:rPr>
        <w:t>.</w:t>
      </w:r>
    </w:p>
    <w:p w14:paraId="13858796" w14:textId="1A478840" w:rsidR="000D4B5E" w:rsidRPr="002A1C42" w:rsidRDefault="00970465" w:rsidP="00647DD7">
      <w:pPr>
        <w:pStyle w:val="ListParagraph"/>
        <w:numPr>
          <w:ilvl w:val="0"/>
          <w:numId w:val="7"/>
        </w:numPr>
        <w:jc w:val="both"/>
        <w:rPr>
          <w:rFonts w:ascii="Acumin Pro" w:hAnsi="Acumin Pro"/>
          <w:sz w:val="24"/>
          <w:szCs w:val="24"/>
        </w:rPr>
      </w:pPr>
      <w:r w:rsidRPr="002A1C42">
        <w:rPr>
          <w:rFonts w:ascii="Acumin Pro" w:hAnsi="Acumin Pro"/>
          <w:sz w:val="24"/>
          <w:szCs w:val="24"/>
        </w:rPr>
        <w:t xml:space="preserve">Local plants are adapted to our local soils </w:t>
      </w:r>
      <w:r w:rsidR="00FF4C30" w:rsidRPr="002A1C42">
        <w:rPr>
          <w:rFonts w:ascii="Acumin Pro" w:hAnsi="Acumin Pro"/>
          <w:sz w:val="24"/>
          <w:szCs w:val="24"/>
        </w:rPr>
        <w:t>and climate and therefore require less water</w:t>
      </w:r>
      <w:r w:rsidR="00F72C03" w:rsidRPr="002A1C42">
        <w:rPr>
          <w:rFonts w:ascii="Acumin Pro" w:hAnsi="Acumin Pro"/>
          <w:sz w:val="24"/>
          <w:szCs w:val="24"/>
        </w:rPr>
        <w:t xml:space="preserve"> </w:t>
      </w:r>
      <w:r w:rsidR="0065741F" w:rsidRPr="002A1C42">
        <w:rPr>
          <w:rFonts w:ascii="Acumin Pro" w:hAnsi="Acumin Pro"/>
          <w:sz w:val="24"/>
          <w:szCs w:val="24"/>
        </w:rPr>
        <w:t xml:space="preserve">and fertilisers </w:t>
      </w:r>
      <w:r w:rsidR="00F72C03" w:rsidRPr="002A1C42">
        <w:rPr>
          <w:rFonts w:ascii="Acumin Pro" w:hAnsi="Acumin Pro"/>
          <w:sz w:val="24"/>
          <w:szCs w:val="24"/>
        </w:rPr>
        <w:t xml:space="preserve">which </w:t>
      </w:r>
      <w:r w:rsidR="00391EA6" w:rsidRPr="002A1C42">
        <w:rPr>
          <w:rFonts w:ascii="Acumin Pro" w:hAnsi="Acumin Pro"/>
          <w:sz w:val="24"/>
          <w:szCs w:val="24"/>
        </w:rPr>
        <w:t xml:space="preserve">protects </w:t>
      </w:r>
      <w:r w:rsidR="00F72C03" w:rsidRPr="002A1C42">
        <w:rPr>
          <w:rFonts w:ascii="Acumin Pro" w:hAnsi="Acumin Pro"/>
          <w:sz w:val="24"/>
          <w:szCs w:val="24"/>
        </w:rPr>
        <w:t xml:space="preserve">our </w:t>
      </w:r>
      <w:r w:rsidR="0065741F" w:rsidRPr="002A1C42">
        <w:rPr>
          <w:rFonts w:ascii="Acumin Pro" w:hAnsi="Acumin Pro"/>
          <w:sz w:val="24"/>
          <w:szCs w:val="24"/>
        </w:rPr>
        <w:t xml:space="preserve">precious </w:t>
      </w:r>
      <w:r w:rsidR="00DF08F5" w:rsidRPr="002A1C42">
        <w:rPr>
          <w:rFonts w:ascii="Acumin Pro" w:hAnsi="Acumin Pro"/>
          <w:sz w:val="24"/>
          <w:szCs w:val="24"/>
        </w:rPr>
        <w:t>ground</w:t>
      </w:r>
      <w:r w:rsidR="00F72C03" w:rsidRPr="002A1C42">
        <w:rPr>
          <w:rFonts w:ascii="Acumin Pro" w:hAnsi="Acumin Pro"/>
          <w:sz w:val="24"/>
          <w:szCs w:val="24"/>
        </w:rPr>
        <w:t>water.</w:t>
      </w:r>
    </w:p>
    <w:p w14:paraId="3C4CE313" w14:textId="368E805D" w:rsidR="00E52FA5" w:rsidRPr="002A1C42" w:rsidRDefault="00E52FA5" w:rsidP="00647DD7">
      <w:pPr>
        <w:pStyle w:val="ListParagraph"/>
        <w:numPr>
          <w:ilvl w:val="0"/>
          <w:numId w:val="7"/>
        </w:numPr>
        <w:jc w:val="both"/>
        <w:rPr>
          <w:rFonts w:ascii="Acumin Pro" w:hAnsi="Acumin Pro"/>
          <w:sz w:val="24"/>
          <w:szCs w:val="24"/>
        </w:rPr>
      </w:pPr>
      <w:r w:rsidRPr="002A1C42">
        <w:rPr>
          <w:rFonts w:ascii="Acumin Pro" w:hAnsi="Acumin Pro"/>
          <w:sz w:val="24"/>
          <w:szCs w:val="24"/>
        </w:rPr>
        <w:t xml:space="preserve">Local plants </w:t>
      </w:r>
      <w:r w:rsidR="00E52E68" w:rsidRPr="002A1C42">
        <w:rPr>
          <w:rFonts w:ascii="Acumin Pro" w:hAnsi="Acumin Pro"/>
          <w:sz w:val="24"/>
          <w:szCs w:val="24"/>
        </w:rPr>
        <w:t xml:space="preserve">provide </w:t>
      </w:r>
      <w:r w:rsidR="00303E6A" w:rsidRPr="002A1C42">
        <w:rPr>
          <w:rFonts w:ascii="Acumin Pro" w:hAnsi="Acumin Pro"/>
          <w:sz w:val="24"/>
          <w:szCs w:val="24"/>
        </w:rPr>
        <w:t>habitat</w:t>
      </w:r>
      <w:r w:rsidR="00E52E68" w:rsidRPr="002A1C42">
        <w:rPr>
          <w:rFonts w:ascii="Acumin Pro" w:hAnsi="Acumin Pro"/>
          <w:sz w:val="24"/>
          <w:szCs w:val="24"/>
        </w:rPr>
        <w:t xml:space="preserve"> which </w:t>
      </w:r>
      <w:r w:rsidRPr="002A1C42">
        <w:rPr>
          <w:rFonts w:ascii="Acumin Pro" w:hAnsi="Acumin Pro"/>
          <w:sz w:val="24"/>
          <w:szCs w:val="24"/>
        </w:rPr>
        <w:t>support</w:t>
      </w:r>
      <w:r w:rsidR="009D6EBF" w:rsidRPr="002A1C42">
        <w:rPr>
          <w:rFonts w:ascii="Acumin Pro" w:hAnsi="Acumin Pro"/>
          <w:sz w:val="24"/>
          <w:szCs w:val="24"/>
        </w:rPr>
        <w:t xml:space="preserve"> </w:t>
      </w:r>
      <w:r w:rsidRPr="002A1C42">
        <w:rPr>
          <w:rFonts w:ascii="Acumin Pro" w:hAnsi="Acumin Pro"/>
          <w:sz w:val="24"/>
          <w:szCs w:val="24"/>
        </w:rPr>
        <w:t xml:space="preserve">local wildlife </w:t>
      </w:r>
      <w:r w:rsidR="00B620E5" w:rsidRPr="002A1C42">
        <w:rPr>
          <w:rFonts w:ascii="Acumin Pro" w:hAnsi="Acumin Pro"/>
          <w:sz w:val="24"/>
          <w:szCs w:val="24"/>
        </w:rPr>
        <w:t xml:space="preserve">such as </w:t>
      </w:r>
      <w:r w:rsidR="00E52E68" w:rsidRPr="002A1C42">
        <w:rPr>
          <w:rFonts w:ascii="Acumin Pro" w:hAnsi="Acumin Pro"/>
          <w:sz w:val="24"/>
          <w:szCs w:val="24"/>
        </w:rPr>
        <w:t xml:space="preserve">birds and </w:t>
      </w:r>
      <w:r w:rsidRPr="002A1C42">
        <w:rPr>
          <w:rFonts w:ascii="Acumin Pro" w:hAnsi="Acumin Pro"/>
          <w:sz w:val="24"/>
          <w:szCs w:val="24"/>
        </w:rPr>
        <w:t xml:space="preserve">insect pollinators </w:t>
      </w:r>
      <w:proofErr w:type="gramStart"/>
      <w:r w:rsidR="0075780E" w:rsidRPr="002A1C42">
        <w:rPr>
          <w:rFonts w:ascii="Acumin Pro" w:hAnsi="Acumin Pro"/>
          <w:sz w:val="24"/>
          <w:szCs w:val="24"/>
        </w:rPr>
        <w:t>e.g.</w:t>
      </w:r>
      <w:proofErr w:type="gramEnd"/>
      <w:r w:rsidR="0075780E" w:rsidRPr="002A1C42">
        <w:rPr>
          <w:rFonts w:ascii="Acumin Pro" w:hAnsi="Acumin Pro"/>
          <w:sz w:val="24"/>
          <w:szCs w:val="24"/>
        </w:rPr>
        <w:t xml:space="preserve"> </w:t>
      </w:r>
      <w:r w:rsidRPr="002A1C42">
        <w:rPr>
          <w:rFonts w:ascii="Acumin Pro" w:hAnsi="Acumin Pro"/>
          <w:sz w:val="24"/>
          <w:szCs w:val="24"/>
        </w:rPr>
        <w:t>native bees.</w:t>
      </w:r>
    </w:p>
    <w:p w14:paraId="3E065EF1" w14:textId="432CBB59" w:rsidR="00E52FA5" w:rsidRPr="002A1C42" w:rsidRDefault="00B620E5" w:rsidP="00647DD7">
      <w:pPr>
        <w:pStyle w:val="ListParagraph"/>
        <w:numPr>
          <w:ilvl w:val="0"/>
          <w:numId w:val="7"/>
        </w:numPr>
        <w:jc w:val="both"/>
        <w:rPr>
          <w:rFonts w:ascii="Acumin Pro" w:hAnsi="Acumin Pro"/>
          <w:sz w:val="24"/>
          <w:szCs w:val="24"/>
        </w:rPr>
      </w:pPr>
      <w:r w:rsidRPr="002A1C42">
        <w:rPr>
          <w:rFonts w:ascii="Acumin Pro" w:hAnsi="Acumin Pro"/>
          <w:sz w:val="24"/>
          <w:szCs w:val="24"/>
        </w:rPr>
        <w:t xml:space="preserve">Having a garden rich in local insect </w:t>
      </w:r>
      <w:r w:rsidR="008D6FD0" w:rsidRPr="002A1C42">
        <w:rPr>
          <w:rFonts w:ascii="Acumin Pro" w:hAnsi="Acumin Pro"/>
          <w:sz w:val="24"/>
          <w:szCs w:val="24"/>
        </w:rPr>
        <w:t>pollinators</w:t>
      </w:r>
      <w:r w:rsidRPr="002A1C42">
        <w:rPr>
          <w:rFonts w:ascii="Acumin Pro" w:hAnsi="Acumin Pro"/>
          <w:sz w:val="24"/>
          <w:szCs w:val="24"/>
        </w:rPr>
        <w:t xml:space="preserve"> provides </w:t>
      </w:r>
      <w:r w:rsidR="008D6FD0" w:rsidRPr="002A1C42">
        <w:rPr>
          <w:rFonts w:ascii="Acumin Pro" w:hAnsi="Acumin Pro"/>
          <w:sz w:val="24"/>
          <w:szCs w:val="24"/>
        </w:rPr>
        <w:t xml:space="preserve">habitat for other animals such as birds and lizards </w:t>
      </w:r>
      <w:r w:rsidR="0075780E" w:rsidRPr="002A1C42">
        <w:rPr>
          <w:rFonts w:ascii="Acumin Pro" w:hAnsi="Acumin Pro"/>
          <w:sz w:val="24"/>
          <w:szCs w:val="24"/>
        </w:rPr>
        <w:t>which helps to</w:t>
      </w:r>
      <w:r w:rsidR="00303E6A" w:rsidRPr="002A1C42">
        <w:rPr>
          <w:rFonts w:ascii="Acumin Pro" w:hAnsi="Acumin Pro"/>
          <w:sz w:val="24"/>
          <w:szCs w:val="24"/>
        </w:rPr>
        <w:t xml:space="preserve"> </w:t>
      </w:r>
      <w:r w:rsidR="007341D6" w:rsidRPr="002A1C42">
        <w:rPr>
          <w:rFonts w:ascii="Acumin Pro" w:hAnsi="Acumin Pro"/>
          <w:sz w:val="24"/>
          <w:szCs w:val="24"/>
        </w:rPr>
        <w:t xml:space="preserve">reduce </w:t>
      </w:r>
      <w:r w:rsidR="00D22C6A" w:rsidRPr="002A1C42">
        <w:rPr>
          <w:rFonts w:ascii="Acumin Pro" w:hAnsi="Acumin Pro"/>
          <w:sz w:val="24"/>
          <w:szCs w:val="24"/>
        </w:rPr>
        <w:t>pest species.</w:t>
      </w:r>
    </w:p>
    <w:p w14:paraId="5B3C9A01" w14:textId="1A3295E0" w:rsidR="00303E6A" w:rsidRPr="002A1C42" w:rsidRDefault="00303E6A" w:rsidP="00647DD7">
      <w:pPr>
        <w:pStyle w:val="ListParagraph"/>
        <w:numPr>
          <w:ilvl w:val="0"/>
          <w:numId w:val="7"/>
        </w:numPr>
        <w:jc w:val="both"/>
        <w:rPr>
          <w:rFonts w:ascii="Acumin Pro" w:hAnsi="Acumin Pro"/>
          <w:sz w:val="24"/>
          <w:szCs w:val="24"/>
        </w:rPr>
      </w:pPr>
      <w:r w:rsidRPr="002A1C42">
        <w:rPr>
          <w:rFonts w:ascii="Acumin Pro" w:hAnsi="Acumin Pro"/>
          <w:sz w:val="24"/>
          <w:szCs w:val="24"/>
        </w:rPr>
        <w:t xml:space="preserve">Installing a local native garden helps </w:t>
      </w:r>
      <w:r w:rsidR="003C5B0F" w:rsidRPr="002A1C42">
        <w:rPr>
          <w:rFonts w:ascii="Acumin Pro" w:hAnsi="Acumin Pro"/>
          <w:sz w:val="24"/>
          <w:szCs w:val="24"/>
        </w:rPr>
        <w:t xml:space="preserve">conserve the </w:t>
      </w:r>
      <w:r w:rsidR="00325E05" w:rsidRPr="002A1C42">
        <w:rPr>
          <w:rFonts w:ascii="Acumin Pro" w:hAnsi="Acumin Pro"/>
          <w:sz w:val="24"/>
          <w:szCs w:val="24"/>
        </w:rPr>
        <w:t xml:space="preserve">diversity of the </w:t>
      </w:r>
      <w:r w:rsidR="00F71EAD" w:rsidRPr="002A1C42">
        <w:rPr>
          <w:rFonts w:ascii="Acumin Pro" w:hAnsi="Acumin Pro"/>
          <w:sz w:val="24"/>
          <w:szCs w:val="24"/>
        </w:rPr>
        <w:t>South</w:t>
      </w:r>
      <w:r w:rsidR="00797AEA">
        <w:rPr>
          <w:rFonts w:ascii="Acumin Pro" w:hAnsi="Acumin Pro"/>
          <w:sz w:val="24"/>
          <w:szCs w:val="24"/>
        </w:rPr>
        <w:t>-</w:t>
      </w:r>
      <w:r w:rsidR="00C639C5" w:rsidRPr="002A1C42">
        <w:rPr>
          <w:rFonts w:ascii="Acumin Pro" w:hAnsi="Acumin Pro"/>
          <w:sz w:val="24"/>
          <w:szCs w:val="24"/>
        </w:rPr>
        <w:t>W</w:t>
      </w:r>
      <w:r w:rsidR="00F71EAD" w:rsidRPr="002A1C42">
        <w:rPr>
          <w:rFonts w:ascii="Acumin Pro" w:hAnsi="Acumin Pro"/>
          <w:sz w:val="24"/>
          <w:szCs w:val="24"/>
        </w:rPr>
        <w:t>est</w:t>
      </w:r>
      <w:r w:rsidR="003C5B0F" w:rsidRPr="002A1C42">
        <w:rPr>
          <w:rFonts w:ascii="Acumin Pro" w:hAnsi="Acumin Pro"/>
          <w:sz w:val="24"/>
          <w:szCs w:val="24"/>
        </w:rPr>
        <w:t xml:space="preserve"> </w:t>
      </w:r>
      <w:r w:rsidR="00C716F2" w:rsidRPr="002A1C42">
        <w:rPr>
          <w:rFonts w:ascii="Acumin Pro" w:hAnsi="Acumin Pro"/>
          <w:sz w:val="24"/>
          <w:szCs w:val="24"/>
        </w:rPr>
        <w:t>biodiversity hotspot</w:t>
      </w:r>
      <w:r w:rsidR="00D22C6A" w:rsidRPr="002A1C42">
        <w:rPr>
          <w:rFonts w:ascii="Acumin Pro" w:hAnsi="Acumin Pro"/>
          <w:sz w:val="24"/>
          <w:szCs w:val="24"/>
        </w:rPr>
        <w:t xml:space="preserve"> as </w:t>
      </w:r>
      <w:r w:rsidR="00DD4C24" w:rsidRPr="002A1C42">
        <w:rPr>
          <w:rFonts w:ascii="Acumin Pro" w:hAnsi="Acumin Pro"/>
          <w:sz w:val="24"/>
          <w:szCs w:val="24"/>
        </w:rPr>
        <w:t>they provide ‘</w:t>
      </w:r>
      <w:proofErr w:type="gramStart"/>
      <w:r w:rsidR="00DD4C24" w:rsidRPr="002A1C42">
        <w:rPr>
          <w:rFonts w:ascii="Acumin Pro" w:hAnsi="Acumin Pro"/>
          <w:sz w:val="24"/>
          <w:szCs w:val="24"/>
        </w:rPr>
        <w:t>stepping stones’</w:t>
      </w:r>
      <w:proofErr w:type="gramEnd"/>
      <w:r w:rsidR="00DD4C24" w:rsidRPr="002A1C42">
        <w:rPr>
          <w:rFonts w:ascii="Acumin Pro" w:hAnsi="Acumin Pro"/>
          <w:sz w:val="24"/>
          <w:szCs w:val="24"/>
        </w:rPr>
        <w:t xml:space="preserve"> or </w:t>
      </w:r>
      <w:r w:rsidR="006B6160" w:rsidRPr="002A1C42">
        <w:rPr>
          <w:rFonts w:ascii="Acumin Pro" w:hAnsi="Acumin Pro"/>
          <w:sz w:val="24"/>
          <w:szCs w:val="24"/>
        </w:rPr>
        <w:t>‘green corridors’</w:t>
      </w:r>
      <w:r w:rsidR="00F71EAD" w:rsidRPr="002A1C42">
        <w:rPr>
          <w:rFonts w:ascii="Acumin Pro" w:hAnsi="Acumin Pro"/>
          <w:sz w:val="24"/>
          <w:szCs w:val="24"/>
        </w:rPr>
        <w:t>.</w:t>
      </w:r>
    </w:p>
    <w:p w14:paraId="0D50D18D" w14:textId="4BED7DC3" w:rsidR="005F12AD" w:rsidRPr="002A1C42" w:rsidRDefault="00083BC9" w:rsidP="003E4A86">
      <w:pPr>
        <w:spacing w:after="0" w:line="240" w:lineRule="auto"/>
        <w:jc w:val="both"/>
        <w:rPr>
          <w:rFonts w:ascii="Acumin Pro" w:hAnsi="Acumin Pro"/>
          <w:b/>
          <w:bCs/>
          <w:sz w:val="24"/>
          <w:szCs w:val="24"/>
        </w:rPr>
      </w:pPr>
      <w:r w:rsidRPr="002A1C42">
        <w:rPr>
          <w:rFonts w:ascii="Acumin Pro" w:hAnsi="Acumin Pro"/>
          <w:b/>
          <w:bCs/>
          <w:sz w:val="24"/>
          <w:szCs w:val="24"/>
        </w:rPr>
        <w:t xml:space="preserve">WHAT PLANTS SHOULD I </w:t>
      </w:r>
      <w:r w:rsidR="005F12AD" w:rsidRPr="002A1C42">
        <w:rPr>
          <w:rFonts w:ascii="Acumin Pro" w:hAnsi="Acumin Pro"/>
          <w:b/>
          <w:bCs/>
          <w:sz w:val="24"/>
          <w:szCs w:val="24"/>
        </w:rPr>
        <w:t>PLANT?</w:t>
      </w:r>
    </w:p>
    <w:p w14:paraId="1A545A30" w14:textId="526DB2C3" w:rsidR="00B36C54" w:rsidRPr="002A1C42" w:rsidRDefault="007644C6" w:rsidP="003E4A86">
      <w:pPr>
        <w:spacing w:after="0" w:line="240" w:lineRule="auto"/>
        <w:jc w:val="both"/>
        <w:rPr>
          <w:rFonts w:ascii="Acumin Pro" w:hAnsi="Acumin Pro" w:cs="Arial"/>
          <w:sz w:val="24"/>
          <w:szCs w:val="24"/>
        </w:rPr>
      </w:pPr>
      <w:r w:rsidRPr="002A1C42">
        <w:rPr>
          <w:rFonts w:ascii="Acumin Pro" w:hAnsi="Acumin Pro" w:cs="Arial"/>
          <w:sz w:val="24"/>
          <w:szCs w:val="24"/>
        </w:rPr>
        <w:t>The City of Nedlands</w:t>
      </w:r>
      <w:r w:rsidR="00B55077" w:rsidRPr="002A1C42">
        <w:rPr>
          <w:rFonts w:ascii="Acumin Pro" w:hAnsi="Acumin Pro" w:cs="Arial"/>
          <w:sz w:val="24"/>
          <w:szCs w:val="24"/>
        </w:rPr>
        <w:t xml:space="preserve"> encourages</w:t>
      </w:r>
      <w:r w:rsidRPr="002A1C42">
        <w:rPr>
          <w:rFonts w:ascii="Acumin Pro" w:hAnsi="Acumin Pro" w:cs="Arial"/>
          <w:sz w:val="24"/>
          <w:szCs w:val="24"/>
        </w:rPr>
        <w:t xml:space="preserve"> </w:t>
      </w:r>
      <w:r w:rsidR="00951D5F" w:rsidRPr="002A1C42">
        <w:rPr>
          <w:rFonts w:ascii="Acumin Pro" w:hAnsi="Acumin Pro" w:cs="Arial"/>
          <w:sz w:val="24"/>
          <w:szCs w:val="24"/>
        </w:rPr>
        <w:t>residents</w:t>
      </w:r>
      <w:r w:rsidR="00542355">
        <w:rPr>
          <w:rFonts w:ascii="Acumin Pro" w:hAnsi="Acumin Pro" w:cs="Arial"/>
          <w:sz w:val="24"/>
          <w:szCs w:val="24"/>
        </w:rPr>
        <w:t xml:space="preserve"> to</w:t>
      </w:r>
      <w:r w:rsidRPr="002A1C42">
        <w:rPr>
          <w:rFonts w:ascii="Acumin Pro" w:hAnsi="Acumin Pro" w:cs="Arial"/>
          <w:sz w:val="24"/>
          <w:szCs w:val="24"/>
        </w:rPr>
        <w:t xml:space="preserve"> plant in accordance with their soil type</w:t>
      </w:r>
      <w:r w:rsidR="00456086" w:rsidRPr="002A1C42">
        <w:rPr>
          <w:rFonts w:ascii="Acumin Pro" w:hAnsi="Acumin Pro" w:cs="Arial"/>
          <w:sz w:val="24"/>
          <w:szCs w:val="24"/>
        </w:rPr>
        <w:t xml:space="preserve">. </w:t>
      </w:r>
      <w:r w:rsidR="00951D5F" w:rsidRPr="002A1C42">
        <w:rPr>
          <w:rFonts w:ascii="Acumin Pro" w:hAnsi="Acumin Pro" w:cs="Arial"/>
          <w:sz w:val="24"/>
          <w:szCs w:val="24"/>
        </w:rPr>
        <w:t xml:space="preserve">There are three </w:t>
      </w:r>
      <w:r w:rsidR="002910A4" w:rsidRPr="002A1C42">
        <w:rPr>
          <w:rFonts w:ascii="Acumin Pro" w:hAnsi="Acumin Pro" w:cs="Arial"/>
          <w:sz w:val="24"/>
          <w:szCs w:val="24"/>
        </w:rPr>
        <w:t>soil</w:t>
      </w:r>
      <w:r w:rsidR="00951D5F" w:rsidRPr="002A1C42">
        <w:rPr>
          <w:rFonts w:ascii="Acumin Pro" w:hAnsi="Acumin Pro" w:cs="Arial"/>
          <w:sz w:val="24"/>
          <w:szCs w:val="24"/>
        </w:rPr>
        <w:t xml:space="preserve"> types in Nedlands as shown on the map </w:t>
      </w:r>
      <w:r w:rsidR="00F0385B">
        <w:rPr>
          <w:rFonts w:ascii="Acumin Pro" w:hAnsi="Acumin Pro" w:cs="Arial"/>
          <w:sz w:val="24"/>
          <w:szCs w:val="24"/>
        </w:rPr>
        <w:t>below</w:t>
      </w:r>
      <w:r w:rsidR="00951D5F" w:rsidRPr="002A1C42">
        <w:rPr>
          <w:rFonts w:ascii="Acumin Pro" w:hAnsi="Acumin Pro" w:cs="Arial"/>
          <w:sz w:val="24"/>
          <w:szCs w:val="24"/>
        </w:rPr>
        <w:t>:</w:t>
      </w:r>
    </w:p>
    <w:p w14:paraId="00EAFE48" w14:textId="77777777" w:rsidR="00B36C54" w:rsidRPr="002A1C42" w:rsidRDefault="00B36C54" w:rsidP="00647DD7">
      <w:pPr>
        <w:pStyle w:val="ListParagraph"/>
        <w:numPr>
          <w:ilvl w:val="0"/>
          <w:numId w:val="8"/>
        </w:numPr>
        <w:spacing w:after="0" w:line="240" w:lineRule="auto"/>
        <w:ind w:left="1134" w:hanging="567"/>
        <w:jc w:val="both"/>
        <w:rPr>
          <w:rFonts w:ascii="Acumin Pro" w:hAnsi="Acumin Pro" w:cs="Arial"/>
          <w:sz w:val="24"/>
          <w:szCs w:val="24"/>
        </w:rPr>
      </w:pPr>
      <w:r w:rsidRPr="002A1C42">
        <w:rPr>
          <w:rFonts w:ascii="Acumin Pro" w:hAnsi="Acumin Pro" w:cs="Arial"/>
          <w:sz w:val="24"/>
          <w:szCs w:val="24"/>
        </w:rPr>
        <w:t>Cottesloe and Cottesloe Ridges</w:t>
      </w:r>
    </w:p>
    <w:p w14:paraId="29A4541C" w14:textId="75758B08" w:rsidR="00B36C54" w:rsidRPr="002A1C42" w:rsidRDefault="00B36C54" w:rsidP="00647DD7">
      <w:pPr>
        <w:pStyle w:val="ListParagraph"/>
        <w:numPr>
          <w:ilvl w:val="0"/>
          <w:numId w:val="8"/>
        </w:numPr>
        <w:spacing w:after="0" w:line="240" w:lineRule="auto"/>
        <w:ind w:left="1134" w:hanging="567"/>
        <w:jc w:val="both"/>
        <w:rPr>
          <w:rFonts w:ascii="Acumin Pro" w:hAnsi="Acumin Pro" w:cs="Arial"/>
          <w:sz w:val="24"/>
          <w:szCs w:val="24"/>
        </w:rPr>
      </w:pPr>
      <w:r w:rsidRPr="002A1C42">
        <w:rPr>
          <w:rFonts w:ascii="Acumin Pro" w:hAnsi="Acumin Pro" w:cs="Arial"/>
          <w:sz w:val="24"/>
          <w:szCs w:val="24"/>
        </w:rPr>
        <w:t>Karrakatta</w:t>
      </w:r>
    </w:p>
    <w:p w14:paraId="1AA1E2DF" w14:textId="47908198" w:rsidR="00F838FB" w:rsidRPr="00F838FB" w:rsidRDefault="001E4B58" w:rsidP="00F838FB">
      <w:pPr>
        <w:pStyle w:val="ListParagraph"/>
        <w:numPr>
          <w:ilvl w:val="0"/>
          <w:numId w:val="8"/>
        </w:numPr>
        <w:spacing w:after="0" w:line="240" w:lineRule="auto"/>
        <w:ind w:left="1134" w:hanging="567"/>
        <w:jc w:val="both"/>
        <w:rPr>
          <w:rFonts w:ascii="Acumin Pro" w:hAnsi="Acumin Pro" w:cs="Arial"/>
          <w:sz w:val="24"/>
          <w:szCs w:val="24"/>
        </w:rPr>
      </w:pPr>
      <w:r w:rsidRPr="002A1C42">
        <w:rPr>
          <w:rFonts w:ascii="Acumin Pro" w:hAnsi="Acumin Pro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5303D0" wp14:editId="144F73D7">
                <wp:simplePos x="0" y="0"/>
                <wp:positionH relativeFrom="column">
                  <wp:posOffset>4686797</wp:posOffset>
                </wp:positionH>
                <wp:positionV relativeFrom="paragraph">
                  <wp:posOffset>7040</wp:posOffset>
                </wp:positionV>
                <wp:extent cx="1073426" cy="781878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426" cy="7818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CD489" id="Rectangle 5" o:spid="_x0000_s1026" style="position:absolute;margin-left:369.05pt;margin-top:.55pt;width:84.5pt;height:6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" fillcolor="white [3212]" stroked="f" strokeweight="1pt"/>
            </w:pict>
          </mc:Fallback>
        </mc:AlternateContent>
      </w:r>
      <w:r w:rsidR="003E4A86" w:rsidRPr="002A1C42">
        <w:rPr>
          <w:rFonts w:ascii="Acumin Pro" w:hAnsi="Acumin Pro" w:cs="Arial"/>
          <w:sz w:val="24"/>
          <w:szCs w:val="24"/>
        </w:rPr>
        <w:t>Quindalup</w:t>
      </w:r>
    </w:p>
    <w:p w14:paraId="2118612C" w14:textId="1B49286C" w:rsidR="00B36C54" w:rsidRPr="002A1C42" w:rsidRDefault="00B36C54" w:rsidP="001E4B58">
      <w:pPr>
        <w:pStyle w:val="ListParagraph"/>
        <w:spacing w:after="0" w:line="240" w:lineRule="auto"/>
        <w:ind w:left="567"/>
        <w:jc w:val="center"/>
        <w:rPr>
          <w:rFonts w:ascii="Acumin Pro" w:hAnsi="Acumin Pro" w:cs="Arial"/>
          <w:sz w:val="24"/>
          <w:szCs w:val="24"/>
        </w:rPr>
      </w:pPr>
      <w:r w:rsidRPr="002A1C42">
        <w:rPr>
          <w:rFonts w:ascii="Acumin Pro" w:hAnsi="Acumin Pro" w:cs="Arial"/>
          <w:noProof/>
          <w:sz w:val="24"/>
          <w:szCs w:val="24"/>
        </w:rPr>
        <w:drawing>
          <wp:inline distT="0" distB="0" distL="0" distR="0" wp14:anchorId="1795690B" wp14:editId="60455287">
            <wp:extent cx="4540635" cy="4464000"/>
            <wp:effectExtent l="0" t="0" r="0" b="0"/>
            <wp:docPr id="8" name="Picture 8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ap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0635" cy="44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31C37" w14:textId="434C4B55" w:rsidR="00264EE1" w:rsidRDefault="004E7CF9" w:rsidP="00264EE1">
      <w:pPr>
        <w:ind w:left="-142"/>
        <w:rPr>
          <w:rFonts w:ascii="Acumin Pro" w:hAnsi="Acumin Pro"/>
          <w:b/>
          <w:noProof/>
          <w:sz w:val="24"/>
          <w:szCs w:val="24"/>
        </w:rPr>
      </w:pPr>
      <w:r>
        <w:rPr>
          <w:rFonts w:ascii="Acumin Pro" w:hAnsi="Acumin Pro"/>
          <w:sz w:val="20"/>
          <w:szCs w:val="20"/>
        </w:rPr>
        <w:t xml:space="preserve">Soil Types Map from </w:t>
      </w:r>
      <w:r w:rsidR="001D4496">
        <w:rPr>
          <w:rFonts w:ascii="Acumin Pro" w:hAnsi="Acumin Pro"/>
          <w:sz w:val="20"/>
          <w:szCs w:val="20"/>
        </w:rPr>
        <w:t>“</w:t>
      </w:r>
      <w:hyperlink r:id="rId12" w:history="1">
        <w:r w:rsidR="00264EE1" w:rsidRPr="00264EE1">
          <w:rPr>
            <w:rStyle w:val="Hyperlink"/>
            <w:rFonts w:ascii="Acumin Pro" w:hAnsi="Acumin Pro"/>
            <w:sz w:val="20"/>
            <w:szCs w:val="20"/>
          </w:rPr>
          <w:t>https://www.dpaw.wa.gov.au/images/documents/conservation-management/riverpark/about/Landscape%20description%20precinct%20resource%20inventory.pdf</w:t>
        </w:r>
      </w:hyperlink>
      <w:r w:rsidR="006D3C1A" w:rsidRPr="002A1C42">
        <w:rPr>
          <w:rFonts w:ascii="Acumin Pro" w:hAnsi="Acumin 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B063443" wp14:editId="580FB991">
                <wp:simplePos x="0" y="0"/>
                <wp:positionH relativeFrom="page">
                  <wp:posOffset>762000</wp:posOffset>
                </wp:positionH>
                <wp:positionV relativeFrom="page">
                  <wp:posOffset>1162050</wp:posOffset>
                </wp:positionV>
                <wp:extent cx="6600825" cy="0"/>
                <wp:effectExtent l="0" t="57150" r="0" b="57150"/>
                <wp:wrapThrough wrapText="bothSides">
                  <wp:wrapPolygon edited="0">
                    <wp:start x="249" y="-1"/>
                    <wp:lineTo x="249" y="-1"/>
                    <wp:lineTo x="21257" y="-1"/>
                    <wp:lineTo x="21257" y="-1"/>
                    <wp:lineTo x="249" y="-1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0"/>
                        </a:xfrm>
                        <a:custGeom>
                          <a:avLst/>
                          <a:gdLst>
                            <a:gd name="connsiteX0" fmla="*/ 0 w 6600825"/>
                            <a:gd name="connsiteY0" fmla="*/ 0 h 7429500"/>
                            <a:gd name="connsiteX1" fmla="*/ 6600825 w 6600825"/>
                            <a:gd name="connsiteY1" fmla="*/ 0 h 7429500"/>
                            <a:gd name="connsiteX2" fmla="*/ 6600825 w 6600825"/>
                            <a:gd name="connsiteY2" fmla="*/ 7429500 h 7429500"/>
                            <a:gd name="connsiteX3" fmla="*/ 0 w 6600825"/>
                            <a:gd name="connsiteY3" fmla="*/ 7429500 h 7429500"/>
                            <a:gd name="connsiteX4" fmla="*/ 0 w 6600825"/>
                            <a:gd name="connsiteY4" fmla="*/ 0 h 7429500"/>
                            <a:gd name="connsiteX0" fmla="*/ 0 w 6600825"/>
                            <a:gd name="connsiteY0" fmla="*/ 0 h 7429500"/>
                            <a:gd name="connsiteX1" fmla="*/ 6600825 w 6600825"/>
                            <a:gd name="connsiteY1" fmla="*/ 0 h 7429500"/>
                            <a:gd name="connsiteX2" fmla="*/ 0 w 6600825"/>
                            <a:gd name="connsiteY2" fmla="*/ 7429500 h 7429500"/>
                            <a:gd name="connsiteX3" fmla="*/ 0 w 6600825"/>
                            <a:gd name="connsiteY3" fmla="*/ 0 h 7429500"/>
                            <a:gd name="connsiteX0" fmla="*/ 0 w 6600825"/>
                            <a:gd name="connsiteY0" fmla="*/ 0 h 0"/>
                            <a:gd name="connsiteX1" fmla="*/ 6600825 w 6600825"/>
                            <a:gd name="connsiteY1" fmla="*/ 0 h 0"/>
                            <a:gd name="connsiteX2" fmla="*/ 0 w 6600825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600825">
                              <a:moveTo>
                                <a:pt x="0" y="0"/>
                              </a:moveTo>
                              <a:lnTo>
                                <a:pt x="66008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91EBE" w14:textId="4294778B" w:rsidR="006D3C1A" w:rsidRPr="00BD685A" w:rsidRDefault="00BD685A" w:rsidP="006D3C1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63443" id="Text Box 6" o:spid="_x0000_s1027" style="position:absolute;left:0;text-align:left;margin-left:60pt;margin-top:91.5pt;width:519.7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00825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" o:allowincell="f" adj="-11796480,,5400" path="m,l6600825,,,xe" filled="f" stroked="f">
                <v:stroke joinstyle="miter"/>
                <v:formulas/>
                <v:path o:connecttype="custom" o:connectlocs="0,0;6600825,0;0,0" o:connectangles="0,0,0" textboxrect="0,0,6600825,0"/>
                <v:textbox>
                  <w:txbxContent>
                    <w:p w14:paraId="71F91EBE" w14:textId="4294778B" w:rsidR="006D3C1A" w:rsidRPr="00BD685A" w:rsidRDefault="00BD685A" w:rsidP="006D3C1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: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D4496">
        <w:rPr>
          <w:rFonts w:ascii="Acumin Pro" w:hAnsi="Acumin Pro"/>
          <w:sz w:val="20"/>
          <w:szCs w:val="20"/>
        </w:rPr>
        <w:t>”</w:t>
      </w:r>
    </w:p>
    <w:p w14:paraId="6987D513" w14:textId="54DFB36C" w:rsidR="006D3C1A" w:rsidRPr="002A1C42" w:rsidRDefault="006D3C1A" w:rsidP="00264EE1">
      <w:pPr>
        <w:ind w:left="-142"/>
        <w:rPr>
          <w:rFonts w:ascii="Acumin Pro" w:hAnsi="Acumin Pro" w:cs="Arial"/>
          <w:sz w:val="24"/>
          <w:szCs w:val="24"/>
        </w:rPr>
      </w:pPr>
      <w:r w:rsidRPr="002A1C42">
        <w:rPr>
          <w:rFonts w:ascii="Acumin Pro" w:hAnsi="Acumin Pro" w:cs="Arial"/>
          <w:sz w:val="24"/>
          <w:szCs w:val="24"/>
        </w:rPr>
        <w:lastRenderedPageBreak/>
        <w:t>To choose plant species according to your soil types</w:t>
      </w:r>
      <w:r w:rsidR="00006C70">
        <w:rPr>
          <w:rFonts w:ascii="Acumin Pro" w:hAnsi="Acumin Pro" w:cs="Arial"/>
          <w:sz w:val="24"/>
          <w:szCs w:val="24"/>
        </w:rPr>
        <w:t>,</w:t>
      </w:r>
      <w:r w:rsidRPr="002A1C42">
        <w:rPr>
          <w:rFonts w:ascii="Acumin Pro" w:hAnsi="Acumin Pro" w:cs="Arial"/>
          <w:sz w:val="24"/>
          <w:szCs w:val="24"/>
        </w:rPr>
        <w:t xml:space="preserve"> please refer to the below links where you will find pictures and a description of plants for your soil type:</w:t>
      </w:r>
    </w:p>
    <w:p w14:paraId="249AA28A" w14:textId="3BEC49D1" w:rsidR="00B36C54" w:rsidRPr="002A1C42" w:rsidRDefault="00DB3652" w:rsidP="000957F7">
      <w:pPr>
        <w:pStyle w:val="ListParagraph"/>
        <w:numPr>
          <w:ilvl w:val="0"/>
          <w:numId w:val="9"/>
        </w:numPr>
        <w:jc w:val="both"/>
        <w:rPr>
          <w:rFonts w:ascii="Acumin Pro" w:hAnsi="Acumin Pro" w:cs="Arial"/>
          <w:sz w:val="24"/>
          <w:szCs w:val="24"/>
        </w:rPr>
      </w:pPr>
      <w:r w:rsidRPr="002A1C42">
        <w:rPr>
          <w:rFonts w:ascii="Acumin Pro" w:hAnsi="Acumin Pro"/>
          <w:sz w:val="24"/>
          <w:szCs w:val="24"/>
        </w:rPr>
        <w:t xml:space="preserve">Cottesloe &amp; Cottesloe ridges: </w:t>
      </w:r>
      <w:hyperlink r:id="rId13" w:history="1">
        <w:r w:rsidR="005F679D" w:rsidRPr="002A1C42">
          <w:rPr>
            <w:rFonts w:ascii="Acumin Pro" w:hAnsi="Acumin Pro"/>
            <w:color w:val="0000FF"/>
            <w:sz w:val="24"/>
            <w:szCs w:val="24"/>
            <w:u w:val="single"/>
          </w:rPr>
          <w:t>Cottesloe &amp; Cottesloe Ridges Region Archives - Apace WA</w:t>
        </w:r>
      </w:hyperlink>
      <w:r w:rsidR="00B36C54" w:rsidRPr="002A1C42">
        <w:rPr>
          <w:rFonts w:ascii="Acumin Pro" w:hAnsi="Acumin Pro" w:cs="Arial"/>
          <w:sz w:val="24"/>
          <w:szCs w:val="24"/>
        </w:rPr>
        <w:t xml:space="preserve"> </w:t>
      </w:r>
    </w:p>
    <w:p w14:paraId="337375E4" w14:textId="19C94E9E" w:rsidR="00B36C54" w:rsidRPr="002A1C42" w:rsidRDefault="00B36C54" w:rsidP="000957F7">
      <w:pPr>
        <w:pStyle w:val="ListParagraph"/>
        <w:numPr>
          <w:ilvl w:val="0"/>
          <w:numId w:val="9"/>
        </w:numPr>
        <w:jc w:val="both"/>
        <w:rPr>
          <w:rFonts w:ascii="Acumin Pro" w:hAnsi="Acumin Pro"/>
          <w:sz w:val="24"/>
          <w:szCs w:val="24"/>
        </w:rPr>
      </w:pPr>
      <w:r w:rsidRPr="002A1C42">
        <w:rPr>
          <w:rFonts w:ascii="Acumin Pro" w:eastAsia="Times New Roman" w:hAnsi="Acumin Pro" w:cs="Arial"/>
          <w:sz w:val="24"/>
          <w:szCs w:val="24"/>
        </w:rPr>
        <w:t xml:space="preserve">Karrakatta: </w:t>
      </w:r>
      <w:hyperlink r:id="rId14" w:history="1">
        <w:r w:rsidR="009C6615" w:rsidRPr="002A1C42">
          <w:rPr>
            <w:rFonts w:ascii="Acumin Pro" w:hAnsi="Acumin Pro"/>
            <w:color w:val="0000FF"/>
            <w:sz w:val="24"/>
            <w:szCs w:val="24"/>
            <w:u w:val="single"/>
          </w:rPr>
          <w:t>Karrakatta Region Archives - Apace WA</w:t>
        </w:r>
      </w:hyperlink>
    </w:p>
    <w:p w14:paraId="6F128C7B" w14:textId="77777777" w:rsidR="00FA6F13" w:rsidRPr="002A1C42" w:rsidRDefault="00FA6F13" w:rsidP="000957F7">
      <w:pPr>
        <w:pStyle w:val="ListParagraph"/>
        <w:numPr>
          <w:ilvl w:val="0"/>
          <w:numId w:val="9"/>
        </w:numPr>
        <w:jc w:val="both"/>
        <w:rPr>
          <w:rFonts w:ascii="Acumin Pro" w:eastAsia="Times New Roman" w:hAnsi="Acumin Pro" w:cs="Arial"/>
          <w:sz w:val="24"/>
          <w:szCs w:val="24"/>
        </w:rPr>
      </w:pPr>
      <w:r w:rsidRPr="002A1C42">
        <w:rPr>
          <w:rFonts w:ascii="Acumin Pro" w:eastAsia="Times New Roman" w:hAnsi="Acumin Pro" w:cs="Arial"/>
          <w:sz w:val="24"/>
          <w:szCs w:val="24"/>
        </w:rPr>
        <w:t xml:space="preserve">Quindalup: </w:t>
      </w:r>
      <w:hyperlink r:id="rId15" w:history="1">
        <w:r w:rsidRPr="002A1C42">
          <w:rPr>
            <w:rFonts w:ascii="Acumin Pro" w:hAnsi="Acumin Pro"/>
            <w:color w:val="0000FF"/>
            <w:sz w:val="24"/>
            <w:szCs w:val="24"/>
            <w:u w:val="single"/>
          </w:rPr>
          <w:t>Quindalup Region Archives - Apace WA</w:t>
        </w:r>
      </w:hyperlink>
      <w:r w:rsidRPr="002A1C42">
        <w:rPr>
          <w:rFonts w:ascii="Acumin Pro" w:eastAsia="Times New Roman" w:hAnsi="Acumin Pro" w:cs="Arial"/>
          <w:sz w:val="24"/>
          <w:szCs w:val="24"/>
        </w:rPr>
        <w:t xml:space="preserve"> </w:t>
      </w:r>
    </w:p>
    <w:p w14:paraId="07E2B39E" w14:textId="1F116687" w:rsidR="00171BDF" w:rsidRPr="002A1C42" w:rsidRDefault="00171BDF" w:rsidP="00647DD7">
      <w:pPr>
        <w:pStyle w:val="ListParagraph"/>
        <w:ind w:left="-142"/>
        <w:jc w:val="both"/>
        <w:rPr>
          <w:rFonts w:ascii="Acumin Pro" w:hAnsi="Acumin Pro"/>
          <w:sz w:val="24"/>
          <w:szCs w:val="24"/>
        </w:rPr>
      </w:pPr>
    </w:p>
    <w:p w14:paraId="333F71DB" w14:textId="2302F4AB" w:rsidR="00D034F0" w:rsidRPr="002A1C42" w:rsidRDefault="008C75B1" w:rsidP="00647DD7">
      <w:pPr>
        <w:pStyle w:val="ListParagraph"/>
        <w:ind w:left="-142"/>
        <w:jc w:val="both"/>
        <w:rPr>
          <w:rFonts w:ascii="Acumin Pro" w:hAnsi="Acumin Pro"/>
          <w:b/>
          <w:bCs/>
          <w:sz w:val="24"/>
          <w:szCs w:val="24"/>
        </w:rPr>
      </w:pPr>
      <w:r w:rsidRPr="002A1C42">
        <w:rPr>
          <w:rFonts w:ascii="Acumin Pro" w:hAnsi="Acumin Pro"/>
          <w:b/>
          <w:bCs/>
          <w:sz w:val="24"/>
          <w:szCs w:val="24"/>
        </w:rPr>
        <w:t>SMALL</w:t>
      </w:r>
      <w:r w:rsidR="00617A39" w:rsidRPr="002A1C42">
        <w:rPr>
          <w:rFonts w:ascii="Acumin Pro" w:hAnsi="Acumin Pro"/>
          <w:b/>
          <w:bCs/>
          <w:sz w:val="24"/>
          <w:szCs w:val="24"/>
        </w:rPr>
        <w:t xml:space="preserve"> </w:t>
      </w:r>
      <w:r w:rsidR="002B2D9F" w:rsidRPr="002A1C42">
        <w:rPr>
          <w:rFonts w:ascii="Acumin Pro" w:hAnsi="Acumin Pro"/>
          <w:b/>
          <w:bCs/>
          <w:sz w:val="24"/>
          <w:szCs w:val="24"/>
        </w:rPr>
        <w:t>TREE</w:t>
      </w:r>
      <w:r w:rsidR="00C3042D" w:rsidRPr="002A1C42">
        <w:rPr>
          <w:rFonts w:ascii="Acumin Pro" w:hAnsi="Acumin Pro"/>
          <w:b/>
          <w:bCs/>
          <w:sz w:val="24"/>
          <w:szCs w:val="24"/>
        </w:rPr>
        <w:t xml:space="preserve"> SPECIES </w:t>
      </w:r>
      <w:r w:rsidRPr="002A1C42">
        <w:rPr>
          <w:rFonts w:ascii="Acumin Pro" w:hAnsi="Acumin Pro"/>
          <w:b/>
          <w:bCs/>
          <w:sz w:val="24"/>
          <w:szCs w:val="24"/>
        </w:rPr>
        <w:t>SUITABLE FOR URBAN AREAS</w:t>
      </w:r>
    </w:p>
    <w:p w14:paraId="0EB43540" w14:textId="26E291C4" w:rsidR="00EB4DE5" w:rsidRPr="002A1C42" w:rsidRDefault="001A416A" w:rsidP="00647DD7">
      <w:pPr>
        <w:pStyle w:val="ListParagraph"/>
        <w:ind w:left="-142"/>
        <w:jc w:val="both"/>
        <w:rPr>
          <w:rFonts w:ascii="Acumin Pro" w:hAnsi="Acumin Pro"/>
          <w:sz w:val="24"/>
          <w:szCs w:val="24"/>
        </w:rPr>
      </w:pPr>
      <w:r w:rsidRPr="002A1C42">
        <w:rPr>
          <w:rFonts w:ascii="Acumin Pro" w:hAnsi="Acumin Pro"/>
          <w:sz w:val="24"/>
          <w:szCs w:val="24"/>
        </w:rPr>
        <w:t xml:space="preserve">If you </w:t>
      </w:r>
      <w:r w:rsidR="0041131E">
        <w:rPr>
          <w:rFonts w:ascii="Acumin Pro" w:hAnsi="Acumin Pro"/>
          <w:sz w:val="24"/>
          <w:szCs w:val="24"/>
        </w:rPr>
        <w:t>are unable</w:t>
      </w:r>
      <w:r w:rsidRPr="002A1C42">
        <w:rPr>
          <w:rFonts w:ascii="Acumin Pro" w:hAnsi="Acumin Pro"/>
          <w:sz w:val="24"/>
          <w:szCs w:val="24"/>
        </w:rPr>
        <w:t xml:space="preserve"> find an appropriate local species on the above links</w:t>
      </w:r>
      <w:r w:rsidR="0041131E">
        <w:rPr>
          <w:rFonts w:ascii="Acumin Pro" w:hAnsi="Acumin Pro"/>
          <w:sz w:val="24"/>
          <w:szCs w:val="24"/>
        </w:rPr>
        <w:t>,</w:t>
      </w:r>
      <w:r w:rsidRPr="002A1C42">
        <w:rPr>
          <w:rFonts w:ascii="Acumin Pro" w:hAnsi="Acumin Pro"/>
          <w:sz w:val="24"/>
          <w:szCs w:val="24"/>
        </w:rPr>
        <w:t xml:space="preserve"> some smaller Western Australian native trees have been suggested in the table below.</w:t>
      </w:r>
      <w:r>
        <w:rPr>
          <w:rFonts w:ascii="Acumin Pro" w:hAnsi="Acumin Pro"/>
          <w:sz w:val="24"/>
          <w:szCs w:val="24"/>
        </w:rPr>
        <w:t xml:space="preserve"> </w:t>
      </w:r>
      <w:r w:rsidR="00A453B7">
        <w:rPr>
          <w:rFonts w:ascii="Acumin Pro" w:hAnsi="Acumin Pro"/>
          <w:sz w:val="24"/>
          <w:szCs w:val="24"/>
        </w:rPr>
        <w:t>Local native plant nurseries may also be able to assist as some grow</w:t>
      </w:r>
      <w:r w:rsidR="002C55F6" w:rsidRPr="002A1C42">
        <w:rPr>
          <w:rFonts w:ascii="Acumin Pro" w:hAnsi="Acumin Pro"/>
          <w:sz w:val="24"/>
          <w:szCs w:val="24"/>
        </w:rPr>
        <w:t xml:space="preserve"> </w:t>
      </w:r>
      <w:r w:rsidR="00571F06" w:rsidRPr="002A1C42">
        <w:rPr>
          <w:rFonts w:ascii="Acumin Pro" w:hAnsi="Acumin Pro"/>
          <w:sz w:val="24"/>
          <w:szCs w:val="24"/>
        </w:rPr>
        <w:t>‘</w:t>
      </w:r>
      <w:r w:rsidR="002C55F6" w:rsidRPr="002A1C42">
        <w:rPr>
          <w:rFonts w:ascii="Acumin Pro" w:hAnsi="Acumin Pro"/>
          <w:sz w:val="24"/>
          <w:szCs w:val="24"/>
        </w:rPr>
        <w:t>dwarf</w:t>
      </w:r>
      <w:r w:rsidR="00571F06" w:rsidRPr="002A1C42">
        <w:rPr>
          <w:rFonts w:ascii="Acumin Pro" w:hAnsi="Acumin Pro"/>
          <w:sz w:val="24"/>
          <w:szCs w:val="24"/>
        </w:rPr>
        <w:t xml:space="preserve">’ or ‘pencil’ </w:t>
      </w:r>
      <w:r w:rsidR="002C55F6" w:rsidRPr="002A1C42">
        <w:rPr>
          <w:rFonts w:ascii="Acumin Pro" w:hAnsi="Acumin Pro"/>
          <w:sz w:val="24"/>
          <w:szCs w:val="24"/>
        </w:rPr>
        <w:t>varieties</w:t>
      </w:r>
      <w:r w:rsidR="00571F06" w:rsidRPr="002A1C42">
        <w:rPr>
          <w:rFonts w:ascii="Acumin Pro" w:hAnsi="Acumin Pro"/>
          <w:sz w:val="24"/>
          <w:szCs w:val="24"/>
        </w:rPr>
        <w:t xml:space="preserve"> </w:t>
      </w:r>
      <w:r w:rsidR="0041131E">
        <w:rPr>
          <w:rFonts w:ascii="Acumin Pro" w:hAnsi="Acumin Pro"/>
          <w:sz w:val="24"/>
          <w:szCs w:val="24"/>
        </w:rPr>
        <w:t>which</w:t>
      </w:r>
      <w:r w:rsidR="00C366B7" w:rsidRPr="002A1C42">
        <w:rPr>
          <w:rFonts w:ascii="Acumin Pro" w:hAnsi="Acumin Pro"/>
          <w:sz w:val="24"/>
          <w:szCs w:val="24"/>
        </w:rPr>
        <w:t xml:space="preserve"> can be</w:t>
      </w:r>
      <w:r w:rsidR="00571F06" w:rsidRPr="002A1C42">
        <w:rPr>
          <w:rFonts w:ascii="Acumin Pro" w:hAnsi="Acumin Pro"/>
          <w:sz w:val="24"/>
          <w:szCs w:val="24"/>
        </w:rPr>
        <w:t xml:space="preserve"> used in small</w:t>
      </w:r>
      <w:r w:rsidR="001B6E55">
        <w:rPr>
          <w:rFonts w:ascii="Acumin Pro" w:hAnsi="Acumin Pro"/>
          <w:sz w:val="24"/>
          <w:szCs w:val="24"/>
        </w:rPr>
        <w:t xml:space="preserve"> or narrow </w:t>
      </w:r>
      <w:r w:rsidR="00571F06" w:rsidRPr="002A1C42">
        <w:rPr>
          <w:rFonts w:ascii="Acumin Pro" w:hAnsi="Acumin Pro"/>
          <w:sz w:val="24"/>
          <w:szCs w:val="24"/>
        </w:rPr>
        <w:t>areas.</w:t>
      </w:r>
      <w:r w:rsidR="00805C96" w:rsidRPr="002A1C42">
        <w:rPr>
          <w:rFonts w:ascii="Acumin Pro" w:hAnsi="Acumin Pro"/>
          <w:sz w:val="24"/>
          <w:szCs w:val="24"/>
        </w:rPr>
        <w:t xml:space="preserve"> </w:t>
      </w:r>
    </w:p>
    <w:p w14:paraId="1433B877" w14:textId="1F387610" w:rsidR="00EB4DE5" w:rsidRPr="002A1C42" w:rsidRDefault="00EB4DE5" w:rsidP="00647DD7">
      <w:pPr>
        <w:pStyle w:val="ListParagraph"/>
        <w:ind w:left="-142"/>
        <w:jc w:val="both"/>
        <w:rPr>
          <w:rFonts w:ascii="Acumin Pro" w:hAnsi="Acumin Pro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3118"/>
        <w:gridCol w:w="1276"/>
        <w:gridCol w:w="1701"/>
      </w:tblGrid>
      <w:tr w:rsidR="006F2480" w:rsidRPr="002A1C42" w14:paraId="291AB2CD" w14:textId="20856AF9" w:rsidTr="00D16A20">
        <w:tc>
          <w:tcPr>
            <w:tcW w:w="3828" w:type="dxa"/>
          </w:tcPr>
          <w:p w14:paraId="7D607456" w14:textId="585404E2" w:rsidR="006F2480" w:rsidRPr="002A1C42" w:rsidRDefault="006F2480" w:rsidP="00647DD7">
            <w:pPr>
              <w:pStyle w:val="ListParagraph"/>
              <w:ind w:left="0"/>
              <w:jc w:val="both"/>
              <w:rPr>
                <w:rFonts w:ascii="Acumin Pro" w:hAnsi="Acumin Pro"/>
                <w:b/>
                <w:bCs/>
                <w:sz w:val="24"/>
                <w:szCs w:val="24"/>
              </w:rPr>
            </w:pPr>
            <w:r w:rsidRPr="002A1C42">
              <w:rPr>
                <w:rFonts w:ascii="Acumin Pro" w:hAnsi="Acumin Pro"/>
                <w:b/>
                <w:bCs/>
                <w:sz w:val="24"/>
                <w:szCs w:val="24"/>
              </w:rPr>
              <w:t>Common Name</w:t>
            </w:r>
          </w:p>
        </w:tc>
        <w:tc>
          <w:tcPr>
            <w:tcW w:w="3118" w:type="dxa"/>
          </w:tcPr>
          <w:p w14:paraId="785C0D49" w14:textId="15653DB4" w:rsidR="006F2480" w:rsidRPr="002A1C42" w:rsidRDefault="006F2480" w:rsidP="00647DD7">
            <w:pPr>
              <w:pStyle w:val="ListParagraph"/>
              <w:ind w:left="0"/>
              <w:jc w:val="both"/>
              <w:rPr>
                <w:rFonts w:ascii="Acumin Pro" w:hAnsi="Acumin Pro"/>
                <w:b/>
                <w:bCs/>
                <w:sz w:val="24"/>
                <w:szCs w:val="24"/>
              </w:rPr>
            </w:pPr>
            <w:r w:rsidRPr="002A1C42">
              <w:rPr>
                <w:rFonts w:ascii="Acumin Pro" w:hAnsi="Acumin Pro"/>
                <w:b/>
                <w:bCs/>
                <w:sz w:val="24"/>
                <w:szCs w:val="24"/>
              </w:rPr>
              <w:t>Botanical Name</w:t>
            </w:r>
          </w:p>
        </w:tc>
        <w:tc>
          <w:tcPr>
            <w:tcW w:w="1276" w:type="dxa"/>
          </w:tcPr>
          <w:p w14:paraId="7E76A812" w14:textId="6B2223A2" w:rsidR="006F2480" w:rsidRPr="002A1C42" w:rsidRDefault="006F2480" w:rsidP="00647DD7">
            <w:pPr>
              <w:pStyle w:val="ListParagraph"/>
              <w:ind w:left="0"/>
              <w:jc w:val="both"/>
              <w:rPr>
                <w:rFonts w:ascii="Acumin Pro" w:hAnsi="Acumin Pro"/>
                <w:b/>
                <w:bCs/>
                <w:sz w:val="24"/>
                <w:szCs w:val="24"/>
              </w:rPr>
            </w:pPr>
            <w:r w:rsidRPr="002A1C42">
              <w:rPr>
                <w:rFonts w:ascii="Acumin Pro" w:hAnsi="Acumin Pro"/>
                <w:b/>
                <w:bCs/>
                <w:sz w:val="24"/>
                <w:szCs w:val="24"/>
              </w:rPr>
              <w:t>Size</w:t>
            </w:r>
          </w:p>
        </w:tc>
        <w:tc>
          <w:tcPr>
            <w:tcW w:w="1701" w:type="dxa"/>
          </w:tcPr>
          <w:p w14:paraId="0F8B59EE" w14:textId="1111F465" w:rsidR="006F2480" w:rsidRPr="002A1C42" w:rsidRDefault="006F2480" w:rsidP="00647DD7">
            <w:pPr>
              <w:pStyle w:val="ListParagraph"/>
              <w:ind w:left="0"/>
              <w:jc w:val="both"/>
              <w:rPr>
                <w:rFonts w:ascii="Acumin Pro" w:hAnsi="Acumin Pro"/>
                <w:b/>
                <w:bCs/>
                <w:sz w:val="24"/>
                <w:szCs w:val="24"/>
              </w:rPr>
            </w:pPr>
            <w:r w:rsidRPr="002A1C42">
              <w:rPr>
                <w:rFonts w:ascii="Acumin Pro" w:hAnsi="Acumin Pro"/>
                <w:b/>
                <w:bCs/>
                <w:sz w:val="24"/>
                <w:szCs w:val="24"/>
              </w:rPr>
              <w:t>Origin</w:t>
            </w:r>
          </w:p>
        </w:tc>
      </w:tr>
      <w:tr w:rsidR="006F2480" w:rsidRPr="002A1C42" w14:paraId="3BBC674B" w14:textId="1C728520" w:rsidTr="00D16A20">
        <w:tc>
          <w:tcPr>
            <w:tcW w:w="3828" w:type="dxa"/>
          </w:tcPr>
          <w:p w14:paraId="004A2A7C" w14:textId="25FB9994" w:rsidR="006F2480" w:rsidRPr="002A1C42" w:rsidRDefault="0032245E" w:rsidP="00647DD7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 w:cs="Arial"/>
                <w:color w:val="333333"/>
                <w:sz w:val="24"/>
                <w:szCs w:val="24"/>
              </w:rPr>
              <w:t>Bell-fruited Mallee</w:t>
            </w:r>
          </w:p>
        </w:tc>
        <w:tc>
          <w:tcPr>
            <w:tcW w:w="3118" w:type="dxa"/>
          </w:tcPr>
          <w:p w14:paraId="384C7984" w14:textId="6A9F34F8" w:rsidR="006F2480" w:rsidRPr="002A1C42" w:rsidRDefault="006F2480" w:rsidP="00647DD7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 xml:space="preserve">Eucalyptus </w:t>
            </w:r>
            <w:proofErr w:type="spellStart"/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preissiana</w:t>
            </w:r>
            <w:proofErr w:type="spellEnd"/>
          </w:p>
        </w:tc>
        <w:tc>
          <w:tcPr>
            <w:tcW w:w="1276" w:type="dxa"/>
          </w:tcPr>
          <w:p w14:paraId="68DE85B5" w14:textId="6FD56A72" w:rsidR="006F2480" w:rsidRPr="002A1C42" w:rsidRDefault="00097102" w:rsidP="00647DD7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3 - 5</w:t>
            </w:r>
            <w:r w:rsidR="006F2480" w:rsidRPr="002A1C42">
              <w:rPr>
                <w:rFonts w:ascii="Acumin Pro" w:hAnsi="Acumin Pro"/>
                <w:sz w:val="24"/>
                <w:szCs w:val="24"/>
              </w:rPr>
              <w:t xml:space="preserve"> m</w:t>
            </w:r>
          </w:p>
        </w:tc>
        <w:tc>
          <w:tcPr>
            <w:tcW w:w="1701" w:type="dxa"/>
          </w:tcPr>
          <w:p w14:paraId="1358F6DD" w14:textId="2B0A4B57" w:rsidR="006F2480" w:rsidRPr="002A1C42" w:rsidRDefault="006F2480" w:rsidP="00647DD7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70B2931D" w14:textId="3445A06C" w:rsidTr="00D16A20">
        <w:tc>
          <w:tcPr>
            <w:tcW w:w="3828" w:type="dxa"/>
          </w:tcPr>
          <w:p w14:paraId="45D3695C" w14:textId="3C2F14A3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 w:cs="Arial"/>
                <w:color w:val="333333"/>
                <w:sz w:val="24"/>
                <w:szCs w:val="24"/>
              </w:rPr>
              <w:t>Bull Banksia</w:t>
            </w:r>
          </w:p>
        </w:tc>
        <w:tc>
          <w:tcPr>
            <w:tcW w:w="3118" w:type="dxa"/>
          </w:tcPr>
          <w:p w14:paraId="5A7DC257" w14:textId="1E17E8C8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Style w:val="Emphasis"/>
                <w:rFonts w:ascii="Acumin Pro" w:hAnsi="Acumin Pro" w:cs="Arial"/>
                <w:color w:val="333333"/>
                <w:sz w:val="24"/>
                <w:szCs w:val="24"/>
              </w:rPr>
              <w:t>Banksia grandis</w:t>
            </w:r>
          </w:p>
        </w:tc>
        <w:tc>
          <w:tcPr>
            <w:tcW w:w="1276" w:type="dxa"/>
          </w:tcPr>
          <w:p w14:paraId="25956E3B" w14:textId="0AA67CA0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4 – 8 m</w:t>
            </w:r>
          </w:p>
        </w:tc>
        <w:tc>
          <w:tcPr>
            <w:tcW w:w="1701" w:type="dxa"/>
          </w:tcPr>
          <w:p w14:paraId="4263B63E" w14:textId="54E37BDE" w:rsidR="006F2480" w:rsidRPr="002A1C42" w:rsidRDefault="003313A1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 xml:space="preserve">Local Species </w:t>
            </w:r>
          </w:p>
        </w:tc>
      </w:tr>
      <w:tr w:rsidR="006F2480" w:rsidRPr="002A1C42" w14:paraId="02DA7E3D" w14:textId="150FA49D" w:rsidTr="00D16A20">
        <w:tc>
          <w:tcPr>
            <w:tcW w:w="3828" w:type="dxa"/>
          </w:tcPr>
          <w:p w14:paraId="4D04522F" w14:textId="2C04B83A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 w:cs="Arial"/>
                <w:color w:val="333333"/>
                <w:sz w:val="24"/>
                <w:szCs w:val="24"/>
              </w:rPr>
              <w:t>Coral Gum</w:t>
            </w:r>
          </w:p>
        </w:tc>
        <w:tc>
          <w:tcPr>
            <w:tcW w:w="3118" w:type="dxa"/>
          </w:tcPr>
          <w:p w14:paraId="39D1A433" w14:textId="554EB1A9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Style w:val="Emphasis"/>
                <w:rFonts w:ascii="Acumin Pro" w:hAnsi="Acumin Pro" w:cs="Arial"/>
                <w:color w:val="333333"/>
                <w:sz w:val="24"/>
                <w:szCs w:val="24"/>
              </w:rPr>
              <w:t xml:space="preserve">Eucalyptus </w:t>
            </w:r>
            <w:proofErr w:type="spellStart"/>
            <w:r w:rsidRPr="002A1C42">
              <w:rPr>
                <w:rStyle w:val="Emphasis"/>
                <w:rFonts w:ascii="Acumin Pro" w:hAnsi="Acumin Pro" w:cs="Arial"/>
                <w:color w:val="333333"/>
                <w:sz w:val="24"/>
                <w:szCs w:val="24"/>
              </w:rPr>
              <w:t>torquata</w:t>
            </w:r>
            <w:proofErr w:type="spellEnd"/>
          </w:p>
        </w:tc>
        <w:tc>
          <w:tcPr>
            <w:tcW w:w="1276" w:type="dxa"/>
          </w:tcPr>
          <w:p w14:paraId="3A950B2D" w14:textId="503F77A1" w:rsidR="006F2480" w:rsidRPr="002A1C42" w:rsidRDefault="00EE41EC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 w:cs="Open Sans"/>
                <w:color w:val="000501"/>
                <w:sz w:val="24"/>
                <w:szCs w:val="24"/>
                <w:shd w:val="clear" w:color="auto" w:fill="FDFDFD"/>
              </w:rPr>
              <w:t>4-11 m</w:t>
            </w:r>
          </w:p>
        </w:tc>
        <w:tc>
          <w:tcPr>
            <w:tcW w:w="1701" w:type="dxa"/>
          </w:tcPr>
          <w:p w14:paraId="2E6E5E8A" w14:textId="6EBF7441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49D85F4E" w14:textId="274DBE30" w:rsidTr="00D16A20">
        <w:tc>
          <w:tcPr>
            <w:tcW w:w="3828" w:type="dxa"/>
          </w:tcPr>
          <w:p w14:paraId="1329A92E" w14:textId="6F300290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Fremantle Mallee</w:t>
            </w:r>
          </w:p>
        </w:tc>
        <w:tc>
          <w:tcPr>
            <w:tcW w:w="3118" w:type="dxa"/>
          </w:tcPr>
          <w:p w14:paraId="404BF3F9" w14:textId="2C4B11E2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 xml:space="preserve"> Eucalyptus </w:t>
            </w:r>
            <w:proofErr w:type="spellStart"/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foecunda</w:t>
            </w:r>
            <w:proofErr w:type="spellEnd"/>
          </w:p>
        </w:tc>
        <w:tc>
          <w:tcPr>
            <w:tcW w:w="1276" w:type="dxa"/>
          </w:tcPr>
          <w:p w14:paraId="3CDB7305" w14:textId="55E54EE8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 xml:space="preserve">4 – </w:t>
            </w:r>
            <w:r w:rsidR="00F936BE" w:rsidRPr="002A1C42">
              <w:rPr>
                <w:rFonts w:ascii="Acumin Pro" w:hAnsi="Acumin Pro"/>
                <w:sz w:val="24"/>
                <w:szCs w:val="24"/>
              </w:rPr>
              <w:t>5</w:t>
            </w:r>
            <w:r w:rsidRPr="002A1C42">
              <w:rPr>
                <w:rFonts w:ascii="Acumin Pro" w:hAnsi="Acumin Pro"/>
                <w:sz w:val="24"/>
                <w:szCs w:val="24"/>
              </w:rPr>
              <w:t xml:space="preserve"> m</w:t>
            </w:r>
          </w:p>
        </w:tc>
        <w:tc>
          <w:tcPr>
            <w:tcW w:w="1701" w:type="dxa"/>
          </w:tcPr>
          <w:p w14:paraId="3C9BCF88" w14:textId="41DBDA2C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2A8FAB37" w14:textId="624A4C75" w:rsidTr="00D16A20">
        <w:trPr>
          <w:trHeight w:val="391"/>
        </w:trPr>
        <w:tc>
          <w:tcPr>
            <w:tcW w:w="3828" w:type="dxa"/>
          </w:tcPr>
          <w:p w14:paraId="0CCD2109" w14:textId="5DF6AA0B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 xml:space="preserve">Eucalyptus </w:t>
            </w:r>
            <w:proofErr w:type="spellStart"/>
            <w:r w:rsidRPr="002A1C42">
              <w:rPr>
                <w:rFonts w:ascii="Acumin Pro" w:hAnsi="Acumin Pro"/>
                <w:sz w:val="24"/>
                <w:szCs w:val="24"/>
              </w:rPr>
              <w:t>forrestiana</w:t>
            </w:r>
            <w:proofErr w:type="spellEnd"/>
          </w:p>
        </w:tc>
        <w:tc>
          <w:tcPr>
            <w:tcW w:w="3118" w:type="dxa"/>
          </w:tcPr>
          <w:p w14:paraId="347906C0" w14:textId="4C6B6EC0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 xml:space="preserve">Fuchsia </w:t>
            </w:r>
            <w:r w:rsidR="00091539" w:rsidRPr="002A1C42">
              <w:rPr>
                <w:rFonts w:ascii="Acumin Pro" w:hAnsi="Acumin Pro"/>
                <w:i/>
                <w:iCs/>
                <w:sz w:val="24"/>
                <w:szCs w:val="24"/>
              </w:rPr>
              <w:t>Gum</w:t>
            </w:r>
          </w:p>
        </w:tc>
        <w:tc>
          <w:tcPr>
            <w:tcW w:w="1276" w:type="dxa"/>
          </w:tcPr>
          <w:p w14:paraId="2204BB3C" w14:textId="74F3C1B6" w:rsidR="006F2480" w:rsidRPr="002A1C42" w:rsidRDefault="004B7CE9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1.5-6 m</w:t>
            </w:r>
          </w:p>
        </w:tc>
        <w:tc>
          <w:tcPr>
            <w:tcW w:w="1701" w:type="dxa"/>
          </w:tcPr>
          <w:p w14:paraId="61635EEC" w14:textId="2A4DADDE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2C8D25B9" w14:textId="5A74B9D3" w:rsidTr="00D16A20">
        <w:tc>
          <w:tcPr>
            <w:tcW w:w="3828" w:type="dxa"/>
          </w:tcPr>
          <w:p w14:paraId="64A81C38" w14:textId="347202EC" w:rsidR="006F2480" w:rsidRPr="002A1C42" w:rsidRDefault="00145EB5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Holly-leaved Banksia</w:t>
            </w:r>
          </w:p>
        </w:tc>
        <w:tc>
          <w:tcPr>
            <w:tcW w:w="3118" w:type="dxa"/>
          </w:tcPr>
          <w:p w14:paraId="204F75E0" w14:textId="75129D30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 xml:space="preserve">Banksia </w:t>
            </w:r>
            <w:proofErr w:type="spellStart"/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ilicifolia</w:t>
            </w:r>
            <w:proofErr w:type="spellEnd"/>
          </w:p>
        </w:tc>
        <w:tc>
          <w:tcPr>
            <w:tcW w:w="1276" w:type="dxa"/>
          </w:tcPr>
          <w:p w14:paraId="2369CA93" w14:textId="2A70A84B" w:rsidR="006F2480" w:rsidRPr="002A1C42" w:rsidRDefault="00837A9E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 w:cs="Open Sans"/>
                <w:color w:val="000501"/>
                <w:sz w:val="24"/>
                <w:szCs w:val="24"/>
                <w:shd w:val="clear" w:color="auto" w:fill="FDFDFD"/>
              </w:rPr>
              <w:t>3-8 m</w:t>
            </w:r>
          </w:p>
        </w:tc>
        <w:tc>
          <w:tcPr>
            <w:tcW w:w="1701" w:type="dxa"/>
          </w:tcPr>
          <w:p w14:paraId="2745498E" w14:textId="0113D600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3A390E99" w14:textId="306D2D17" w:rsidTr="00D16A20">
        <w:tc>
          <w:tcPr>
            <w:tcW w:w="3828" w:type="dxa"/>
          </w:tcPr>
          <w:p w14:paraId="42856D69" w14:textId="5B81DA70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Eucalyptus 'Torwood'</w:t>
            </w:r>
          </w:p>
        </w:tc>
        <w:tc>
          <w:tcPr>
            <w:tcW w:w="3118" w:type="dxa"/>
          </w:tcPr>
          <w:p w14:paraId="13C32625" w14:textId="35429D58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Hybrid Coral Gum</w:t>
            </w:r>
          </w:p>
        </w:tc>
        <w:tc>
          <w:tcPr>
            <w:tcW w:w="1276" w:type="dxa"/>
          </w:tcPr>
          <w:p w14:paraId="409B1A7B" w14:textId="685EA141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4 – 8 m</w:t>
            </w:r>
          </w:p>
        </w:tc>
        <w:tc>
          <w:tcPr>
            <w:tcW w:w="1701" w:type="dxa"/>
          </w:tcPr>
          <w:p w14:paraId="1953ADA3" w14:textId="710561E3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763D37FB" w14:textId="77777777" w:rsidTr="00D16A20">
        <w:tc>
          <w:tcPr>
            <w:tcW w:w="3828" w:type="dxa"/>
          </w:tcPr>
          <w:p w14:paraId="3F302EC2" w14:textId="2A05200B" w:rsidR="006F2480" w:rsidRPr="002A1C42" w:rsidRDefault="006F2480" w:rsidP="00D16A2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Callistemon ‘Kings Park</w:t>
            </w:r>
            <w:r w:rsidR="00D16A20">
              <w:rPr>
                <w:rFonts w:ascii="Acumin Pro" w:hAnsi="Acumin Pro"/>
                <w:sz w:val="24"/>
                <w:szCs w:val="24"/>
              </w:rPr>
              <w:t xml:space="preserve"> </w:t>
            </w:r>
            <w:r w:rsidRPr="002A1C42">
              <w:rPr>
                <w:rFonts w:ascii="Acumin Pro" w:hAnsi="Acumin Pro"/>
                <w:sz w:val="24"/>
                <w:szCs w:val="24"/>
              </w:rPr>
              <w:t>Special’</w:t>
            </w:r>
          </w:p>
        </w:tc>
        <w:tc>
          <w:tcPr>
            <w:tcW w:w="3118" w:type="dxa"/>
          </w:tcPr>
          <w:p w14:paraId="367E8DA3" w14:textId="6FED164D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Kings Park Special</w:t>
            </w:r>
          </w:p>
        </w:tc>
        <w:tc>
          <w:tcPr>
            <w:tcW w:w="1276" w:type="dxa"/>
          </w:tcPr>
          <w:p w14:paraId="300C72CB" w14:textId="7D567B47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4 – 8 m</w:t>
            </w:r>
          </w:p>
        </w:tc>
        <w:tc>
          <w:tcPr>
            <w:tcW w:w="1701" w:type="dxa"/>
          </w:tcPr>
          <w:p w14:paraId="689CA1A5" w14:textId="768941E4" w:rsidR="006F2480" w:rsidRPr="002A1C42" w:rsidRDefault="006F2480" w:rsidP="006B11C2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56350CDC" w14:textId="77777777" w:rsidTr="00D16A20">
        <w:tc>
          <w:tcPr>
            <w:tcW w:w="3828" w:type="dxa"/>
          </w:tcPr>
          <w:p w14:paraId="55B94711" w14:textId="779315C8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Large Fruited Mallee</w:t>
            </w:r>
          </w:p>
        </w:tc>
        <w:tc>
          <w:tcPr>
            <w:tcW w:w="3118" w:type="dxa"/>
          </w:tcPr>
          <w:p w14:paraId="3FE84CD0" w14:textId="3460578B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 xml:space="preserve">Eucalyptus </w:t>
            </w:r>
            <w:proofErr w:type="spellStart"/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youngiana</w:t>
            </w:r>
            <w:proofErr w:type="spellEnd"/>
          </w:p>
        </w:tc>
        <w:tc>
          <w:tcPr>
            <w:tcW w:w="1276" w:type="dxa"/>
          </w:tcPr>
          <w:p w14:paraId="4DD7A825" w14:textId="435F0A22" w:rsidR="006F2480" w:rsidRPr="002A1C42" w:rsidRDefault="00FF7513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0.8-5m</w:t>
            </w:r>
          </w:p>
        </w:tc>
        <w:tc>
          <w:tcPr>
            <w:tcW w:w="1701" w:type="dxa"/>
          </w:tcPr>
          <w:p w14:paraId="655A7273" w14:textId="0AB1B9F3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101CB4A2" w14:textId="77777777" w:rsidTr="00D16A20">
        <w:tc>
          <w:tcPr>
            <w:tcW w:w="3828" w:type="dxa"/>
          </w:tcPr>
          <w:p w14:paraId="3D3A24B3" w14:textId="04040329" w:rsidR="006F2480" w:rsidRPr="002A1C42" w:rsidRDefault="00FF7513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proofErr w:type="spellStart"/>
            <w:r w:rsidRPr="002A1C42">
              <w:rPr>
                <w:rFonts w:ascii="Acumin Pro" w:hAnsi="Acumin Pro"/>
                <w:sz w:val="24"/>
                <w:szCs w:val="24"/>
              </w:rPr>
              <w:t>Mottlecah</w:t>
            </w:r>
            <w:proofErr w:type="spellEnd"/>
          </w:p>
        </w:tc>
        <w:tc>
          <w:tcPr>
            <w:tcW w:w="3118" w:type="dxa"/>
          </w:tcPr>
          <w:p w14:paraId="7A9EBBC5" w14:textId="6E8A4530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Eucalyptus macrocarpa</w:t>
            </w:r>
          </w:p>
        </w:tc>
        <w:tc>
          <w:tcPr>
            <w:tcW w:w="1276" w:type="dxa"/>
          </w:tcPr>
          <w:p w14:paraId="36965F1E" w14:textId="0151B72A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4 – 8 m</w:t>
            </w:r>
          </w:p>
        </w:tc>
        <w:tc>
          <w:tcPr>
            <w:tcW w:w="1701" w:type="dxa"/>
          </w:tcPr>
          <w:p w14:paraId="41CBC0C3" w14:textId="5F3744F7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09BF4B5C" w14:textId="77777777" w:rsidTr="00D16A20">
        <w:tc>
          <w:tcPr>
            <w:tcW w:w="3828" w:type="dxa"/>
          </w:tcPr>
          <w:p w14:paraId="2886533E" w14:textId="1C4379A4" w:rsidR="006F2480" w:rsidRPr="002A1C42" w:rsidRDefault="001B563A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Acorn Banksia</w:t>
            </w:r>
          </w:p>
        </w:tc>
        <w:tc>
          <w:tcPr>
            <w:tcW w:w="3118" w:type="dxa"/>
          </w:tcPr>
          <w:p w14:paraId="44342F7D" w14:textId="66042A12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 xml:space="preserve">Banksia </w:t>
            </w:r>
            <w:proofErr w:type="spellStart"/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prionotes</w:t>
            </w:r>
            <w:proofErr w:type="spellEnd"/>
          </w:p>
        </w:tc>
        <w:tc>
          <w:tcPr>
            <w:tcW w:w="1276" w:type="dxa"/>
          </w:tcPr>
          <w:p w14:paraId="210EB092" w14:textId="69BF3032" w:rsidR="006F2480" w:rsidRPr="002A1C42" w:rsidRDefault="00557B3B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3</w:t>
            </w:r>
            <w:r w:rsidR="006F2480" w:rsidRPr="002A1C42">
              <w:rPr>
                <w:rFonts w:ascii="Acumin Pro" w:hAnsi="Acumin Pro"/>
                <w:sz w:val="24"/>
                <w:szCs w:val="24"/>
              </w:rPr>
              <w:t xml:space="preserve"> – 8 m</w:t>
            </w:r>
          </w:p>
        </w:tc>
        <w:tc>
          <w:tcPr>
            <w:tcW w:w="1701" w:type="dxa"/>
          </w:tcPr>
          <w:p w14:paraId="4B988291" w14:textId="30673DE5" w:rsidR="006F2480" w:rsidRPr="002A1C42" w:rsidRDefault="00F254A5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Local Species</w:t>
            </w:r>
          </w:p>
        </w:tc>
      </w:tr>
      <w:tr w:rsidR="006F2480" w:rsidRPr="002A1C42" w14:paraId="391C27FF" w14:textId="77777777" w:rsidTr="00D16A20">
        <w:tc>
          <w:tcPr>
            <w:tcW w:w="3828" w:type="dxa"/>
          </w:tcPr>
          <w:p w14:paraId="377CE94F" w14:textId="28627CB1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Pin-Cushion Hakea</w:t>
            </w:r>
          </w:p>
        </w:tc>
        <w:tc>
          <w:tcPr>
            <w:tcW w:w="3118" w:type="dxa"/>
          </w:tcPr>
          <w:p w14:paraId="4E0F4F2B" w14:textId="72A2621B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 xml:space="preserve">Hakea </w:t>
            </w:r>
            <w:proofErr w:type="spellStart"/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laurina</w:t>
            </w:r>
            <w:proofErr w:type="spellEnd"/>
          </w:p>
        </w:tc>
        <w:tc>
          <w:tcPr>
            <w:tcW w:w="1276" w:type="dxa"/>
          </w:tcPr>
          <w:p w14:paraId="3C5D0BCC" w14:textId="4D9C99DE" w:rsidR="006F2480" w:rsidRPr="002A1C42" w:rsidRDefault="00557B3B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2.5 – 6m</w:t>
            </w:r>
          </w:p>
        </w:tc>
        <w:tc>
          <w:tcPr>
            <w:tcW w:w="1701" w:type="dxa"/>
          </w:tcPr>
          <w:p w14:paraId="589A6F85" w14:textId="30BFE787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6AF26C72" w14:textId="77777777" w:rsidTr="00D16A20">
        <w:tc>
          <w:tcPr>
            <w:tcW w:w="3828" w:type="dxa"/>
          </w:tcPr>
          <w:p w14:paraId="37E34D17" w14:textId="08D994B8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Red Flowered Mallee</w:t>
            </w:r>
          </w:p>
        </w:tc>
        <w:tc>
          <w:tcPr>
            <w:tcW w:w="3118" w:type="dxa"/>
          </w:tcPr>
          <w:p w14:paraId="261134C9" w14:textId="46B06D34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 xml:space="preserve">Eucalyptus </w:t>
            </w:r>
            <w:proofErr w:type="spellStart"/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erythronema</w:t>
            </w:r>
            <w:proofErr w:type="spellEnd"/>
          </w:p>
        </w:tc>
        <w:tc>
          <w:tcPr>
            <w:tcW w:w="1276" w:type="dxa"/>
          </w:tcPr>
          <w:p w14:paraId="7D22DD28" w14:textId="4E26E6B3" w:rsidR="006F2480" w:rsidRPr="002A1C42" w:rsidRDefault="00EF061E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2-6 m</w:t>
            </w:r>
          </w:p>
        </w:tc>
        <w:tc>
          <w:tcPr>
            <w:tcW w:w="1701" w:type="dxa"/>
          </w:tcPr>
          <w:p w14:paraId="3D8B3514" w14:textId="4D21FC0F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7B00CF6E" w14:textId="77777777" w:rsidTr="00D16A20">
        <w:tc>
          <w:tcPr>
            <w:tcW w:w="3828" w:type="dxa"/>
          </w:tcPr>
          <w:p w14:paraId="1DB038E9" w14:textId="4F4CE893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River Yate</w:t>
            </w:r>
          </w:p>
        </w:tc>
        <w:tc>
          <w:tcPr>
            <w:tcW w:w="3118" w:type="dxa"/>
          </w:tcPr>
          <w:p w14:paraId="0C83F706" w14:textId="75AF60FB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 xml:space="preserve">Eucalyptus </w:t>
            </w:r>
            <w:proofErr w:type="spellStart"/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macrandra</w:t>
            </w:r>
            <w:proofErr w:type="spellEnd"/>
          </w:p>
        </w:tc>
        <w:tc>
          <w:tcPr>
            <w:tcW w:w="1276" w:type="dxa"/>
          </w:tcPr>
          <w:p w14:paraId="3DA85362" w14:textId="4EAB9F67" w:rsidR="006F2480" w:rsidRPr="002A1C42" w:rsidRDefault="00EF5C1B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2</w:t>
            </w:r>
            <w:r w:rsidR="006F2480" w:rsidRPr="002A1C42">
              <w:rPr>
                <w:rFonts w:ascii="Acumin Pro" w:hAnsi="Acumin Pro"/>
                <w:sz w:val="24"/>
                <w:szCs w:val="24"/>
              </w:rPr>
              <w:t>– 8 m</w:t>
            </w:r>
          </w:p>
        </w:tc>
        <w:tc>
          <w:tcPr>
            <w:tcW w:w="1701" w:type="dxa"/>
          </w:tcPr>
          <w:p w14:paraId="7D93A4E6" w14:textId="5B0736E5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76B7D956" w14:textId="77777777" w:rsidTr="00D16A20">
        <w:tc>
          <w:tcPr>
            <w:tcW w:w="3828" w:type="dxa"/>
          </w:tcPr>
          <w:p w14:paraId="27AFB39F" w14:textId="36215A09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Strickland's Gum</w:t>
            </w:r>
          </w:p>
        </w:tc>
        <w:tc>
          <w:tcPr>
            <w:tcW w:w="3118" w:type="dxa"/>
          </w:tcPr>
          <w:p w14:paraId="1A8A94E9" w14:textId="4D981093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 xml:space="preserve">Eucalyptus </w:t>
            </w:r>
            <w:proofErr w:type="spellStart"/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stricklandii</w:t>
            </w:r>
            <w:proofErr w:type="spellEnd"/>
          </w:p>
        </w:tc>
        <w:tc>
          <w:tcPr>
            <w:tcW w:w="1276" w:type="dxa"/>
          </w:tcPr>
          <w:p w14:paraId="517F6052" w14:textId="25D7499A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 xml:space="preserve">4 – </w:t>
            </w:r>
            <w:r w:rsidR="005D31A3" w:rsidRPr="002A1C42">
              <w:rPr>
                <w:rFonts w:ascii="Acumin Pro" w:hAnsi="Acumin Pro"/>
                <w:sz w:val="24"/>
                <w:szCs w:val="24"/>
              </w:rPr>
              <w:t xml:space="preserve">11 </w:t>
            </w:r>
            <w:r w:rsidRPr="002A1C42">
              <w:rPr>
                <w:rFonts w:ascii="Acumin Pro" w:hAnsi="Acumin Pro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1E9F140A" w14:textId="123F3C64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095098FF" w14:textId="77777777" w:rsidTr="00D16A20">
        <w:tc>
          <w:tcPr>
            <w:tcW w:w="3828" w:type="dxa"/>
          </w:tcPr>
          <w:p w14:paraId="248D4D85" w14:textId="5648E9D4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proofErr w:type="spellStart"/>
            <w:r w:rsidRPr="002A1C42">
              <w:rPr>
                <w:rFonts w:ascii="Acumin Pro" w:hAnsi="Acumin Pro"/>
                <w:sz w:val="24"/>
                <w:szCs w:val="24"/>
              </w:rPr>
              <w:t>Tallerack</w:t>
            </w:r>
            <w:proofErr w:type="spellEnd"/>
          </w:p>
        </w:tc>
        <w:tc>
          <w:tcPr>
            <w:tcW w:w="3118" w:type="dxa"/>
          </w:tcPr>
          <w:p w14:paraId="5BE3A67B" w14:textId="6F191E0B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 xml:space="preserve">Eucalyptus </w:t>
            </w:r>
            <w:proofErr w:type="spellStart"/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pleurocarpa</w:t>
            </w:r>
            <w:proofErr w:type="spellEnd"/>
          </w:p>
        </w:tc>
        <w:tc>
          <w:tcPr>
            <w:tcW w:w="1276" w:type="dxa"/>
          </w:tcPr>
          <w:p w14:paraId="47769B3E" w14:textId="5CFECF30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4 m</w:t>
            </w:r>
          </w:p>
        </w:tc>
        <w:tc>
          <w:tcPr>
            <w:tcW w:w="1701" w:type="dxa"/>
          </w:tcPr>
          <w:p w14:paraId="2C2E7C35" w14:textId="57545D70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1DD74CDF" w14:textId="77777777" w:rsidTr="00D16A20">
        <w:tc>
          <w:tcPr>
            <w:tcW w:w="3828" w:type="dxa"/>
          </w:tcPr>
          <w:p w14:paraId="4686BFE7" w14:textId="589534BD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Western Tea Myrtle</w:t>
            </w:r>
          </w:p>
        </w:tc>
        <w:tc>
          <w:tcPr>
            <w:tcW w:w="3118" w:type="dxa"/>
          </w:tcPr>
          <w:p w14:paraId="3A7CDC8F" w14:textId="6757D856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Melaleuca nesophila</w:t>
            </w:r>
          </w:p>
        </w:tc>
        <w:tc>
          <w:tcPr>
            <w:tcW w:w="1276" w:type="dxa"/>
          </w:tcPr>
          <w:p w14:paraId="6326216E" w14:textId="6BF1AF50" w:rsidR="006F2480" w:rsidRPr="002A1C42" w:rsidRDefault="003D4CA6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2.5 - 5</w:t>
            </w:r>
            <w:r w:rsidR="006F2480" w:rsidRPr="002A1C42">
              <w:rPr>
                <w:rFonts w:ascii="Acumin Pro" w:hAnsi="Acumin Pro"/>
                <w:sz w:val="24"/>
                <w:szCs w:val="24"/>
              </w:rPr>
              <w:t xml:space="preserve"> m</w:t>
            </w:r>
          </w:p>
        </w:tc>
        <w:tc>
          <w:tcPr>
            <w:tcW w:w="1701" w:type="dxa"/>
          </w:tcPr>
          <w:p w14:paraId="48DD5DBD" w14:textId="5A9175DE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30AE4D5E" w14:textId="77777777" w:rsidTr="00D16A20">
        <w:tc>
          <w:tcPr>
            <w:tcW w:w="3828" w:type="dxa"/>
          </w:tcPr>
          <w:p w14:paraId="222C3D9C" w14:textId="2186A360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Webster's Mallee</w:t>
            </w:r>
          </w:p>
        </w:tc>
        <w:tc>
          <w:tcPr>
            <w:tcW w:w="3118" w:type="dxa"/>
          </w:tcPr>
          <w:p w14:paraId="16445A86" w14:textId="5FC1A049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 xml:space="preserve">Eucalyptus </w:t>
            </w:r>
            <w:proofErr w:type="spellStart"/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websteriana</w:t>
            </w:r>
            <w:proofErr w:type="spellEnd"/>
          </w:p>
        </w:tc>
        <w:tc>
          <w:tcPr>
            <w:tcW w:w="1276" w:type="dxa"/>
          </w:tcPr>
          <w:p w14:paraId="575179C8" w14:textId="184DA1D4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4 m</w:t>
            </w:r>
          </w:p>
        </w:tc>
        <w:tc>
          <w:tcPr>
            <w:tcW w:w="1701" w:type="dxa"/>
          </w:tcPr>
          <w:p w14:paraId="6BB9C2D9" w14:textId="680DCEFC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  <w:tr w:rsidR="006F2480" w:rsidRPr="002A1C42" w14:paraId="6C021039" w14:textId="77777777" w:rsidTr="00D16A20">
        <w:tc>
          <w:tcPr>
            <w:tcW w:w="3828" w:type="dxa"/>
          </w:tcPr>
          <w:p w14:paraId="3E313B94" w14:textId="6AD3FF8D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Western Coolabah</w:t>
            </w:r>
          </w:p>
        </w:tc>
        <w:tc>
          <w:tcPr>
            <w:tcW w:w="3118" w:type="dxa"/>
          </w:tcPr>
          <w:p w14:paraId="01C76959" w14:textId="1729E698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i/>
                <w:iCs/>
                <w:sz w:val="24"/>
                <w:szCs w:val="24"/>
              </w:rPr>
            </w:pPr>
            <w:r w:rsidRPr="002A1C42">
              <w:rPr>
                <w:rFonts w:ascii="Acumin Pro" w:hAnsi="Acumin Pro"/>
                <w:i/>
                <w:iCs/>
                <w:sz w:val="24"/>
                <w:szCs w:val="24"/>
              </w:rPr>
              <w:t>Eucalyptus victrix</w:t>
            </w:r>
          </w:p>
        </w:tc>
        <w:tc>
          <w:tcPr>
            <w:tcW w:w="1276" w:type="dxa"/>
          </w:tcPr>
          <w:p w14:paraId="5A2120DF" w14:textId="0BFDCDBC" w:rsidR="006F2480" w:rsidRPr="002A1C42" w:rsidRDefault="002A1C42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1 - 12</w:t>
            </w:r>
            <w:r w:rsidR="006F2480" w:rsidRPr="002A1C42">
              <w:rPr>
                <w:rFonts w:ascii="Acumin Pro" w:hAnsi="Acumin Pro"/>
                <w:sz w:val="24"/>
                <w:szCs w:val="24"/>
              </w:rPr>
              <w:t xml:space="preserve"> m</w:t>
            </w:r>
          </w:p>
        </w:tc>
        <w:tc>
          <w:tcPr>
            <w:tcW w:w="1701" w:type="dxa"/>
          </w:tcPr>
          <w:p w14:paraId="43F6E4EE" w14:textId="081AC832" w:rsidR="006F2480" w:rsidRPr="002A1C42" w:rsidRDefault="006F2480" w:rsidP="006F2480">
            <w:pPr>
              <w:pStyle w:val="ListParagraph"/>
              <w:ind w:left="0"/>
              <w:jc w:val="both"/>
              <w:rPr>
                <w:rFonts w:ascii="Acumin Pro" w:hAnsi="Acumin Pro"/>
                <w:sz w:val="24"/>
                <w:szCs w:val="24"/>
              </w:rPr>
            </w:pPr>
            <w:r w:rsidRPr="002A1C42">
              <w:rPr>
                <w:rFonts w:ascii="Acumin Pro" w:hAnsi="Acumin Pro"/>
                <w:sz w:val="24"/>
                <w:szCs w:val="24"/>
              </w:rPr>
              <w:t>WA Native</w:t>
            </w:r>
          </w:p>
        </w:tc>
      </w:tr>
    </w:tbl>
    <w:p w14:paraId="3B13D652" w14:textId="77777777" w:rsidR="00A453B7" w:rsidRDefault="00A453B7" w:rsidP="003F6987">
      <w:pPr>
        <w:jc w:val="both"/>
        <w:rPr>
          <w:rFonts w:ascii="Acumin Pro" w:hAnsi="Acumin Pro"/>
          <w:b/>
          <w:bCs/>
          <w:sz w:val="24"/>
          <w:szCs w:val="24"/>
        </w:rPr>
      </w:pPr>
    </w:p>
    <w:p w14:paraId="4AD146FC" w14:textId="24250C9A" w:rsidR="003F6987" w:rsidRPr="002A1C42" w:rsidRDefault="003F6987" w:rsidP="00A453B7">
      <w:pPr>
        <w:spacing w:after="0" w:line="240" w:lineRule="auto"/>
        <w:jc w:val="both"/>
        <w:rPr>
          <w:rFonts w:ascii="Acumin Pro" w:hAnsi="Acumin Pro"/>
          <w:b/>
          <w:bCs/>
          <w:sz w:val="24"/>
          <w:szCs w:val="24"/>
        </w:rPr>
      </w:pPr>
      <w:r w:rsidRPr="002A1C42">
        <w:rPr>
          <w:rFonts w:ascii="Acumin Pro" w:hAnsi="Acumin Pro"/>
          <w:b/>
          <w:bCs/>
          <w:sz w:val="24"/>
          <w:szCs w:val="24"/>
        </w:rPr>
        <w:t>PROTECT VEGETATION FROM DESTRUCTIVE PLANT PATHOGENS BY</w:t>
      </w:r>
      <w:r w:rsidR="00684B62">
        <w:rPr>
          <w:rFonts w:ascii="Acumin Pro" w:hAnsi="Acumin Pro"/>
          <w:b/>
          <w:bCs/>
          <w:sz w:val="24"/>
          <w:szCs w:val="24"/>
        </w:rPr>
        <w:t>:</w:t>
      </w:r>
    </w:p>
    <w:p w14:paraId="599D1D11" w14:textId="77777777" w:rsidR="003F6987" w:rsidRPr="002A1C42" w:rsidRDefault="003F6987" w:rsidP="00A453B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cumin Pro" w:hAnsi="Acumin Pro"/>
          <w:sz w:val="24"/>
          <w:szCs w:val="24"/>
        </w:rPr>
      </w:pPr>
      <w:r w:rsidRPr="002A1C42">
        <w:rPr>
          <w:rFonts w:ascii="Acumin Pro" w:hAnsi="Acumin Pro"/>
          <w:sz w:val="24"/>
          <w:szCs w:val="24"/>
        </w:rPr>
        <w:t xml:space="preserve">Using mulch that has the </w:t>
      </w:r>
      <w:r w:rsidRPr="002A1C42">
        <w:rPr>
          <w:rFonts w:ascii="Acumin Pro" w:hAnsi="Acumin Pro" w:cs="Arial"/>
          <w:sz w:val="24"/>
          <w:szCs w:val="24"/>
          <w:lang w:val="en-US"/>
        </w:rPr>
        <w:t xml:space="preserve">Australian Standard certification AS 4454 </w:t>
      </w:r>
      <w:r w:rsidRPr="002A1C42">
        <w:rPr>
          <w:rFonts w:ascii="Acumin Pro" w:hAnsi="Acumin Pro" w:cs="Arial"/>
          <w:i/>
          <w:iCs/>
          <w:sz w:val="24"/>
          <w:szCs w:val="24"/>
          <w:lang w:val="en-US"/>
        </w:rPr>
        <w:t>Composts, Soils Conditioners and Mulches</w:t>
      </w:r>
      <w:r w:rsidRPr="002A1C42">
        <w:rPr>
          <w:rFonts w:ascii="Acumin Pro" w:hAnsi="Acumin Pro" w:cs="Arial"/>
          <w:sz w:val="24"/>
          <w:szCs w:val="24"/>
          <w:lang w:val="en-US"/>
        </w:rPr>
        <w:t xml:space="preserve"> – using AS 4454 </w:t>
      </w:r>
      <w:proofErr w:type="gramStart"/>
      <w:r w:rsidRPr="002A1C42">
        <w:rPr>
          <w:rFonts w:ascii="Acumin Pro" w:hAnsi="Acumin Pro" w:cs="Arial"/>
          <w:sz w:val="24"/>
          <w:szCs w:val="24"/>
          <w:lang w:val="en-US"/>
        </w:rPr>
        <w:t>mulch</w:t>
      </w:r>
      <w:proofErr w:type="gramEnd"/>
      <w:r w:rsidRPr="002A1C42">
        <w:rPr>
          <w:rFonts w:ascii="Acumin Pro" w:hAnsi="Acumin Pro" w:cs="Arial"/>
          <w:sz w:val="24"/>
          <w:szCs w:val="24"/>
          <w:lang w:val="en-US"/>
        </w:rPr>
        <w:t xml:space="preserve"> also reduces the probability of introducing weeds to your property.</w:t>
      </w:r>
    </w:p>
    <w:p w14:paraId="7B71081D" w14:textId="77777777" w:rsidR="003F6987" w:rsidRPr="002A1C42" w:rsidRDefault="003F6987" w:rsidP="003F698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cumin Pro" w:hAnsi="Acumin Pro" w:cs="Arial"/>
          <w:sz w:val="24"/>
          <w:szCs w:val="24"/>
          <w:lang w:val="en-GB"/>
        </w:rPr>
      </w:pPr>
      <w:r w:rsidRPr="002A1C42">
        <w:rPr>
          <w:rFonts w:ascii="Acumin Pro" w:hAnsi="Acumin Pro" w:cs="Arial"/>
          <w:sz w:val="24"/>
          <w:szCs w:val="24"/>
          <w:lang w:val="en-US"/>
        </w:rPr>
        <w:t>Ensuring machinery and equipment is clean before accessing the property to reduce the likelihood of bringing soil contaminated with plant pathogens.</w:t>
      </w:r>
    </w:p>
    <w:p w14:paraId="6A0693D9" w14:textId="78165C3C" w:rsidR="00ED0C6A" w:rsidRPr="00D16A20" w:rsidRDefault="003F6987" w:rsidP="0050479E">
      <w:pPr>
        <w:pStyle w:val="ListParagraph"/>
        <w:numPr>
          <w:ilvl w:val="0"/>
          <w:numId w:val="6"/>
        </w:numPr>
        <w:jc w:val="both"/>
        <w:rPr>
          <w:rFonts w:ascii="Acumin Pro" w:hAnsi="Acumin Pro"/>
          <w:sz w:val="24"/>
          <w:szCs w:val="24"/>
        </w:rPr>
      </w:pPr>
      <w:r w:rsidRPr="00D16A20">
        <w:rPr>
          <w:rFonts w:ascii="Acumin Pro" w:hAnsi="Acumin Pro"/>
          <w:sz w:val="24"/>
          <w:szCs w:val="24"/>
        </w:rPr>
        <w:t>Using plant stock sourced from a nursery with accreditation from Nursery Industry Accreditation Scheme Australia (NIASA) – as they have the best hygiene practises.</w:t>
      </w:r>
    </w:p>
    <w:sectPr w:rsidR="00ED0C6A" w:rsidRPr="00D16A20" w:rsidSect="00EB446C">
      <w:headerReference w:type="default" r:id="rId16"/>
      <w:footerReference w:type="default" r:id="rId17"/>
      <w:pgSz w:w="11906" w:h="16838"/>
      <w:pgMar w:top="1440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D958" w14:textId="77777777" w:rsidR="00B12F00" w:rsidRDefault="00B12F00" w:rsidP="00E1364F">
      <w:pPr>
        <w:spacing w:after="0" w:line="240" w:lineRule="auto"/>
      </w:pPr>
      <w:r>
        <w:separator/>
      </w:r>
    </w:p>
  </w:endnote>
  <w:endnote w:type="continuationSeparator" w:id="0">
    <w:p w14:paraId="50D55360" w14:textId="77777777" w:rsidR="00B12F00" w:rsidRDefault="00B12F00" w:rsidP="00E1364F">
      <w:pPr>
        <w:spacing w:after="0" w:line="240" w:lineRule="auto"/>
      </w:pPr>
      <w:r>
        <w:continuationSeparator/>
      </w:r>
    </w:p>
  </w:endnote>
  <w:endnote w:type="continuationNotice" w:id="1">
    <w:p w14:paraId="5FE2CA5C" w14:textId="77777777" w:rsidR="00B12F00" w:rsidRDefault="00B12F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9435" w14:textId="30F92547" w:rsidR="00E1364F" w:rsidRDefault="007831C6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DFB3A7D" wp14:editId="6117D7ED">
          <wp:simplePos x="0" y="0"/>
          <wp:positionH relativeFrom="margin">
            <wp:align>center</wp:align>
          </wp:positionH>
          <wp:positionV relativeFrom="paragraph">
            <wp:posOffset>265010</wp:posOffset>
          </wp:positionV>
          <wp:extent cx="10769306" cy="589915"/>
          <wp:effectExtent l="0" t="0" r="0" b="635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DocumentFooterLandscape_AUG2019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54"/>
                  <a:stretch/>
                </pic:blipFill>
                <pic:spPr bwMode="auto">
                  <a:xfrm>
                    <a:off x="0" y="0"/>
                    <a:ext cx="10769306" cy="589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1446A" w14:textId="449F5E80" w:rsidR="00E1364F" w:rsidRDefault="00E13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E158" w14:textId="77777777" w:rsidR="00B12F00" w:rsidRDefault="00B12F00" w:rsidP="00E1364F">
      <w:pPr>
        <w:spacing w:after="0" w:line="240" w:lineRule="auto"/>
      </w:pPr>
      <w:r>
        <w:separator/>
      </w:r>
    </w:p>
  </w:footnote>
  <w:footnote w:type="continuationSeparator" w:id="0">
    <w:p w14:paraId="424450D3" w14:textId="77777777" w:rsidR="00B12F00" w:rsidRDefault="00B12F00" w:rsidP="00E1364F">
      <w:pPr>
        <w:spacing w:after="0" w:line="240" w:lineRule="auto"/>
      </w:pPr>
      <w:r>
        <w:continuationSeparator/>
      </w:r>
    </w:p>
  </w:footnote>
  <w:footnote w:type="continuationNotice" w:id="1">
    <w:p w14:paraId="3CBE44F1" w14:textId="77777777" w:rsidR="00B12F00" w:rsidRDefault="00B12F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65EA" w14:textId="514EADD4" w:rsidR="00E1364F" w:rsidRDefault="00E1364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6F78FA" wp14:editId="01284B9E">
          <wp:simplePos x="0" y="0"/>
          <wp:positionH relativeFrom="margin">
            <wp:posOffset>-981075</wp:posOffset>
          </wp:positionH>
          <wp:positionV relativeFrom="paragraph">
            <wp:posOffset>-421005</wp:posOffset>
          </wp:positionV>
          <wp:extent cx="10966336" cy="771525"/>
          <wp:effectExtent l="0" t="0" r="6985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A4_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6336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CFB"/>
    <w:multiLevelType w:val="hybridMultilevel"/>
    <w:tmpl w:val="8F308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76A9"/>
    <w:multiLevelType w:val="hybridMultilevel"/>
    <w:tmpl w:val="101EC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34FEF"/>
    <w:multiLevelType w:val="hybridMultilevel"/>
    <w:tmpl w:val="6F2C5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D3ACE"/>
    <w:multiLevelType w:val="hybridMultilevel"/>
    <w:tmpl w:val="6EAC5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356EC"/>
    <w:multiLevelType w:val="hybridMultilevel"/>
    <w:tmpl w:val="CEB20D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71654"/>
    <w:multiLevelType w:val="hybridMultilevel"/>
    <w:tmpl w:val="75A262AA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8900D80"/>
    <w:multiLevelType w:val="hybridMultilevel"/>
    <w:tmpl w:val="5838C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86E61"/>
    <w:multiLevelType w:val="hybridMultilevel"/>
    <w:tmpl w:val="844E2A84"/>
    <w:lvl w:ilvl="0" w:tplc="0C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7E0A095D"/>
    <w:multiLevelType w:val="hybridMultilevel"/>
    <w:tmpl w:val="57BE7DB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4F"/>
    <w:rsid w:val="00006C70"/>
    <w:rsid w:val="00011EE2"/>
    <w:rsid w:val="0004304E"/>
    <w:rsid w:val="000717EB"/>
    <w:rsid w:val="00072B11"/>
    <w:rsid w:val="00082A8F"/>
    <w:rsid w:val="00083BC9"/>
    <w:rsid w:val="00091539"/>
    <w:rsid w:val="000957F7"/>
    <w:rsid w:val="00097102"/>
    <w:rsid w:val="000B0705"/>
    <w:rsid w:val="000B3FEC"/>
    <w:rsid w:val="000D4B5E"/>
    <w:rsid w:val="000F0B96"/>
    <w:rsid w:val="00113E9C"/>
    <w:rsid w:val="00121DAC"/>
    <w:rsid w:val="001362A5"/>
    <w:rsid w:val="001409D9"/>
    <w:rsid w:val="00145EB5"/>
    <w:rsid w:val="00145F68"/>
    <w:rsid w:val="001641DA"/>
    <w:rsid w:val="00171BDF"/>
    <w:rsid w:val="00174850"/>
    <w:rsid w:val="00185385"/>
    <w:rsid w:val="001A416A"/>
    <w:rsid w:val="001B0157"/>
    <w:rsid w:val="001B563A"/>
    <w:rsid w:val="001B6E55"/>
    <w:rsid w:val="001D2976"/>
    <w:rsid w:val="001D4496"/>
    <w:rsid w:val="001D6173"/>
    <w:rsid w:val="001D61A4"/>
    <w:rsid w:val="001E4B58"/>
    <w:rsid w:val="00206CAA"/>
    <w:rsid w:val="0023574C"/>
    <w:rsid w:val="00241780"/>
    <w:rsid w:val="00245B1B"/>
    <w:rsid w:val="002525C9"/>
    <w:rsid w:val="00264EE1"/>
    <w:rsid w:val="00270850"/>
    <w:rsid w:val="00280A98"/>
    <w:rsid w:val="0028345A"/>
    <w:rsid w:val="002906B9"/>
    <w:rsid w:val="002910A4"/>
    <w:rsid w:val="002A1C42"/>
    <w:rsid w:val="002A521F"/>
    <w:rsid w:val="002A54C4"/>
    <w:rsid w:val="002A77DB"/>
    <w:rsid w:val="002B2D9F"/>
    <w:rsid w:val="002C08A2"/>
    <w:rsid w:val="002C55F6"/>
    <w:rsid w:val="00303E6A"/>
    <w:rsid w:val="0032245E"/>
    <w:rsid w:val="00325E05"/>
    <w:rsid w:val="003313A1"/>
    <w:rsid w:val="00346FE9"/>
    <w:rsid w:val="00371DDB"/>
    <w:rsid w:val="00391EA6"/>
    <w:rsid w:val="0039229E"/>
    <w:rsid w:val="00397A49"/>
    <w:rsid w:val="003B32F5"/>
    <w:rsid w:val="003B5A84"/>
    <w:rsid w:val="003C5B0F"/>
    <w:rsid w:val="003C6823"/>
    <w:rsid w:val="003D4CA6"/>
    <w:rsid w:val="003E4A86"/>
    <w:rsid w:val="003F6987"/>
    <w:rsid w:val="0040205E"/>
    <w:rsid w:val="00403FEC"/>
    <w:rsid w:val="0041131E"/>
    <w:rsid w:val="00417A34"/>
    <w:rsid w:val="00426568"/>
    <w:rsid w:val="00426B85"/>
    <w:rsid w:val="004335C7"/>
    <w:rsid w:val="00441FF4"/>
    <w:rsid w:val="0044319E"/>
    <w:rsid w:val="00443CE3"/>
    <w:rsid w:val="00445293"/>
    <w:rsid w:val="00456086"/>
    <w:rsid w:val="00464B8D"/>
    <w:rsid w:val="00477558"/>
    <w:rsid w:val="0048019C"/>
    <w:rsid w:val="00482C80"/>
    <w:rsid w:val="004A06D9"/>
    <w:rsid w:val="004B7CE9"/>
    <w:rsid w:val="004D4498"/>
    <w:rsid w:val="004D7B3C"/>
    <w:rsid w:val="004E30EE"/>
    <w:rsid w:val="004E7CF9"/>
    <w:rsid w:val="004F5515"/>
    <w:rsid w:val="004F6254"/>
    <w:rsid w:val="00502FC1"/>
    <w:rsid w:val="00521C86"/>
    <w:rsid w:val="00524248"/>
    <w:rsid w:val="00533780"/>
    <w:rsid w:val="00535603"/>
    <w:rsid w:val="00542355"/>
    <w:rsid w:val="00547325"/>
    <w:rsid w:val="00556E22"/>
    <w:rsid w:val="00557B3B"/>
    <w:rsid w:val="00561AD6"/>
    <w:rsid w:val="00571F06"/>
    <w:rsid w:val="0057376E"/>
    <w:rsid w:val="00575257"/>
    <w:rsid w:val="00576642"/>
    <w:rsid w:val="005848B3"/>
    <w:rsid w:val="00591F88"/>
    <w:rsid w:val="00591FEE"/>
    <w:rsid w:val="005A412F"/>
    <w:rsid w:val="005B483A"/>
    <w:rsid w:val="005B7053"/>
    <w:rsid w:val="005D31A3"/>
    <w:rsid w:val="005D7F41"/>
    <w:rsid w:val="005E12EE"/>
    <w:rsid w:val="005F12AD"/>
    <w:rsid w:val="005F1A60"/>
    <w:rsid w:val="005F679D"/>
    <w:rsid w:val="00600C38"/>
    <w:rsid w:val="00617A39"/>
    <w:rsid w:val="006229DD"/>
    <w:rsid w:val="006240F6"/>
    <w:rsid w:val="006250CB"/>
    <w:rsid w:val="00643D16"/>
    <w:rsid w:val="00647DD7"/>
    <w:rsid w:val="0065741F"/>
    <w:rsid w:val="00663063"/>
    <w:rsid w:val="00684B62"/>
    <w:rsid w:val="006A3AC1"/>
    <w:rsid w:val="006A759E"/>
    <w:rsid w:val="006B11C2"/>
    <w:rsid w:val="006B6160"/>
    <w:rsid w:val="006D3C1A"/>
    <w:rsid w:val="006D7ECE"/>
    <w:rsid w:val="006F2480"/>
    <w:rsid w:val="006F2819"/>
    <w:rsid w:val="0070000F"/>
    <w:rsid w:val="0070603D"/>
    <w:rsid w:val="007341D6"/>
    <w:rsid w:val="00752FDE"/>
    <w:rsid w:val="0075780E"/>
    <w:rsid w:val="007644C6"/>
    <w:rsid w:val="007831C6"/>
    <w:rsid w:val="00797AEA"/>
    <w:rsid w:val="007B7F8A"/>
    <w:rsid w:val="007C132B"/>
    <w:rsid w:val="007C5292"/>
    <w:rsid w:val="008007F9"/>
    <w:rsid w:val="00801FBE"/>
    <w:rsid w:val="00805C96"/>
    <w:rsid w:val="00822CB9"/>
    <w:rsid w:val="00837A9E"/>
    <w:rsid w:val="00837CDE"/>
    <w:rsid w:val="00843866"/>
    <w:rsid w:val="0087198A"/>
    <w:rsid w:val="008C4E58"/>
    <w:rsid w:val="008C5EE9"/>
    <w:rsid w:val="008C6B5D"/>
    <w:rsid w:val="008C75B1"/>
    <w:rsid w:val="008D271A"/>
    <w:rsid w:val="008D6FD0"/>
    <w:rsid w:val="008E5744"/>
    <w:rsid w:val="008F7238"/>
    <w:rsid w:val="00916090"/>
    <w:rsid w:val="009343C4"/>
    <w:rsid w:val="00951D5F"/>
    <w:rsid w:val="00970465"/>
    <w:rsid w:val="00974CD4"/>
    <w:rsid w:val="009A52E3"/>
    <w:rsid w:val="009C34FB"/>
    <w:rsid w:val="009C6615"/>
    <w:rsid w:val="009D1A3D"/>
    <w:rsid w:val="009D6EBF"/>
    <w:rsid w:val="009E1F2E"/>
    <w:rsid w:val="009E582A"/>
    <w:rsid w:val="009F29D7"/>
    <w:rsid w:val="00A453B7"/>
    <w:rsid w:val="00A52309"/>
    <w:rsid w:val="00A603F4"/>
    <w:rsid w:val="00A6667C"/>
    <w:rsid w:val="00A908E1"/>
    <w:rsid w:val="00A90F37"/>
    <w:rsid w:val="00AB08EB"/>
    <w:rsid w:val="00AB0B6E"/>
    <w:rsid w:val="00AD3EBA"/>
    <w:rsid w:val="00B00EDF"/>
    <w:rsid w:val="00B04F52"/>
    <w:rsid w:val="00B12F00"/>
    <w:rsid w:val="00B2018F"/>
    <w:rsid w:val="00B2536F"/>
    <w:rsid w:val="00B36C54"/>
    <w:rsid w:val="00B43F6D"/>
    <w:rsid w:val="00B55077"/>
    <w:rsid w:val="00B61092"/>
    <w:rsid w:val="00B620E5"/>
    <w:rsid w:val="00B62169"/>
    <w:rsid w:val="00B66B15"/>
    <w:rsid w:val="00B90D52"/>
    <w:rsid w:val="00BB33F7"/>
    <w:rsid w:val="00BD685A"/>
    <w:rsid w:val="00BF7438"/>
    <w:rsid w:val="00C04250"/>
    <w:rsid w:val="00C3042D"/>
    <w:rsid w:val="00C366B7"/>
    <w:rsid w:val="00C62C80"/>
    <w:rsid w:val="00C639C5"/>
    <w:rsid w:val="00C716F2"/>
    <w:rsid w:val="00C745A2"/>
    <w:rsid w:val="00CB183B"/>
    <w:rsid w:val="00CB6017"/>
    <w:rsid w:val="00CC3E43"/>
    <w:rsid w:val="00CD5E66"/>
    <w:rsid w:val="00CE2559"/>
    <w:rsid w:val="00CF1341"/>
    <w:rsid w:val="00D00FF9"/>
    <w:rsid w:val="00D034F0"/>
    <w:rsid w:val="00D07073"/>
    <w:rsid w:val="00D16A20"/>
    <w:rsid w:val="00D1742A"/>
    <w:rsid w:val="00D22C6A"/>
    <w:rsid w:val="00D22F53"/>
    <w:rsid w:val="00D35E9B"/>
    <w:rsid w:val="00D5022C"/>
    <w:rsid w:val="00D50DCE"/>
    <w:rsid w:val="00D90317"/>
    <w:rsid w:val="00DB3616"/>
    <w:rsid w:val="00DB3652"/>
    <w:rsid w:val="00DC1489"/>
    <w:rsid w:val="00DD4C24"/>
    <w:rsid w:val="00DE28EF"/>
    <w:rsid w:val="00DE3F9E"/>
    <w:rsid w:val="00DF08F5"/>
    <w:rsid w:val="00E1364F"/>
    <w:rsid w:val="00E14DE6"/>
    <w:rsid w:val="00E21CCB"/>
    <w:rsid w:val="00E21E46"/>
    <w:rsid w:val="00E35EFA"/>
    <w:rsid w:val="00E52E68"/>
    <w:rsid w:val="00E52FA5"/>
    <w:rsid w:val="00E707DB"/>
    <w:rsid w:val="00E73439"/>
    <w:rsid w:val="00E9786F"/>
    <w:rsid w:val="00EA5638"/>
    <w:rsid w:val="00EA588B"/>
    <w:rsid w:val="00EB446C"/>
    <w:rsid w:val="00EB4DE5"/>
    <w:rsid w:val="00EB7C54"/>
    <w:rsid w:val="00ED0C6A"/>
    <w:rsid w:val="00EE07DD"/>
    <w:rsid w:val="00EE41EC"/>
    <w:rsid w:val="00EF061E"/>
    <w:rsid w:val="00EF4514"/>
    <w:rsid w:val="00EF5C1B"/>
    <w:rsid w:val="00F0385B"/>
    <w:rsid w:val="00F226FA"/>
    <w:rsid w:val="00F254A5"/>
    <w:rsid w:val="00F62F84"/>
    <w:rsid w:val="00F71EAD"/>
    <w:rsid w:val="00F72C03"/>
    <w:rsid w:val="00F72E5A"/>
    <w:rsid w:val="00F838FB"/>
    <w:rsid w:val="00F936BE"/>
    <w:rsid w:val="00F94101"/>
    <w:rsid w:val="00FA1A3A"/>
    <w:rsid w:val="00FA6DCF"/>
    <w:rsid w:val="00FA6F13"/>
    <w:rsid w:val="00FC12CB"/>
    <w:rsid w:val="00FD1C88"/>
    <w:rsid w:val="00FD554A"/>
    <w:rsid w:val="00FF4C30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AD3D0"/>
  <w15:chartTrackingRefBased/>
  <w15:docId w15:val="{3BE38436-B62D-445A-A9EC-A818C4CC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64F"/>
  </w:style>
  <w:style w:type="paragraph" w:styleId="Footer">
    <w:name w:val="footer"/>
    <w:basedOn w:val="Normal"/>
    <w:link w:val="FooterChar"/>
    <w:uiPriority w:val="99"/>
    <w:unhideWhenUsed/>
    <w:rsid w:val="00E13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64F"/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44319E"/>
    <w:pPr>
      <w:ind w:left="720"/>
      <w:contextualSpacing/>
    </w:p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locked/>
    <w:rsid w:val="00DE28EF"/>
  </w:style>
  <w:style w:type="character" w:styleId="Hyperlink">
    <w:name w:val="Hyperlink"/>
    <w:basedOn w:val="DefaultParagraphFont"/>
    <w:uiPriority w:val="99"/>
    <w:unhideWhenUsed/>
    <w:rsid w:val="00ED0C6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6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C54"/>
    <w:pPr>
      <w:spacing w:after="0" w:line="240" w:lineRule="auto"/>
    </w:pPr>
    <w:rPr>
      <w:rFonts w:ascii="Calibri" w:hAnsi="Calibri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C54"/>
    <w:rPr>
      <w:rFonts w:ascii="Calibri" w:hAnsi="Calibri" w:cs="Times New Roman"/>
      <w:sz w:val="20"/>
      <w:szCs w:val="20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F12A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6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F41"/>
    <w:pPr>
      <w:spacing w:after="160"/>
    </w:pPr>
    <w:rPr>
      <w:rFonts w:asciiTheme="minorHAnsi" w:hAnsiTheme="minorHAnsi" w:cstheme="minorBidi"/>
      <w:b/>
      <w:bCs/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F41"/>
    <w:rPr>
      <w:rFonts w:ascii="Calibri" w:hAnsi="Calibri" w:cs="Times New Roman"/>
      <w:b/>
      <w:bCs/>
      <w:sz w:val="20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502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acewa.org.au/regions/cottesloe-cottesloe-ridges-regio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paw.wa.gov.au/images/documents/conservation-management/riverpark/about/Landscape%20description%20precinct%20resource%20inventory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pacewa.org.au/regions/quindalup-region/?posts_per_page=12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pacewa.org.au/regions/karrakatta-regio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b462e0-950b-4d18-8f56-efe6ec8fd98e">
      <Value>20</Value>
      <Value>40</Value>
      <Value>22</Value>
      <Value>1</Value>
    </TaxCatchAll>
    <_dlc_DocId xmlns="02b462e0-950b-4d18-8f56-efe6ec8fd98e">COMMUNITY-101306793-32053</_dlc_DocId>
    <_dlc_DocIdUrl xmlns="02b462e0-950b-4d18-8f56-efe6ec8fd98e">
      <Url>https://nedlands365.sharepoint.com/sites/community/communications/_layouts/15/DocIdRedir.aspx?ID=COMMUNITY-101306793-32053</Url>
      <Description>COMMUNITY-101306793-32053</Description>
    </_dlc_DocIdUrl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Additional_x0020_Info xmlns="1ae40dc8-470f-4dcb-9fe3-b6162fd218fd" xsi:nil="true"/>
    <eDMS_x0020_Library xmlns="1ae40dc8-470f-4dcb-9fe3-b6162fd218fd">Marketing</eDMS_x0020_Library>
    <lcf76f155ced4ddcb4097134ff3c332f xmlns="eb5c865b-c9c7-4de3-82e6-e3ba59bb9103">
      <Terms xmlns="http://schemas.microsoft.com/office/infopath/2007/PartnerControls"/>
    </lcf76f155ced4ddcb4097134ff3c332f>
    <SharedWithUsers xmlns="ff2ecd38-e8a2-48b7-b5b7-59af2d5c6c7e">
      <UserInfo>
        <DisplayName>Jessica Bruce</DisplayName>
        <AccountId>25</AccountId>
        <AccountType/>
      </UserInfo>
      <UserInfo>
        <DisplayName>Anjali Parmar</DisplayName>
        <AccountId>500</AccountId>
        <AccountType/>
      </UserInfo>
    </SharedWithUsers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Marketing_x0020__x002d__x0020_Folder_x0020_Delete xmlns="eb5c865b-c9c7-4de3-82e6-e3ba59bb9103">
      <Url xsi:nil="true"/>
      <Description xsi:nil="true"/>
    </Marketing_x0020__x002d__x0020_Folder_x0020_Delete>
    <V3Comments xmlns="http://schemas.microsoft.com/sharepoint/v3" xsi:nil="true"/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0" ma:contentTypeDescription="" ma:contentTypeScope="" ma:versionID="89e1dbec07725c209dfb5eacbed95dad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29074ab099f37132006450f573589abb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57F0C-0B6B-47D7-AF79-27131A9C0728}">
  <ds:schemaRefs>
    <ds:schemaRef ds:uri="http://schemas.microsoft.com/office/2006/metadata/properties"/>
    <ds:schemaRef ds:uri="http://schemas.microsoft.com/office/infopath/2007/PartnerControls"/>
    <ds:schemaRef ds:uri="02b462e0-950b-4d18-8f56-efe6ec8fd98e"/>
    <ds:schemaRef ds:uri="0c665f16-30b6-4359-a893-1fad0e760a0b"/>
    <ds:schemaRef ds:uri="8df9dd66-c6d7-4262-a0fb-6fea5d0c342f"/>
    <ds:schemaRef ds:uri="82dc8473-40ba-4f11-b935-f34260e482de"/>
    <ds:schemaRef ds:uri="bf574555-150e-4f20-b680-3535d70a6d2d"/>
  </ds:schemaRefs>
</ds:datastoreItem>
</file>

<file path=customXml/itemProps2.xml><?xml version="1.0" encoding="utf-8"?>
<ds:datastoreItem xmlns:ds="http://schemas.openxmlformats.org/officeDocument/2006/customXml" ds:itemID="{9A38E4C2-5DF4-471F-9ECD-B3966EC6C419}"/>
</file>

<file path=customXml/itemProps3.xml><?xml version="1.0" encoding="utf-8"?>
<ds:datastoreItem xmlns:ds="http://schemas.openxmlformats.org/officeDocument/2006/customXml" ds:itemID="{18031D44-5870-4F60-A423-EAE44A4780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44578C-5175-4C3A-89F8-BE4BD96FDB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Chesterman</dc:creator>
  <cp:keywords/>
  <dc:description/>
  <cp:lastModifiedBy>Vicki Shannon</cp:lastModifiedBy>
  <cp:revision>259</cp:revision>
  <dcterms:created xsi:type="dcterms:W3CDTF">2019-08-16T07:28:00Z</dcterms:created>
  <dcterms:modified xsi:type="dcterms:W3CDTF">2022-04-28T02:32:00Z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Function">
    <vt:lpwstr>22;#Community Relations|00c33994-667c-4fea-8cff-18d8a788bccc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eDMS Site">
    <vt:lpwstr>20;#Communications|d1017bbf-fba7-4bc6-ae83-6802ffc81c2c</vt:lpwstr>
  </property>
  <property fmtid="{D5CDD505-2E9C-101B-9397-08002B2CF9AE}" pid="6" name="Activity">
    <vt:lpwstr>40;#Marketing|ab9aa8f8-a547-449a-a50a-7f6d3aef1950</vt:lpwstr>
  </property>
  <property fmtid="{D5CDD505-2E9C-101B-9397-08002B2CF9AE}" pid="8" name="_dlc_DocIdItemGuid">
    <vt:lpwstr>f1ba1276-bd03-4eb6-9361-ad634237e3b5</vt:lpwstr>
  </property>
  <property fmtid="{D5CDD505-2E9C-101B-9397-08002B2CF9AE}" pid="9" name="CDMS Site">
    <vt:lpwstr>13;#Corporate Documents|e2f3e244-c9bb-4f78-b17f-25e27d3f8ed3</vt:lpwstr>
  </property>
  <property fmtid="{D5CDD505-2E9C-101B-9397-08002B2CF9AE}" pid="10" name="Issuing Department">
    <vt:lpwstr>15;#Communications|c04abdfe-f2f7-4514-83b1-7c4b58e3f06e</vt:lpwstr>
  </property>
  <property fmtid="{D5CDD505-2E9C-101B-9397-08002B2CF9AE}" pid="11" name="Document Type">
    <vt:lpwstr>6;#Template|6958a5ad-1bac-45f0-9ec0-0269c296281e</vt:lpwstr>
  </property>
  <property fmtid="{D5CDD505-2E9C-101B-9397-08002B2CF9AE}" pid="12" name="Drafts - Approval Processing">
    <vt:lpwstr>, </vt:lpwstr>
  </property>
  <property fmtid="{D5CDD505-2E9C-101B-9397-08002B2CF9AE}" pid="13" name="MediaServiceImageTags">
    <vt:lpwstr/>
  </property>
  <property fmtid="{D5CDD505-2E9C-101B-9397-08002B2CF9AE}" pid="14" name="document set status previous">
    <vt:lpwstr>Active</vt:lpwstr>
  </property>
  <property fmtid="{D5CDD505-2E9C-101B-9397-08002B2CF9AE}" pid="15" name="Subject Matter">
    <vt:lpwstr/>
  </property>
  <property fmtid="{D5CDD505-2E9C-101B-9397-08002B2CF9AE}" pid="16" name="_docset_NoMedatataSyncRequired">
    <vt:lpwstr>False</vt:lpwstr>
  </property>
</Properties>
</file>